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color w:val="auto"/>
          <w:sz w:val="20"/>
        </w:rPr>
      </w:pPr>
      <w:r>
        <w:rPr>
          <w:rFonts w:hint="eastAsia" w:eastAsia="宋体"/>
          <w:color w:val="auto"/>
          <w:sz w:val="20"/>
          <w:lang w:eastAsia="zh-CN"/>
        </w:rPr>
        <w:drawing>
          <wp:anchor distT="0" distB="0" distL="114300" distR="114300" simplePos="0" relativeHeight="503115776" behindDoc="0" locked="0" layoutInCell="1" allowOverlap="1">
            <wp:simplePos x="0" y="0"/>
            <wp:positionH relativeFrom="column">
              <wp:posOffset>-314325</wp:posOffset>
            </wp:positionH>
            <wp:positionV relativeFrom="paragraph">
              <wp:posOffset>83820</wp:posOffset>
            </wp:positionV>
            <wp:extent cx="6266815" cy="8912225"/>
            <wp:effectExtent l="0" t="0" r="635" b="3175"/>
            <wp:wrapNone/>
            <wp:docPr id="2" name="图片 2" descr="天桥文件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桥文件封面_1"/>
                    <pic:cNvPicPr>
                      <a:picLocks noChangeAspect="1"/>
                    </pic:cNvPicPr>
                  </pic:nvPicPr>
                  <pic:blipFill>
                    <a:blip r:embed="rId10"/>
                    <a:stretch>
                      <a:fillRect/>
                    </a:stretch>
                  </pic:blipFill>
                  <pic:spPr>
                    <a:xfrm>
                      <a:off x="0" y="0"/>
                      <a:ext cx="6266815" cy="8912225"/>
                    </a:xfrm>
                    <a:prstGeom prst="rect">
                      <a:avLst/>
                    </a:prstGeom>
                  </pic:spPr>
                </pic:pic>
              </a:graphicData>
            </a:graphic>
          </wp:anchor>
        </w:drawing>
      </w:r>
    </w:p>
    <w:p>
      <w:pPr>
        <w:pStyle w:val="9"/>
        <w:rPr>
          <w:rFonts w:ascii="Times New Roman"/>
          <w:color w:val="auto"/>
          <w:sz w:val="20"/>
        </w:rPr>
      </w:pPr>
    </w:p>
    <w:p>
      <w:pPr>
        <w:pStyle w:val="9"/>
        <w:rPr>
          <w:rFonts w:ascii="Times New Roman"/>
          <w:color w:val="auto"/>
          <w:sz w:val="20"/>
        </w:rPr>
      </w:pPr>
    </w:p>
    <w:p>
      <w:pPr>
        <w:pStyle w:val="9"/>
        <w:spacing w:before="3"/>
        <w:rPr>
          <w:rFonts w:ascii="Times New Roman"/>
          <w:color w:val="auto"/>
          <w:sz w:val="19"/>
        </w:rPr>
      </w:pPr>
    </w:p>
    <w:p>
      <w:pPr>
        <w:pStyle w:val="9"/>
        <w:spacing w:before="12"/>
        <w:rPr>
          <w:b/>
          <w:color w:val="auto"/>
          <w:sz w:val="61"/>
        </w:rPr>
      </w:pPr>
    </w:p>
    <w:p>
      <w:pPr>
        <w:spacing w:before="0"/>
        <w:ind w:left="209" w:right="0" w:firstLine="0"/>
        <w:jc w:val="center"/>
        <w:rPr>
          <w:rFonts w:hint="eastAsia" w:asciiTheme="minorEastAsia" w:hAnsiTheme="minorEastAsia" w:eastAsiaTheme="minorEastAsia" w:cstheme="minorEastAsia"/>
          <w:b w:val="0"/>
          <w:bCs w:val="0"/>
          <w:color w:val="auto"/>
          <w:sz w:val="36"/>
          <w:szCs w:val="36"/>
          <w:u w:val="none"/>
        </w:rPr>
      </w:pPr>
      <w:r>
        <w:rPr>
          <w:rFonts w:hint="eastAsia" w:asciiTheme="minorEastAsia" w:hAnsiTheme="minorEastAsia" w:eastAsiaTheme="minorEastAsia" w:cstheme="minorEastAsia"/>
          <w:b w:val="0"/>
          <w:bCs w:val="0"/>
          <w:color w:val="auto"/>
          <w:sz w:val="36"/>
          <w:szCs w:val="36"/>
          <w:u w:val="none"/>
          <w:lang w:eastAsia="zh-CN"/>
        </w:rPr>
        <w:t>宜州区刘三姐镇天桥村2020年高标准农田建设项目</w:t>
      </w:r>
      <w:bookmarkStart w:id="721" w:name="_GoBack"/>
      <w:bookmarkEnd w:id="721"/>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rFonts w:hint="eastAsia" w:eastAsia="宋体"/>
          <w:color w:val="auto"/>
          <w:sz w:val="20"/>
          <w:lang w:eastAsia="zh-CN"/>
        </w:rPr>
      </w:pPr>
    </w:p>
    <w:p>
      <w:pPr>
        <w:pStyle w:val="9"/>
        <w:spacing w:before="11"/>
        <w:rPr>
          <w:color w:val="auto"/>
          <w:sz w:val="18"/>
        </w:rPr>
      </w:pPr>
    </w:p>
    <w:p>
      <w:pPr>
        <w:tabs>
          <w:tab w:val="left" w:pos="1079"/>
          <w:tab w:val="left" w:pos="3240"/>
        </w:tabs>
        <w:spacing w:before="0" w:line="821" w:lineRule="exact"/>
        <w:ind w:left="0" w:right="138" w:firstLine="0"/>
        <w:jc w:val="center"/>
        <w:rPr>
          <w:color w:val="auto"/>
          <w:sz w:val="72"/>
        </w:rPr>
      </w:pPr>
    </w:p>
    <w:p>
      <w:pPr>
        <w:tabs>
          <w:tab w:val="left" w:pos="1079"/>
          <w:tab w:val="left" w:pos="3240"/>
        </w:tabs>
        <w:spacing w:before="0" w:line="821" w:lineRule="exact"/>
        <w:ind w:left="0" w:right="138" w:firstLine="0"/>
        <w:jc w:val="center"/>
        <w:rPr>
          <w:color w:val="auto"/>
          <w:sz w:val="72"/>
        </w:rPr>
      </w:pPr>
      <w:r>
        <w:rPr>
          <w:color w:val="auto"/>
          <w:sz w:val="72"/>
        </w:rPr>
        <w:t>招</w:t>
      </w:r>
      <w:r>
        <w:rPr>
          <w:color w:val="auto"/>
          <w:sz w:val="72"/>
        </w:rPr>
        <w:tab/>
      </w:r>
      <w:r>
        <w:rPr>
          <w:color w:val="auto"/>
          <w:sz w:val="72"/>
        </w:rPr>
        <w:t>标 文</w:t>
      </w:r>
      <w:r>
        <w:rPr>
          <w:color w:val="auto"/>
          <w:sz w:val="72"/>
        </w:rPr>
        <w:tab/>
      </w:r>
      <w:r>
        <w:rPr>
          <w:color w:val="auto"/>
          <w:sz w:val="72"/>
        </w:rPr>
        <w:t>件</w:t>
      </w:r>
    </w:p>
    <w:p>
      <w:pPr>
        <w:pStyle w:val="9"/>
        <w:rPr>
          <w:color w:val="auto"/>
          <w:sz w:val="72"/>
        </w:rPr>
      </w:pPr>
    </w:p>
    <w:p>
      <w:pPr>
        <w:pStyle w:val="9"/>
        <w:rPr>
          <w:color w:val="auto"/>
          <w:sz w:val="68"/>
        </w:rPr>
      </w:pPr>
    </w:p>
    <w:p>
      <w:pPr>
        <w:spacing w:before="1"/>
        <w:ind w:left="0" w:right="136" w:firstLine="0"/>
        <w:jc w:val="center"/>
        <w:rPr>
          <w:rFonts w:ascii="Calibri" w:eastAsia="Calibri"/>
          <w:color w:val="auto"/>
          <w:sz w:val="32"/>
          <w:szCs w:val="32"/>
        </w:rPr>
      </w:pPr>
      <w:r>
        <w:rPr>
          <w:color w:val="auto"/>
          <w:sz w:val="32"/>
          <w:szCs w:val="32"/>
        </w:rPr>
        <w:t>项目编号：</w:t>
      </w:r>
      <w:r>
        <w:rPr>
          <w:rFonts w:hint="eastAsia"/>
          <w:color w:val="auto"/>
          <w:sz w:val="32"/>
          <w:szCs w:val="32"/>
        </w:rPr>
        <w:t>HCZC2020-G2-</w:t>
      </w:r>
      <w:r>
        <w:rPr>
          <w:rFonts w:hint="eastAsia"/>
          <w:color w:val="auto"/>
          <w:sz w:val="32"/>
          <w:szCs w:val="32"/>
          <w:lang w:eastAsia="zh-CN"/>
        </w:rPr>
        <w:t>810175</w:t>
      </w:r>
      <w:r>
        <w:rPr>
          <w:rFonts w:hint="eastAsia"/>
          <w:color w:val="auto"/>
          <w:sz w:val="32"/>
          <w:szCs w:val="32"/>
        </w:rPr>
        <w:t>-GXYD</w:t>
      </w: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spacing w:before="10"/>
        <w:rPr>
          <w:rFonts w:ascii="Calibri"/>
          <w:color w:val="auto"/>
          <w:sz w:val="15"/>
        </w:rPr>
      </w:pPr>
    </w:p>
    <w:p>
      <w:pPr>
        <w:spacing w:before="1"/>
        <w:ind w:left="1630" w:right="0" w:firstLine="0"/>
        <w:jc w:val="left"/>
        <w:rPr>
          <w:color w:val="auto"/>
          <w:sz w:val="32"/>
        </w:rPr>
      </w:pPr>
      <w:r>
        <w:rPr>
          <w:color w:val="auto"/>
          <w:w w:val="95"/>
          <w:sz w:val="32"/>
        </w:rPr>
        <w:t>招标人：</w:t>
      </w:r>
      <w:r>
        <w:rPr>
          <w:rFonts w:hint="eastAsia"/>
          <w:color w:val="auto"/>
          <w:w w:val="95"/>
          <w:sz w:val="32"/>
          <w:u w:val="single"/>
          <w:lang w:eastAsia="zh-CN"/>
        </w:rPr>
        <w:t>河池市宜州区农业农村局</w:t>
      </w:r>
      <w:r>
        <w:rPr>
          <w:color w:val="auto"/>
          <w:w w:val="95"/>
          <w:sz w:val="32"/>
        </w:rPr>
        <w:t>（盖单位公章）</w:t>
      </w:r>
    </w:p>
    <w:p>
      <w:pPr>
        <w:pStyle w:val="9"/>
        <w:rPr>
          <w:color w:val="auto"/>
          <w:sz w:val="20"/>
        </w:rPr>
      </w:pPr>
    </w:p>
    <w:p>
      <w:pPr>
        <w:pStyle w:val="9"/>
        <w:rPr>
          <w:color w:val="auto"/>
          <w:sz w:val="20"/>
        </w:rPr>
      </w:pPr>
    </w:p>
    <w:p>
      <w:pPr>
        <w:spacing w:before="138"/>
        <w:ind w:left="554" w:right="0" w:firstLine="0"/>
        <w:jc w:val="left"/>
        <w:rPr>
          <w:color w:val="auto"/>
          <w:sz w:val="32"/>
        </w:rPr>
      </w:pPr>
      <w:r>
        <w:rPr>
          <w:color w:val="auto"/>
          <w:sz w:val="32"/>
        </w:rPr>
        <w:t>招标代理机构：</w:t>
      </w:r>
      <w:r>
        <w:rPr>
          <w:rFonts w:hint="eastAsia"/>
          <w:color w:val="auto"/>
          <w:sz w:val="32"/>
          <w:u w:val="single"/>
          <w:lang w:eastAsia="zh-CN"/>
        </w:rPr>
        <w:t>广西永兑工程管理有限公司</w:t>
      </w:r>
      <w:r>
        <w:rPr>
          <w:color w:val="auto"/>
          <w:sz w:val="32"/>
        </w:rPr>
        <w:t>（盖单位公章）</w:t>
      </w:r>
    </w:p>
    <w:p>
      <w:pPr>
        <w:pStyle w:val="9"/>
        <w:rPr>
          <w:color w:val="auto"/>
          <w:sz w:val="20"/>
        </w:rPr>
      </w:pPr>
    </w:p>
    <w:p>
      <w:pPr>
        <w:pStyle w:val="9"/>
        <w:rPr>
          <w:color w:val="auto"/>
          <w:sz w:val="20"/>
        </w:rPr>
      </w:pPr>
    </w:p>
    <w:p>
      <w:pPr>
        <w:spacing w:before="138"/>
        <w:ind w:left="2607" w:right="0" w:firstLine="0"/>
        <w:jc w:val="left"/>
        <w:rPr>
          <w:b w:val="0"/>
          <w:bCs w:val="0"/>
          <w:color w:val="auto"/>
          <w:sz w:val="32"/>
        </w:rPr>
      </w:pPr>
      <w:r>
        <w:rPr>
          <w:b w:val="0"/>
          <w:bCs w:val="0"/>
          <w:color w:val="auto"/>
          <w:sz w:val="32"/>
        </w:rPr>
        <w:t>发布日期：</w:t>
      </w:r>
      <w:r>
        <w:rPr>
          <w:b w:val="0"/>
          <w:bCs w:val="0"/>
          <w:color w:val="auto"/>
          <w:sz w:val="32"/>
          <w:u w:val="thick"/>
        </w:rPr>
        <w:t xml:space="preserve"> </w:t>
      </w:r>
      <w:r>
        <w:rPr>
          <w:rFonts w:ascii="Calibri" w:eastAsia="Calibri"/>
          <w:b w:val="0"/>
          <w:bCs w:val="0"/>
          <w:color w:val="auto"/>
          <w:sz w:val="32"/>
          <w:u w:val="thick"/>
        </w:rPr>
        <w:t xml:space="preserve">2020  </w:t>
      </w:r>
      <w:r>
        <w:rPr>
          <w:b w:val="0"/>
          <w:bCs w:val="0"/>
          <w:color w:val="auto"/>
          <w:sz w:val="32"/>
        </w:rPr>
        <w:t>年</w:t>
      </w:r>
      <w:r>
        <w:rPr>
          <w:b w:val="0"/>
          <w:bCs w:val="0"/>
          <w:color w:val="auto"/>
          <w:sz w:val="32"/>
          <w:u w:val="thick"/>
        </w:rPr>
        <w:t xml:space="preserve"> </w:t>
      </w:r>
      <w:r>
        <w:rPr>
          <w:rFonts w:ascii="Calibri" w:eastAsia="Calibri"/>
          <w:b w:val="0"/>
          <w:bCs w:val="0"/>
          <w:color w:val="auto"/>
          <w:sz w:val="32"/>
          <w:u w:val="thick"/>
        </w:rPr>
        <w:t xml:space="preserve">9  </w:t>
      </w:r>
      <w:r>
        <w:rPr>
          <w:b w:val="0"/>
          <w:bCs w:val="0"/>
          <w:color w:val="auto"/>
          <w:sz w:val="32"/>
        </w:rPr>
        <w:t>月</w:t>
      </w:r>
    </w:p>
    <w:p>
      <w:pPr>
        <w:spacing w:after="0"/>
        <w:jc w:val="left"/>
        <w:rPr>
          <w:color w:val="auto"/>
          <w:sz w:val="32"/>
        </w:rPr>
        <w:sectPr>
          <w:type w:val="continuous"/>
          <w:pgSz w:w="11910" w:h="16840"/>
          <w:pgMar w:top="1580" w:right="1180" w:bottom="280" w:left="1680" w:header="720" w:footer="720" w:gutter="0"/>
        </w:sectPr>
      </w:pPr>
    </w:p>
    <w:p>
      <w:pPr>
        <w:pStyle w:val="9"/>
        <w:spacing w:before="4"/>
        <w:rPr>
          <w:color w:val="auto"/>
        </w:rPr>
      </w:pPr>
    </w:p>
    <w:p>
      <w:pPr>
        <w:tabs>
          <w:tab w:val="left" w:pos="883"/>
        </w:tabs>
        <w:spacing w:before="0" w:line="539" w:lineRule="exact"/>
        <w:ind w:left="0" w:right="0" w:firstLine="0"/>
        <w:jc w:val="center"/>
        <w:rPr>
          <w:b/>
          <w:color w:val="auto"/>
          <w:sz w:val="44"/>
        </w:rPr>
      </w:pPr>
      <w:r>
        <w:rPr>
          <w:b/>
          <w:color w:val="auto"/>
          <w:sz w:val="44"/>
        </w:rPr>
        <w:t>目</w:t>
      </w:r>
      <w:r>
        <w:rPr>
          <w:b/>
          <w:color w:val="auto"/>
          <w:sz w:val="44"/>
        </w:rPr>
        <w:tab/>
      </w:r>
      <w:r>
        <w:rPr>
          <w:b/>
          <w:color w:val="auto"/>
          <w:sz w:val="44"/>
        </w:rPr>
        <w:t>录</w:t>
      </w:r>
    </w:p>
    <w:p>
      <w:pPr>
        <w:spacing w:after="0" w:line="539" w:lineRule="exact"/>
        <w:jc w:val="center"/>
        <w:rPr>
          <w:color w:val="auto"/>
          <w:sz w:val="44"/>
        </w:rPr>
        <w:sectPr>
          <w:headerReference r:id="rId3" w:type="default"/>
          <w:footerReference r:id="rId4" w:type="default"/>
          <w:pgSz w:w="11910" w:h="16840"/>
          <w:pgMar w:top="1100" w:right="1300" w:bottom="1448" w:left="1660" w:header="877" w:footer="835" w:gutter="0"/>
          <w:pgNumType w:start="2"/>
        </w:sectPr>
      </w:pPr>
    </w:p>
    <w:sdt>
      <w:sdtPr>
        <w:rPr>
          <w:rFonts w:ascii="宋体" w:hAnsi="宋体" w:eastAsia="宋体" w:cs="宋体"/>
          <w:color w:val="auto"/>
          <w:sz w:val="21"/>
          <w:szCs w:val="22"/>
          <w:lang w:val="en-US" w:eastAsia="en-US" w:bidi="ar-SA"/>
        </w:rPr>
        <w:id w:val="147451845"/>
        <w:docPartObj>
          <w:docPartGallery w:val="Table of Contents"/>
          <w:docPartUnique/>
        </w:docPartObj>
      </w:sdtPr>
      <w:sdtEndPr>
        <w:rPr>
          <w:rFonts w:ascii="Times New Roman" w:hAnsi="Times New Roman" w:eastAsia="宋体" w:cs="Times New Roman"/>
          <w:color w:val="auto"/>
          <w:sz w:val="20"/>
          <w:szCs w:val="20"/>
          <w:lang w:val="en-US" w:eastAsia="en-US" w:bidi="ar-SA"/>
        </w:rPr>
      </w:sdtEndPr>
      <w:sdtContent>
        <w:p>
          <w:pPr>
            <w:spacing w:before="0" w:beforeLines="0" w:after="0" w:afterLines="0" w:line="240" w:lineRule="auto"/>
            <w:ind w:left="0" w:leftChars="0" w:right="0" w:rightChars="0" w:firstLine="0" w:firstLineChars="0"/>
            <w:jc w:val="center"/>
            <w:rPr>
              <w:color w:val="auto"/>
            </w:rPr>
          </w:pPr>
          <w:bookmarkStart w:id="0" w:name="_Toc21777_WPSOffice_Type3"/>
          <w:r>
            <w:rPr>
              <w:rFonts w:ascii="宋体" w:hAnsi="宋体" w:eastAsia="宋体"/>
              <w:color w:val="auto"/>
              <w:sz w:val="21"/>
            </w:rPr>
            <w:t>目录</w:t>
          </w:r>
        </w:p>
        <w:p>
          <w:pPr>
            <w:pStyle w:val="27"/>
            <w:tabs>
              <w:tab w:val="right" w:leader="dot" w:pos="8950"/>
            </w:tabs>
            <w:rPr>
              <w:color w:val="auto"/>
            </w:rPr>
          </w:pPr>
          <w:r>
            <w:rPr>
              <w:color w:val="auto"/>
            </w:rPr>
            <w:fldChar w:fldCharType="begin"/>
          </w:r>
          <w:r>
            <w:rPr>
              <w:color w:val="auto"/>
            </w:rPr>
            <w:instrText xml:space="preserve"> HYPERLINK \l _Toc13919_WPSOffice_Level1 </w:instrText>
          </w:r>
          <w:r>
            <w:rPr>
              <w:color w:val="auto"/>
            </w:rPr>
            <w:fldChar w:fldCharType="separate"/>
          </w:r>
          <w:sdt>
            <w:sdtPr>
              <w:rPr>
                <w:rFonts w:ascii="宋体" w:hAnsi="宋体" w:eastAsia="宋体" w:cs="宋体"/>
                <w:color w:val="auto"/>
                <w:sz w:val="22"/>
                <w:szCs w:val="22"/>
                <w:lang w:val="en-US" w:eastAsia="en-US" w:bidi="ar-SA"/>
              </w:rPr>
              <w:id w:val="147451848"/>
              <w:placeholder>
                <w:docPart w:val="{4628e340-fc72-4cf6-991f-ef79afeeb75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919_WPSOffice_Level1Page"/>
          <w:r>
            <w:rPr>
              <w:color w:val="auto"/>
            </w:rPr>
            <w:t>6</w:t>
          </w:r>
          <w:bookmarkEnd w:id="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_Toc11028_WPSOffice_Level2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b3b77-95e2-4dc7-ab91-f4ff7ea8077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一、项目基本情况</w:t>
              </w:r>
            </w:sdtContent>
          </w:sdt>
          <w:r>
            <w:rPr>
              <w:color w:val="auto"/>
            </w:rPr>
            <w:tab/>
          </w:r>
          <w:bookmarkStart w:id="2" w:name="_Toc11028_WPSOffice_Level2Page"/>
          <w:r>
            <w:rPr>
              <w:color w:val="auto"/>
            </w:rPr>
            <w:t>6</w:t>
          </w:r>
          <w:bookmarkEnd w:id="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93a85aa-3c78-4aab-8110-6f43dda3eb30}"/>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二、申请人的资格要求：</w:t>
              </w:r>
            </w:sdtContent>
          </w:sdt>
          <w:r>
            <w:rPr>
              <w:color w:val="auto"/>
            </w:rPr>
            <w:tab/>
          </w:r>
          <w:bookmarkStart w:id="3" w:name="_Toc21777_WPSOffice_Level2Page"/>
          <w:r>
            <w:rPr>
              <w:color w:val="auto"/>
            </w:rPr>
            <w:t>6</w:t>
          </w:r>
          <w:bookmarkEnd w:id="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8e83aa0-8a85-4d69-b586-37b7134b125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1.满足《中华人民共和国政府采购法》第二十二条规定；</w:t>
              </w:r>
            </w:sdtContent>
          </w:sdt>
          <w:r>
            <w:rPr>
              <w:color w:val="auto"/>
            </w:rPr>
            <w:tab/>
          </w:r>
          <w:bookmarkStart w:id="4" w:name="_Toc21777_WPSOffice_Level3Page"/>
          <w:r>
            <w:rPr>
              <w:color w:val="auto"/>
            </w:rPr>
            <w:t>6</w:t>
          </w:r>
          <w:bookmarkEnd w:id="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f33f26-7008-4ce5-958c-3a5f8e0142b4}"/>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2.落实政府采购政策需满足的资格要求：无。</w:t>
              </w:r>
            </w:sdtContent>
          </w:sdt>
          <w:r>
            <w:rPr>
              <w:color w:val="auto"/>
            </w:rPr>
            <w:tab/>
          </w:r>
          <w:bookmarkStart w:id="5" w:name="_Toc32312_WPSOffice_Level3Page"/>
          <w:r>
            <w:rPr>
              <w:color w:val="auto"/>
            </w:rPr>
            <w:t>6</w:t>
          </w:r>
          <w:bookmarkEnd w:id="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_Toc25457_WPSOffice_Level3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fb8eb7-29fd-4262-a078-f0afd81d6c95}"/>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3.本项目的特定资格要求：</w:t>
              </w:r>
            </w:sdtContent>
          </w:sdt>
          <w:r>
            <w:rPr>
              <w:color w:val="auto"/>
            </w:rPr>
            <w:tab/>
          </w:r>
          <w:bookmarkStart w:id="6" w:name="_Toc25457_WPSOffice_Level3Page"/>
          <w:r>
            <w:rPr>
              <w:color w:val="auto"/>
            </w:rPr>
            <w:t>6</w:t>
          </w:r>
          <w:bookmarkEnd w:id="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_Toc32312_WPSOffice_Level2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7f9bd41-5bcf-4309-99c9-e598c39db6b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三、获取招标文件</w:t>
              </w:r>
            </w:sdtContent>
          </w:sdt>
          <w:r>
            <w:rPr>
              <w:color w:val="auto"/>
            </w:rPr>
            <w:tab/>
          </w:r>
          <w:bookmarkStart w:id="7" w:name="_Toc32312_WPSOffice_Level2Page"/>
          <w:r>
            <w:rPr>
              <w:color w:val="auto"/>
            </w:rPr>
            <w:t>6</w:t>
          </w:r>
          <w:bookmarkEnd w:id="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_Toc25457_WPSOffice_Level2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9686e0-e7b3-4f3a-a5c5-ab7b35d448b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四、提交投标文件截止时间、开标时间和地点</w:t>
              </w:r>
            </w:sdtContent>
          </w:sdt>
          <w:r>
            <w:rPr>
              <w:color w:val="auto"/>
            </w:rPr>
            <w:tab/>
          </w:r>
          <w:bookmarkStart w:id="8" w:name="_Toc25457_WPSOffice_Level2Page"/>
          <w:r>
            <w:rPr>
              <w:color w:val="auto"/>
            </w:rPr>
            <w:t>7</w:t>
          </w:r>
          <w:bookmarkEnd w:id="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dfe35cb-ad6d-45c9-8f9c-b2133c21b2d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五、公告期限</w:t>
              </w:r>
            </w:sdtContent>
          </w:sdt>
          <w:r>
            <w:rPr>
              <w:color w:val="auto"/>
            </w:rPr>
            <w:tab/>
          </w:r>
          <w:bookmarkStart w:id="9" w:name="_Toc24233_WPSOffice_Level2Page"/>
          <w:r>
            <w:rPr>
              <w:color w:val="auto"/>
            </w:rPr>
            <w:t>7</w:t>
          </w:r>
          <w:bookmarkEnd w:id="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_Toc17795_WPSOffice_Level2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76b5ed-7150-4365-89d8-0595e4c7b3c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六、其他补充事宜</w:t>
              </w:r>
            </w:sdtContent>
          </w:sdt>
          <w:r>
            <w:rPr>
              <w:color w:val="auto"/>
            </w:rPr>
            <w:tab/>
          </w:r>
          <w:bookmarkStart w:id="10" w:name="_Toc17795_WPSOffice_Level2Page"/>
          <w:r>
            <w:rPr>
              <w:color w:val="auto"/>
            </w:rPr>
            <w:t>7</w:t>
          </w:r>
          <w:bookmarkEnd w:id="1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_Toc15326_WPSOffice_Level2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3dff275-9185-4661-b191-38d81cae78b3}"/>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七、凡对本次招标提出询问，请按以下方式联系。</w:t>
              </w:r>
            </w:sdtContent>
          </w:sdt>
          <w:r>
            <w:rPr>
              <w:color w:val="auto"/>
            </w:rPr>
            <w:tab/>
          </w:r>
          <w:bookmarkStart w:id="11" w:name="_Toc15326_WPSOffice_Level2Page"/>
          <w:r>
            <w:rPr>
              <w:color w:val="auto"/>
            </w:rPr>
            <w:t>7</w:t>
          </w:r>
          <w:bookmarkEnd w:id="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d6d0a1-239a-41dc-9931-78389d04c87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1.采购人信息</w:t>
              </w:r>
            </w:sdtContent>
          </w:sdt>
          <w:r>
            <w:rPr>
              <w:color w:val="auto"/>
            </w:rPr>
            <w:tab/>
          </w:r>
          <w:bookmarkStart w:id="12" w:name="_Toc24233_WPSOffice_Level3Page"/>
          <w:r>
            <w:rPr>
              <w:color w:val="auto"/>
            </w:rPr>
            <w:t>7</w:t>
          </w:r>
          <w:bookmarkEnd w:id="1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57acee-7b7e-49a0-bdb9-10605a823e36}"/>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2.采购代理机构信息（如有）</w:t>
              </w:r>
            </w:sdtContent>
          </w:sdt>
          <w:r>
            <w:rPr>
              <w:color w:val="auto"/>
            </w:rPr>
            <w:tab/>
          </w:r>
          <w:bookmarkStart w:id="13" w:name="_Toc17795_WPSOffice_Level3Page"/>
          <w:r>
            <w:rPr>
              <w:color w:val="auto"/>
            </w:rPr>
            <w:t>7</w:t>
          </w:r>
          <w:bookmarkEnd w:id="1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_Toc15326_WPSOffice_Level3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9c5cd-2911-4c35-99b7-1f26172311e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3.项目联系方式</w:t>
              </w:r>
            </w:sdtContent>
          </w:sdt>
          <w:r>
            <w:rPr>
              <w:color w:val="auto"/>
            </w:rPr>
            <w:tab/>
          </w:r>
          <w:bookmarkStart w:id="14" w:name="_Toc15326_WPSOffice_Level3Page"/>
          <w:r>
            <w:rPr>
              <w:color w:val="auto"/>
            </w:rPr>
            <w:t>7</w:t>
          </w:r>
          <w:bookmarkEnd w:id="1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_Toc21777_WPSOffice_Level1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4471a0d-67c9-45dc-abd6-6f22958ddd1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15" w:name="_Toc21777_WPSOffice_Level1Page"/>
          <w:r>
            <w:rPr>
              <w:color w:val="auto"/>
            </w:rPr>
            <w:t>8</w:t>
          </w:r>
          <w:bookmarkEnd w:id="1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_Toc31426_WPSOffice_Level2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38fdc2-45b5-4441-be4c-c990c7ea1116}"/>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投标人须知正文部分</w:t>
              </w:r>
            </w:sdtContent>
          </w:sdt>
          <w:r>
            <w:rPr>
              <w:color w:val="auto"/>
            </w:rPr>
            <w:tab/>
          </w:r>
          <w:bookmarkStart w:id="16" w:name="_Toc31426_WPSOffice_Level2Page"/>
          <w:r>
            <w:rPr>
              <w:color w:val="auto"/>
            </w:rPr>
            <w:t>16</w:t>
          </w:r>
          <w:bookmarkEnd w:id="1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_Toc12327_WPSOffice_Level2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dc828e0-5f30-48ad-96e7-2c7bb0bea115}"/>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总则</w:t>
              </w:r>
            </w:sdtContent>
          </w:sdt>
          <w:r>
            <w:rPr>
              <w:color w:val="auto"/>
            </w:rPr>
            <w:tab/>
          </w:r>
          <w:bookmarkStart w:id="17" w:name="_Toc12327_WPSOffice_Level2Page"/>
          <w:r>
            <w:rPr>
              <w:color w:val="auto"/>
            </w:rPr>
            <w:t>16</w:t>
          </w:r>
          <w:bookmarkEnd w:id="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_Toc31426_WPSOffice_Level3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e43bbf-95a8-4d9a-8239-6a744fd9245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 </w:t>
              </w:r>
              <w:r>
                <w:rPr>
                  <w:rFonts w:ascii="黑体" w:hAnsi="黑体" w:eastAsia="黑体" w:cs="黑体"/>
                  <w:color w:val="auto"/>
                </w:rPr>
                <w:t>项目概况</w:t>
              </w:r>
            </w:sdtContent>
          </w:sdt>
          <w:r>
            <w:rPr>
              <w:color w:val="auto"/>
            </w:rPr>
            <w:tab/>
          </w:r>
          <w:bookmarkStart w:id="18" w:name="_Toc31426_WPSOffice_Level3Page"/>
          <w:r>
            <w:rPr>
              <w:color w:val="auto"/>
            </w:rPr>
            <w:t>16</w:t>
          </w:r>
          <w:bookmarkEnd w:id="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_Toc12327_WPSOffice_Level3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6d6296b-c85c-4300-9392-ba7e743bc6a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1.2 </w:t>
              </w:r>
              <w:r>
                <w:rPr>
                  <w:rFonts w:ascii="黑体" w:hAnsi="黑体" w:eastAsia="黑体" w:cs="黑体"/>
                  <w:color w:val="auto"/>
                </w:rPr>
                <w:t>资金来源和落实及增值税计税方法情况</w:t>
              </w:r>
            </w:sdtContent>
          </w:sdt>
          <w:r>
            <w:rPr>
              <w:color w:val="auto"/>
            </w:rPr>
            <w:tab/>
          </w:r>
          <w:bookmarkStart w:id="19" w:name="_Toc12327_WPSOffice_Level3Page"/>
          <w:r>
            <w:rPr>
              <w:color w:val="auto"/>
            </w:rPr>
            <w:t>16</w:t>
          </w:r>
          <w:bookmarkEnd w:id="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b895cb3-2a7b-4b28-8cbd-cf15f6ec5a8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1.3 </w:t>
              </w:r>
              <w:r>
                <w:rPr>
                  <w:rFonts w:ascii="黑体" w:hAnsi="黑体" w:eastAsia="黑体" w:cs="黑体"/>
                  <w:color w:val="auto"/>
                </w:rPr>
                <w:t>招标范围、计划工期和质量要求</w:t>
              </w:r>
            </w:sdtContent>
          </w:sdt>
          <w:r>
            <w:rPr>
              <w:color w:val="auto"/>
            </w:rPr>
            <w:tab/>
          </w:r>
          <w:bookmarkStart w:id="20" w:name="_Toc29176_WPSOffice_Level3Page"/>
          <w:r>
            <w:rPr>
              <w:color w:val="auto"/>
            </w:rPr>
            <w:t>16</w:t>
          </w:r>
          <w:bookmarkEnd w:id="2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1ea8d3-d528-4cfc-ae14-12f88330c60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1.4 </w:t>
              </w:r>
              <w:r>
                <w:rPr>
                  <w:rFonts w:ascii="黑体" w:hAnsi="黑体" w:eastAsia="黑体" w:cs="黑体"/>
                  <w:color w:val="auto"/>
                </w:rPr>
                <w:t>投标人资格要求</w:t>
              </w:r>
            </w:sdtContent>
          </w:sdt>
          <w:r>
            <w:rPr>
              <w:color w:val="auto"/>
            </w:rPr>
            <w:tab/>
          </w:r>
          <w:bookmarkStart w:id="21" w:name="_Toc7673_WPSOffice_Level3Page"/>
          <w:r>
            <w:rPr>
              <w:color w:val="auto"/>
            </w:rPr>
            <w:t>16</w:t>
          </w:r>
          <w:bookmarkEnd w:id="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_Toc16205_WPSOffice_Level3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178c6-dec4-4f0c-af8d-377f43433e6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1.5 </w:t>
              </w:r>
              <w:r>
                <w:rPr>
                  <w:rFonts w:ascii="黑体" w:hAnsi="黑体" w:eastAsia="黑体" w:cs="黑体"/>
                  <w:color w:val="auto"/>
                </w:rPr>
                <w:t>费用承担</w:t>
              </w:r>
            </w:sdtContent>
          </w:sdt>
          <w:r>
            <w:rPr>
              <w:color w:val="auto"/>
            </w:rPr>
            <w:tab/>
          </w:r>
          <w:bookmarkStart w:id="22" w:name="_Toc16205_WPSOffice_Level3Page"/>
          <w:r>
            <w:rPr>
              <w:color w:val="auto"/>
            </w:rPr>
            <w:t>17</w:t>
          </w:r>
          <w:bookmarkEnd w:id="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_Toc15928_WPSOffice_Level3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854fd4-29d8-4769-a0ee-270830f1cc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1.6 </w:t>
              </w:r>
              <w:r>
                <w:rPr>
                  <w:rFonts w:ascii="黑体" w:hAnsi="黑体" w:eastAsia="黑体" w:cs="黑体"/>
                  <w:color w:val="auto"/>
                </w:rPr>
                <w:t>保密</w:t>
              </w:r>
            </w:sdtContent>
          </w:sdt>
          <w:r>
            <w:rPr>
              <w:color w:val="auto"/>
            </w:rPr>
            <w:tab/>
          </w:r>
          <w:bookmarkStart w:id="23" w:name="_Toc15928_WPSOffice_Level3Page"/>
          <w:r>
            <w:rPr>
              <w:color w:val="auto"/>
            </w:rPr>
            <w:t>17</w:t>
          </w:r>
          <w:bookmarkEnd w:id="2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_Toc24561_WPSOffice_Level3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d0ed2d5-a4ab-41da-ad14-c2b16b028b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1.7 </w:t>
              </w:r>
              <w:r>
                <w:rPr>
                  <w:rFonts w:ascii="黑体" w:hAnsi="黑体" w:eastAsia="黑体" w:cs="黑体"/>
                  <w:color w:val="auto"/>
                </w:rPr>
                <w:t>语言文字</w:t>
              </w:r>
            </w:sdtContent>
          </w:sdt>
          <w:r>
            <w:rPr>
              <w:color w:val="auto"/>
            </w:rPr>
            <w:tab/>
          </w:r>
          <w:bookmarkStart w:id="24" w:name="_Toc24561_WPSOffice_Level3Page"/>
          <w:r>
            <w:rPr>
              <w:color w:val="auto"/>
            </w:rPr>
            <w:t>17</w:t>
          </w:r>
          <w:bookmarkEnd w:id="2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_Toc2509_WPSOffice_Level3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fa6fe76-3020-4ac3-b34c-bf509492079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1.8 </w:t>
              </w:r>
              <w:r>
                <w:rPr>
                  <w:rFonts w:ascii="黑体" w:hAnsi="黑体" w:eastAsia="黑体" w:cs="黑体"/>
                  <w:color w:val="auto"/>
                </w:rPr>
                <w:t>计量单位</w:t>
              </w:r>
            </w:sdtContent>
          </w:sdt>
          <w:r>
            <w:rPr>
              <w:color w:val="auto"/>
            </w:rPr>
            <w:tab/>
          </w:r>
          <w:bookmarkStart w:id="25" w:name="_Toc2509_WPSOffice_Level3Page"/>
          <w:r>
            <w:rPr>
              <w:color w:val="auto"/>
            </w:rPr>
            <w:t>17</w:t>
          </w:r>
          <w:bookmarkEnd w:id="2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3b66a1-64f0-4907-877b-412b70efb27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1.9 </w:t>
              </w:r>
              <w:r>
                <w:rPr>
                  <w:rFonts w:ascii="黑体" w:hAnsi="黑体" w:eastAsia="黑体" w:cs="黑体"/>
                  <w:color w:val="auto"/>
                </w:rPr>
                <w:t>踏勘现场</w:t>
              </w:r>
            </w:sdtContent>
          </w:sdt>
          <w:r>
            <w:rPr>
              <w:color w:val="auto"/>
            </w:rPr>
            <w:tab/>
          </w:r>
          <w:bookmarkStart w:id="26" w:name="_Toc24528_WPSOffice_Level3Page"/>
          <w:r>
            <w:rPr>
              <w:color w:val="auto"/>
            </w:rPr>
            <w:t>17</w:t>
          </w:r>
          <w:bookmarkEnd w:id="2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_Toc8436_WPSOffice_Level3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59d8e9-cd8c-4263-91e6-8a0e61fcd7b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1.10 </w:t>
              </w:r>
              <w:r>
                <w:rPr>
                  <w:rFonts w:ascii="黑体" w:hAnsi="黑体" w:eastAsia="黑体" w:cs="黑体"/>
                  <w:color w:val="auto"/>
                </w:rPr>
                <w:t>投标预备会</w:t>
              </w:r>
            </w:sdtContent>
          </w:sdt>
          <w:r>
            <w:rPr>
              <w:color w:val="auto"/>
            </w:rPr>
            <w:tab/>
          </w:r>
          <w:bookmarkStart w:id="27" w:name="_Toc8436_WPSOffice_Level3Page"/>
          <w:r>
            <w:rPr>
              <w:color w:val="auto"/>
            </w:rPr>
            <w:t>17</w:t>
          </w:r>
          <w:bookmarkEnd w:id="2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_Toc6707_WPSOffice_Level3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ec6131-f03a-41f8-9ee9-0da04e92a0e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1.11 </w:t>
              </w:r>
              <w:r>
                <w:rPr>
                  <w:rFonts w:ascii="黑体" w:hAnsi="黑体" w:eastAsia="黑体" w:cs="黑体"/>
                  <w:color w:val="auto"/>
                </w:rPr>
                <w:t>分包</w:t>
              </w:r>
            </w:sdtContent>
          </w:sdt>
          <w:r>
            <w:rPr>
              <w:color w:val="auto"/>
            </w:rPr>
            <w:tab/>
          </w:r>
          <w:bookmarkStart w:id="28" w:name="_Toc6707_WPSOffice_Level3Page"/>
          <w:r>
            <w:rPr>
              <w:color w:val="auto"/>
            </w:rPr>
            <w:t>17</w:t>
          </w:r>
          <w:bookmarkEnd w:id="2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_Toc9697_WPSOffice_Level3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abc7de9-8813-4315-926d-b1ebfe9b03d7}"/>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1.12 </w:t>
              </w:r>
              <w:r>
                <w:rPr>
                  <w:rFonts w:ascii="黑体" w:hAnsi="黑体" w:eastAsia="黑体" w:cs="黑体"/>
                  <w:color w:val="auto"/>
                </w:rPr>
                <w:t>偏离</w:t>
              </w:r>
            </w:sdtContent>
          </w:sdt>
          <w:r>
            <w:rPr>
              <w:color w:val="auto"/>
            </w:rPr>
            <w:tab/>
          </w:r>
          <w:bookmarkStart w:id="29" w:name="_Toc9697_WPSOffice_Level3Page"/>
          <w:r>
            <w:rPr>
              <w:color w:val="auto"/>
            </w:rPr>
            <w:t>17</w:t>
          </w:r>
          <w:bookmarkEnd w:id="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_Toc29176_WPSOffice_Level2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d48ec9e-19aa-4c65-99d5-e122dfd24a20}"/>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招标文件</w:t>
              </w:r>
            </w:sdtContent>
          </w:sdt>
          <w:r>
            <w:rPr>
              <w:color w:val="auto"/>
            </w:rPr>
            <w:tab/>
          </w:r>
          <w:bookmarkStart w:id="30" w:name="_Toc29176_WPSOffice_Level2Page"/>
          <w:r>
            <w:rPr>
              <w:color w:val="auto"/>
            </w:rPr>
            <w:t>17</w:t>
          </w:r>
          <w:bookmarkEnd w:id="3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_Toc21576_WPSOffice_Level3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ec6395-79fb-49b7-8882-e4779bc802f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招标文件的组成</w:t>
              </w:r>
            </w:sdtContent>
          </w:sdt>
          <w:r>
            <w:rPr>
              <w:color w:val="auto"/>
            </w:rPr>
            <w:tab/>
          </w:r>
          <w:bookmarkStart w:id="31" w:name="_Toc21576_WPSOffice_Level3Page"/>
          <w:r>
            <w:rPr>
              <w:color w:val="auto"/>
            </w:rPr>
            <w:t>17</w:t>
          </w:r>
          <w:bookmarkEnd w:id="3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b614c36-9bdd-4821-89d1-3b8de7d18ea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招标文件的澄清</w:t>
              </w:r>
            </w:sdtContent>
          </w:sdt>
          <w:r>
            <w:rPr>
              <w:color w:val="auto"/>
            </w:rPr>
            <w:tab/>
          </w:r>
          <w:bookmarkStart w:id="32" w:name="_Toc28080_WPSOffice_Level3Page"/>
          <w:r>
            <w:rPr>
              <w:color w:val="auto"/>
            </w:rPr>
            <w:t>18</w:t>
          </w:r>
          <w:bookmarkEnd w:id="3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_Toc10453_WPSOffice_Level3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211a08f-87bf-4822-8d12-cbbdde8735a9}"/>
              </w:placeholder>
            </w:sdtPr>
            <w:sdtEndPr>
              <w:rPr>
                <w:rFonts w:ascii="宋体" w:hAnsi="宋体" w:eastAsia="宋体" w:cs="宋体"/>
                <w:color w:val="auto"/>
                <w:sz w:val="22"/>
                <w:szCs w:val="22"/>
                <w:lang w:val="en-US" w:eastAsia="en-US" w:bidi="ar-SA"/>
              </w:rPr>
            </w:sdtEndPr>
            <w:sdtContent>
              <w:r>
                <w:rPr>
                  <w:rFonts w:hint="default" w:ascii="Calibri" w:hAnsi="黑体" w:eastAsia="Calibri" w:cs="黑体"/>
                  <w:color w:val="auto"/>
                </w:rPr>
                <w:t xml:space="preserve">2.3 </w:t>
              </w:r>
              <w:r>
                <w:rPr>
                  <w:rFonts w:ascii="黑体" w:hAnsi="黑体" w:eastAsia="黑体" w:cs="黑体"/>
                  <w:color w:val="auto"/>
                </w:rPr>
                <w:t>招标文件的修改</w:t>
              </w:r>
            </w:sdtContent>
          </w:sdt>
          <w:r>
            <w:rPr>
              <w:color w:val="auto"/>
            </w:rPr>
            <w:tab/>
          </w:r>
          <w:bookmarkStart w:id="33" w:name="_Toc10453_WPSOffice_Level3Page"/>
          <w:r>
            <w:rPr>
              <w:color w:val="auto"/>
            </w:rPr>
            <w:t>18</w:t>
          </w:r>
          <w:bookmarkEnd w:id="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c1dcda4-4e94-4636-87d0-94cb1f178e52}"/>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投标文件</w:t>
              </w:r>
            </w:sdtContent>
          </w:sdt>
          <w:r>
            <w:rPr>
              <w:color w:val="auto"/>
            </w:rPr>
            <w:tab/>
          </w:r>
          <w:bookmarkStart w:id="34" w:name="_Toc7673_WPSOffice_Level2Page"/>
          <w:r>
            <w:rPr>
              <w:color w:val="auto"/>
            </w:rPr>
            <w:t>18</w:t>
          </w:r>
          <w:bookmarkEnd w:id="3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_Toc16830_WPSOffice_Level3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310f6d4-73af-4926-9935-098588c3d6c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投标文件的组成</w:t>
              </w:r>
            </w:sdtContent>
          </w:sdt>
          <w:r>
            <w:rPr>
              <w:color w:val="auto"/>
            </w:rPr>
            <w:tab/>
          </w:r>
          <w:bookmarkStart w:id="35" w:name="_Toc16830_WPSOffice_Level3Page"/>
          <w:r>
            <w:rPr>
              <w:color w:val="auto"/>
            </w:rPr>
            <w:t>18</w:t>
          </w:r>
          <w:bookmarkEnd w:id="3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_Toc13995_WPSOffice_Level3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d6f5036-8c8b-4015-8e4a-0d52cc4e332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投标报价</w:t>
              </w:r>
            </w:sdtContent>
          </w:sdt>
          <w:r>
            <w:rPr>
              <w:color w:val="auto"/>
            </w:rPr>
            <w:tab/>
          </w:r>
          <w:bookmarkStart w:id="36" w:name="_Toc13995_WPSOffice_Level3Page"/>
          <w:r>
            <w:rPr>
              <w:color w:val="auto"/>
            </w:rPr>
            <w:t>19</w:t>
          </w:r>
          <w:bookmarkEnd w:id="3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6973b8-54cf-4102-9ddb-e7f2ca11a39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投标有效期</w:t>
              </w:r>
            </w:sdtContent>
          </w:sdt>
          <w:r>
            <w:rPr>
              <w:color w:val="auto"/>
            </w:rPr>
            <w:tab/>
          </w:r>
          <w:bookmarkStart w:id="37" w:name="_Toc31962_WPSOffice_Level3Page"/>
          <w:r>
            <w:rPr>
              <w:color w:val="auto"/>
            </w:rPr>
            <w:t>20</w:t>
          </w:r>
          <w:bookmarkEnd w:id="3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_Toc20375_WPSOffice_Level3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10b864-4059-4747-b06a-0c64be984a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投标保证金</w:t>
              </w:r>
            </w:sdtContent>
          </w:sdt>
          <w:r>
            <w:rPr>
              <w:color w:val="auto"/>
            </w:rPr>
            <w:tab/>
          </w:r>
          <w:bookmarkStart w:id="38" w:name="_Toc20375_WPSOffice_Level3Page"/>
          <w:r>
            <w:rPr>
              <w:color w:val="auto"/>
            </w:rPr>
            <w:t>20</w:t>
          </w:r>
          <w:bookmarkEnd w:id="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_Toc27379_WPSOffice_Level3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1cd174-ff60-4960-9457-45fad66437f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3.5 </w:t>
              </w:r>
              <w:r>
                <w:rPr>
                  <w:rFonts w:ascii="黑体" w:hAnsi="黑体" w:eastAsia="黑体" w:cs="黑体"/>
                  <w:color w:val="auto"/>
                </w:rPr>
                <w:t>备选投标方案</w:t>
              </w:r>
            </w:sdtContent>
          </w:sdt>
          <w:r>
            <w:rPr>
              <w:color w:val="auto"/>
            </w:rPr>
            <w:tab/>
          </w:r>
          <w:bookmarkStart w:id="39" w:name="_Toc27379_WPSOffice_Level3Page"/>
          <w:r>
            <w:rPr>
              <w:color w:val="auto"/>
            </w:rPr>
            <w:t>20</w:t>
          </w:r>
          <w:bookmarkEnd w:id="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_Toc5081_WPSOffice_Level3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052cde2-37a6-425f-9c8b-93cf75b3354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3.6 </w:t>
              </w:r>
              <w:r>
                <w:rPr>
                  <w:rFonts w:ascii="黑体" w:hAnsi="黑体" w:eastAsia="黑体" w:cs="黑体"/>
                  <w:color w:val="auto"/>
                </w:rPr>
                <w:t>投标文件的编制</w:t>
              </w:r>
            </w:sdtContent>
          </w:sdt>
          <w:r>
            <w:rPr>
              <w:color w:val="auto"/>
            </w:rPr>
            <w:tab/>
          </w:r>
          <w:bookmarkStart w:id="40" w:name="_Toc5081_WPSOffice_Level3Page"/>
          <w:r>
            <w:rPr>
              <w:color w:val="auto"/>
            </w:rPr>
            <w:t>20</w:t>
          </w:r>
          <w:bookmarkEnd w:id="4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_Toc16205_WPSOffice_Level2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c314c6-9b69-4591-b0cd-83689572b928}"/>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4 </w:t>
              </w:r>
              <w:r>
                <w:rPr>
                  <w:rFonts w:ascii="黑体" w:hAnsi="黑体" w:eastAsia="黑体" w:cs="黑体"/>
                  <w:color w:val="auto"/>
                </w:rPr>
                <w:t>投标</w:t>
              </w:r>
            </w:sdtContent>
          </w:sdt>
          <w:r>
            <w:rPr>
              <w:color w:val="auto"/>
            </w:rPr>
            <w:tab/>
          </w:r>
          <w:bookmarkStart w:id="41" w:name="_Toc16205_WPSOffice_Level2Page"/>
          <w:r>
            <w:rPr>
              <w:color w:val="auto"/>
            </w:rPr>
            <w:t>20</w:t>
          </w:r>
          <w:bookmarkEnd w:id="4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_Toc18213_WPSOffice_Level3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950c111-53e3-41b1-8437-2543cbded60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4.1 </w:t>
              </w:r>
              <w:r>
                <w:rPr>
                  <w:rFonts w:ascii="黑体" w:hAnsi="黑体" w:eastAsia="黑体" w:cs="黑体"/>
                  <w:color w:val="auto"/>
                </w:rPr>
                <w:t>投标文件的密封和标记</w:t>
              </w:r>
            </w:sdtContent>
          </w:sdt>
          <w:r>
            <w:rPr>
              <w:color w:val="auto"/>
            </w:rPr>
            <w:tab/>
          </w:r>
          <w:bookmarkStart w:id="42" w:name="_Toc18213_WPSOffice_Level3Page"/>
          <w:r>
            <w:rPr>
              <w:color w:val="auto"/>
            </w:rPr>
            <w:t>20</w:t>
          </w:r>
          <w:bookmarkEnd w:id="4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df60a6-67bf-4baf-ae13-b6f2eadf5e0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4.2 </w:t>
              </w:r>
              <w:r>
                <w:rPr>
                  <w:rFonts w:ascii="黑体" w:hAnsi="黑体" w:eastAsia="黑体" w:cs="黑体"/>
                  <w:color w:val="auto"/>
                </w:rPr>
                <w:t>投标文件的递交</w:t>
              </w:r>
            </w:sdtContent>
          </w:sdt>
          <w:r>
            <w:rPr>
              <w:color w:val="auto"/>
            </w:rPr>
            <w:tab/>
          </w:r>
          <w:bookmarkStart w:id="43" w:name="_Toc1653_WPSOffice_Level3Page"/>
          <w:r>
            <w:rPr>
              <w:color w:val="auto"/>
            </w:rPr>
            <w:t>20</w:t>
          </w:r>
          <w:bookmarkEnd w:id="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_Toc21340_WPSOffice_Level3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d0307e2-7ac3-4334-856c-06baf54ee9e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4.3 </w:t>
              </w:r>
              <w:r>
                <w:rPr>
                  <w:rFonts w:ascii="黑体" w:hAnsi="黑体" w:eastAsia="黑体" w:cs="黑体"/>
                  <w:color w:val="auto"/>
                </w:rPr>
                <w:t>投标文件的修改与撤回</w:t>
              </w:r>
            </w:sdtContent>
          </w:sdt>
          <w:r>
            <w:rPr>
              <w:color w:val="auto"/>
            </w:rPr>
            <w:tab/>
          </w:r>
          <w:bookmarkStart w:id="44" w:name="_Toc21340_WPSOffice_Level3Page"/>
          <w:r>
            <w:rPr>
              <w:color w:val="auto"/>
            </w:rPr>
            <w:t>21</w:t>
          </w:r>
          <w:bookmarkEnd w:id="4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_Toc15928_WPSOffice_Level2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e79e46f-8f43-4673-90a8-f62fa7959559}"/>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5 </w:t>
              </w:r>
              <w:r>
                <w:rPr>
                  <w:rFonts w:ascii="黑体" w:hAnsi="黑体" w:eastAsia="黑体" w:cs="黑体"/>
                  <w:color w:val="auto"/>
                </w:rPr>
                <w:t>开标</w:t>
              </w:r>
            </w:sdtContent>
          </w:sdt>
          <w:r>
            <w:rPr>
              <w:color w:val="auto"/>
            </w:rPr>
            <w:tab/>
          </w:r>
          <w:bookmarkStart w:id="45" w:name="_Toc15928_WPSOffice_Level2Page"/>
          <w:r>
            <w:rPr>
              <w:color w:val="auto"/>
            </w:rPr>
            <w:t>21</w:t>
          </w:r>
          <w:bookmarkEnd w:id="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d310e6c-9a0b-409f-a319-3deb84a38aa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5.1 </w:t>
              </w:r>
              <w:r>
                <w:rPr>
                  <w:rFonts w:ascii="黑体" w:hAnsi="黑体" w:eastAsia="黑体" w:cs="黑体"/>
                  <w:color w:val="auto"/>
                </w:rPr>
                <w:t>开标时间和地点</w:t>
              </w:r>
            </w:sdtContent>
          </w:sdt>
          <w:r>
            <w:rPr>
              <w:color w:val="auto"/>
            </w:rPr>
            <w:tab/>
          </w:r>
          <w:bookmarkStart w:id="46" w:name="_Toc18640_WPSOffice_Level3Page"/>
          <w:r>
            <w:rPr>
              <w:color w:val="auto"/>
            </w:rPr>
            <w:t>21</w:t>
          </w:r>
          <w:bookmarkEnd w:id="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e648a0-dbc7-457a-ade7-d0de62c8a7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5.2 </w:t>
              </w:r>
              <w:r>
                <w:rPr>
                  <w:rFonts w:ascii="黑体" w:hAnsi="黑体" w:eastAsia="黑体" w:cs="黑体"/>
                  <w:color w:val="auto"/>
                </w:rPr>
                <w:t>开标程序</w:t>
              </w:r>
            </w:sdtContent>
          </w:sdt>
          <w:r>
            <w:rPr>
              <w:color w:val="auto"/>
            </w:rPr>
            <w:tab/>
          </w:r>
          <w:bookmarkStart w:id="47" w:name="_Toc7654_WPSOffice_Level3Page"/>
          <w:r>
            <w:rPr>
              <w:color w:val="auto"/>
            </w:rPr>
            <w:t>21</w:t>
          </w:r>
          <w:bookmarkEnd w:id="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_Toc24700_WPSOffice_Level3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a8e8e2d-a0d8-4531-b078-ceb94b3440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5.3 </w:t>
              </w:r>
              <w:r>
                <w:rPr>
                  <w:rFonts w:ascii="黑体" w:hAnsi="黑体" w:eastAsia="黑体" w:cs="黑体"/>
                  <w:color w:val="auto"/>
                </w:rPr>
                <w:t>不予开标</w:t>
              </w:r>
            </w:sdtContent>
          </w:sdt>
          <w:r>
            <w:rPr>
              <w:color w:val="auto"/>
            </w:rPr>
            <w:tab/>
          </w:r>
          <w:bookmarkStart w:id="48" w:name="_Toc24700_WPSOffice_Level3Page"/>
          <w:r>
            <w:rPr>
              <w:color w:val="auto"/>
            </w:rPr>
            <w:t>21</w:t>
          </w:r>
          <w:bookmarkEnd w:id="4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_Toc27812_WPSOffice_Level3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64884b-12a9-471c-8032-dc92221767e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5.4 </w:t>
              </w:r>
              <w:r>
                <w:rPr>
                  <w:rFonts w:ascii="黑体" w:hAnsi="黑体" w:eastAsia="黑体" w:cs="黑体"/>
                  <w:color w:val="auto"/>
                </w:rPr>
                <w:t>开标异议</w:t>
              </w:r>
            </w:sdtContent>
          </w:sdt>
          <w:r>
            <w:rPr>
              <w:color w:val="auto"/>
            </w:rPr>
            <w:tab/>
          </w:r>
          <w:bookmarkStart w:id="49" w:name="_Toc27812_WPSOffice_Level3Page"/>
          <w:r>
            <w:rPr>
              <w:color w:val="auto"/>
            </w:rPr>
            <w:t>22</w:t>
          </w:r>
          <w:bookmarkEnd w:id="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_Toc24561_WPSOffice_Level2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f20f92a-093c-4ba9-85f3-49ce4925d8b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6 </w:t>
              </w:r>
              <w:r>
                <w:rPr>
                  <w:rFonts w:ascii="黑体" w:hAnsi="黑体" w:eastAsia="黑体" w:cs="黑体"/>
                  <w:color w:val="auto"/>
                </w:rPr>
                <w:t>评标</w:t>
              </w:r>
            </w:sdtContent>
          </w:sdt>
          <w:r>
            <w:rPr>
              <w:color w:val="auto"/>
            </w:rPr>
            <w:tab/>
          </w:r>
          <w:bookmarkStart w:id="50" w:name="_Toc24561_WPSOffice_Level2Page"/>
          <w:r>
            <w:rPr>
              <w:color w:val="auto"/>
            </w:rPr>
            <w:t>22</w:t>
          </w:r>
          <w:bookmarkEnd w:id="5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_Toc16416_WPSOffice_Level3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af2d3ee-c921-4ffe-9bd4-3b1560031d4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6.1 </w:t>
              </w:r>
              <w:r>
                <w:rPr>
                  <w:rFonts w:ascii="黑体" w:hAnsi="黑体" w:eastAsia="黑体" w:cs="黑体"/>
                  <w:color w:val="auto"/>
                </w:rPr>
                <w:t>评标委员会</w:t>
              </w:r>
            </w:sdtContent>
          </w:sdt>
          <w:r>
            <w:rPr>
              <w:color w:val="auto"/>
            </w:rPr>
            <w:tab/>
          </w:r>
          <w:bookmarkStart w:id="51" w:name="_Toc16416_WPSOffice_Level3Page"/>
          <w:r>
            <w:rPr>
              <w:color w:val="auto"/>
            </w:rPr>
            <w:t>22</w:t>
          </w:r>
          <w:bookmarkEnd w:id="5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_Toc17086_WPSOffice_Level3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e2bfa2b-e66a-411a-95c7-fb98232fa9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6.2 </w:t>
              </w:r>
              <w:r>
                <w:rPr>
                  <w:rFonts w:ascii="黑体" w:hAnsi="黑体" w:eastAsia="黑体" w:cs="黑体"/>
                  <w:color w:val="auto"/>
                </w:rPr>
                <w:t>评标原则</w:t>
              </w:r>
            </w:sdtContent>
          </w:sdt>
          <w:r>
            <w:rPr>
              <w:color w:val="auto"/>
            </w:rPr>
            <w:tab/>
          </w:r>
          <w:bookmarkStart w:id="52" w:name="_Toc17086_WPSOffice_Level3Page"/>
          <w:r>
            <w:rPr>
              <w:color w:val="auto"/>
            </w:rPr>
            <w:t>22</w:t>
          </w:r>
          <w:bookmarkEnd w:id="5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1b8cf40-ea82-470d-b3f8-7fe8bb9605e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6.3 </w:t>
              </w:r>
              <w:r>
                <w:rPr>
                  <w:rFonts w:ascii="黑体" w:hAnsi="黑体" w:eastAsia="黑体" w:cs="黑体"/>
                  <w:color w:val="auto"/>
                </w:rPr>
                <w:t>评标方式</w:t>
              </w:r>
            </w:sdtContent>
          </w:sdt>
          <w:r>
            <w:rPr>
              <w:color w:val="auto"/>
            </w:rPr>
            <w:tab/>
          </w:r>
          <w:bookmarkStart w:id="53" w:name="_Toc21725_WPSOffice_Level3Page"/>
          <w:r>
            <w:rPr>
              <w:color w:val="auto"/>
            </w:rPr>
            <w:t>22</w:t>
          </w:r>
          <w:bookmarkEnd w:id="5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_Toc23817_WPSOffice_Level3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e6559f4-ce13-4e23-982e-6759dff17f6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6.4 </w:t>
              </w:r>
              <w:r>
                <w:rPr>
                  <w:rFonts w:ascii="黑体" w:hAnsi="黑体" w:eastAsia="黑体" w:cs="黑体"/>
                  <w:color w:val="auto"/>
                </w:rPr>
                <w:t>移交评标资料</w:t>
              </w:r>
            </w:sdtContent>
          </w:sdt>
          <w:r>
            <w:rPr>
              <w:color w:val="auto"/>
            </w:rPr>
            <w:tab/>
          </w:r>
          <w:bookmarkStart w:id="54" w:name="_Toc23817_WPSOffice_Level3Page"/>
          <w:r>
            <w:rPr>
              <w:color w:val="auto"/>
            </w:rPr>
            <w:t>22</w:t>
          </w:r>
          <w:bookmarkEnd w:id="5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_Toc9120_WPSOffice_Level3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6e85585-8e3f-415c-8c35-4d3b2c1419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6.5 </w:t>
              </w:r>
              <w:r>
                <w:rPr>
                  <w:rFonts w:ascii="黑体" w:hAnsi="黑体" w:eastAsia="黑体" w:cs="黑体"/>
                  <w:color w:val="auto"/>
                </w:rPr>
                <w:t>评标资料封存和启封</w:t>
              </w:r>
            </w:sdtContent>
          </w:sdt>
          <w:r>
            <w:rPr>
              <w:color w:val="auto"/>
            </w:rPr>
            <w:tab/>
          </w:r>
          <w:bookmarkStart w:id="55" w:name="_Toc9120_WPSOffice_Level3Page"/>
          <w:r>
            <w:rPr>
              <w:color w:val="auto"/>
            </w:rPr>
            <w:t>22</w:t>
          </w:r>
          <w:bookmarkEnd w:id="5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_Toc8826_WPSOffice_Level3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64bf8d-5c4e-48df-bb8b-06d980cf9cf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6.6 </w:t>
              </w:r>
              <w:r>
                <w:rPr>
                  <w:rFonts w:ascii="黑体" w:hAnsi="黑体" w:eastAsia="黑体" w:cs="黑体"/>
                  <w:color w:val="auto"/>
                </w:rPr>
                <w:t>中标公告</w:t>
              </w:r>
            </w:sdtContent>
          </w:sdt>
          <w:r>
            <w:rPr>
              <w:color w:val="auto"/>
            </w:rPr>
            <w:tab/>
          </w:r>
          <w:bookmarkStart w:id="56" w:name="_Toc8826_WPSOffice_Level3Page"/>
          <w:r>
            <w:rPr>
              <w:color w:val="auto"/>
            </w:rPr>
            <w:t>22</w:t>
          </w:r>
          <w:bookmarkEnd w:id="5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_Toc7744_WPSOffice_Level3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5f3d2eb-915a-44d8-bebd-b2ca8f7b0bf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6.7 </w:t>
              </w:r>
              <w:r>
                <w:rPr>
                  <w:rFonts w:ascii="黑体" w:hAnsi="黑体" w:eastAsia="黑体" w:cs="黑体"/>
                  <w:color w:val="auto"/>
                </w:rPr>
                <w:t>履约能力审查</w:t>
              </w:r>
            </w:sdtContent>
          </w:sdt>
          <w:r>
            <w:rPr>
              <w:color w:val="auto"/>
            </w:rPr>
            <w:tab/>
          </w:r>
          <w:bookmarkStart w:id="57" w:name="_Toc7744_WPSOffice_Level3Page"/>
          <w:r>
            <w:rPr>
              <w:color w:val="auto"/>
            </w:rPr>
            <w:t>23</w:t>
          </w:r>
          <w:bookmarkEnd w:id="5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_Toc2509_WPSOffice_Level2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36f440-349a-4781-bd78-e408a45212a4}"/>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7 </w:t>
              </w:r>
              <w:r>
                <w:rPr>
                  <w:rFonts w:ascii="黑体" w:hAnsi="黑体" w:eastAsia="黑体" w:cs="黑体"/>
                  <w:color w:val="auto"/>
                </w:rPr>
                <w:t>合同授予</w:t>
              </w:r>
            </w:sdtContent>
          </w:sdt>
          <w:r>
            <w:rPr>
              <w:color w:val="auto"/>
            </w:rPr>
            <w:tab/>
          </w:r>
          <w:bookmarkStart w:id="58" w:name="_Toc2509_WPSOffice_Level2Page"/>
          <w:r>
            <w:rPr>
              <w:color w:val="auto"/>
            </w:rPr>
            <w:t>23</w:t>
          </w:r>
          <w:bookmarkEnd w:id="5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_Toc12639_WPSOffice_Level3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d5ae884-bf8e-40d8-9d22-5caa3edd934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7.1 </w:t>
              </w:r>
              <w:r>
                <w:rPr>
                  <w:rFonts w:ascii="黑体" w:hAnsi="黑体" w:eastAsia="黑体" w:cs="黑体"/>
                  <w:color w:val="auto"/>
                </w:rPr>
                <w:t>定标方式</w:t>
              </w:r>
            </w:sdtContent>
          </w:sdt>
          <w:r>
            <w:rPr>
              <w:color w:val="auto"/>
            </w:rPr>
            <w:tab/>
          </w:r>
          <w:bookmarkStart w:id="59" w:name="_Toc12639_WPSOffice_Level3Page"/>
          <w:r>
            <w:rPr>
              <w:color w:val="auto"/>
            </w:rPr>
            <w:t>23</w:t>
          </w:r>
          <w:bookmarkEnd w:id="5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_Toc22110_WPSOffice_Level3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78bc51-4ab7-4e58-b1b9-c55ce9bdda7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7.2 </w:t>
              </w:r>
              <w:r>
                <w:rPr>
                  <w:rFonts w:ascii="黑体" w:hAnsi="黑体" w:eastAsia="黑体" w:cs="黑体"/>
                  <w:color w:val="auto"/>
                </w:rPr>
                <w:t>中标通知</w:t>
              </w:r>
            </w:sdtContent>
          </w:sdt>
          <w:r>
            <w:rPr>
              <w:color w:val="auto"/>
            </w:rPr>
            <w:tab/>
          </w:r>
          <w:bookmarkStart w:id="60" w:name="_Toc22110_WPSOffice_Level3Page"/>
          <w:r>
            <w:rPr>
              <w:color w:val="auto"/>
            </w:rPr>
            <w:t>23</w:t>
          </w:r>
          <w:bookmarkEnd w:id="6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_Toc14135_WPSOffice_Level3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5961d16-7cf7-472d-a5d4-66de900938d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7.3 </w:t>
              </w:r>
              <w:r>
                <w:rPr>
                  <w:rFonts w:ascii="黑体" w:hAnsi="黑体" w:eastAsia="黑体" w:cs="黑体"/>
                  <w:color w:val="auto"/>
                </w:rPr>
                <w:t>履约保证金</w:t>
              </w:r>
            </w:sdtContent>
          </w:sdt>
          <w:r>
            <w:rPr>
              <w:color w:val="auto"/>
            </w:rPr>
            <w:tab/>
          </w:r>
          <w:bookmarkStart w:id="61" w:name="_Toc14135_WPSOffice_Level3Page"/>
          <w:r>
            <w:rPr>
              <w:color w:val="auto"/>
            </w:rPr>
            <w:t>23</w:t>
          </w:r>
          <w:bookmarkEnd w:id="6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_Toc9306_WPSOffice_Level3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82784ee-e810-4446-b444-bc9f891df2a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7.4 </w:t>
              </w:r>
              <w:r>
                <w:rPr>
                  <w:rFonts w:ascii="黑体" w:hAnsi="黑体" w:eastAsia="黑体" w:cs="黑体"/>
                  <w:color w:val="auto"/>
                </w:rPr>
                <w:t>签订合同</w:t>
              </w:r>
            </w:sdtContent>
          </w:sdt>
          <w:r>
            <w:rPr>
              <w:color w:val="auto"/>
            </w:rPr>
            <w:tab/>
          </w:r>
          <w:bookmarkStart w:id="62" w:name="_Toc9306_WPSOffice_Level3Page"/>
          <w:r>
            <w:rPr>
              <w:color w:val="auto"/>
            </w:rPr>
            <w:t>23</w:t>
          </w:r>
          <w:bookmarkEnd w:id="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985e84e-155e-4e9a-91c4-eec715237b6e}"/>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8 </w:t>
              </w:r>
              <w:r>
                <w:rPr>
                  <w:rFonts w:ascii="黑体" w:hAnsi="黑体" w:eastAsia="黑体" w:cs="黑体"/>
                  <w:color w:val="auto"/>
                </w:rPr>
                <w:t>重新招标和不再招标</w:t>
              </w:r>
            </w:sdtContent>
          </w:sdt>
          <w:r>
            <w:rPr>
              <w:color w:val="auto"/>
            </w:rPr>
            <w:tab/>
          </w:r>
          <w:bookmarkStart w:id="63" w:name="_Toc24528_WPSOffice_Level2Page"/>
          <w:r>
            <w:rPr>
              <w:color w:val="auto"/>
            </w:rPr>
            <w:t>23</w:t>
          </w:r>
          <w:bookmarkEnd w:id="6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_Toc28760_WPSOffice_Level3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9a847f-eeb4-4c8f-97ba-aa2bddd4212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8.1 </w:t>
              </w:r>
              <w:r>
                <w:rPr>
                  <w:rFonts w:ascii="黑体" w:hAnsi="黑体" w:eastAsia="黑体" w:cs="黑体"/>
                  <w:color w:val="auto"/>
                </w:rPr>
                <w:t>重新招标</w:t>
              </w:r>
            </w:sdtContent>
          </w:sdt>
          <w:r>
            <w:rPr>
              <w:color w:val="auto"/>
            </w:rPr>
            <w:tab/>
          </w:r>
          <w:bookmarkStart w:id="64" w:name="_Toc28760_WPSOffice_Level3Page"/>
          <w:r>
            <w:rPr>
              <w:color w:val="auto"/>
            </w:rPr>
            <w:t>24</w:t>
          </w:r>
          <w:bookmarkEnd w:id="6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_Toc19164_WPSOffice_Level3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7b79e15-a5f1-4d49-88be-34002b7425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8.2 </w:t>
              </w:r>
              <w:r>
                <w:rPr>
                  <w:rFonts w:ascii="黑体" w:hAnsi="黑体" w:eastAsia="黑体" w:cs="黑体"/>
                  <w:color w:val="auto"/>
                </w:rPr>
                <w:t>不再招标</w:t>
              </w:r>
            </w:sdtContent>
          </w:sdt>
          <w:r>
            <w:rPr>
              <w:color w:val="auto"/>
            </w:rPr>
            <w:tab/>
          </w:r>
          <w:bookmarkStart w:id="65" w:name="_Toc19164_WPSOffice_Level3Page"/>
          <w:r>
            <w:rPr>
              <w:color w:val="auto"/>
            </w:rPr>
            <w:t>24</w:t>
          </w:r>
          <w:bookmarkEnd w:id="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_Toc8436_WPSOffice_Level2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34b22b-56a5-4603-9986-67f1c7892a3a}"/>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9 </w:t>
              </w:r>
              <w:r>
                <w:rPr>
                  <w:rFonts w:ascii="黑体" w:hAnsi="黑体" w:eastAsia="黑体" w:cs="黑体"/>
                  <w:color w:val="auto"/>
                </w:rPr>
                <w:t>纪律和监督</w:t>
              </w:r>
            </w:sdtContent>
          </w:sdt>
          <w:r>
            <w:rPr>
              <w:color w:val="auto"/>
            </w:rPr>
            <w:tab/>
          </w:r>
          <w:bookmarkStart w:id="66" w:name="_Toc8436_WPSOffice_Level2Page"/>
          <w:r>
            <w:rPr>
              <w:color w:val="auto"/>
            </w:rPr>
            <w:t>24</w:t>
          </w:r>
          <w:bookmarkEnd w:id="6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ef234-63b1-4529-90d7-66d97448235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9.1 </w:t>
              </w:r>
              <w:r>
                <w:rPr>
                  <w:rFonts w:ascii="黑体" w:hAnsi="黑体" w:eastAsia="黑体" w:cs="黑体"/>
                  <w:color w:val="auto"/>
                </w:rPr>
                <w:t>对招标人的纪律要求</w:t>
              </w:r>
            </w:sdtContent>
          </w:sdt>
          <w:r>
            <w:rPr>
              <w:color w:val="auto"/>
            </w:rPr>
            <w:tab/>
          </w:r>
          <w:bookmarkStart w:id="67" w:name="_Toc21962_WPSOffice_Level3Page"/>
          <w:r>
            <w:rPr>
              <w:color w:val="auto"/>
            </w:rPr>
            <w:t>24</w:t>
          </w:r>
          <w:bookmarkEnd w:id="6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031ae0-ce89-4b5c-9355-3e5c8eb01f3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9.2 </w:t>
              </w:r>
              <w:r>
                <w:rPr>
                  <w:rFonts w:ascii="黑体" w:hAnsi="黑体" w:eastAsia="黑体" w:cs="黑体"/>
                  <w:color w:val="auto"/>
                </w:rPr>
                <w:t>对投标人的纪律要求</w:t>
              </w:r>
            </w:sdtContent>
          </w:sdt>
          <w:r>
            <w:rPr>
              <w:color w:val="auto"/>
            </w:rPr>
            <w:tab/>
          </w:r>
          <w:bookmarkStart w:id="68" w:name="_Toc9154_WPSOffice_Level3Page"/>
          <w:r>
            <w:rPr>
              <w:color w:val="auto"/>
            </w:rPr>
            <w:t>24</w:t>
          </w:r>
          <w:bookmarkEnd w:id="6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_Toc29442_WPSOffice_Level3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372352-c701-4dd8-af29-5dc9c037e59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9.3 </w:t>
              </w:r>
              <w:r>
                <w:rPr>
                  <w:rFonts w:ascii="黑体" w:hAnsi="黑体" w:eastAsia="黑体" w:cs="黑体"/>
                  <w:color w:val="auto"/>
                </w:rPr>
                <w:t>对评标委员会成员的纪律要求</w:t>
              </w:r>
            </w:sdtContent>
          </w:sdt>
          <w:r>
            <w:rPr>
              <w:color w:val="auto"/>
            </w:rPr>
            <w:tab/>
          </w:r>
          <w:bookmarkStart w:id="69" w:name="_Toc29442_WPSOffice_Level3Page"/>
          <w:r>
            <w:rPr>
              <w:color w:val="auto"/>
            </w:rPr>
            <w:t>24</w:t>
          </w:r>
          <w:bookmarkEnd w:id="6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3afce32-3f47-44d3-a41c-1b121c4865a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9.4 </w:t>
              </w:r>
              <w:r>
                <w:rPr>
                  <w:rFonts w:ascii="黑体" w:hAnsi="黑体" w:eastAsia="黑体" w:cs="黑体"/>
                  <w:color w:val="auto"/>
                </w:rPr>
                <w:t>对与评标活动有关的工作人员的纪律要求</w:t>
              </w:r>
            </w:sdtContent>
          </w:sdt>
          <w:r>
            <w:rPr>
              <w:color w:val="auto"/>
            </w:rPr>
            <w:tab/>
          </w:r>
          <w:bookmarkStart w:id="70" w:name="_Toc2425_WPSOffice_Level3Page"/>
          <w:r>
            <w:rPr>
              <w:color w:val="auto"/>
            </w:rPr>
            <w:t>25</w:t>
          </w:r>
          <w:bookmarkEnd w:id="7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_Toc27231_WPSOffice_Level3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c9536fe-c707-4a6a-91b3-1afacbb7e90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9.5 </w:t>
              </w:r>
              <w:r>
                <w:rPr>
                  <w:rFonts w:ascii="黑体" w:hAnsi="黑体" w:eastAsia="黑体" w:cs="黑体"/>
                  <w:color w:val="auto"/>
                </w:rPr>
                <w:t>投诉</w:t>
              </w:r>
            </w:sdtContent>
          </w:sdt>
          <w:r>
            <w:rPr>
              <w:color w:val="auto"/>
            </w:rPr>
            <w:tab/>
          </w:r>
          <w:bookmarkStart w:id="71" w:name="_Toc27231_WPSOffice_Level3Page"/>
          <w:r>
            <w:rPr>
              <w:color w:val="auto"/>
            </w:rPr>
            <w:t>25</w:t>
          </w:r>
          <w:bookmarkEnd w:id="7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_Toc6707_WPSOffice_Level2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28d9ded-0a61-44e1-9e57-1b58bbf946bb}"/>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10 </w:t>
              </w:r>
              <w:r>
                <w:rPr>
                  <w:rFonts w:ascii="黑体" w:hAnsi="黑体" w:eastAsia="黑体" w:cs="黑体"/>
                  <w:color w:val="auto"/>
                </w:rPr>
                <w:t>需要补充的其他内容</w:t>
              </w:r>
            </w:sdtContent>
          </w:sdt>
          <w:r>
            <w:rPr>
              <w:color w:val="auto"/>
            </w:rPr>
            <w:tab/>
          </w:r>
          <w:bookmarkStart w:id="72" w:name="_Toc6707_WPSOffice_Level2Page"/>
          <w:r>
            <w:rPr>
              <w:color w:val="auto"/>
            </w:rPr>
            <w:t>25</w:t>
          </w:r>
          <w:bookmarkEnd w:id="7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_Toc2048_WPSOffice_Level3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4e69303-4953-4ff2-a705-3fe22279fe6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 </w:t>
              </w:r>
              <w:r>
                <w:rPr>
                  <w:rFonts w:ascii="黑体" w:hAnsi="黑体" w:eastAsia="黑体" w:cs="黑体"/>
                  <w:color w:val="auto"/>
                </w:rPr>
                <w:t>词语定义</w:t>
              </w:r>
            </w:sdtContent>
          </w:sdt>
          <w:r>
            <w:rPr>
              <w:color w:val="auto"/>
            </w:rPr>
            <w:tab/>
          </w:r>
          <w:bookmarkStart w:id="73" w:name="_Toc2048_WPSOffice_Level3Page"/>
          <w:r>
            <w:rPr>
              <w:color w:val="auto"/>
            </w:rPr>
            <w:t>25</w:t>
          </w:r>
          <w:bookmarkEnd w:id="7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_Toc9873_WPSOffice_Level3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a6960f-ead2-4f3b-a8b9-f576c821fd0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10.2 </w:t>
              </w:r>
              <w:r>
                <w:rPr>
                  <w:rFonts w:ascii="黑体" w:hAnsi="黑体" w:eastAsia="黑体" w:cs="黑体"/>
                  <w:color w:val="auto"/>
                </w:rPr>
                <w:t>招标控制价</w:t>
              </w:r>
            </w:sdtContent>
          </w:sdt>
          <w:r>
            <w:rPr>
              <w:color w:val="auto"/>
            </w:rPr>
            <w:tab/>
          </w:r>
          <w:bookmarkStart w:id="74" w:name="_Toc9873_WPSOffice_Level3Page"/>
          <w:r>
            <w:rPr>
              <w:color w:val="auto"/>
            </w:rPr>
            <w:t>25</w:t>
          </w:r>
          <w:bookmarkEnd w:id="7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_Toc31533_WPSOffice_Level3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7d29be7-4601-463e-8145-605675b625c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10.3 </w:t>
              </w:r>
              <w:r>
                <w:rPr>
                  <w:rFonts w:ascii="黑体" w:hAnsi="黑体" w:eastAsia="黑体" w:cs="黑体"/>
                  <w:color w:val="auto"/>
                </w:rPr>
                <w:t>技术标“暗标” 评审方式</w:t>
              </w:r>
            </w:sdtContent>
          </w:sdt>
          <w:r>
            <w:rPr>
              <w:color w:val="auto"/>
            </w:rPr>
            <w:tab/>
          </w:r>
          <w:bookmarkStart w:id="75" w:name="_Toc31533_WPSOffice_Level3Page"/>
          <w:r>
            <w:rPr>
              <w:color w:val="auto"/>
            </w:rPr>
            <w:t>25</w:t>
          </w:r>
          <w:bookmarkEnd w:id="7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_Toc26719_WPSOffice_Level3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20740c5-3932-4b0c-80c1-2de85ccc914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10.4 </w:t>
              </w:r>
              <w:r>
                <w:rPr>
                  <w:rFonts w:ascii="黑体" w:hAnsi="黑体" w:eastAsia="黑体" w:cs="黑体"/>
                  <w:color w:val="auto"/>
                </w:rPr>
                <w:t>电子投标文件</w:t>
              </w:r>
            </w:sdtContent>
          </w:sdt>
          <w:r>
            <w:rPr>
              <w:color w:val="auto"/>
            </w:rPr>
            <w:tab/>
          </w:r>
          <w:bookmarkStart w:id="76" w:name="_Toc26719_WPSOffice_Level3Page"/>
          <w:r>
            <w:rPr>
              <w:color w:val="auto"/>
            </w:rPr>
            <w:t>25</w:t>
          </w:r>
          <w:bookmarkEnd w:id="7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_Toc11239_WPSOffice_Level3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c6fb0-ecf3-4fc7-b625-04abbb2bc83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10.5 </w:t>
              </w:r>
              <w:r>
                <w:rPr>
                  <w:rFonts w:ascii="黑体" w:hAnsi="黑体" w:eastAsia="黑体" w:cs="黑体"/>
                  <w:color w:val="auto"/>
                </w:rPr>
                <w:t>知识产权</w:t>
              </w:r>
            </w:sdtContent>
          </w:sdt>
          <w:r>
            <w:rPr>
              <w:color w:val="auto"/>
            </w:rPr>
            <w:tab/>
          </w:r>
          <w:bookmarkStart w:id="77" w:name="_Toc11239_WPSOffice_Level3Page"/>
          <w:r>
            <w:rPr>
              <w:color w:val="auto"/>
            </w:rPr>
            <w:t>25</w:t>
          </w:r>
          <w:bookmarkEnd w:id="7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_Toc7007_WPSOffice_Level3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9324929-218c-464a-989d-55631b3faa4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10.6 </w:t>
              </w:r>
              <w:r>
                <w:rPr>
                  <w:rFonts w:ascii="黑体" w:hAnsi="黑体" w:eastAsia="黑体" w:cs="黑体"/>
                  <w:color w:val="auto"/>
                </w:rPr>
                <w:t>重新招标的其他情形</w:t>
              </w:r>
            </w:sdtContent>
          </w:sdt>
          <w:r>
            <w:rPr>
              <w:color w:val="auto"/>
            </w:rPr>
            <w:tab/>
          </w:r>
          <w:bookmarkStart w:id="78" w:name="_Toc7007_WPSOffice_Level3Page"/>
          <w:r>
            <w:rPr>
              <w:color w:val="auto"/>
            </w:rPr>
            <w:t>25</w:t>
          </w:r>
          <w:bookmarkEnd w:id="7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_Toc19577_WPSOffice_Level3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0cb57-3ba7-4725-87be-73d355855e1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10.7 </w:t>
              </w:r>
              <w:r>
                <w:rPr>
                  <w:rFonts w:ascii="黑体" w:hAnsi="黑体" w:eastAsia="黑体" w:cs="黑体"/>
                  <w:color w:val="auto"/>
                </w:rPr>
                <w:t>同义词语</w:t>
              </w:r>
            </w:sdtContent>
          </w:sdt>
          <w:r>
            <w:rPr>
              <w:color w:val="auto"/>
            </w:rPr>
            <w:tab/>
          </w:r>
          <w:bookmarkStart w:id="79" w:name="_Toc19577_WPSOffice_Level3Page"/>
          <w:r>
            <w:rPr>
              <w:color w:val="auto"/>
            </w:rPr>
            <w:t>25</w:t>
          </w:r>
          <w:bookmarkEnd w:id="7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e0b168f-db87-4c81-bef0-8a7fb8ff9e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10.8 </w:t>
              </w:r>
              <w:r>
                <w:rPr>
                  <w:rFonts w:ascii="黑体" w:hAnsi="黑体" w:eastAsia="黑体" w:cs="黑体"/>
                  <w:color w:val="auto"/>
                </w:rPr>
                <w:t>监督</w:t>
              </w:r>
            </w:sdtContent>
          </w:sdt>
          <w:r>
            <w:rPr>
              <w:color w:val="auto"/>
            </w:rPr>
            <w:tab/>
          </w:r>
          <w:bookmarkStart w:id="80" w:name="_Toc29080_WPSOffice_Level3Page"/>
          <w:r>
            <w:rPr>
              <w:color w:val="auto"/>
            </w:rPr>
            <w:t>25</w:t>
          </w:r>
          <w:bookmarkEnd w:id="8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_Toc29734_WPSOffice_Level3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12add7-98e2-4445-928b-6608b929283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10.9 </w:t>
              </w:r>
              <w:r>
                <w:rPr>
                  <w:rFonts w:ascii="黑体" w:hAnsi="黑体" w:eastAsia="黑体" w:cs="黑体"/>
                  <w:color w:val="auto"/>
                </w:rPr>
                <w:t>解释权</w:t>
              </w:r>
            </w:sdtContent>
          </w:sdt>
          <w:r>
            <w:rPr>
              <w:color w:val="auto"/>
            </w:rPr>
            <w:tab/>
          </w:r>
          <w:bookmarkStart w:id="81" w:name="_Toc29734_WPSOffice_Level3Page"/>
          <w:r>
            <w:rPr>
              <w:color w:val="auto"/>
            </w:rPr>
            <w:t>25</w:t>
          </w:r>
          <w:bookmarkEnd w:id="8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ace4b8-e30b-42da-bbc2-e4c596e3781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10.10 </w:t>
              </w:r>
              <w:r>
                <w:rPr>
                  <w:rFonts w:ascii="黑体" w:hAnsi="黑体" w:eastAsia="黑体" w:cs="黑体"/>
                  <w:color w:val="auto"/>
                </w:rPr>
                <w:t>招标人补充的其他内容</w:t>
              </w:r>
            </w:sdtContent>
          </w:sdt>
          <w:r>
            <w:rPr>
              <w:color w:val="auto"/>
            </w:rPr>
            <w:tab/>
          </w:r>
          <w:bookmarkStart w:id="82" w:name="_Toc1329_WPSOffice_Level3Page"/>
          <w:r>
            <w:rPr>
              <w:color w:val="auto"/>
            </w:rPr>
            <w:t>25</w:t>
          </w:r>
          <w:bookmarkEnd w:id="8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_Toc32312_WPSOffice_Level1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a3a11e-1419-44f0-a690-a24619e720c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第三章 评标办法（综合评估法）  评标办法前附表</w:t>
              </w:r>
            </w:sdtContent>
          </w:sdt>
          <w:r>
            <w:rPr>
              <w:color w:val="auto"/>
            </w:rPr>
            <w:tab/>
          </w:r>
          <w:bookmarkStart w:id="83" w:name="_Toc32312_WPSOffice_Level1Page"/>
          <w:r>
            <w:rPr>
              <w:color w:val="auto"/>
            </w:rPr>
            <w:t>26</w:t>
          </w:r>
          <w:bookmarkEnd w:id="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_Toc9697_WPSOffice_Level2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036033-2f21-4726-a9e8-384f1af1850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评标办法（综合评估法）正文部分</w:t>
              </w:r>
            </w:sdtContent>
          </w:sdt>
          <w:r>
            <w:rPr>
              <w:color w:val="auto"/>
            </w:rPr>
            <w:tab/>
          </w:r>
          <w:bookmarkStart w:id="84" w:name="_Toc9697_WPSOffice_Level2Page"/>
          <w:r>
            <w:rPr>
              <w:color w:val="auto"/>
            </w:rPr>
            <w:t>31</w:t>
          </w:r>
          <w:bookmarkEnd w:id="8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_Toc21576_WPSOffice_Level2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ef84e6-a103-45ae-844b-54c8c2878144}"/>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评标方法</w:t>
              </w:r>
            </w:sdtContent>
          </w:sdt>
          <w:r>
            <w:rPr>
              <w:color w:val="auto"/>
            </w:rPr>
            <w:tab/>
          </w:r>
          <w:bookmarkStart w:id="85" w:name="_Toc21576_WPSOffice_Level2Page"/>
          <w:r>
            <w:rPr>
              <w:color w:val="auto"/>
            </w:rPr>
            <w:t>31</w:t>
          </w:r>
          <w:bookmarkEnd w:id="8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c8cb8c-b2cf-461e-837a-33dc5bdbd9cf}"/>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评审标准</w:t>
              </w:r>
            </w:sdtContent>
          </w:sdt>
          <w:r>
            <w:rPr>
              <w:color w:val="auto"/>
            </w:rPr>
            <w:tab/>
          </w:r>
          <w:bookmarkStart w:id="86" w:name="_Toc28080_WPSOffice_Level2Page"/>
          <w:r>
            <w:rPr>
              <w:color w:val="auto"/>
            </w:rPr>
            <w:t>31</w:t>
          </w:r>
          <w:bookmarkEnd w:id="8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a54c697-cff9-44a8-80b4-9e1cf6c9e57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初步评审标准</w:t>
              </w:r>
            </w:sdtContent>
          </w:sdt>
          <w:r>
            <w:rPr>
              <w:color w:val="auto"/>
            </w:rPr>
            <w:tab/>
          </w:r>
          <w:bookmarkStart w:id="87" w:name="_Toc31902_WPSOffice_Level3Page"/>
          <w:r>
            <w:rPr>
              <w:color w:val="auto"/>
            </w:rPr>
            <w:t>31</w:t>
          </w:r>
          <w:bookmarkEnd w:id="8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_Toc30872_WPSOffice_Level3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c5099aa-e017-4dc0-a926-42c90cc62ad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详细评审标准</w:t>
              </w:r>
            </w:sdtContent>
          </w:sdt>
          <w:r>
            <w:rPr>
              <w:color w:val="auto"/>
            </w:rPr>
            <w:tab/>
          </w:r>
          <w:bookmarkStart w:id="88" w:name="_Toc30872_WPSOffice_Level3Page"/>
          <w:r>
            <w:rPr>
              <w:color w:val="auto"/>
            </w:rPr>
            <w:t>31</w:t>
          </w:r>
          <w:bookmarkEnd w:id="8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_Toc10453_WPSOffice_Level2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e883d3d-bb4c-4bcd-ab5e-b80a1662b73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评标程序</w:t>
              </w:r>
            </w:sdtContent>
          </w:sdt>
          <w:r>
            <w:rPr>
              <w:color w:val="auto"/>
            </w:rPr>
            <w:tab/>
          </w:r>
          <w:bookmarkStart w:id="89" w:name="_Toc10453_WPSOffice_Level2Page"/>
          <w:r>
            <w:rPr>
              <w:color w:val="auto"/>
            </w:rPr>
            <w:t>31</w:t>
          </w:r>
          <w:bookmarkEnd w:id="8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_Toc30745_WPSOffice_Level3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6f7cd80-cf5d-4898-8186-68a89de1d4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初步评审</w:t>
              </w:r>
            </w:sdtContent>
          </w:sdt>
          <w:r>
            <w:rPr>
              <w:color w:val="auto"/>
            </w:rPr>
            <w:tab/>
          </w:r>
          <w:bookmarkStart w:id="90" w:name="_Toc30745_WPSOffice_Level3Page"/>
          <w:r>
            <w:rPr>
              <w:color w:val="auto"/>
            </w:rPr>
            <w:t>31</w:t>
          </w:r>
          <w:bookmarkEnd w:id="9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_Toc4284_WPSOffice_Level3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07229b3-72b7-4871-9743-f65644bac0a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详细评审</w:t>
              </w:r>
            </w:sdtContent>
          </w:sdt>
          <w:r>
            <w:rPr>
              <w:color w:val="auto"/>
            </w:rPr>
            <w:tab/>
          </w:r>
          <w:bookmarkStart w:id="91" w:name="_Toc4284_WPSOffice_Level3Page"/>
          <w:r>
            <w:rPr>
              <w:color w:val="auto"/>
            </w:rPr>
            <w:t>32</w:t>
          </w:r>
          <w:bookmarkEnd w:id="9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_Toc27918_WPSOffice_Level3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608726f-d70a-417b-a9c9-5d657a827bd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投标文件的澄清和补正</w:t>
              </w:r>
            </w:sdtContent>
          </w:sdt>
          <w:r>
            <w:rPr>
              <w:color w:val="auto"/>
            </w:rPr>
            <w:tab/>
          </w:r>
          <w:bookmarkStart w:id="92" w:name="_Toc27918_WPSOffice_Level3Page"/>
          <w:r>
            <w:rPr>
              <w:color w:val="auto"/>
            </w:rPr>
            <w:t>32</w:t>
          </w:r>
          <w:bookmarkEnd w:id="9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_Toc25177_WPSOffice_Level3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f17950-8068-4072-ac3a-6907f9e3fcd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评标结果</w:t>
              </w:r>
            </w:sdtContent>
          </w:sdt>
          <w:r>
            <w:rPr>
              <w:color w:val="auto"/>
            </w:rPr>
            <w:tab/>
          </w:r>
          <w:bookmarkStart w:id="93" w:name="_Toc25177_WPSOffice_Level3Page"/>
          <w:r>
            <w:rPr>
              <w:color w:val="auto"/>
            </w:rPr>
            <w:t>32</w:t>
          </w:r>
          <w:bookmarkEnd w:id="9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_Toc25457_WPSOffice_Level1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7b184c-b980-49ea-a785-062cc00d995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94" w:name="_Toc25457_WPSOffice_Level1Page"/>
          <w:r>
            <w:rPr>
              <w:color w:val="auto"/>
            </w:rPr>
            <w:t>39</w:t>
          </w:r>
          <w:bookmarkEnd w:id="9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_Toc16830_WPSOffice_Level2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04c7469-d060-4afd-b142-675e4cf223b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高标准农田项目</w:t>
              </w:r>
            </w:sdtContent>
          </w:sdt>
          <w:r>
            <w:rPr>
              <w:color w:val="auto"/>
            </w:rPr>
            <w:tab/>
          </w:r>
          <w:bookmarkStart w:id="95" w:name="_Toc16830_WPSOffice_Level2Page"/>
          <w:r>
            <w:rPr>
              <w:color w:val="auto"/>
            </w:rPr>
            <w:t>39</w:t>
          </w:r>
          <w:bookmarkEnd w:id="9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_Toc13995_WPSOffice_Level2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035978-bf7b-4e35-980e-044b9d43d1db}"/>
              </w:placeholder>
            </w:sdtPr>
            <w:sdtEndPr>
              <w:rPr>
                <w:rFonts w:ascii="宋体" w:hAnsi="宋体" w:eastAsia="宋体" w:cs="宋体"/>
                <w:color w:val="auto"/>
                <w:sz w:val="22"/>
                <w:szCs w:val="22"/>
                <w:lang w:val="en-US" w:eastAsia="en-US" w:bidi="ar-SA"/>
              </w:rPr>
            </w:sdtEndPr>
            <w:sdtContent>
              <w:r>
                <w:rPr>
                  <w:rFonts w:hint="eastAsia" w:ascii="小标宋" w:hAnsi="小标宋" w:eastAsia="小标宋" w:cs="小标宋"/>
                  <w:color w:val="auto"/>
                </w:rPr>
                <w:t>建设工程施工合同</w:t>
              </w:r>
            </w:sdtContent>
          </w:sdt>
          <w:r>
            <w:rPr>
              <w:color w:val="auto"/>
            </w:rPr>
            <w:tab/>
          </w:r>
          <w:bookmarkStart w:id="96" w:name="_Toc13995_WPSOffice_Level2Page"/>
          <w:r>
            <w:rPr>
              <w:color w:val="auto"/>
            </w:rPr>
            <w:t>39</w:t>
          </w:r>
          <w:bookmarkEnd w:id="9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3bd4a89-056d-4778-bfd5-08eb34194a1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项目编号：</w:t>
              </w:r>
            </w:sdtContent>
          </w:sdt>
          <w:r>
            <w:rPr>
              <w:color w:val="auto"/>
            </w:rPr>
            <w:tab/>
          </w:r>
          <w:bookmarkStart w:id="97" w:name="_Toc31962_WPSOffice_Level2Page"/>
          <w:r>
            <w:rPr>
              <w:color w:val="auto"/>
            </w:rPr>
            <w:t>39</w:t>
          </w:r>
          <w:bookmarkEnd w:id="9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_Toc20375_WPSOffice_Level2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acb5713-9054-49d2-ad38-14b3d9a2fef1}"/>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第一部分</w:t>
              </w:r>
              <w:r>
                <w:rPr>
                  <w:rFonts w:ascii="宋体" w:hAnsi="宋体" w:eastAsia="黑体" w:cs="宋体"/>
                  <w:color w:val="auto"/>
                </w:rPr>
                <w:t xml:space="preserve"> </w:t>
              </w:r>
              <w:r>
                <w:rPr>
                  <w:rFonts w:hint="eastAsia" w:ascii="宋体" w:hAnsi="宋体" w:eastAsia="黑体" w:cs="宋体"/>
                  <w:color w:val="auto"/>
                </w:rPr>
                <w:t>合同协议书</w:t>
              </w:r>
            </w:sdtContent>
          </w:sdt>
          <w:r>
            <w:rPr>
              <w:color w:val="auto"/>
            </w:rPr>
            <w:tab/>
          </w:r>
          <w:bookmarkStart w:id="98" w:name="_Toc20375_WPSOffice_Level2Page"/>
          <w:r>
            <w:rPr>
              <w:color w:val="auto"/>
            </w:rPr>
            <w:t>40</w:t>
          </w:r>
          <w:bookmarkEnd w:id="9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_Toc11493_WPSOffice_Level3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749e5a7-d4c6-4455-a310-4e62071c55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一、工程概况</w:t>
              </w:r>
            </w:sdtContent>
          </w:sdt>
          <w:r>
            <w:rPr>
              <w:color w:val="auto"/>
            </w:rPr>
            <w:tab/>
          </w:r>
          <w:bookmarkStart w:id="99" w:name="_Toc11493_WPSOffice_Level3Page"/>
          <w:r>
            <w:rPr>
              <w:color w:val="auto"/>
            </w:rPr>
            <w:t>40</w:t>
          </w:r>
          <w:bookmarkEnd w:id="9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_Toc12904_WPSOffice_Level3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a85182f-458e-4c3e-86e3-c411f8168e1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二、合同工期</w:t>
              </w:r>
            </w:sdtContent>
          </w:sdt>
          <w:r>
            <w:rPr>
              <w:color w:val="auto"/>
            </w:rPr>
            <w:tab/>
          </w:r>
          <w:bookmarkStart w:id="100" w:name="_Toc12904_WPSOffice_Level3Page"/>
          <w:r>
            <w:rPr>
              <w:color w:val="auto"/>
            </w:rPr>
            <w:t>40</w:t>
          </w:r>
          <w:bookmarkEnd w:id="10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9780dbc-edb2-4f49-a5ac-38d99067c78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三、质量标准</w:t>
              </w:r>
            </w:sdtContent>
          </w:sdt>
          <w:r>
            <w:rPr>
              <w:color w:val="auto"/>
            </w:rPr>
            <w:tab/>
          </w:r>
          <w:bookmarkStart w:id="101" w:name="_Toc1312_WPSOffice_Level3Page"/>
          <w:r>
            <w:rPr>
              <w:color w:val="auto"/>
            </w:rPr>
            <w:t>40</w:t>
          </w:r>
          <w:bookmarkEnd w:id="10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_Toc27428_WPSOffice_Level3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05f39f-cad4-46de-bc28-89c96cfe899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四、签约合同价与合同价格形式</w:t>
              </w:r>
            </w:sdtContent>
          </w:sdt>
          <w:r>
            <w:rPr>
              <w:color w:val="auto"/>
            </w:rPr>
            <w:tab/>
          </w:r>
          <w:bookmarkStart w:id="102" w:name="_Toc27428_WPSOffice_Level3Page"/>
          <w:r>
            <w:rPr>
              <w:color w:val="auto"/>
            </w:rPr>
            <w:t>40</w:t>
          </w:r>
          <w:bookmarkEnd w:id="10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_Toc18115_WPSOffice_Level3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a97f0e-d50f-4368-9f10-d24bb5c8789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五、项目经理</w:t>
              </w:r>
            </w:sdtContent>
          </w:sdt>
          <w:r>
            <w:rPr>
              <w:color w:val="auto"/>
            </w:rPr>
            <w:tab/>
          </w:r>
          <w:bookmarkStart w:id="103" w:name="_Toc18115_WPSOffice_Level3Page"/>
          <w:r>
            <w:rPr>
              <w:color w:val="auto"/>
            </w:rPr>
            <w:t>41</w:t>
          </w:r>
          <w:bookmarkEnd w:id="10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_Toc21075_WPSOffice_Level3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c76860-269b-4dc3-83b8-25958616047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六、合同文件构成</w:t>
              </w:r>
            </w:sdtContent>
          </w:sdt>
          <w:r>
            <w:rPr>
              <w:color w:val="auto"/>
            </w:rPr>
            <w:tab/>
          </w:r>
          <w:bookmarkStart w:id="104" w:name="_Toc21075_WPSOffice_Level3Page"/>
          <w:r>
            <w:rPr>
              <w:color w:val="auto"/>
            </w:rPr>
            <w:t>41</w:t>
          </w:r>
          <w:bookmarkEnd w:id="10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_Toc15879_WPSOffice_Level3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63a5ff-91e6-4251-8ee8-34adc9a5686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七、承诺</w:t>
              </w:r>
            </w:sdtContent>
          </w:sdt>
          <w:r>
            <w:rPr>
              <w:color w:val="auto"/>
            </w:rPr>
            <w:tab/>
          </w:r>
          <w:bookmarkStart w:id="105" w:name="_Toc15879_WPSOffice_Level3Page"/>
          <w:r>
            <w:rPr>
              <w:color w:val="auto"/>
            </w:rPr>
            <w:t>41</w:t>
          </w:r>
          <w:bookmarkEnd w:id="10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_Toc21167_WPSOffice_Level3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7041a9b-5932-4fa0-b43c-a74384fde6c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八、工程质量及验收</w:t>
              </w:r>
            </w:sdtContent>
          </w:sdt>
          <w:r>
            <w:rPr>
              <w:color w:val="auto"/>
            </w:rPr>
            <w:tab/>
          </w:r>
          <w:bookmarkStart w:id="106" w:name="_Toc21167_WPSOffice_Level3Page"/>
          <w:r>
            <w:rPr>
              <w:color w:val="auto"/>
            </w:rPr>
            <w:t>41</w:t>
          </w:r>
          <w:bookmarkEnd w:id="10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_Toc17564_WPSOffice_Level3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563330b-adfe-45f5-87ff-e627d72939e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九、词语含义</w:t>
              </w:r>
            </w:sdtContent>
          </w:sdt>
          <w:r>
            <w:rPr>
              <w:color w:val="auto"/>
            </w:rPr>
            <w:tab/>
          </w:r>
          <w:bookmarkStart w:id="107" w:name="_Toc17564_WPSOffice_Level3Page"/>
          <w:r>
            <w:rPr>
              <w:color w:val="auto"/>
            </w:rPr>
            <w:t>42</w:t>
          </w:r>
          <w:bookmarkEnd w:id="10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_Toc31129_WPSOffice_Level3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1e435f-7066-4c76-94ad-6f2ec7a0c64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十、签订时间</w:t>
              </w:r>
            </w:sdtContent>
          </w:sdt>
          <w:r>
            <w:rPr>
              <w:color w:val="auto"/>
            </w:rPr>
            <w:tab/>
          </w:r>
          <w:bookmarkStart w:id="108" w:name="_Toc31129_WPSOffice_Level3Page"/>
          <w:r>
            <w:rPr>
              <w:color w:val="auto"/>
            </w:rPr>
            <w:t>42</w:t>
          </w:r>
          <w:bookmarkEnd w:id="10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_Toc11013_WPSOffice_Level3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67d4e0-ec86-4f6f-bc06-adbb3f00e89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十一、签订地点</w:t>
              </w:r>
            </w:sdtContent>
          </w:sdt>
          <w:r>
            <w:rPr>
              <w:color w:val="auto"/>
            </w:rPr>
            <w:tab/>
          </w:r>
          <w:bookmarkStart w:id="109" w:name="_Toc11013_WPSOffice_Level3Page"/>
          <w:r>
            <w:rPr>
              <w:color w:val="auto"/>
            </w:rPr>
            <w:t>42</w:t>
          </w:r>
          <w:bookmarkEnd w:id="10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d3468a-2c77-4187-88bc-cefde78f5f3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十二、补充协议</w:t>
              </w:r>
            </w:sdtContent>
          </w:sdt>
          <w:r>
            <w:rPr>
              <w:color w:val="auto"/>
            </w:rPr>
            <w:tab/>
          </w:r>
          <w:bookmarkStart w:id="110" w:name="_Toc5001_WPSOffice_Level3Page"/>
          <w:r>
            <w:rPr>
              <w:color w:val="auto"/>
            </w:rPr>
            <w:t>42</w:t>
          </w:r>
          <w:bookmarkEnd w:id="11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_Toc22999_WPSOffice_Level3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0536530-1575-446b-874b-020cf75b5c8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十三、合同生效</w:t>
              </w:r>
            </w:sdtContent>
          </w:sdt>
          <w:r>
            <w:rPr>
              <w:color w:val="auto"/>
            </w:rPr>
            <w:tab/>
          </w:r>
          <w:bookmarkStart w:id="111" w:name="_Toc22999_WPSOffice_Level3Page"/>
          <w:r>
            <w:rPr>
              <w:color w:val="auto"/>
            </w:rPr>
            <w:t>42</w:t>
          </w:r>
          <w:bookmarkEnd w:id="1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_Toc25811_WPSOffice_Level3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2347509-b79f-42b2-83bf-1e6735f0fb9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十四、合同份数</w:t>
              </w:r>
            </w:sdtContent>
          </w:sdt>
          <w:r>
            <w:rPr>
              <w:color w:val="auto"/>
            </w:rPr>
            <w:tab/>
          </w:r>
          <w:bookmarkStart w:id="112" w:name="_Toc25811_WPSOffice_Level3Page"/>
          <w:r>
            <w:rPr>
              <w:color w:val="auto"/>
            </w:rPr>
            <w:t>42</w:t>
          </w:r>
          <w:bookmarkEnd w:id="11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_Toc27379_WPSOffice_Level2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d620af-6a45-41c4-b597-2b4be3e8e466}"/>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第二部分</w:t>
              </w:r>
              <w:r>
                <w:rPr>
                  <w:rFonts w:ascii="宋体" w:hAnsi="宋体" w:eastAsia="黑体" w:cs="宋体"/>
                  <w:color w:val="auto"/>
                </w:rPr>
                <w:t xml:space="preserve"> </w:t>
              </w:r>
              <w:r>
                <w:rPr>
                  <w:rFonts w:hint="eastAsia" w:ascii="宋体" w:hAnsi="宋体" w:eastAsia="黑体" w:cs="宋体"/>
                  <w:color w:val="auto"/>
                </w:rPr>
                <w:t>通用合同条款</w:t>
              </w:r>
            </w:sdtContent>
          </w:sdt>
          <w:r>
            <w:rPr>
              <w:color w:val="auto"/>
            </w:rPr>
            <w:tab/>
          </w:r>
          <w:bookmarkStart w:id="113" w:name="_Toc27379_WPSOffice_Level2Page"/>
          <w:r>
            <w:rPr>
              <w:color w:val="auto"/>
            </w:rPr>
            <w:t>43</w:t>
          </w:r>
          <w:bookmarkEnd w:id="11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_Toc5081_WPSOffice_Level2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ff8957-4197-4790-b14f-0bfe2ac6a0eb}"/>
              </w:placeholder>
            </w:sdtPr>
            <w:sdtEndPr>
              <w:rPr>
                <w:rFonts w:ascii="宋体" w:hAnsi="宋体" w:eastAsia="宋体" w:cs="宋体"/>
                <w:color w:val="auto"/>
                <w:sz w:val="22"/>
                <w:szCs w:val="22"/>
                <w:lang w:val="en-US" w:eastAsia="en-US" w:bidi="ar-SA"/>
              </w:rPr>
            </w:sdtEndPr>
            <w:sdtContent>
              <w:r>
                <w:rPr>
                  <w:rFonts w:hint="eastAsia" w:ascii="黑体" w:hAnsi="黑体" w:eastAsia="黑体" w:cs="宋体"/>
                  <w:color w:val="auto"/>
                </w:rPr>
                <w:t>第三部分 专用合同条款</w:t>
              </w:r>
            </w:sdtContent>
          </w:sdt>
          <w:r>
            <w:rPr>
              <w:color w:val="auto"/>
            </w:rPr>
            <w:tab/>
          </w:r>
          <w:bookmarkStart w:id="114" w:name="_Toc5081_WPSOffice_Level2Page"/>
          <w:r>
            <w:rPr>
              <w:color w:val="auto"/>
            </w:rPr>
            <w:t>43</w:t>
          </w:r>
          <w:bookmarkEnd w:id="11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_Toc20956_WPSOffice_Level3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d58849f-06b5-4689-bfad-05d9ddaf7d0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1．一般约定</w:t>
              </w:r>
            </w:sdtContent>
          </w:sdt>
          <w:r>
            <w:rPr>
              <w:color w:val="auto"/>
            </w:rPr>
            <w:tab/>
          </w:r>
          <w:bookmarkStart w:id="115" w:name="_Toc20956_WPSOffice_Level3Page"/>
          <w:r>
            <w:rPr>
              <w:color w:val="auto"/>
            </w:rPr>
            <w:t>43</w:t>
          </w:r>
          <w:bookmarkEnd w:id="11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_Toc10679_WPSOffice_Level3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df47059-c309-43b9-a1d7-eb1bbe1b00a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  发包人义务</w:t>
              </w:r>
            </w:sdtContent>
          </w:sdt>
          <w:r>
            <w:rPr>
              <w:color w:val="auto"/>
            </w:rPr>
            <w:tab/>
          </w:r>
          <w:bookmarkStart w:id="116" w:name="_Toc10679_WPSOffice_Level3Page"/>
          <w:r>
            <w:rPr>
              <w:color w:val="auto"/>
            </w:rPr>
            <w:t>44</w:t>
          </w:r>
          <w:bookmarkEnd w:id="11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_Toc10863_WPSOffice_Level3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ee1b408-5bd9-4a96-80b5-40fc8fce275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  监理人</w:t>
              </w:r>
            </w:sdtContent>
          </w:sdt>
          <w:r>
            <w:rPr>
              <w:color w:val="auto"/>
            </w:rPr>
            <w:tab/>
          </w:r>
          <w:bookmarkStart w:id="117" w:name="_Toc10863_WPSOffice_Level3Page"/>
          <w:r>
            <w:rPr>
              <w:color w:val="auto"/>
            </w:rPr>
            <w:t>44</w:t>
          </w:r>
          <w:bookmarkEnd w:id="1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_Toc8157_WPSOffice_Level3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c0aad0d-3816-4c7d-a9b3-06938338922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  承包人</w:t>
              </w:r>
            </w:sdtContent>
          </w:sdt>
          <w:r>
            <w:rPr>
              <w:color w:val="auto"/>
            </w:rPr>
            <w:tab/>
          </w:r>
          <w:bookmarkStart w:id="118" w:name="_Toc8157_WPSOffice_Level3Page"/>
          <w:r>
            <w:rPr>
              <w:color w:val="auto"/>
            </w:rPr>
            <w:t>44</w:t>
          </w:r>
          <w:bookmarkEnd w:id="1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_Toc26502_WPSOffice_Level3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a6139b-1232-4a6a-b54e-1d6d387a58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  材料和工程设备</w:t>
              </w:r>
            </w:sdtContent>
          </w:sdt>
          <w:r>
            <w:rPr>
              <w:color w:val="auto"/>
            </w:rPr>
            <w:tab/>
          </w:r>
          <w:bookmarkStart w:id="119" w:name="_Toc26502_WPSOffice_Level3Page"/>
          <w:r>
            <w:rPr>
              <w:color w:val="auto"/>
            </w:rPr>
            <w:t>47</w:t>
          </w:r>
          <w:bookmarkEnd w:id="1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_Toc11424_WPSOffice_Level3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220fad-53b3-4fc9-a2e1-1d46509b4ba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  施工设备和临时设施</w:t>
              </w:r>
            </w:sdtContent>
          </w:sdt>
          <w:r>
            <w:rPr>
              <w:color w:val="auto"/>
            </w:rPr>
            <w:tab/>
          </w:r>
          <w:bookmarkStart w:id="120" w:name="_Toc11424_WPSOffice_Level3Page"/>
          <w:r>
            <w:rPr>
              <w:color w:val="auto"/>
            </w:rPr>
            <w:t>47</w:t>
          </w:r>
          <w:bookmarkEnd w:id="12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_Toc18213_WPSOffice_Level2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ac9de74-2428-4d48-b446-4ca0e4b23b8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第三者责任险保险金额：由承包人自行投保  。</w:t>
              </w:r>
            </w:sdtContent>
          </w:sdt>
          <w:r>
            <w:rPr>
              <w:color w:val="auto"/>
            </w:rPr>
            <w:tab/>
          </w:r>
          <w:bookmarkStart w:id="121" w:name="_Toc18213_WPSOffice_Level2Page"/>
          <w:r>
            <w:rPr>
              <w:color w:val="auto"/>
            </w:rPr>
            <w:t>51</w:t>
          </w:r>
          <w:bookmarkEnd w:id="1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_Toc3400_WPSOffice_Level3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7832b58-16c5-4d89-a309-749badbc2e5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20.5  其他保险</w:t>
              </w:r>
            </w:sdtContent>
          </w:sdt>
          <w:r>
            <w:rPr>
              <w:color w:val="auto"/>
            </w:rPr>
            <w:tab/>
          </w:r>
          <w:bookmarkStart w:id="122" w:name="_Toc3400_WPSOffice_Level3Page"/>
          <w:r>
            <w:rPr>
              <w:color w:val="auto"/>
            </w:rPr>
            <w:t>51</w:t>
          </w:r>
          <w:bookmarkEnd w:id="1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_Toc3805_WPSOffice_Level3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45c802d-1383-4388-922a-4c5e7c64c96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20.6  对各项保险的一般要求</w:t>
              </w:r>
            </w:sdtContent>
          </w:sdt>
          <w:r>
            <w:rPr>
              <w:color w:val="auto"/>
            </w:rPr>
            <w:tab/>
          </w:r>
          <w:bookmarkStart w:id="123" w:name="_Toc3805_WPSOffice_Level3Page"/>
          <w:r>
            <w:rPr>
              <w:color w:val="auto"/>
            </w:rPr>
            <w:t>52</w:t>
          </w:r>
          <w:bookmarkEnd w:id="12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fdc1f8-cfa6-40ab-be53-15c116a8f9b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合同附件格式</w:t>
              </w:r>
            </w:sdtContent>
          </w:sdt>
          <w:r>
            <w:rPr>
              <w:color w:val="auto"/>
            </w:rPr>
            <w:tab/>
          </w:r>
          <w:bookmarkStart w:id="124" w:name="_Toc1653_WPSOffice_Level2Page"/>
          <w:r>
            <w:rPr>
              <w:color w:val="auto"/>
            </w:rPr>
            <w:t>54</w:t>
          </w:r>
          <w:bookmarkEnd w:id="12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_Toc21340_WPSOffice_Level2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821412-8f25-409e-b07c-0ff13962a77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附件一：</w:t>
              </w:r>
            </w:sdtContent>
          </w:sdt>
          <w:r>
            <w:rPr>
              <w:color w:val="auto"/>
            </w:rPr>
            <w:tab/>
          </w:r>
          <w:bookmarkStart w:id="125" w:name="_Toc21340_WPSOffice_Level2Page"/>
          <w:r>
            <w:rPr>
              <w:color w:val="auto"/>
            </w:rPr>
            <w:t>54</w:t>
          </w:r>
          <w:bookmarkEnd w:id="12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_Toc18640_WPSOffice_Level2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490718-10ad-414e-ad87-f032eccce6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合同协议书</w:t>
              </w:r>
            </w:sdtContent>
          </w:sdt>
          <w:r>
            <w:rPr>
              <w:color w:val="auto"/>
            </w:rPr>
            <w:tab/>
          </w:r>
          <w:bookmarkStart w:id="126" w:name="_Toc18640_WPSOffice_Level2Page"/>
          <w:r>
            <w:rPr>
              <w:color w:val="auto"/>
            </w:rPr>
            <w:t>54</w:t>
          </w:r>
          <w:bookmarkEnd w:id="12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eabf63c-8513-42ec-a385-7825f0fd714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（1）合同协议书（包括补充协议、合同谈判备忘录）；</w:t>
              </w:r>
            </w:sdtContent>
          </w:sdt>
          <w:r>
            <w:rPr>
              <w:color w:val="auto"/>
            </w:rPr>
            <w:tab/>
          </w:r>
          <w:bookmarkStart w:id="127" w:name="_Toc7654_WPSOffice_Level2Page"/>
          <w:r>
            <w:rPr>
              <w:color w:val="auto"/>
            </w:rPr>
            <w:t>54</w:t>
          </w:r>
          <w:bookmarkEnd w:id="12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_Toc24700_WPSOffice_Level2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7b2e43-a3a6-48a6-9392-c44950f82aa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（2）中标通知书；</w:t>
              </w:r>
            </w:sdtContent>
          </w:sdt>
          <w:r>
            <w:rPr>
              <w:color w:val="auto"/>
            </w:rPr>
            <w:tab/>
          </w:r>
          <w:bookmarkStart w:id="128" w:name="_Toc24700_WPSOffice_Level2Page"/>
          <w:r>
            <w:rPr>
              <w:color w:val="auto"/>
            </w:rPr>
            <w:t>54</w:t>
          </w:r>
          <w:bookmarkEnd w:id="12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_Toc27812_WPSOffice_Level2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ba7503-53b1-4bc1-bfa3-0c8dabe11aa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（3）投标函；</w:t>
              </w:r>
            </w:sdtContent>
          </w:sdt>
          <w:r>
            <w:rPr>
              <w:color w:val="auto"/>
            </w:rPr>
            <w:tab/>
          </w:r>
          <w:bookmarkStart w:id="129" w:name="_Toc27812_WPSOffice_Level2Page"/>
          <w:r>
            <w:rPr>
              <w:color w:val="auto"/>
            </w:rPr>
            <w:t>54</w:t>
          </w:r>
          <w:bookmarkEnd w:id="1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_Toc16416_WPSOffice_Level2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112af18-522e-4855-aca5-3b8951639df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（4）专用合同条款（含附加条款）；</w:t>
              </w:r>
            </w:sdtContent>
          </w:sdt>
          <w:r>
            <w:rPr>
              <w:color w:val="auto"/>
            </w:rPr>
            <w:tab/>
          </w:r>
          <w:bookmarkStart w:id="130" w:name="_Toc16416_WPSOffice_Level2Page"/>
          <w:r>
            <w:rPr>
              <w:color w:val="auto"/>
            </w:rPr>
            <w:t>54</w:t>
          </w:r>
          <w:bookmarkEnd w:id="13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_Toc17086_WPSOffice_Level2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0ca4f6-b7a1-4102-bb1b-cfa545a2a19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（5）通用合同条款；</w:t>
              </w:r>
            </w:sdtContent>
          </w:sdt>
          <w:r>
            <w:rPr>
              <w:color w:val="auto"/>
            </w:rPr>
            <w:tab/>
          </w:r>
          <w:bookmarkStart w:id="131" w:name="_Toc17086_WPSOffice_Level2Page"/>
          <w:r>
            <w:rPr>
              <w:color w:val="auto"/>
            </w:rPr>
            <w:t>54</w:t>
          </w:r>
          <w:bookmarkEnd w:id="13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1b7169-bc80-4db1-8299-a3717a7d176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（6）技术标准和要求（合同技术条款）；</w:t>
              </w:r>
            </w:sdtContent>
          </w:sdt>
          <w:r>
            <w:rPr>
              <w:color w:val="auto"/>
            </w:rPr>
            <w:tab/>
          </w:r>
          <w:bookmarkStart w:id="132" w:name="_Toc21725_WPSOffice_Level2Page"/>
          <w:r>
            <w:rPr>
              <w:color w:val="auto"/>
            </w:rPr>
            <w:t>54</w:t>
          </w:r>
          <w:bookmarkEnd w:id="13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_Toc23817_WPSOffice_Level2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8c657b2-56cd-4d4e-ab5f-2af504ac342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（7）图纸；</w:t>
              </w:r>
            </w:sdtContent>
          </w:sdt>
          <w:r>
            <w:rPr>
              <w:color w:val="auto"/>
            </w:rPr>
            <w:tab/>
          </w:r>
          <w:bookmarkStart w:id="133" w:name="_Toc23817_WPSOffice_Level2Page"/>
          <w:r>
            <w:rPr>
              <w:color w:val="auto"/>
            </w:rPr>
            <w:t>54</w:t>
          </w:r>
          <w:bookmarkEnd w:id="1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_Toc9120_WPSOffice_Level2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ba4c19-cf76-4269-8754-3e1d9cf752b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（8）已标价工程量清单；</w:t>
              </w:r>
            </w:sdtContent>
          </w:sdt>
          <w:r>
            <w:rPr>
              <w:color w:val="auto"/>
            </w:rPr>
            <w:tab/>
          </w:r>
          <w:bookmarkStart w:id="134" w:name="_Toc9120_WPSOffice_Level2Page"/>
          <w:r>
            <w:rPr>
              <w:color w:val="auto"/>
            </w:rPr>
            <w:t>54</w:t>
          </w:r>
          <w:bookmarkEnd w:id="13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_Toc8826_WPSOffice_Level2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af0341-3c2c-4d9c-9a0d-202aba4252d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（9）投标文件其他内容；</w:t>
              </w:r>
            </w:sdtContent>
          </w:sdt>
          <w:r>
            <w:rPr>
              <w:color w:val="auto"/>
            </w:rPr>
            <w:tab/>
          </w:r>
          <w:bookmarkStart w:id="135" w:name="_Toc8826_WPSOffice_Level2Page"/>
          <w:r>
            <w:rPr>
              <w:color w:val="auto"/>
            </w:rPr>
            <w:t>54</w:t>
          </w:r>
          <w:bookmarkEnd w:id="13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_Toc7744_WPSOffice_Level2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41d9c72-c413-4379-af4e-be69ade6523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（10）其他合同文件。</w:t>
              </w:r>
            </w:sdtContent>
          </w:sdt>
          <w:r>
            <w:rPr>
              <w:color w:val="auto"/>
            </w:rPr>
            <w:tab/>
          </w:r>
          <w:bookmarkStart w:id="136" w:name="_Toc7744_WPSOffice_Level2Page"/>
          <w:r>
            <w:rPr>
              <w:color w:val="auto"/>
            </w:rPr>
            <w:t>54</w:t>
          </w:r>
          <w:bookmarkEnd w:id="13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_Toc12639_WPSOffice_Level2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8396ed9-2d50-4694-9aa8-220603f248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附件二：</w:t>
              </w:r>
            </w:sdtContent>
          </w:sdt>
          <w:r>
            <w:rPr>
              <w:color w:val="auto"/>
            </w:rPr>
            <w:tab/>
          </w:r>
          <w:bookmarkStart w:id="137" w:name="_Toc12639_WPSOffice_Level2Page"/>
          <w:r>
            <w:rPr>
              <w:color w:val="auto"/>
            </w:rPr>
            <w:t>55</w:t>
          </w:r>
          <w:bookmarkEnd w:id="13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_Toc22110_WPSOffice_Level2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639c9d0-f41d-491a-9ee0-df12ef35c69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履约保函</w:t>
              </w:r>
            </w:sdtContent>
          </w:sdt>
          <w:r>
            <w:rPr>
              <w:color w:val="auto"/>
            </w:rPr>
            <w:tab/>
          </w:r>
          <w:bookmarkStart w:id="138" w:name="_Toc22110_WPSOffice_Level2Page"/>
          <w:r>
            <w:rPr>
              <w:color w:val="auto"/>
            </w:rPr>
            <w:t>55</w:t>
          </w:r>
          <w:bookmarkEnd w:id="1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cb4c14-8a0a-4248-a68e-1d625d93acb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担 保 人：          （盖单位公章）</w:t>
              </w:r>
            </w:sdtContent>
          </w:sdt>
          <w:r>
            <w:rPr>
              <w:color w:val="auto"/>
            </w:rPr>
            <w:tab/>
          </w:r>
          <w:bookmarkStart w:id="139" w:name="_Toc17701_WPSOffice_Level3Page"/>
          <w:r>
            <w:rPr>
              <w:color w:val="auto"/>
            </w:rPr>
            <w:t>55</w:t>
          </w:r>
          <w:bookmarkEnd w:id="1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_Toc16422_WPSOffice_Level3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94eff40-c95c-466e-9405-7bd505e7756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1、担保人必须是投标人单位基本账户的开户银行。</w:t>
              </w:r>
            </w:sdtContent>
          </w:sdt>
          <w:r>
            <w:rPr>
              <w:color w:val="auto"/>
            </w:rPr>
            <w:tab/>
          </w:r>
          <w:bookmarkStart w:id="140" w:name="_Toc16422_WPSOffice_Level3Page"/>
          <w:r>
            <w:rPr>
              <w:color w:val="auto"/>
            </w:rPr>
            <w:t>55</w:t>
          </w:r>
          <w:bookmarkEnd w:id="14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2ef046f-a8f9-4b17-bab3-d52b25a6a15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2、委托代理人应附授权委托书。</w:t>
              </w:r>
            </w:sdtContent>
          </w:sdt>
          <w:r>
            <w:rPr>
              <w:color w:val="auto"/>
            </w:rPr>
            <w:tab/>
          </w:r>
          <w:bookmarkStart w:id="141" w:name="_Toc18627_WPSOffice_Level3Page"/>
          <w:r>
            <w:rPr>
              <w:color w:val="auto"/>
            </w:rPr>
            <w:t>55</w:t>
          </w:r>
          <w:bookmarkEnd w:id="14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_Toc14135_WPSOffice_Level2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1a5482-9c91-467a-a21f-3787eb8b6c3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附件三：</w:t>
              </w:r>
            </w:sdtContent>
          </w:sdt>
          <w:r>
            <w:rPr>
              <w:color w:val="auto"/>
            </w:rPr>
            <w:tab/>
          </w:r>
          <w:bookmarkStart w:id="142" w:name="_Toc14135_WPSOffice_Level2Page"/>
          <w:r>
            <w:rPr>
              <w:color w:val="auto"/>
            </w:rPr>
            <w:t>56</w:t>
          </w:r>
          <w:bookmarkEnd w:id="14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_Toc9306_WPSOffice_Level2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0e6b7c-7957-42a2-ac14-6a5e16d1b24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预付款担保函</w:t>
              </w:r>
            </w:sdtContent>
          </w:sdt>
          <w:r>
            <w:rPr>
              <w:color w:val="auto"/>
            </w:rPr>
            <w:tab/>
          </w:r>
          <w:bookmarkStart w:id="143" w:name="_Toc9306_WPSOffice_Level2Page"/>
          <w:r>
            <w:rPr>
              <w:color w:val="auto"/>
            </w:rPr>
            <w:t>56</w:t>
          </w:r>
          <w:bookmarkEnd w:id="1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1f5cdf2-3669-4a67-ba85-9911b7f793a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地    址：</w:t>
              </w:r>
            </w:sdtContent>
          </w:sdt>
          <w:r>
            <w:rPr>
              <w:color w:val="auto"/>
            </w:rPr>
            <w:tab/>
          </w:r>
          <w:bookmarkStart w:id="144" w:name="_Toc2176_WPSOffice_Level3Page"/>
          <w:r>
            <w:rPr>
              <w:color w:val="auto"/>
            </w:rPr>
            <w:t>56</w:t>
          </w:r>
          <w:bookmarkEnd w:id="14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_Toc10557_WPSOffice_Level3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bf0801-915b-4dd2-a5e3-2a1d3f93e3c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邮政编码：</w:t>
              </w:r>
            </w:sdtContent>
          </w:sdt>
          <w:r>
            <w:rPr>
              <w:color w:val="auto"/>
            </w:rPr>
            <w:tab/>
          </w:r>
          <w:bookmarkStart w:id="145" w:name="_Toc10557_WPSOffice_Level3Page"/>
          <w:r>
            <w:rPr>
              <w:color w:val="auto"/>
            </w:rPr>
            <w:t>56</w:t>
          </w:r>
          <w:bookmarkEnd w:id="1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_Toc8470_WPSOffice_Level3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b49156-62db-4e61-b5c6-6c906237d0a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电    话：</w:t>
              </w:r>
            </w:sdtContent>
          </w:sdt>
          <w:r>
            <w:rPr>
              <w:color w:val="auto"/>
            </w:rPr>
            <w:tab/>
          </w:r>
          <w:bookmarkStart w:id="146" w:name="_Toc8470_WPSOffice_Level3Page"/>
          <w:r>
            <w:rPr>
              <w:color w:val="auto"/>
            </w:rPr>
            <w:t>56</w:t>
          </w:r>
          <w:bookmarkEnd w:id="1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_Toc32144_WPSOffice_Level3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8c0826-b18d-4a95-8663-5f269730529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传    真：</w:t>
              </w:r>
            </w:sdtContent>
          </w:sdt>
          <w:r>
            <w:rPr>
              <w:color w:val="auto"/>
            </w:rPr>
            <w:tab/>
          </w:r>
          <w:bookmarkStart w:id="147" w:name="_Toc32144_WPSOffice_Level3Page"/>
          <w:r>
            <w:rPr>
              <w:color w:val="auto"/>
            </w:rPr>
            <w:t>56</w:t>
          </w:r>
          <w:bookmarkEnd w:id="1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_Toc25991_WPSOffice_Level3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6146aa-09b1-4252-bdc2-846b4de431b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年      月      日</w:t>
              </w:r>
            </w:sdtContent>
          </w:sdt>
          <w:r>
            <w:rPr>
              <w:color w:val="auto"/>
            </w:rPr>
            <w:tab/>
          </w:r>
          <w:bookmarkStart w:id="148" w:name="_Toc25991_WPSOffice_Level3Page"/>
          <w:r>
            <w:rPr>
              <w:color w:val="auto"/>
            </w:rPr>
            <w:t>56</w:t>
          </w:r>
          <w:bookmarkEnd w:id="14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_Toc28760_WPSOffice_Level2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bdf095-8337-488a-b05b-db8fe8b5510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附件四：</w:t>
              </w:r>
            </w:sdtContent>
          </w:sdt>
          <w:r>
            <w:rPr>
              <w:color w:val="auto"/>
            </w:rPr>
            <w:tab/>
          </w:r>
          <w:bookmarkStart w:id="149" w:name="_Toc28760_WPSOffice_Level2Page"/>
          <w:r>
            <w:rPr>
              <w:color w:val="auto"/>
            </w:rPr>
            <w:t>57</w:t>
          </w:r>
          <w:bookmarkEnd w:id="1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_Toc19164_WPSOffice_Level2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a8db5c-d85a-4e09-85e3-6e44cfb6d07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承包人主要施工管理人员表</w:t>
              </w:r>
            </w:sdtContent>
          </w:sdt>
          <w:r>
            <w:rPr>
              <w:color w:val="auto"/>
            </w:rPr>
            <w:tab/>
          </w:r>
          <w:bookmarkStart w:id="150" w:name="_Toc19164_WPSOffice_Level2Page"/>
          <w:r>
            <w:rPr>
              <w:color w:val="auto"/>
            </w:rPr>
            <w:t>57</w:t>
          </w:r>
          <w:bookmarkEnd w:id="15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_Toc24233_WPSOffice_Level1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bc6e5-eb6e-47b3-aae5-c5586190aec5}"/>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151" w:name="_Toc24233_WPSOffice_Level1Page"/>
          <w:r>
            <w:rPr>
              <w:color w:val="auto"/>
            </w:rPr>
            <w:t>58</w:t>
          </w:r>
          <w:bookmarkEnd w:id="15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d54de10-c82e-4a2a-a35d-b7daaee5ae5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2" w:name="_Toc21962_WPSOffice_Level2Page"/>
          <w:r>
            <w:rPr>
              <w:color w:val="auto"/>
            </w:rPr>
            <w:t>58</w:t>
          </w:r>
          <w:bookmarkEnd w:id="15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_Toc17795_WPSOffice_Level1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f1eb9be-c9a1-408d-9039-46482e56113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153" w:name="_Toc17795_WPSOffice_Level1Page"/>
          <w:r>
            <w:rPr>
              <w:color w:val="auto"/>
            </w:rPr>
            <w:t>59</w:t>
          </w:r>
          <w:bookmarkEnd w:id="15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b776e2-d29a-4e8f-a351-41fb0130188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4" w:name="_Toc9154_WPSOffice_Level2Page"/>
          <w:r>
            <w:rPr>
              <w:color w:val="auto"/>
            </w:rPr>
            <w:t>59</w:t>
          </w:r>
          <w:bookmarkEnd w:id="15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_Toc15326_WPSOffice_Level1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2898c36-18d6-4d87-a9e7-30719db45d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155" w:name="_Toc15326_WPSOffice_Level1Page"/>
          <w:r>
            <w:rPr>
              <w:color w:val="auto"/>
            </w:rPr>
            <w:t>60</w:t>
          </w:r>
          <w:bookmarkEnd w:id="15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_Toc29442_WPSOffice_Level2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a79a0d-acf4-42b4-a818-f7a18dda1a2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一、工程建设地点的现场条件：</w:t>
              </w:r>
            </w:sdtContent>
          </w:sdt>
          <w:r>
            <w:rPr>
              <w:color w:val="auto"/>
            </w:rPr>
            <w:tab/>
          </w:r>
          <w:bookmarkStart w:id="156" w:name="_Toc29442_WPSOffice_Level2Page"/>
          <w:r>
            <w:rPr>
              <w:color w:val="auto"/>
            </w:rPr>
            <w:t>60</w:t>
          </w:r>
          <w:bookmarkEnd w:id="15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9de71ba-b5bb-4ca8-90ad-2ffa00f6fb58}"/>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详见设计图纸，现场已符合施工要求。二、技术规范</w:t>
              </w:r>
            </w:sdtContent>
          </w:sdt>
          <w:r>
            <w:rPr>
              <w:color w:val="auto"/>
            </w:rPr>
            <w:tab/>
          </w:r>
          <w:bookmarkStart w:id="157" w:name="_Toc2425_WPSOffice_Level2Page"/>
          <w:r>
            <w:rPr>
              <w:color w:val="auto"/>
            </w:rPr>
            <w:t>60</w:t>
          </w:r>
          <w:bookmarkEnd w:id="15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_Toc31426_WPSOffice_Level1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9b4201a-a530-4629-bf89-12aea3a3d730}"/>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158" w:name="_Toc31426_WPSOffice_Level1Page"/>
          <w:r>
            <w:rPr>
              <w:color w:val="auto"/>
            </w:rPr>
            <w:t>61</w:t>
          </w:r>
          <w:bookmarkEnd w:id="15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_Toc12327_WPSOffice_Level1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df73e5-d9f9-45b3-a34c-59605ec0c6c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59" w:name="_Toc12327_WPSOffice_Level1Page"/>
          <w:r>
            <w:rPr>
              <w:color w:val="auto"/>
            </w:rPr>
            <w:t>61</w:t>
          </w:r>
          <w:bookmarkEnd w:id="15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_Toc27231_WPSOffice_Level2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471f94f-84e3-47a1-a1e5-44fae32812d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（正本/副本）</w:t>
              </w:r>
            </w:sdtContent>
          </w:sdt>
          <w:r>
            <w:rPr>
              <w:color w:val="auto"/>
            </w:rPr>
            <w:tab/>
          </w:r>
          <w:bookmarkStart w:id="160" w:name="_Toc27231_WPSOffice_Level2Page"/>
          <w:r>
            <w:rPr>
              <w:color w:val="auto"/>
            </w:rPr>
            <w:t>61</w:t>
          </w:r>
          <w:bookmarkEnd w:id="16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_Toc2048_WPSOffice_Level2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52411e2-1a19-47e8-85b6-187f85187d3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（桂建质〔</w:t>
              </w:r>
              <w:r>
                <w:rPr>
                  <w:rFonts w:ascii="Calibri" w:hAnsi="宋体" w:eastAsia="Calibri" w:cs="宋体"/>
                  <w:color w:val="auto"/>
                </w:rPr>
                <w:t>2015</w:t>
              </w:r>
              <w:r>
                <w:rPr>
                  <w:rFonts w:ascii="宋体" w:hAnsi="宋体" w:eastAsia="宋体" w:cs="宋体"/>
                  <w:color w:val="auto"/>
                </w:rPr>
                <w:t>〕</w:t>
              </w:r>
              <w:r>
                <w:rPr>
                  <w:rFonts w:ascii="Calibri" w:hAnsi="宋体" w:eastAsia="Calibri" w:cs="宋体"/>
                  <w:color w:val="auto"/>
                </w:rPr>
                <w:t xml:space="preserve">16 </w:t>
              </w:r>
              <w:r>
                <w:rPr>
                  <w:rFonts w:ascii="宋体" w:hAnsi="宋体" w:eastAsia="宋体" w:cs="宋体"/>
                  <w:color w:val="auto"/>
                </w:rPr>
                <w:t>号文附件一） 广西壮族自治区</w:t>
              </w:r>
            </w:sdtContent>
          </w:sdt>
          <w:r>
            <w:rPr>
              <w:color w:val="auto"/>
            </w:rPr>
            <w:tab/>
          </w:r>
          <w:bookmarkStart w:id="161" w:name="_Toc2048_WPSOffice_Level2Page"/>
          <w:r>
            <w:rPr>
              <w:color w:val="auto"/>
            </w:rPr>
            <w:t>68</w:t>
          </w:r>
          <w:bookmarkEnd w:id="16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_Toc9873_WPSOffice_Level2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f3d0667-7a43-424d-ae07-43a0badadcb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建设工程安全文明施工措施项目清单内容</w:t>
              </w:r>
            </w:sdtContent>
          </w:sdt>
          <w:r>
            <w:rPr>
              <w:color w:val="auto"/>
            </w:rPr>
            <w:tab/>
          </w:r>
          <w:bookmarkStart w:id="162" w:name="_Toc9873_WPSOffice_Level2Page"/>
          <w:r>
            <w:rPr>
              <w:color w:val="auto"/>
            </w:rPr>
            <w:t>68</w:t>
          </w:r>
          <w:bookmarkEnd w:id="1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_Toc31533_WPSOffice_Level2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9dee277-c6ef-4952-a9ee-c6ebeb205b1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63" w:name="_Toc31533_WPSOffice_Level2Page"/>
          <w:r>
            <w:rPr>
              <w:color w:val="auto"/>
            </w:rPr>
            <w:t>71</w:t>
          </w:r>
          <w:bookmarkEnd w:id="16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_Toc26719_WPSOffice_Level2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8a37a07-1cc2-41ed-820d-efc985fc0bb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）拟投入施工机械设备情况表（格式自拟）</w:t>
              </w:r>
            </w:sdtContent>
          </w:sdt>
          <w:r>
            <w:rPr>
              <w:color w:val="auto"/>
            </w:rPr>
            <w:tab/>
          </w:r>
          <w:bookmarkStart w:id="164" w:name="_Toc26719_WPSOffice_Level2Page"/>
          <w:r>
            <w:rPr>
              <w:color w:val="auto"/>
            </w:rPr>
            <w:t>72</w:t>
          </w:r>
          <w:bookmarkEnd w:id="16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_Toc11239_WPSOffice_Level2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4ad875-87d9-45b8-90de-b2030102419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）近年已完成类似工程一览表</w:t>
              </w:r>
            </w:sdtContent>
          </w:sdt>
          <w:r>
            <w:rPr>
              <w:color w:val="auto"/>
            </w:rPr>
            <w:tab/>
          </w:r>
          <w:bookmarkStart w:id="165" w:name="_Toc11239_WPSOffice_Level2Page"/>
          <w:r>
            <w:rPr>
              <w:color w:val="auto"/>
            </w:rPr>
            <w:t>73</w:t>
          </w:r>
          <w:bookmarkEnd w:id="1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_Toc7007_WPSOffice_Level2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d4a5c7-091e-493b-8040-8d3c4e58e8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4</w:t>
              </w:r>
              <w:r>
                <w:rPr>
                  <w:rFonts w:ascii="宋体" w:hAnsi="宋体" w:eastAsia="宋体" w:cs="宋体"/>
                  <w:color w:val="auto"/>
                </w:rPr>
                <w:t>）近年企业信誉实力一览表</w:t>
              </w:r>
            </w:sdtContent>
          </w:sdt>
          <w:r>
            <w:rPr>
              <w:color w:val="auto"/>
            </w:rPr>
            <w:tab/>
          </w:r>
          <w:bookmarkStart w:id="166" w:name="_Toc7007_WPSOffice_Level2Page"/>
          <w:r>
            <w:rPr>
              <w:color w:val="auto"/>
            </w:rPr>
            <w:t>74</w:t>
          </w:r>
          <w:bookmarkEnd w:id="16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_Toc19577_WPSOffice_Level2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c0cef-fd7b-487e-9619-111af4481e8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5</w:t>
              </w:r>
              <w:r>
                <w:rPr>
                  <w:rFonts w:ascii="宋体" w:hAnsi="宋体" w:eastAsia="宋体" w:cs="宋体"/>
                  <w:color w:val="auto"/>
                </w:rPr>
                <w:t>）近年财务状况表</w:t>
              </w:r>
            </w:sdtContent>
          </w:sdt>
          <w:r>
            <w:rPr>
              <w:color w:val="auto"/>
            </w:rPr>
            <w:tab/>
          </w:r>
          <w:bookmarkStart w:id="167" w:name="_Toc19577_WPSOffice_Level2Page"/>
          <w:r>
            <w:rPr>
              <w:color w:val="auto"/>
            </w:rPr>
            <w:t>75</w:t>
          </w:r>
          <w:bookmarkEnd w:id="16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_Toc29176_WPSOffice_Level1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847d62-33de-4b24-aeea-2f8a5646fd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68" w:name="_Toc29176_WPSOffice_Level1Page"/>
          <w:r>
            <w:rPr>
              <w:color w:val="auto"/>
            </w:rPr>
            <w:t>76</w:t>
          </w:r>
          <w:bookmarkEnd w:id="16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_Toc7673_WPSOffice_Level1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fc29cae-fbce-4bd3-8810-ee594a3aca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w:t>
              </w:r>
              <w:r>
                <w:rPr>
                  <w:rFonts w:hint="eastAsia" w:ascii="宋体" w:hAnsi="宋体" w:eastAsia="宋体" w:cs="宋体"/>
                  <w:color w:val="auto"/>
                </w:rPr>
                <w:t>投标函</w:t>
              </w:r>
            </w:sdtContent>
          </w:sdt>
          <w:r>
            <w:rPr>
              <w:color w:val="auto"/>
            </w:rPr>
            <w:tab/>
          </w:r>
          <w:bookmarkStart w:id="169" w:name="_Toc7673_WPSOffice_Level1Page"/>
          <w:r>
            <w:rPr>
              <w:color w:val="auto"/>
            </w:rPr>
            <w:t>77</w:t>
          </w:r>
          <w:bookmarkEnd w:id="16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_Toc16205_WPSOffice_Level1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4c291e5-93e8-460f-8b2c-669b8b00f4f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二、投标报价表</w:t>
              </w:r>
            </w:sdtContent>
          </w:sdt>
          <w:r>
            <w:rPr>
              <w:color w:val="auto"/>
            </w:rPr>
            <w:tab/>
          </w:r>
          <w:bookmarkStart w:id="170" w:name="_Toc16205_WPSOffice_Level1Page"/>
          <w:r>
            <w:rPr>
              <w:color w:val="auto"/>
            </w:rPr>
            <w:t>78</w:t>
          </w:r>
          <w:bookmarkEnd w:id="17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_Toc15928_WPSOffice_Level1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668efc-f4f9-4fc0-a4d6-7ae1a29ba187}"/>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三、已标价工程量清单</w:t>
              </w:r>
            </w:sdtContent>
          </w:sdt>
          <w:r>
            <w:rPr>
              <w:color w:val="auto"/>
            </w:rPr>
            <w:tab/>
          </w:r>
          <w:bookmarkStart w:id="171" w:name="_Toc15928_WPSOffice_Level1Page"/>
          <w:r>
            <w:rPr>
              <w:color w:val="auto"/>
            </w:rPr>
            <w:t>79</w:t>
          </w:r>
          <w:bookmarkEnd w:id="171"/>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_Toc24561_WPSOffice_Level1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632419-34df-4622-90be-d671554e184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72" w:name="_Toc24561_WPSOffice_Level1Page"/>
          <w:r>
            <w:rPr>
              <w:color w:val="auto"/>
            </w:rPr>
            <w:t>80</w:t>
          </w:r>
          <w:bookmarkEnd w:id="17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_Toc2509_WPSOffice_Level1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2f72b2d-6cbd-4509-86eb-36874e88be8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w:t>
              </w:r>
              <w:r>
                <w:rPr>
                  <w:rFonts w:ascii="Calibri" w:hAnsi="宋体" w:eastAsia="Calibri" w:cs="宋体"/>
                  <w:color w:val="auto"/>
                </w:rPr>
                <w:t>/</w:t>
              </w:r>
              <w:r>
                <w:rPr>
                  <w:rFonts w:ascii="宋体" w:hAnsi="宋体" w:eastAsia="宋体" w:cs="宋体"/>
                  <w:color w:val="auto"/>
                </w:rPr>
                <w:t>副本）</w:t>
              </w:r>
            </w:sdtContent>
          </w:sdt>
          <w:r>
            <w:rPr>
              <w:color w:val="auto"/>
            </w:rPr>
            <w:tab/>
          </w:r>
          <w:bookmarkStart w:id="173" w:name="_Toc2509_WPSOffice_Level1Page"/>
          <w:r>
            <w:rPr>
              <w:color w:val="auto"/>
            </w:rPr>
            <w:t>80</w:t>
          </w:r>
          <w:bookmarkEnd w:id="17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72ff4b-fa34-4c2c-a5be-f1139e1bbcf0}"/>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目 录</w:t>
              </w:r>
            </w:sdtContent>
          </w:sdt>
          <w:r>
            <w:rPr>
              <w:color w:val="auto"/>
            </w:rPr>
            <w:tab/>
          </w:r>
          <w:bookmarkStart w:id="174" w:name="_Toc24528_WPSOffice_Level1Page"/>
          <w:r>
            <w:rPr>
              <w:color w:val="auto"/>
            </w:rPr>
            <w:t>81</w:t>
          </w:r>
          <w:bookmarkEnd w:id="17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_Toc8436_WPSOffice_Level1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24a391-2a23-4548-8e46-8f27ef005210}"/>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1</w:t>
              </w:r>
              <w:r>
                <w:rPr>
                  <w:rFonts w:ascii="宋体" w:hAnsi="宋体" w:eastAsia="宋体" w:cs="宋体"/>
                  <w:color w:val="auto"/>
                </w:rPr>
                <w:t>、施工组织设计</w:t>
              </w:r>
            </w:sdtContent>
          </w:sdt>
          <w:r>
            <w:rPr>
              <w:color w:val="auto"/>
            </w:rPr>
            <w:tab/>
          </w:r>
          <w:bookmarkStart w:id="175" w:name="_Toc8436_WPSOffice_Level1Page"/>
          <w:r>
            <w:rPr>
              <w:color w:val="auto"/>
            </w:rPr>
            <w:t>81</w:t>
          </w:r>
          <w:bookmarkEnd w:id="17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_Toc6707_WPSOffice_Level1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b3e4c0a-d36a-4db7-a079-067b0258d6c5}"/>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2</w:t>
              </w:r>
              <w:r>
                <w:rPr>
                  <w:rFonts w:ascii="宋体" w:hAnsi="宋体" w:eastAsia="宋体" w:cs="宋体"/>
                  <w:color w:val="auto"/>
                </w:rPr>
                <w:t>、项目管理机构</w:t>
              </w:r>
            </w:sdtContent>
          </w:sdt>
          <w:r>
            <w:rPr>
              <w:color w:val="auto"/>
            </w:rPr>
            <w:tab/>
          </w:r>
          <w:bookmarkStart w:id="176" w:name="_Toc6707_WPSOffice_Level1Page"/>
          <w:r>
            <w:rPr>
              <w:color w:val="auto"/>
            </w:rPr>
            <w:t>81</w:t>
          </w:r>
          <w:bookmarkEnd w:id="17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0fdd037-26f2-4bb6-9d6f-c13442000f7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77" w:name="_Toc29080_WPSOffice_Level2Page"/>
          <w:r>
            <w:rPr>
              <w:color w:val="auto"/>
            </w:rPr>
            <w:t>81</w:t>
          </w:r>
          <w:bookmarkEnd w:id="17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_Toc29734_WPSOffice_Level2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31f0e0f-eaae-41d3-982f-2c99fe3417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）项目经理（注册建造师）简历表；</w:t>
              </w:r>
            </w:sdtContent>
          </w:sdt>
          <w:r>
            <w:rPr>
              <w:color w:val="auto"/>
            </w:rPr>
            <w:tab/>
          </w:r>
          <w:bookmarkStart w:id="178" w:name="_Toc29734_WPSOffice_Level2Page"/>
          <w:r>
            <w:rPr>
              <w:color w:val="auto"/>
            </w:rPr>
            <w:t>81</w:t>
          </w:r>
          <w:bookmarkEnd w:id="17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_Toc1329_WPSOffice_Level2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676dbf-9d73-424e-8b4b-d0c25b0aa3c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）项目技术负责人简历表。</w:t>
              </w:r>
            </w:sdtContent>
          </w:sdt>
          <w:r>
            <w:rPr>
              <w:color w:val="auto"/>
            </w:rPr>
            <w:tab/>
          </w:r>
          <w:bookmarkStart w:id="179" w:name="_Toc1329_WPSOffice_Level2Page"/>
          <w:r>
            <w:rPr>
              <w:color w:val="auto"/>
            </w:rPr>
            <w:t>81</w:t>
          </w:r>
          <w:bookmarkEnd w:id="17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_Toc9697_WPSOffice_Level1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c96a29-b2aa-42ae-a5f6-c882b78fb2a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一、施工组织设计</w:t>
              </w:r>
            </w:sdtContent>
          </w:sdt>
          <w:r>
            <w:rPr>
              <w:color w:val="auto"/>
            </w:rPr>
            <w:tab/>
          </w:r>
          <w:bookmarkStart w:id="180" w:name="_Toc9697_WPSOffice_Level1Page"/>
          <w:r>
            <w:rPr>
              <w:color w:val="auto"/>
            </w:rPr>
            <w:t>82</w:t>
          </w:r>
          <w:bookmarkEnd w:id="18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_Toc31902_WPSOffice_Level2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182178b-dc28-4e70-8916-0ddf6134e2e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81" w:name="_Toc31902_WPSOffice_Level2Page"/>
          <w:r>
            <w:rPr>
              <w:color w:val="auto"/>
            </w:rPr>
            <w:t>83</w:t>
          </w:r>
          <w:bookmarkEnd w:id="18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_Toc30872_WPSOffice_Level2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d86ee5-994e-408d-b54c-4a1ed27922e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2</w:t>
              </w:r>
              <w:r>
                <w:rPr>
                  <w:rFonts w:ascii="宋体" w:hAnsi="宋体" w:eastAsia="宋体" w:cs="宋体"/>
                  <w:color w:val="auto"/>
                </w:rPr>
                <w:t>）项目经理（注册建造师）简历表</w:t>
              </w:r>
            </w:sdtContent>
          </w:sdt>
          <w:r>
            <w:rPr>
              <w:color w:val="auto"/>
            </w:rPr>
            <w:tab/>
          </w:r>
          <w:bookmarkStart w:id="182" w:name="_Toc30872_WPSOffice_Level2Page"/>
          <w:r>
            <w:rPr>
              <w:color w:val="auto"/>
            </w:rPr>
            <w:t>84</w:t>
          </w:r>
          <w:bookmarkEnd w:id="18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_Toc30745_WPSOffice_Level2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73802f-dd82-486e-8a02-aaee9a5f183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3</w:t>
              </w:r>
              <w:r>
                <w:rPr>
                  <w:rFonts w:ascii="宋体" w:hAnsi="宋体" w:eastAsia="宋体" w:cs="宋体"/>
                  <w:color w:val="auto"/>
                </w:rPr>
                <w:t>）项目技术负责人简历表</w:t>
              </w:r>
            </w:sdtContent>
          </w:sdt>
          <w:r>
            <w:rPr>
              <w:color w:val="auto"/>
            </w:rPr>
            <w:tab/>
          </w:r>
          <w:bookmarkStart w:id="183" w:name="_Toc30745_WPSOffice_Level2Page"/>
          <w:r>
            <w:rPr>
              <w:color w:val="auto"/>
            </w:rPr>
            <w:t>85</w:t>
          </w:r>
          <w:bookmarkEnd w:id="1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_Toc4284_WPSOffice_Level2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00f0dc0-4519-4dc0-9edb-3d7a787405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w:t>
              </w:r>
            </w:sdtContent>
          </w:sdt>
          <w:r>
            <w:rPr>
              <w:color w:val="auto"/>
            </w:rPr>
            <w:tab/>
          </w:r>
          <w:bookmarkStart w:id="184" w:name="_Toc4284_WPSOffice_Level2Page"/>
          <w:r>
            <w:rPr>
              <w:color w:val="auto"/>
            </w:rPr>
            <w:t>86</w:t>
          </w:r>
          <w:bookmarkEnd w:id="18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_Toc21576_WPSOffice_Level1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72400c5-78cd-4e3b-aeef-0fc8e2f4b886}"/>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中小企业声明函</w:t>
              </w:r>
              <w:r>
                <w:rPr>
                  <w:rFonts w:hint="eastAsia" w:ascii="ˎ̥" w:hAnsi="ˎ̥" w:eastAsia="宋体" w:cs="宋体"/>
                  <w:color w:val="auto"/>
                </w:rPr>
                <w:t>（不属于此类企业请勿填写）</w:t>
              </w:r>
            </w:sdtContent>
          </w:sdt>
          <w:r>
            <w:rPr>
              <w:color w:val="auto"/>
            </w:rPr>
            <w:tab/>
          </w:r>
          <w:bookmarkStart w:id="185" w:name="_Toc21576_WPSOffice_Level1Page"/>
          <w:r>
            <w:rPr>
              <w:color w:val="auto"/>
            </w:rPr>
            <w:t>86</w:t>
          </w:r>
          <w:bookmarkEnd w:id="18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_Toc28080_WPSOffice_Level1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a279ee-915a-416d-b3e2-d8f971e2dcba}"/>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监狱企业声明函</w:t>
              </w:r>
              <w:r>
                <w:rPr>
                  <w:rFonts w:hint="eastAsia" w:ascii="ˎ̥" w:hAnsi="ˎ̥" w:eastAsia="宋体" w:cs="宋体"/>
                  <w:color w:val="auto"/>
                </w:rPr>
                <w:t>（不属于此类企业请勿填写）</w:t>
              </w:r>
            </w:sdtContent>
          </w:sdt>
          <w:r>
            <w:rPr>
              <w:color w:val="auto"/>
            </w:rPr>
            <w:tab/>
          </w:r>
          <w:bookmarkStart w:id="186" w:name="_Toc28080_WPSOffice_Level1Page"/>
          <w:r>
            <w:rPr>
              <w:color w:val="auto"/>
            </w:rPr>
            <w:t>87</w:t>
          </w:r>
          <w:bookmarkEnd w:id="186"/>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_Toc10453_WPSOffice_Level1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fe9a7e-4436-42f5-b5ed-fd3c02c600a5}"/>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残疾人福利性单位声明函</w:t>
              </w:r>
              <w:r>
                <w:rPr>
                  <w:rFonts w:hint="eastAsia" w:ascii="ˎ̥" w:hAnsi="ˎ̥" w:eastAsia="宋体" w:cs="宋体"/>
                  <w:color w:val="auto"/>
                </w:rPr>
                <w:t>（不属于此类企业请勿填写）</w:t>
              </w:r>
            </w:sdtContent>
          </w:sdt>
          <w:r>
            <w:rPr>
              <w:color w:val="auto"/>
            </w:rPr>
            <w:tab/>
          </w:r>
          <w:bookmarkStart w:id="187" w:name="_Toc10453_WPSOffice_Level1Page"/>
          <w:r>
            <w:rPr>
              <w:color w:val="auto"/>
            </w:rPr>
            <w:t>87</w:t>
          </w:r>
          <w:bookmarkEnd w:id="187"/>
          <w:r>
            <w:rPr>
              <w:color w:val="auto"/>
            </w:rPr>
            <w:fldChar w:fldCharType="end"/>
          </w:r>
          <w:bookmarkEnd w:id="0"/>
        </w:p>
      </w:sdtContent>
    </w:sdt>
    <w:p>
      <w:pPr>
        <w:spacing w:after="0"/>
        <w:rPr>
          <w:rFonts w:ascii="Calibri" w:eastAsia="Calibri"/>
          <w:color w:val="auto"/>
        </w:rPr>
        <w:sectPr>
          <w:type w:val="continuous"/>
          <w:pgSz w:w="11910" w:h="16840"/>
          <w:pgMar w:top="1120" w:right="1300" w:bottom="1448" w:left="1660" w:header="720" w:footer="720" w:gutter="0"/>
        </w:sectPr>
      </w:pPr>
    </w:p>
    <w:p>
      <w:pPr>
        <w:pStyle w:val="4"/>
        <w:spacing w:before="269"/>
        <w:rPr>
          <w:color w:val="auto"/>
        </w:rPr>
      </w:pPr>
      <w:r>
        <w:rPr>
          <w:color w:val="auto"/>
          <w:w w:val="95"/>
        </w:rPr>
        <w:t>第一卷</w:t>
      </w:r>
    </w:p>
    <w:p>
      <w:pPr>
        <w:pStyle w:val="4"/>
        <w:tabs>
          <w:tab w:val="left" w:pos="1284"/>
        </w:tabs>
        <w:spacing w:before="203"/>
        <w:rPr>
          <w:color w:val="auto"/>
        </w:rPr>
      </w:pPr>
      <w:bookmarkStart w:id="188" w:name="_Toc13919_WPSOffice_Level1"/>
      <w:r>
        <w:rPr>
          <w:color w:val="auto"/>
        </w:rPr>
        <w:t>第一章</w:t>
      </w:r>
      <w:r>
        <w:rPr>
          <w:color w:val="auto"/>
        </w:rPr>
        <w:tab/>
      </w:r>
      <w:r>
        <w:rPr>
          <w:color w:val="auto"/>
          <w:w w:val="95"/>
        </w:rPr>
        <w:t>招标公告</w:t>
      </w:r>
      <w:bookmarkEnd w:id="188"/>
    </w:p>
    <w:p>
      <w:pPr>
        <w:pStyle w:val="9"/>
        <w:keepNext w:val="0"/>
        <w:keepLines w:val="0"/>
        <w:pageBreakBefore w:val="0"/>
        <w:widowControl w:val="0"/>
        <w:kinsoku/>
        <w:wordWrap/>
        <w:overflowPunct/>
        <w:topLinePunct w:val="0"/>
        <w:autoSpaceDE w:val="0"/>
        <w:autoSpaceDN w:val="0"/>
        <w:bidi w:val="0"/>
        <w:adjustRightInd/>
        <w:snapToGrid/>
        <w:spacing w:before="2" w:line="360" w:lineRule="auto"/>
        <w:jc w:val="center"/>
        <w:textAlignment w:val="auto"/>
        <w:rPr>
          <w:rFonts w:hint="eastAsia" w:asciiTheme="minorEastAsia" w:hAnsiTheme="minorEastAsia" w:eastAsiaTheme="minorEastAsia" w:cstheme="minorEastAsia"/>
          <w:b w:val="0"/>
          <w:bCs/>
          <w:color w:val="auto"/>
          <w:sz w:val="24"/>
          <w:szCs w:val="24"/>
          <w:u w:val="none"/>
          <w:lang w:eastAsia="zh-CN"/>
        </w:rPr>
      </w:pP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bookmarkStart w:id="189" w:name="_Toc35393797"/>
      <w:bookmarkStart w:id="190" w:name="_Toc28359011"/>
      <w:r>
        <w:rPr>
          <w:rFonts w:hint="eastAsia" w:asciiTheme="minorEastAsia" w:hAnsiTheme="minorEastAsia" w:eastAsiaTheme="minorEastAsia" w:cstheme="minorEastAsia"/>
          <w:b w:val="0"/>
          <w:bCs w:val="0"/>
          <w:color w:val="auto"/>
          <w:sz w:val="21"/>
          <w:szCs w:val="21"/>
        </w:rPr>
        <w:t>广西永兑工程管理有限公司</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宜州区刘三姐镇天桥村2020年高标准农田建设项目</w:t>
      </w:r>
      <w:r>
        <w:rPr>
          <w:rFonts w:hint="eastAsia" w:asciiTheme="minorEastAsia" w:hAnsiTheme="minorEastAsia" w:eastAsiaTheme="minorEastAsia" w:cstheme="minorEastAsia"/>
          <w:b w:val="0"/>
          <w:bCs w:val="0"/>
          <w:color w:val="auto"/>
          <w:sz w:val="21"/>
          <w:szCs w:val="21"/>
        </w:rPr>
        <w:t>（项目编号：</w:t>
      </w:r>
      <w:r>
        <w:rPr>
          <w:rFonts w:hint="eastAsia" w:asciiTheme="minorEastAsia" w:hAnsiTheme="minorEastAsia" w:eastAsiaTheme="minorEastAsia" w:cstheme="minorEastAsia"/>
          <w:b w:val="0"/>
          <w:bCs w:val="0"/>
          <w:color w:val="auto"/>
          <w:sz w:val="21"/>
          <w:szCs w:val="21"/>
          <w:lang w:eastAsia="zh-CN"/>
        </w:rPr>
        <w:t>HCZC2020-G2-810175-GXYD</w:t>
      </w:r>
      <w:r>
        <w:rPr>
          <w:rFonts w:hint="eastAsia" w:asciiTheme="minorEastAsia" w:hAnsiTheme="minorEastAsia" w:eastAsiaTheme="minorEastAsia" w:cstheme="minorEastAsia"/>
          <w:b w:val="0"/>
          <w:bCs w:val="0"/>
          <w:color w:val="auto"/>
          <w:sz w:val="21"/>
          <w:szCs w:val="21"/>
        </w:rPr>
        <w:t>）</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招标</w:t>
      </w:r>
      <w:r>
        <w:rPr>
          <w:rFonts w:hint="eastAsia" w:asciiTheme="minorEastAsia" w:hAnsiTheme="minorEastAsia" w:eastAsiaTheme="minorEastAsia" w:cstheme="minorEastAsia"/>
          <w:b w:val="0"/>
          <w:bCs w:val="0"/>
          <w:color w:val="auto"/>
          <w:sz w:val="21"/>
          <w:szCs w:val="21"/>
        </w:rPr>
        <w:t>公告</w:t>
      </w:r>
      <w:bookmarkEnd w:id="189"/>
      <w:bookmarkEnd w:id="19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宜州区刘三姐镇天桥村2020年高标准农田建设项目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2020年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 xml:space="preserve">23 </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00</w:t>
      </w:r>
      <w:r>
        <w:rPr>
          <w:rFonts w:hint="eastAsia" w:asciiTheme="minorEastAsia" w:hAnsiTheme="minorEastAsia" w:eastAsiaTheme="minorEastAsia" w:cstheme="minorEastAsia"/>
          <w:bCs/>
          <w:color w:val="auto"/>
          <w:sz w:val="21"/>
          <w:szCs w:val="21"/>
        </w:rPr>
        <w:t>分（北京时间）前提交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rPr>
      </w:pPr>
      <w:bookmarkStart w:id="191" w:name="_Toc11028_WPSOffice_Level2"/>
      <w:bookmarkStart w:id="192" w:name="_Toc35393798"/>
      <w:bookmarkStart w:id="193" w:name="_Toc28359089"/>
      <w:bookmarkStart w:id="194" w:name="_Toc28359012"/>
      <w:bookmarkStart w:id="195" w:name="_Toc35393629"/>
      <w:r>
        <w:rPr>
          <w:rFonts w:hint="eastAsia" w:asciiTheme="minorEastAsia" w:hAnsiTheme="minorEastAsia" w:eastAsiaTheme="minorEastAsia" w:cstheme="minorEastAsia"/>
          <w:color w:val="auto"/>
          <w:sz w:val="21"/>
          <w:szCs w:val="21"/>
        </w:rPr>
        <w:t>一、项目基本情况</w:t>
      </w:r>
      <w:bookmarkEnd w:id="191"/>
      <w:bookmarkEnd w:id="192"/>
      <w:bookmarkEnd w:id="193"/>
      <w:bookmarkEnd w:id="194"/>
      <w:bookmarkEnd w:id="195"/>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HCZC2020-G2-810175-GXYD</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宜州区刘三姐镇天桥村2020年高标准农田建设项目</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color w:val="auto"/>
          <w:sz w:val="21"/>
          <w:szCs w:val="21"/>
          <w:lang w:val="en-US" w:eastAsia="zh-CN"/>
        </w:rPr>
        <w:t>6812084</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w:t>
      </w:r>
      <w:r>
        <w:rPr>
          <w:rFonts w:hint="eastAsia" w:asciiTheme="minorEastAsia" w:hAnsiTheme="minorEastAsia" w:eastAsiaTheme="minorEastAsia" w:cstheme="minorEastAsia"/>
          <w:color w:val="auto"/>
          <w:sz w:val="21"/>
          <w:szCs w:val="21"/>
          <w:lang w:val="en-US" w:eastAsia="zh-CN"/>
        </w:rPr>
        <w:t>6812084</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20"/>
        <w:gridCol w:w="1453"/>
        <w:gridCol w:w="237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序号</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标项名称</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工期要求</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caps w:val="0"/>
                <w:color w:val="auto"/>
                <w:spacing w:val="0"/>
                <w:kern w:val="2"/>
                <w:sz w:val="21"/>
                <w:szCs w:val="21"/>
              </w:rPr>
              <w:t>简要规格描述</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val="en-US"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1</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color w:val="auto"/>
                <w:kern w:val="2"/>
                <w:sz w:val="21"/>
                <w:szCs w:val="21"/>
                <w:lang w:eastAsia="zh-CN"/>
              </w:rPr>
              <w:t>宜州区刘三姐镇天桥村2020年高标准农田建设项目</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210</w:t>
            </w:r>
            <w:r>
              <w:rPr>
                <w:rFonts w:hint="eastAsia" w:asciiTheme="minorEastAsia" w:hAnsiTheme="minorEastAsia" w:eastAsiaTheme="minorEastAsia" w:cstheme="minorEastAsia"/>
                <w:i w:val="0"/>
                <w:iCs w:val="0"/>
                <w:color w:val="auto"/>
                <w:kern w:val="2"/>
                <w:sz w:val="21"/>
                <w:szCs w:val="21"/>
                <w:u w:val="none"/>
                <w:vertAlign w:val="baseline"/>
                <w:lang w:eastAsia="zh-CN"/>
              </w:rPr>
              <w:t>日历天</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详见工程量清单及施工图纸</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合格</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u w:val="none"/>
          <w:vertAlign w:val="baseline"/>
          <w:lang w:val="en-US" w:eastAsia="zh-CN"/>
        </w:rPr>
        <w:t>210</w:t>
      </w:r>
      <w:r>
        <w:rPr>
          <w:rFonts w:hint="eastAsia" w:asciiTheme="minorEastAsia" w:hAnsiTheme="minorEastAsia" w:eastAsiaTheme="minorEastAsia" w:cstheme="minorEastAsia"/>
          <w:i w:val="0"/>
          <w:iCs w:val="0"/>
          <w:color w:val="auto"/>
          <w:sz w:val="21"/>
          <w:szCs w:val="21"/>
          <w:u w:val="none"/>
          <w:vertAlign w:val="baseline"/>
          <w:lang w:eastAsia="zh-CN"/>
        </w:rPr>
        <w:t>日历天。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sz w:val="21"/>
          <w:szCs w:val="21"/>
          <w:u w:val="none"/>
          <w:lang w:eastAsia="zh-CN"/>
        </w:rPr>
        <w:t>本项目不接受联合体。</w:t>
      </w:r>
    </w:p>
    <w:p>
      <w:pPr>
        <w:spacing w:line="360" w:lineRule="auto"/>
        <w:rPr>
          <w:rFonts w:hint="eastAsia" w:asciiTheme="minorEastAsia" w:hAnsiTheme="minorEastAsia" w:eastAsiaTheme="minorEastAsia" w:cstheme="minorEastAsia"/>
          <w:color w:val="auto"/>
          <w:sz w:val="21"/>
          <w:szCs w:val="21"/>
        </w:rPr>
      </w:pPr>
      <w:bookmarkStart w:id="196" w:name="_Toc28359090"/>
      <w:bookmarkStart w:id="197" w:name="_Toc35393799"/>
      <w:bookmarkStart w:id="198" w:name="_Toc35393630"/>
      <w:bookmarkStart w:id="199" w:name="_Toc28359013"/>
      <w:bookmarkStart w:id="200" w:name="_Toc21777_WPSOffice_Level2"/>
      <w:r>
        <w:rPr>
          <w:rFonts w:hint="eastAsia" w:asciiTheme="minorEastAsia" w:hAnsiTheme="minorEastAsia" w:eastAsiaTheme="minorEastAsia" w:cstheme="minorEastAsia"/>
          <w:color w:val="auto"/>
          <w:sz w:val="21"/>
          <w:szCs w:val="21"/>
        </w:rPr>
        <w:t>二、申请人的资格要求：</w:t>
      </w:r>
      <w:bookmarkEnd w:id="196"/>
      <w:bookmarkEnd w:id="197"/>
      <w:bookmarkEnd w:id="198"/>
      <w:bookmarkEnd w:id="199"/>
      <w:bookmarkEnd w:id="200"/>
    </w:p>
    <w:p>
      <w:pPr>
        <w:spacing w:line="360" w:lineRule="auto"/>
        <w:ind w:firstLine="420" w:firstLineChars="200"/>
        <w:rPr>
          <w:rFonts w:hint="eastAsia" w:asciiTheme="minorEastAsia" w:hAnsiTheme="minorEastAsia" w:eastAsiaTheme="minorEastAsia" w:cstheme="minorEastAsia"/>
          <w:color w:val="auto"/>
          <w:sz w:val="21"/>
          <w:szCs w:val="21"/>
        </w:rPr>
      </w:pPr>
      <w:bookmarkStart w:id="201" w:name="_Toc21777_WPSOffice_Level3"/>
      <w:r>
        <w:rPr>
          <w:rFonts w:hint="eastAsia" w:asciiTheme="minorEastAsia" w:hAnsiTheme="minorEastAsia" w:eastAsiaTheme="minorEastAsia" w:cstheme="minorEastAsia"/>
          <w:color w:val="auto"/>
          <w:sz w:val="21"/>
          <w:szCs w:val="21"/>
        </w:rPr>
        <w:t>1.满足《中华人民共和国政府采购法》第二十二条规定；</w:t>
      </w:r>
      <w:bookmarkEnd w:id="201"/>
    </w:p>
    <w:p>
      <w:pPr>
        <w:spacing w:line="360" w:lineRule="auto"/>
        <w:ind w:firstLine="420" w:firstLineChars="200"/>
        <w:rPr>
          <w:rFonts w:hint="eastAsia" w:asciiTheme="minorEastAsia" w:hAnsiTheme="minorEastAsia" w:eastAsiaTheme="minorEastAsia" w:cstheme="minorEastAsia"/>
          <w:color w:val="auto"/>
          <w:sz w:val="21"/>
          <w:szCs w:val="21"/>
        </w:rPr>
      </w:pPr>
      <w:bookmarkStart w:id="202" w:name="_Toc32312_WPSOffice_Level3"/>
      <w:bookmarkStart w:id="203" w:name="_Toc28359091"/>
      <w:bookmarkStart w:id="204" w:name="_Toc28359014"/>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落实政府采购政策需满足的资格要求：无。</w:t>
      </w:r>
      <w:bookmarkEnd w:id="202"/>
      <w:r>
        <w:rPr>
          <w:rFonts w:hint="eastAsia" w:asciiTheme="minorEastAsia" w:hAnsiTheme="minorEastAsia" w:eastAsiaTheme="minorEastAsia" w:cstheme="minorEastAsia"/>
          <w:color w:val="auto"/>
          <w:sz w:val="21"/>
          <w:szCs w:val="21"/>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05" w:name="_Toc25457_WPSOffice_Level3"/>
      <w:r>
        <w:rPr>
          <w:rFonts w:hint="eastAsia" w:asciiTheme="minorEastAsia" w:hAnsiTheme="minorEastAsia" w:eastAsiaTheme="minorEastAsia" w:cstheme="minorEastAsia"/>
          <w:color w:val="auto"/>
          <w:sz w:val="21"/>
          <w:szCs w:val="21"/>
        </w:rPr>
        <w:t>3.本项目的特定资格要求：</w:t>
      </w:r>
      <w:bookmarkEnd w:id="205"/>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人须具备</w:t>
      </w:r>
      <w:r>
        <w:rPr>
          <w:rFonts w:hint="eastAsia" w:asciiTheme="minorEastAsia" w:hAnsiTheme="minorEastAsia" w:eastAsiaTheme="minorEastAsia" w:cstheme="minorEastAsia"/>
          <w:color w:val="auto"/>
          <w:sz w:val="21"/>
          <w:szCs w:val="21"/>
          <w:lang w:eastAsia="zh-CN"/>
        </w:rPr>
        <w:t>水利水电或</w:t>
      </w:r>
      <w:r>
        <w:rPr>
          <w:rFonts w:hint="eastAsia" w:asciiTheme="minorEastAsia" w:hAnsiTheme="minorEastAsia" w:eastAsiaTheme="minorEastAsia" w:cstheme="minorEastAsia"/>
          <w:color w:val="auto"/>
          <w:sz w:val="21"/>
          <w:szCs w:val="21"/>
        </w:rPr>
        <w:t>市政公用工程施工总承包三级（含三级）以上资质。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r>
        <w:rPr>
          <w:rFonts w:hint="eastAsia" w:asciiTheme="minorEastAsia" w:hAnsiTheme="minorEastAsia" w:eastAsiaTheme="minorEastAsia" w:cstheme="minorEastAsia"/>
          <w:i w:val="0"/>
          <w:iCs w:val="0"/>
          <w:color w:val="auto"/>
          <w:sz w:val="21"/>
          <w:szCs w:val="21"/>
          <w:u w:val="none"/>
          <w:lang w:eastAsia="zh-CN"/>
        </w:rPr>
        <w:t>拟派项目经理具备水利水电或市政工程专业二级以上（含二级）注册建造师执业资格，且具备有效的安全生产考核合格证书（B类）。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3.3单位负责人为同一人或者存在直接控股、管理关系的不同</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，不得参加同一合同项下的政府采购活动。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3.5本项目不接受未下载本项目</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lang w:eastAsia="zh-CN"/>
        </w:rPr>
      </w:pPr>
      <w:bookmarkStart w:id="206" w:name="_Toc35393800"/>
      <w:bookmarkStart w:id="207" w:name="_Toc35393631"/>
      <w:bookmarkStart w:id="208" w:name="_Toc32312_WPSOffice_Level2"/>
      <w:r>
        <w:rPr>
          <w:rFonts w:hint="eastAsia" w:asciiTheme="minorEastAsia" w:hAnsiTheme="minorEastAsia" w:eastAsiaTheme="minorEastAsia" w:cstheme="minorEastAsia"/>
          <w:color w:val="auto"/>
          <w:sz w:val="21"/>
          <w:szCs w:val="21"/>
        </w:rPr>
        <w:t>三、获取</w:t>
      </w:r>
      <w:bookmarkEnd w:id="203"/>
      <w:bookmarkEnd w:id="204"/>
      <w:bookmarkEnd w:id="206"/>
      <w:bookmarkEnd w:id="207"/>
      <w:r>
        <w:rPr>
          <w:rFonts w:hint="eastAsia" w:asciiTheme="minorEastAsia" w:hAnsiTheme="minorEastAsia" w:eastAsiaTheme="minorEastAsia" w:cstheme="minorEastAsia"/>
          <w:color w:val="auto"/>
          <w:sz w:val="21"/>
          <w:szCs w:val="21"/>
          <w:lang w:eastAsia="zh-CN"/>
        </w:rPr>
        <w:t>招标文件</w:t>
      </w:r>
      <w:bookmarkEnd w:id="208"/>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时间：2020年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公告发布后</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eastAsia="zh-CN"/>
        </w:rPr>
        <w:t>投标截止时间止。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）和政府采购云平台（www.zcygov.cn）按规定流程下载</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电子版，逾期下载无效。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售价：0元。</w:t>
      </w:r>
    </w:p>
    <w:p>
      <w:pPr>
        <w:spacing w:line="360" w:lineRule="auto"/>
        <w:rPr>
          <w:rFonts w:hint="eastAsia" w:asciiTheme="minorEastAsia" w:hAnsiTheme="minorEastAsia" w:eastAsiaTheme="minorEastAsia" w:cstheme="minorEastAsia"/>
          <w:color w:val="auto"/>
          <w:sz w:val="21"/>
          <w:szCs w:val="21"/>
        </w:rPr>
      </w:pPr>
      <w:bookmarkStart w:id="209" w:name="_Toc28359015"/>
      <w:bookmarkStart w:id="210" w:name="_Toc28359092"/>
      <w:bookmarkStart w:id="211" w:name="_Toc35393632"/>
      <w:bookmarkStart w:id="212" w:name="_Toc35393801"/>
      <w:bookmarkStart w:id="213" w:name="_Toc25457_WPSOffice_Level2"/>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eastAsia="zh-CN"/>
        </w:rPr>
        <w:t>提交投标文件截止时间、开标时间和地点</w:t>
      </w:r>
      <w:bookmarkEnd w:id="209"/>
      <w:bookmarkEnd w:id="210"/>
      <w:bookmarkEnd w:id="211"/>
      <w:bookmarkEnd w:id="212"/>
      <w:bookmarkEnd w:id="213"/>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截止时间：2020年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分（北京时间）</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地点：河池市公共资源交易中心（地址：河池市金城江区城东新区肯旺桥西侧北面市工人文化宫办公大楼五楼）</w:t>
      </w:r>
    </w:p>
    <w:p>
      <w:pPr>
        <w:spacing w:line="360" w:lineRule="auto"/>
        <w:rPr>
          <w:rFonts w:hint="eastAsia" w:asciiTheme="minorEastAsia" w:hAnsiTheme="minorEastAsia" w:eastAsiaTheme="minorEastAsia" w:cstheme="minorEastAsia"/>
          <w:color w:val="auto"/>
          <w:sz w:val="21"/>
          <w:szCs w:val="21"/>
        </w:rPr>
      </w:pPr>
      <w:bookmarkStart w:id="214" w:name="_Toc35393634"/>
      <w:bookmarkStart w:id="215" w:name="_Toc28359094"/>
      <w:bookmarkStart w:id="216" w:name="_Toc28359017"/>
      <w:bookmarkStart w:id="217" w:name="_Toc35393803"/>
      <w:bookmarkStart w:id="218" w:name="_Toc24233_WPSOffice_Level2"/>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、公告期限</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自本公告发布之日起</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p>
    <w:p>
      <w:pPr>
        <w:spacing w:line="360" w:lineRule="auto"/>
        <w:rPr>
          <w:rFonts w:hint="eastAsia" w:asciiTheme="minorEastAsia" w:hAnsiTheme="minorEastAsia" w:eastAsiaTheme="minorEastAsia" w:cstheme="minorEastAsia"/>
          <w:color w:val="auto"/>
          <w:sz w:val="21"/>
          <w:szCs w:val="21"/>
        </w:rPr>
      </w:pPr>
      <w:bookmarkStart w:id="219" w:name="_Toc35393804"/>
      <w:bookmarkStart w:id="220" w:name="_Toc35393635"/>
      <w:bookmarkStart w:id="221" w:name="_Toc17795_WPSOffice_Level2"/>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、其他补充事宜</w:t>
      </w:r>
      <w:bookmarkEnd w:id="219"/>
      <w:bookmarkEnd w:id="220"/>
      <w:bookmarkEnd w:id="22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2.信息查询：广西壮族自治区政府采购网（http://zfcg.gxzf.gov.cn）、中国政府采购网(www.ccgp.gov.cn)、河池市公共资源交易中心网（http://www.hcjyxxw.com）。</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3.为配合疫情防控需要，凡出入河池市公共资源交易中心的人员必须佩戴口罩及身份证原件。</w:t>
      </w:r>
    </w:p>
    <w:p>
      <w:pPr>
        <w:spacing w:line="360" w:lineRule="auto"/>
        <w:rPr>
          <w:rFonts w:hint="eastAsia" w:asciiTheme="minorEastAsia" w:hAnsiTheme="minorEastAsia" w:eastAsiaTheme="minorEastAsia" w:cstheme="minorEastAsia"/>
          <w:color w:val="auto"/>
          <w:sz w:val="21"/>
          <w:szCs w:val="21"/>
        </w:rPr>
      </w:pPr>
      <w:bookmarkStart w:id="222" w:name="_Toc15326_WPSOffice_Level2"/>
      <w:bookmarkStart w:id="223" w:name="_Toc28359018"/>
      <w:bookmarkStart w:id="224" w:name="_Toc35393636"/>
      <w:bookmarkStart w:id="225" w:name="_Toc35393805"/>
      <w:bookmarkStart w:id="226" w:name="_Toc28359095"/>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、凡对本次</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提出询问，请按以下方式联系。</w:t>
      </w:r>
      <w:bookmarkEnd w:id="222"/>
      <w:bookmarkEnd w:id="223"/>
      <w:bookmarkEnd w:id="224"/>
      <w:bookmarkEnd w:id="225"/>
      <w:bookmarkEnd w:id="226"/>
    </w:p>
    <w:p>
      <w:pPr>
        <w:spacing w:line="360" w:lineRule="auto"/>
        <w:ind w:firstLine="420" w:firstLineChars="200"/>
        <w:rPr>
          <w:rFonts w:hint="eastAsia" w:asciiTheme="minorEastAsia" w:hAnsiTheme="minorEastAsia" w:eastAsiaTheme="minorEastAsia" w:cstheme="minorEastAsia"/>
          <w:color w:val="auto"/>
          <w:sz w:val="21"/>
          <w:szCs w:val="21"/>
        </w:rPr>
      </w:pPr>
      <w:bookmarkStart w:id="227" w:name="_Toc28359096"/>
      <w:bookmarkStart w:id="228" w:name="_Toc28359019"/>
      <w:bookmarkStart w:id="229" w:name="_Toc35393806"/>
      <w:bookmarkStart w:id="230" w:name="_Toc35393637"/>
      <w:bookmarkStart w:id="231" w:name="_Toc24233_WPSOffice_Level3"/>
      <w:r>
        <w:rPr>
          <w:rFonts w:hint="eastAsia" w:asciiTheme="minorEastAsia" w:hAnsiTheme="minorEastAsia" w:eastAsiaTheme="minorEastAsia" w:cstheme="minorEastAsia"/>
          <w:color w:val="auto"/>
          <w:sz w:val="21"/>
          <w:szCs w:val="21"/>
        </w:rPr>
        <w:t>1.采购人信息</w:t>
      </w:r>
      <w:bookmarkEnd w:id="227"/>
      <w:bookmarkEnd w:id="228"/>
      <w:bookmarkEnd w:id="229"/>
      <w:bookmarkEnd w:id="230"/>
      <w:bookmarkEnd w:id="231"/>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河池市宜州区农业农村局</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lang w:eastAsia="zh-CN"/>
        </w:rPr>
        <w:t>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联系方</w:t>
      </w:r>
      <w:r>
        <w:rPr>
          <w:rFonts w:hint="eastAsia" w:asciiTheme="minorEastAsia" w:hAnsiTheme="minorEastAsia" w:eastAsiaTheme="minorEastAsia" w:cstheme="minorEastAsia"/>
          <w:color w:val="auto"/>
          <w:sz w:val="21"/>
          <w:szCs w:val="21"/>
          <w:lang w:eastAsia="zh-CN"/>
        </w:rPr>
        <w:t>式：</w:t>
      </w:r>
      <w:r>
        <w:rPr>
          <w:rFonts w:hint="eastAsia" w:asciiTheme="minorEastAsia" w:hAnsiTheme="minorEastAsia" w:eastAsiaTheme="minorEastAsia" w:cstheme="minorEastAsia"/>
          <w:color w:val="auto"/>
          <w:sz w:val="21"/>
          <w:szCs w:val="21"/>
          <w:lang w:val="en-US" w:eastAsia="zh-CN"/>
        </w:rPr>
        <w:t>13132680555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2" w:name="_Toc35393638"/>
      <w:bookmarkStart w:id="233" w:name="_Toc17795_WPSOffice_Level3"/>
      <w:bookmarkStart w:id="234" w:name="_Toc35393807"/>
      <w:bookmarkStart w:id="235" w:name="_Toc28359020"/>
      <w:bookmarkStart w:id="236" w:name="_Toc28359097"/>
      <w:r>
        <w:rPr>
          <w:rFonts w:hint="eastAsia" w:asciiTheme="minorEastAsia" w:hAnsiTheme="minorEastAsia" w:eastAsiaTheme="minorEastAsia" w:cstheme="minorEastAsia"/>
          <w:color w:val="auto"/>
          <w:sz w:val="21"/>
          <w:szCs w:val="21"/>
        </w:rPr>
        <w:t>2.采购代理机构信息（如有）</w:t>
      </w:r>
      <w:bookmarkEnd w:id="232"/>
      <w:bookmarkEnd w:id="233"/>
      <w:bookmarkEnd w:id="234"/>
      <w:bookmarkEnd w:id="235"/>
      <w:bookmarkEnd w:id="236"/>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称：广西永兑工程管理有限公司</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址：宜州区西屏路龙塘社区村委会旁桂秋公寓楼三楼</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联系方式：0778-3231915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7" w:name="_Toc28359098"/>
      <w:bookmarkStart w:id="238" w:name="_Toc15326_WPSOffice_Level3"/>
      <w:bookmarkStart w:id="239" w:name="_Toc35393808"/>
      <w:bookmarkStart w:id="240" w:name="_Toc28359021"/>
      <w:bookmarkStart w:id="241" w:name="_Toc35393639"/>
      <w:r>
        <w:rPr>
          <w:rFonts w:hint="eastAsia" w:asciiTheme="minorEastAsia" w:hAnsiTheme="minorEastAsia" w:eastAsiaTheme="minorEastAsia" w:cstheme="minorEastAsia"/>
          <w:color w:val="auto"/>
          <w:sz w:val="21"/>
          <w:szCs w:val="21"/>
        </w:rPr>
        <w:t>3.项目联系方式</w:t>
      </w:r>
      <w:bookmarkEnd w:id="237"/>
      <w:bookmarkEnd w:id="238"/>
      <w:bookmarkEnd w:id="239"/>
      <w:bookmarkEnd w:id="240"/>
      <w:bookmarkEnd w:id="24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项目联系人：黄德林</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话：0778-3231915</w:t>
      </w:r>
    </w:p>
    <w:p>
      <w:pPr>
        <w:spacing w:line="360" w:lineRule="auto"/>
        <w:ind w:firstLine="4620" w:firstLineChars="2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广西永兑工程管理有限公司</w:t>
      </w:r>
    </w:p>
    <w:p>
      <w:pPr>
        <w:spacing w:line="360" w:lineRule="auto"/>
        <w:ind w:firstLine="5040" w:firstLineChars="2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p>
    <w:p>
      <w:pPr>
        <w:spacing w:after="0"/>
        <w:jc w:val="right"/>
        <w:rPr>
          <w:color w:val="auto"/>
        </w:rPr>
        <w:sectPr>
          <w:footerReference r:id="rId5" w:type="default"/>
          <w:pgSz w:w="11910" w:h="16840"/>
          <w:pgMar w:top="1100" w:right="1220" w:bottom="1020" w:left="1660" w:header="877" w:footer="835" w:gutter="0"/>
        </w:sectPr>
      </w:pPr>
    </w:p>
    <w:p>
      <w:pPr>
        <w:pStyle w:val="4"/>
        <w:tabs>
          <w:tab w:val="left" w:pos="4650"/>
        </w:tabs>
        <w:spacing w:before="0" w:line="357" w:lineRule="auto"/>
        <w:ind w:left="3365" w:right="3366"/>
        <w:rPr>
          <w:color w:val="auto"/>
        </w:rPr>
      </w:pPr>
      <w:bookmarkStart w:id="242" w:name="_Toc21777_WPSOffice_Level1"/>
      <w:r>
        <w:rPr>
          <w:color w:val="auto"/>
        </w:rPr>
        <w:t>第二章</w:t>
      </w:r>
      <w:r>
        <w:rPr>
          <w:color w:val="auto"/>
        </w:rPr>
        <w:tab/>
      </w:r>
      <w:r>
        <w:rPr>
          <w:color w:val="auto"/>
          <w:w w:val="95"/>
        </w:rPr>
        <w:t>投标人须知 投标人须知前附表</w:t>
      </w:r>
      <w:bookmarkEnd w:id="242"/>
    </w:p>
    <w:p>
      <w:pPr>
        <w:pStyle w:val="9"/>
        <w:spacing w:before="8"/>
        <w:rPr>
          <w:rFonts w:ascii="黑体"/>
          <w:b/>
          <w:color w:val="auto"/>
          <w:sz w:val="7"/>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8"/>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shd w:val="clear" w:color="auto" w:fill="E6E6E6"/>
          </w:tcPr>
          <w:p>
            <w:pPr>
              <w:pStyle w:val="24"/>
              <w:keepNext w:val="0"/>
              <w:keepLines w:val="0"/>
              <w:suppressLineNumbers w:val="0"/>
              <w:spacing w:before="73" w:beforeAutospacing="0" w:afterAutospacing="0"/>
              <w:ind w:left="16" w:right="9"/>
              <w:jc w:val="center"/>
              <w:rPr>
                <w:b/>
                <w:color w:val="auto"/>
                <w:kern w:val="2"/>
                <w:sz w:val="21"/>
              </w:rPr>
            </w:pPr>
            <w:r>
              <w:rPr>
                <w:b/>
                <w:color w:val="auto"/>
                <w:kern w:val="2"/>
                <w:sz w:val="21"/>
              </w:rPr>
              <w:t>条款号</w:t>
            </w:r>
          </w:p>
        </w:tc>
        <w:tc>
          <w:tcPr>
            <w:tcW w:w="3066" w:type="dxa"/>
            <w:shd w:val="clear" w:color="auto" w:fill="E6E6E6"/>
          </w:tcPr>
          <w:p>
            <w:pPr>
              <w:pStyle w:val="24"/>
              <w:keepNext w:val="0"/>
              <w:keepLines w:val="0"/>
              <w:suppressLineNumbers w:val="0"/>
              <w:tabs>
                <w:tab w:val="left" w:pos="1596"/>
                <w:tab w:val="left" w:pos="2016"/>
                <w:tab w:val="left" w:pos="2438"/>
              </w:tabs>
              <w:spacing w:before="73" w:beforeAutospacing="0" w:afterAutospacing="0"/>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3" w:type="dxa"/>
            <w:gridSpan w:val="2"/>
            <w:shd w:val="clear" w:color="auto" w:fill="E6E6E6"/>
          </w:tcPr>
          <w:p>
            <w:pPr>
              <w:pStyle w:val="24"/>
              <w:keepNext w:val="0"/>
              <w:keepLines w:val="0"/>
              <w:suppressLineNumbers w:val="0"/>
              <w:tabs>
                <w:tab w:val="left" w:pos="426"/>
                <w:tab w:val="left" w:pos="846"/>
                <w:tab w:val="left" w:pos="1269"/>
              </w:tabs>
              <w:spacing w:before="73" w:beforeAutospacing="0" w:afterAutospacing="0"/>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8"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1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1.1.2</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0" w:beforeAutospacing="0" w:afterAutospacing="0"/>
              <w:ind w:left="105"/>
              <w:rPr>
                <w:color w:val="auto"/>
                <w:kern w:val="2"/>
                <w:sz w:val="21"/>
              </w:rPr>
            </w:pPr>
            <w:r>
              <w:rPr>
                <w:color w:val="auto"/>
                <w:kern w:val="2"/>
                <w:sz w:val="21"/>
              </w:rPr>
              <w:t>招标人</w:t>
            </w:r>
          </w:p>
        </w:tc>
        <w:tc>
          <w:tcPr>
            <w:tcW w:w="5123" w:type="dxa"/>
            <w:gridSpan w:val="2"/>
          </w:tcPr>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 xml:space="preserve">名称：河池市宜州区农业农村局 </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地址：宜州区庆远镇龙江路91号</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联系人：覃瑜嘉</w:t>
            </w:r>
          </w:p>
          <w:p>
            <w:pPr>
              <w:pStyle w:val="24"/>
              <w:keepNext w:val="0"/>
              <w:keepLines w:val="0"/>
              <w:suppressLineNumbers w:val="0"/>
              <w:spacing w:before="99" w:beforeAutospacing="0" w:afterAutospacing="0"/>
              <w:ind w:left="105"/>
              <w:rPr>
                <w:rFonts w:hint="default" w:ascii="Calibri" w:eastAsia="宋体"/>
                <w:color w:val="auto"/>
                <w:kern w:val="2"/>
                <w:sz w:val="21"/>
                <w:lang w:val="en-US" w:eastAsia="zh-CN"/>
              </w:rPr>
            </w:pPr>
            <w:r>
              <w:rPr>
                <w:rFonts w:hint="eastAsia"/>
                <w:color w:val="auto"/>
                <w:kern w:val="2"/>
                <w:sz w:val="21"/>
                <w:lang w:eastAsia="zh-CN"/>
              </w:rPr>
              <w:t>电话：</w:t>
            </w:r>
            <w:r>
              <w:rPr>
                <w:rFonts w:hint="eastAsia"/>
                <w:color w:val="auto"/>
                <w:kern w:val="2"/>
                <w:sz w:val="21"/>
                <w:lang w:val="en-US" w:eastAsia="zh-CN"/>
              </w:rPr>
              <w:t>13132680555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5"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8" w:beforeAutospacing="0" w:afterAutospacing="0"/>
              <w:rPr>
                <w:rFonts w:ascii="黑体"/>
                <w:b/>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4"/>
              <w:keepNext w:val="0"/>
              <w:keepLines w:val="0"/>
              <w:suppressLineNumbers w:val="0"/>
              <w:spacing w:beforeAutospacing="0" w:afterAutospacing="0"/>
              <w:jc w:val="both"/>
              <w:rPr>
                <w:rFonts w:ascii="黑体"/>
                <w:b/>
                <w:color w:val="auto"/>
                <w:kern w:val="2"/>
                <w:sz w:val="20"/>
              </w:rPr>
            </w:pPr>
          </w:p>
          <w:p>
            <w:pPr>
              <w:pStyle w:val="24"/>
              <w:keepNext w:val="0"/>
              <w:keepLines w:val="0"/>
              <w:suppressLineNumbers w:val="0"/>
              <w:spacing w:beforeAutospacing="0" w:afterAutospacing="0"/>
              <w:jc w:val="both"/>
              <w:rPr>
                <w:color w:val="auto"/>
                <w:kern w:val="2"/>
                <w:sz w:val="21"/>
              </w:rPr>
            </w:pPr>
            <w:r>
              <w:rPr>
                <w:color w:val="auto"/>
                <w:kern w:val="2"/>
                <w:sz w:val="21"/>
              </w:rPr>
              <w:t>招标代理机构</w:t>
            </w:r>
          </w:p>
        </w:tc>
        <w:tc>
          <w:tcPr>
            <w:tcW w:w="5123" w:type="dxa"/>
            <w:gridSpan w:val="2"/>
          </w:tcPr>
          <w:p>
            <w:pPr>
              <w:pStyle w:val="24"/>
              <w:keepNext w:val="0"/>
              <w:keepLines w:val="0"/>
              <w:suppressLineNumbers w:val="0"/>
              <w:spacing w:before="76" w:beforeAutospacing="0" w:afterAutospacing="0"/>
              <w:ind w:left="105"/>
              <w:rPr>
                <w:rFonts w:hint="eastAsia" w:eastAsia="宋体"/>
                <w:color w:val="auto"/>
                <w:kern w:val="2"/>
                <w:sz w:val="21"/>
                <w:lang w:eastAsia="zh-CN"/>
              </w:rPr>
            </w:pPr>
            <w:r>
              <w:rPr>
                <w:color w:val="auto"/>
                <w:kern w:val="2"/>
                <w:sz w:val="21"/>
              </w:rPr>
              <w:t>名称：</w:t>
            </w:r>
            <w:r>
              <w:rPr>
                <w:rFonts w:hint="eastAsia"/>
                <w:color w:val="auto"/>
                <w:kern w:val="2"/>
                <w:sz w:val="21"/>
                <w:lang w:eastAsia="zh-CN"/>
              </w:rPr>
              <w:t>广西永兑工程管理有限公司</w:t>
            </w:r>
          </w:p>
          <w:p>
            <w:pPr>
              <w:pStyle w:val="24"/>
              <w:keepNext w:val="0"/>
              <w:keepLines w:val="0"/>
              <w:suppressLineNumbers w:val="0"/>
              <w:spacing w:before="99" w:beforeAutospacing="0" w:afterAutospacing="0"/>
              <w:ind w:left="105"/>
              <w:rPr>
                <w:color w:val="auto"/>
                <w:kern w:val="2"/>
                <w:sz w:val="21"/>
              </w:rPr>
            </w:pPr>
            <w:r>
              <w:rPr>
                <w:color w:val="auto"/>
                <w:kern w:val="2"/>
                <w:sz w:val="21"/>
              </w:rPr>
              <w:t>地址：</w:t>
            </w:r>
            <w:r>
              <w:rPr>
                <w:rFonts w:hint="eastAsia"/>
                <w:color w:val="auto"/>
                <w:kern w:val="2"/>
                <w:sz w:val="21"/>
                <w:lang w:eastAsia="zh-CN"/>
              </w:rPr>
              <w:t>宜州区西屏路龙塘社区村委会旁桂秋公寓楼三楼</w:t>
            </w:r>
          </w:p>
          <w:p>
            <w:pPr>
              <w:pStyle w:val="24"/>
              <w:keepNext w:val="0"/>
              <w:keepLines w:val="0"/>
              <w:suppressLineNumbers w:val="0"/>
              <w:spacing w:before="99" w:beforeAutospacing="0" w:afterAutospacing="0"/>
              <w:ind w:left="105"/>
              <w:rPr>
                <w:rFonts w:hint="eastAsia" w:eastAsia="宋体"/>
                <w:color w:val="auto"/>
                <w:kern w:val="2"/>
                <w:sz w:val="21"/>
                <w:lang w:eastAsia="zh-CN"/>
              </w:rPr>
            </w:pPr>
            <w:r>
              <w:rPr>
                <w:color w:val="auto"/>
                <w:kern w:val="2"/>
                <w:sz w:val="21"/>
              </w:rPr>
              <w:t>联系人：</w:t>
            </w:r>
            <w:r>
              <w:rPr>
                <w:rFonts w:hint="eastAsia"/>
                <w:color w:val="auto"/>
                <w:kern w:val="2"/>
                <w:sz w:val="21"/>
                <w:lang w:eastAsia="zh-CN"/>
              </w:rPr>
              <w:t>黄德林</w:t>
            </w:r>
          </w:p>
          <w:p>
            <w:pPr>
              <w:pStyle w:val="24"/>
              <w:keepNext w:val="0"/>
              <w:keepLines w:val="0"/>
              <w:suppressLineNumbers w:val="0"/>
              <w:spacing w:before="123" w:beforeAutospacing="0" w:afterAutospacing="0"/>
              <w:ind w:left="105"/>
              <w:rPr>
                <w:rFonts w:ascii="Calibri" w:eastAsia="Calibri"/>
                <w:color w:val="auto"/>
                <w:kern w:val="2"/>
                <w:sz w:val="21"/>
              </w:rPr>
            </w:pPr>
            <w:r>
              <w:rPr>
                <w:color w:val="auto"/>
                <w:kern w:val="2"/>
                <w:sz w:val="21"/>
              </w:rPr>
              <w:t>电话：</w:t>
            </w:r>
            <w:r>
              <w:rPr>
                <w:rFonts w:hint="eastAsia" w:ascii="Calibri"/>
                <w:color w:val="auto"/>
                <w:kern w:val="2"/>
                <w:sz w:val="21"/>
                <w:lang w:eastAsia="zh-CN"/>
              </w:rPr>
              <w:t>0778-3231915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4"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1.1.4</w:t>
            </w:r>
          </w:p>
        </w:tc>
        <w:tc>
          <w:tcPr>
            <w:tcW w:w="3066" w:type="dxa"/>
          </w:tcPr>
          <w:p>
            <w:pPr>
              <w:pStyle w:val="24"/>
              <w:keepNext w:val="0"/>
              <w:keepLines w:val="0"/>
              <w:suppressLineNumbers w:val="0"/>
              <w:spacing w:before="11" w:beforeAutospacing="0" w:afterAutospacing="0"/>
              <w:rPr>
                <w:rFonts w:ascii="黑体"/>
                <w:b/>
                <w:color w:val="auto"/>
                <w:kern w:val="2"/>
                <w:sz w:val="20"/>
              </w:rPr>
            </w:pPr>
          </w:p>
          <w:p>
            <w:pPr>
              <w:pStyle w:val="24"/>
              <w:keepNext w:val="0"/>
              <w:keepLines w:val="0"/>
              <w:suppressLineNumbers w:val="0"/>
              <w:spacing w:beforeAutospacing="0" w:afterAutospacing="0"/>
              <w:ind w:left="105"/>
              <w:rPr>
                <w:color w:val="auto"/>
                <w:kern w:val="2"/>
                <w:sz w:val="21"/>
              </w:rPr>
            </w:pPr>
            <w:r>
              <w:rPr>
                <w:color w:val="auto"/>
                <w:kern w:val="2"/>
                <w:sz w:val="21"/>
              </w:rPr>
              <w:t>项目名称及项目招标编号</w:t>
            </w:r>
          </w:p>
        </w:tc>
        <w:tc>
          <w:tcPr>
            <w:tcW w:w="5123" w:type="dxa"/>
            <w:gridSpan w:val="2"/>
          </w:tcPr>
          <w:p>
            <w:pPr>
              <w:pStyle w:val="24"/>
              <w:keepNext w:val="0"/>
              <w:keepLines w:val="0"/>
              <w:suppressLineNumbers w:val="0"/>
              <w:spacing w:beforeAutospacing="0" w:afterAutospacing="0" w:line="398" w:lineRule="exact"/>
              <w:ind w:left="105" w:right="54"/>
              <w:rPr>
                <w:rFonts w:hint="eastAsia" w:ascii="Calibri"/>
                <w:color w:val="auto"/>
                <w:kern w:val="2"/>
                <w:sz w:val="21"/>
                <w:lang w:eastAsia="zh-CN"/>
              </w:rPr>
            </w:pPr>
            <w:r>
              <w:rPr>
                <w:color w:val="auto"/>
                <w:kern w:val="2"/>
                <w:sz w:val="21"/>
              </w:rPr>
              <w:t>项目名称：</w:t>
            </w:r>
            <w:r>
              <w:rPr>
                <w:rFonts w:hint="eastAsia" w:ascii="Calibri"/>
                <w:color w:val="auto"/>
                <w:kern w:val="2"/>
                <w:sz w:val="21"/>
                <w:lang w:eastAsia="zh-CN"/>
              </w:rPr>
              <w:t>宜州区刘三姐镇天桥村2020年高标准农田建设项目</w:t>
            </w:r>
          </w:p>
          <w:p>
            <w:pPr>
              <w:pStyle w:val="24"/>
              <w:keepNext w:val="0"/>
              <w:keepLines w:val="0"/>
              <w:suppressLineNumbers w:val="0"/>
              <w:spacing w:beforeAutospacing="0" w:afterAutospacing="0" w:line="398" w:lineRule="exact"/>
              <w:ind w:left="105" w:right="54"/>
              <w:rPr>
                <w:rFonts w:hint="eastAsia" w:ascii="Calibri" w:eastAsia="宋体"/>
                <w:color w:val="auto"/>
                <w:kern w:val="2"/>
                <w:sz w:val="21"/>
                <w:lang w:eastAsia="zh-CN"/>
              </w:rPr>
            </w:pPr>
            <w:r>
              <w:rPr>
                <w:color w:val="auto"/>
                <w:kern w:val="2"/>
                <w:sz w:val="21"/>
              </w:rPr>
              <w:t>项目编号：</w:t>
            </w:r>
            <w:r>
              <w:rPr>
                <w:rFonts w:hint="eastAsia" w:ascii="Calibri"/>
                <w:color w:val="auto"/>
                <w:kern w:val="2"/>
                <w:sz w:val="21"/>
                <w:lang w:eastAsia="zh-CN"/>
              </w:rPr>
              <w:t>HCZC2020-G2-810175-GXYD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76" w:hRule="atLeast"/>
        </w:trPr>
        <w:tc>
          <w:tcPr>
            <w:tcW w:w="1207" w:type="dxa"/>
          </w:tcPr>
          <w:p>
            <w:pPr>
              <w:pStyle w:val="24"/>
              <w:keepNext w:val="0"/>
              <w:keepLines w:val="0"/>
              <w:suppressLineNumbers w:val="0"/>
              <w:spacing w:before="6"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4"/>
              <w:keepNext w:val="0"/>
              <w:keepLines w:val="0"/>
              <w:suppressLineNumbers w:val="0"/>
              <w:spacing w:beforeAutospacing="0" w:afterAutospacing="0"/>
              <w:ind w:left="105"/>
              <w:jc w:val="center"/>
              <w:rPr>
                <w:color w:val="auto"/>
                <w:kern w:val="2"/>
                <w:sz w:val="21"/>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建设地点</w:t>
            </w:r>
          </w:p>
        </w:tc>
        <w:tc>
          <w:tcPr>
            <w:tcW w:w="5123" w:type="dxa"/>
            <w:gridSpan w:val="2"/>
            <w:vAlign w:val="center"/>
          </w:tcPr>
          <w:p>
            <w:pPr>
              <w:pStyle w:val="24"/>
              <w:keepNext w:val="0"/>
              <w:keepLines w:val="0"/>
              <w:suppressLineNumbers w:val="0"/>
              <w:spacing w:beforeAutospacing="0" w:afterAutospacing="0"/>
              <w:ind w:left="105"/>
              <w:jc w:val="left"/>
              <w:rPr>
                <w:color w:val="auto"/>
                <w:kern w:val="2"/>
                <w:sz w:val="21"/>
              </w:rPr>
            </w:pPr>
            <w:r>
              <w:rPr>
                <w:rFonts w:hint="eastAsia"/>
                <w:color w:val="auto"/>
                <w:kern w:val="2"/>
                <w:sz w:val="21"/>
                <w:lang w:eastAsia="zh-CN"/>
              </w:rPr>
              <w:t>宜州区刘三姐镇</w:t>
            </w:r>
            <w:r>
              <w:rPr>
                <w:rFonts w:hint="eastAsia" w:ascii="Calibri"/>
                <w:color w:val="auto"/>
                <w:kern w:val="2"/>
                <w:sz w:val="21"/>
                <w:lang w:eastAsia="zh-CN"/>
              </w:rPr>
              <w:t>天桥村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1.2.1</w:t>
            </w:r>
          </w:p>
        </w:tc>
        <w:tc>
          <w:tcPr>
            <w:tcW w:w="3066"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资金来源</w:t>
            </w:r>
          </w:p>
        </w:tc>
        <w:tc>
          <w:tcPr>
            <w:tcW w:w="5123" w:type="dxa"/>
            <w:gridSpan w:val="2"/>
          </w:tcPr>
          <w:p>
            <w:pPr>
              <w:pStyle w:val="24"/>
              <w:keepNext w:val="0"/>
              <w:keepLines w:val="0"/>
              <w:suppressLineNumbers w:val="0"/>
              <w:spacing w:before="74" w:beforeAutospacing="0" w:afterAutospacing="0"/>
              <w:ind w:left="105"/>
              <w:rPr>
                <w:color w:val="auto"/>
                <w:kern w:val="2"/>
                <w:sz w:val="21"/>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1.2.2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出资比例</w:t>
            </w:r>
          </w:p>
        </w:tc>
        <w:tc>
          <w:tcPr>
            <w:tcW w:w="5123" w:type="dxa"/>
            <w:gridSpan w:val="2"/>
          </w:tcPr>
          <w:p>
            <w:pPr>
              <w:pStyle w:val="24"/>
              <w:keepNext w:val="0"/>
              <w:keepLines w:val="0"/>
              <w:suppressLineNumbers w:val="0"/>
              <w:spacing w:before="121" w:beforeAutospacing="0" w:afterAutospacing="0"/>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1.2.3</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资金落实情况</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1.2.4</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本工程增值税计税方法</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4"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招标范围</w:t>
            </w:r>
          </w:p>
        </w:tc>
        <w:tc>
          <w:tcPr>
            <w:tcW w:w="5123" w:type="dxa"/>
            <w:gridSpan w:val="2"/>
            <w:vAlign w:val="center"/>
          </w:tcPr>
          <w:p>
            <w:pPr>
              <w:pStyle w:val="24"/>
              <w:keepNext w:val="0"/>
              <w:keepLines w:val="0"/>
              <w:suppressLineNumbers w:val="0"/>
              <w:spacing w:beforeAutospacing="0" w:afterAutospacing="0" w:line="400" w:lineRule="atLeast"/>
              <w:ind w:left="105" w:right="98"/>
              <w:jc w:val="both"/>
              <w:rPr>
                <w:color w:val="auto"/>
                <w:kern w:val="2"/>
                <w:sz w:val="21"/>
              </w:rPr>
            </w:pPr>
            <w:r>
              <w:rPr>
                <w:color w:val="auto"/>
                <w:kern w:val="2"/>
                <w:sz w:val="21"/>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0"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9"/>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4"/>
              <w:keepNext w:val="0"/>
              <w:keepLines w:val="0"/>
              <w:suppressLineNumbers w:val="0"/>
              <w:spacing w:beforeAutospacing="0" w:afterAutospacing="0"/>
              <w:jc w:val="left"/>
              <w:rPr>
                <w:rFonts w:ascii="黑体"/>
                <w:b/>
                <w:color w:val="auto"/>
                <w:kern w:val="2"/>
                <w:sz w:val="20"/>
              </w:rPr>
            </w:pPr>
          </w:p>
          <w:p>
            <w:pPr>
              <w:pStyle w:val="24"/>
              <w:keepNext w:val="0"/>
              <w:keepLines w:val="0"/>
              <w:suppressLineNumbers w:val="0"/>
              <w:spacing w:before="3" w:beforeAutospacing="0" w:afterAutospacing="0"/>
              <w:jc w:val="left"/>
              <w:rPr>
                <w:rFonts w:ascii="黑体"/>
                <w:b/>
                <w:color w:val="auto"/>
                <w:kern w:val="2"/>
                <w:sz w:val="16"/>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要求工期</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 xml:space="preserve">每个标段均为 </w:t>
            </w:r>
            <w:r>
              <w:rPr>
                <w:rFonts w:hint="eastAsia"/>
                <w:color w:val="auto"/>
                <w:kern w:val="2"/>
                <w:sz w:val="21"/>
                <w:lang w:val="en-US" w:eastAsia="zh-CN"/>
              </w:rPr>
              <w:t>21</w:t>
            </w:r>
            <w:r>
              <w:rPr>
                <w:rFonts w:ascii="Calibri" w:eastAsia="Calibri"/>
                <w:color w:val="auto"/>
                <w:kern w:val="2"/>
                <w:sz w:val="21"/>
              </w:rPr>
              <w:t xml:space="preserve">0 </w:t>
            </w:r>
            <w:r>
              <w:rPr>
                <w:color w:val="auto"/>
                <w:kern w:val="2"/>
                <w:sz w:val="21"/>
              </w:rPr>
              <w:t>日历天</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开</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rFonts w:ascii="Calibri" w:eastAsia="Calibri"/>
                <w:color w:val="auto"/>
                <w:kern w:val="2"/>
                <w:sz w:val="21"/>
                <w:u w:val="single"/>
              </w:rPr>
              <w:t>2020</w:t>
            </w:r>
            <w:r>
              <w:rPr>
                <w:rFonts w:ascii="Calibri" w:eastAsia="Calibri"/>
                <w:color w:val="auto"/>
                <w:spacing w:val="11"/>
                <w:kern w:val="2"/>
                <w:sz w:val="21"/>
                <w:u w:val="single"/>
              </w:rPr>
              <w:t xml:space="preserve"> </w:t>
            </w:r>
            <w:r>
              <w:rPr>
                <w:color w:val="auto"/>
                <w:spacing w:val="-3"/>
                <w:kern w:val="2"/>
                <w:sz w:val="21"/>
              </w:rPr>
              <w:t>年</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 xml:space="preserve">11 </w:t>
            </w:r>
            <w:r>
              <w:rPr>
                <w:rFonts w:ascii="Calibri" w:eastAsia="Calibri"/>
                <w:color w:val="auto"/>
                <w:spacing w:val="10"/>
                <w:kern w:val="2"/>
                <w:sz w:val="21"/>
                <w:u w:val="single"/>
              </w:rPr>
              <w:t xml:space="preserve"> </w:t>
            </w:r>
            <w:r>
              <w:rPr>
                <w:color w:val="auto"/>
                <w:kern w:val="2"/>
                <w:sz w:val="21"/>
              </w:rPr>
              <w:t>月</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color w:val="auto"/>
                <w:spacing w:val="0"/>
                <w:kern w:val="2"/>
                <w:sz w:val="21"/>
                <w:u w:val="single"/>
              </w:rPr>
              <w:t xml:space="preserve"> </w:t>
            </w:r>
            <w:r>
              <w:rPr>
                <w:rFonts w:ascii="Calibri" w:eastAsia="Calibri"/>
                <w:color w:val="auto"/>
                <w:kern w:val="2"/>
                <w:sz w:val="21"/>
                <w:u w:val="single"/>
              </w:rPr>
              <w:t>2021</w:t>
            </w:r>
            <w:r>
              <w:rPr>
                <w:rFonts w:ascii="Calibri" w:eastAsia="Calibri"/>
                <w:color w:val="auto"/>
                <w:kern w:val="2"/>
                <w:sz w:val="21"/>
                <w:u w:val="single"/>
              </w:rPr>
              <w:tab/>
            </w:r>
            <w:r>
              <w:rPr>
                <w:color w:val="auto"/>
                <w:kern w:val="2"/>
                <w:sz w:val="21"/>
              </w:rPr>
              <w:t>年</w:t>
            </w:r>
            <w:r>
              <w:rPr>
                <w:rFonts w:hint="eastAsia"/>
                <w:color w:val="auto"/>
                <w:kern w:val="2"/>
                <w:sz w:val="21"/>
                <w:u w:val="single"/>
                <w:lang w:val="en-US" w:eastAsia="zh-CN"/>
              </w:rPr>
              <w:t xml:space="preserve"> 6</w:t>
            </w:r>
            <w:r>
              <w:rPr>
                <w:rFonts w:hint="eastAsia" w:ascii="Calibri"/>
                <w:color w:val="auto"/>
                <w:kern w:val="2"/>
                <w:sz w:val="21"/>
                <w:u w:val="single"/>
                <w:lang w:val="en-US" w:eastAsia="zh-CN"/>
              </w:rPr>
              <w:t xml:space="preserve">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1207" w:type="dxa"/>
          </w:tcPr>
          <w:p>
            <w:pPr>
              <w:pStyle w:val="24"/>
              <w:keepNext w:val="0"/>
              <w:keepLines w:val="0"/>
              <w:suppressLineNumbers w:val="0"/>
              <w:spacing w:before="117" w:beforeAutospacing="0" w:afterAutospacing="0"/>
              <w:ind w:left="19" w:right="9"/>
              <w:jc w:val="center"/>
              <w:rPr>
                <w:rFonts w:ascii="Calibri"/>
                <w:color w:val="auto"/>
                <w:kern w:val="2"/>
                <w:sz w:val="21"/>
              </w:rPr>
            </w:pPr>
            <w:r>
              <w:rPr>
                <w:rFonts w:ascii="Calibri"/>
                <w:color w:val="auto"/>
                <w:kern w:val="2"/>
                <w:sz w:val="21"/>
              </w:rPr>
              <w:t>1.3.3</w:t>
            </w:r>
          </w:p>
        </w:tc>
        <w:tc>
          <w:tcPr>
            <w:tcW w:w="3066" w:type="dxa"/>
          </w:tcPr>
          <w:p>
            <w:pPr>
              <w:pStyle w:val="24"/>
              <w:keepNext w:val="0"/>
              <w:keepLines w:val="0"/>
              <w:suppressLineNumbers w:val="0"/>
              <w:spacing w:before="72" w:beforeAutospacing="0" w:afterAutospacing="0"/>
              <w:ind w:left="105"/>
              <w:rPr>
                <w:color w:val="auto"/>
                <w:kern w:val="2"/>
                <w:sz w:val="21"/>
              </w:rPr>
            </w:pPr>
            <w:r>
              <w:rPr>
                <w:color w:val="auto"/>
                <w:kern w:val="2"/>
                <w:sz w:val="21"/>
              </w:rPr>
              <w:t>质量要求</w:t>
            </w:r>
          </w:p>
        </w:tc>
        <w:tc>
          <w:tcPr>
            <w:tcW w:w="5123" w:type="dxa"/>
            <w:gridSpan w:val="2"/>
          </w:tcPr>
          <w:p>
            <w:pPr>
              <w:pStyle w:val="24"/>
              <w:keepNext w:val="0"/>
              <w:keepLines w:val="0"/>
              <w:suppressLineNumbers w:val="0"/>
              <w:spacing w:before="72" w:beforeAutospacing="0" w:afterAutospacing="0"/>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01"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5" w:beforeAutospacing="0" w:afterAutospacing="0"/>
              <w:ind w:left="19" w:right="9"/>
              <w:jc w:val="center"/>
              <w:rPr>
                <w:rFonts w:ascii="Calibri"/>
                <w:color w:val="auto"/>
                <w:kern w:val="2"/>
                <w:sz w:val="21"/>
              </w:rPr>
            </w:pPr>
            <w:r>
              <w:rPr>
                <w:rFonts w:ascii="Calibri"/>
                <w:color w:val="auto"/>
                <w:kern w:val="2"/>
                <w:sz w:val="21"/>
              </w:rPr>
              <w:t>1.4.1</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1" w:beforeAutospacing="0" w:afterAutospacing="0"/>
              <w:rPr>
                <w:rFonts w:ascii="黑体"/>
                <w:b/>
                <w:color w:val="auto"/>
                <w:kern w:val="2"/>
                <w:sz w:val="26"/>
              </w:rPr>
            </w:pPr>
          </w:p>
          <w:p>
            <w:pPr>
              <w:pStyle w:val="24"/>
              <w:keepNext w:val="0"/>
              <w:keepLines w:val="0"/>
              <w:suppressLineNumbers w:val="0"/>
              <w:spacing w:beforeAutospacing="0" w:afterAutospacing="0"/>
              <w:ind w:left="105"/>
              <w:rPr>
                <w:color w:val="auto"/>
                <w:kern w:val="2"/>
                <w:sz w:val="21"/>
              </w:rPr>
            </w:pPr>
            <w:r>
              <w:rPr>
                <w:color w:val="auto"/>
                <w:kern w:val="2"/>
                <w:sz w:val="21"/>
              </w:rPr>
              <w:t>投标人资质条件、能力、诚信要求</w:t>
            </w:r>
          </w:p>
        </w:tc>
        <w:tc>
          <w:tcPr>
            <w:tcW w:w="5123" w:type="dxa"/>
            <w:gridSpan w:val="2"/>
          </w:tcPr>
          <w:p>
            <w:pPr>
              <w:pStyle w:val="24"/>
              <w:keepNext w:val="0"/>
              <w:keepLines w:val="0"/>
              <w:suppressLineNumbers w:val="0"/>
              <w:spacing w:before="73" w:beforeAutospacing="0" w:afterAutospacing="0" w:line="312" w:lineRule="auto"/>
              <w:ind w:right="-15"/>
              <w:rPr>
                <w:color w:val="auto"/>
                <w:kern w:val="2"/>
                <w:sz w:val="21"/>
              </w:rPr>
            </w:pPr>
            <w:r>
              <w:rPr>
                <w:color w:val="auto"/>
                <w:spacing w:val="-12"/>
                <w:kern w:val="2"/>
                <w:sz w:val="21"/>
              </w:rPr>
              <w:t>（</w:t>
            </w:r>
            <w:r>
              <w:rPr>
                <w:rFonts w:ascii="Calibri" w:eastAsia="Calibri"/>
                <w:color w:val="auto"/>
                <w:spacing w:val="-12"/>
                <w:kern w:val="2"/>
                <w:sz w:val="21"/>
              </w:rPr>
              <w:t>1</w:t>
            </w:r>
            <w:r>
              <w:rPr>
                <w:color w:val="auto"/>
                <w:spacing w:val="-12"/>
                <w:kern w:val="2"/>
                <w:sz w:val="21"/>
              </w:rPr>
              <w:t>）</w:t>
            </w:r>
            <w:r>
              <w:rPr>
                <w:color w:val="auto"/>
                <w:spacing w:val="-7"/>
                <w:kern w:val="2"/>
                <w:sz w:val="21"/>
              </w:rPr>
              <w:t>投标人资质要求：具备</w:t>
            </w:r>
            <w:r>
              <w:rPr>
                <w:b/>
                <w:color w:val="auto"/>
                <w:spacing w:val="-15"/>
                <w:kern w:val="2"/>
                <w:sz w:val="21"/>
                <w:u w:val="single"/>
              </w:rPr>
              <w:t>水利水电</w:t>
            </w:r>
            <w:r>
              <w:rPr>
                <w:rFonts w:hint="eastAsia"/>
                <w:b/>
                <w:color w:val="auto"/>
                <w:spacing w:val="-15"/>
                <w:kern w:val="2"/>
                <w:sz w:val="21"/>
                <w:u w:val="single"/>
                <w:lang w:eastAsia="zh-CN"/>
              </w:rPr>
              <w:t>或市政公用</w:t>
            </w:r>
            <w:r>
              <w:rPr>
                <w:b/>
                <w:color w:val="auto"/>
                <w:spacing w:val="-15"/>
                <w:kern w:val="2"/>
                <w:sz w:val="21"/>
                <w:u w:val="single"/>
              </w:rPr>
              <w:t>工程施</w:t>
            </w:r>
            <w:r>
              <w:rPr>
                <w:b/>
                <w:color w:val="auto"/>
                <w:spacing w:val="-1"/>
                <w:kern w:val="2"/>
                <w:sz w:val="21"/>
                <w:u w:val="single"/>
              </w:rPr>
              <w:t>工总承包叁级或以上</w:t>
            </w:r>
            <w:r>
              <w:rPr>
                <w:color w:val="auto"/>
                <w:spacing w:val="-2"/>
                <w:kern w:val="2"/>
                <w:sz w:val="21"/>
              </w:rPr>
              <w:t>资质</w:t>
            </w:r>
            <w:r>
              <w:rPr>
                <w:color w:val="auto"/>
                <w:spacing w:val="-56"/>
                <w:kern w:val="2"/>
                <w:sz w:val="24"/>
              </w:rPr>
              <w:t>，</w:t>
            </w:r>
            <w:r>
              <w:rPr>
                <w:color w:val="auto"/>
                <w:spacing w:val="-8"/>
                <w:kern w:val="2"/>
                <w:sz w:val="21"/>
              </w:rPr>
              <w:t>并在人员、设备、资</w:t>
            </w:r>
            <w:r>
              <w:rPr>
                <w:color w:val="auto"/>
                <w:spacing w:val="-3"/>
                <w:kern w:val="2"/>
                <w:sz w:val="21"/>
              </w:rPr>
              <w:t>金等方面具备相应的施工能力；</w:t>
            </w:r>
          </w:p>
          <w:p>
            <w:pPr>
              <w:pStyle w:val="24"/>
              <w:keepNext w:val="0"/>
              <w:keepLines w:val="0"/>
              <w:suppressLineNumbers w:val="0"/>
              <w:spacing w:before="60" w:beforeAutospacing="0" w:afterAutospacing="0"/>
              <w:rPr>
                <w:color w:val="auto"/>
                <w:kern w:val="2"/>
                <w:sz w:val="21"/>
              </w:rPr>
            </w:pPr>
            <w:r>
              <w:rPr>
                <w:color w:val="auto"/>
                <w:kern w:val="2"/>
                <w:sz w:val="21"/>
              </w:rPr>
              <w:t>（</w:t>
            </w:r>
            <w:r>
              <w:rPr>
                <w:rFonts w:ascii="Calibri" w:eastAsia="Calibri"/>
                <w:color w:val="auto"/>
                <w:kern w:val="2"/>
                <w:sz w:val="21"/>
              </w:rPr>
              <w:t>2</w:t>
            </w:r>
            <w:r>
              <w:rPr>
                <w:color w:val="auto"/>
                <w:kern w:val="2"/>
                <w:sz w:val="21"/>
              </w:rPr>
              <w:t>）项目经理要求：具备</w:t>
            </w:r>
            <w:r>
              <w:rPr>
                <w:color w:val="auto"/>
                <w:kern w:val="2"/>
                <w:sz w:val="21"/>
                <w:u w:val="single"/>
              </w:rPr>
              <w:t xml:space="preserve"> </w:t>
            </w:r>
            <w:r>
              <w:rPr>
                <w:b/>
                <w:color w:val="auto"/>
                <w:kern w:val="2"/>
                <w:sz w:val="21"/>
                <w:u w:val="single"/>
              </w:rPr>
              <w:t>水利水电</w:t>
            </w:r>
            <w:r>
              <w:rPr>
                <w:rFonts w:hint="eastAsia"/>
                <w:b/>
                <w:color w:val="auto"/>
                <w:kern w:val="2"/>
                <w:sz w:val="21"/>
                <w:u w:val="single"/>
                <w:lang w:eastAsia="zh-CN"/>
              </w:rPr>
              <w:t>或市政公用</w:t>
            </w:r>
            <w:r>
              <w:rPr>
                <w:b/>
                <w:color w:val="auto"/>
                <w:kern w:val="2"/>
                <w:sz w:val="21"/>
                <w:u w:val="single"/>
              </w:rPr>
              <w:t>工程专业</w:t>
            </w:r>
            <w:r>
              <w:rPr>
                <w:rFonts w:hint="eastAsia"/>
                <w:b/>
                <w:color w:val="auto"/>
                <w:kern w:val="2"/>
                <w:sz w:val="21"/>
                <w:u w:val="single"/>
                <w:lang w:eastAsia="zh-CN"/>
              </w:rPr>
              <w:t>贰</w:t>
            </w:r>
            <w:r>
              <w:rPr>
                <w:b/>
                <w:color w:val="auto"/>
                <w:kern w:val="2"/>
                <w:sz w:val="21"/>
                <w:u w:val="single"/>
              </w:rPr>
              <w:t>级</w:t>
            </w:r>
            <w:r>
              <w:rPr>
                <w:color w:val="auto"/>
                <w:spacing w:val="-3"/>
                <w:kern w:val="2"/>
                <w:sz w:val="21"/>
              </w:rPr>
              <w:t>（</w:t>
            </w:r>
            <w:r>
              <w:rPr>
                <w:color w:val="auto"/>
                <w:kern w:val="2"/>
                <w:sz w:val="21"/>
              </w:rPr>
              <w:t>含</w:t>
            </w:r>
            <w:r>
              <w:rPr>
                <w:color w:val="auto"/>
                <w:spacing w:val="-3"/>
                <w:kern w:val="2"/>
                <w:sz w:val="21"/>
              </w:rPr>
              <w:t>以</w:t>
            </w:r>
            <w:r>
              <w:rPr>
                <w:color w:val="auto"/>
                <w:kern w:val="2"/>
                <w:sz w:val="21"/>
              </w:rPr>
              <w:t>上</w:t>
            </w:r>
            <w:r>
              <w:rPr>
                <w:color w:val="auto"/>
                <w:spacing w:val="-3"/>
                <w:kern w:val="2"/>
                <w:sz w:val="21"/>
              </w:rPr>
              <w:t>级</w:t>
            </w:r>
            <w:r>
              <w:rPr>
                <w:color w:val="auto"/>
                <w:spacing w:val="-87"/>
                <w:kern w:val="2"/>
                <w:sz w:val="21"/>
              </w:rPr>
              <w:t>）</w:t>
            </w:r>
            <w:r>
              <w:rPr>
                <w:color w:val="auto"/>
                <w:kern w:val="2"/>
                <w:sz w:val="21"/>
              </w:rPr>
              <w:t>注册</w:t>
            </w:r>
            <w:r>
              <w:rPr>
                <w:color w:val="auto"/>
                <w:spacing w:val="-3"/>
                <w:kern w:val="2"/>
                <w:sz w:val="21"/>
              </w:rPr>
              <w:t>建</w:t>
            </w:r>
            <w:r>
              <w:rPr>
                <w:color w:val="auto"/>
                <w:kern w:val="2"/>
                <w:sz w:val="21"/>
              </w:rPr>
              <w:t>造</w:t>
            </w:r>
            <w:r>
              <w:rPr>
                <w:color w:val="auto"/>
                <w:spacing w:val="-3"/>
                <w:kern w:val="2"/>
                <w:sz w:val="21"/>
              </w:rPr>
              <w:t>师</w:t>
            </w:r>
            <w:r>
              <w:rPr>
                <w:color w:val="auto"/>
                <w:kern w:val="2"/>
                <w:sz w:val="21"/>
              </w:rPr>
              <w:t>执</w:t>
            </w:r>
            <w:r>
              <w:rPr>
                <w:color w:val="auto"/>
                <w:spacing w:val="-3"/>
                <w:kern w:val="2"/>
                <w:sz w:val="21"/>
              </w:rPr>
              <w:t>业</w:t>
            </w:r>
            <w:r>
              <w:rPr>
                <w:color w:val="auto"/>
                <w:kern w:val="2"/>
                <w:sz w:val="21"/>
              </w:rPr>
              <w:t>资</w:t>
            </w:r>
            <w:r>
              <w:rPr>
                <w:color w:val="auto"/>
                <w:spacing w:val="-3"/>
                <w:kern w:val="2"/>
                <w:sz w:val="21"/>
              </w:rPr>
              <w:t>格</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720"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66" w:type="dxa"/>
          </w:tcPr>
          <w:p>
            <w:pPr>
              <w:pStyle w:val="24"/>
              <w:keepNext w:val="0"/>
              <w:keepLines w:val="0"/>
              <w:suppressLineNumbers w:val="0"/>
              <w:spacing w:beforeAutospacing="0" w:afterAutospacing="0"/>
              <w:rPr>
                <w:rFonts w:ascii="Times New Roman"/>
                <w:color w:val="auto"/>
                <w:kern w:val="2"/>
                <w:sz w:val="20"/>
              </w:rPr>
            </w:pPr>
          </w:p>
        </w:tc>
        <w:tc>
          <w:tcPr>
            <w:tcW w:w="5123" w:type="dxa"/>
            <w:gridSpan w:val="2"/>
          </w:tcPr>
          <w:p>
            <w:pPr>
              <w:pStyle w:val="24"/>
              <w:keepNext w:val="0"/>
              <w:keepLines w:val="0"/>
              <w:suppressLineNumbers w:val="0"/>
              <w:spacing w:before="73" w:beforeAutospacing="0" w:afterAutospacing="0" w:line="338" w:lineRule="auto"/>
              <w:ind w:left="105" w:right="94"/>
              <w:jc w:val="both"/>
              <w:rPr>
                <w:color w:val="auto"/>
                <w:kern w:val="2"/>
                <w:sz w:val="21"/>
              </w:rPr>
            </w:pPr>
            <w:r>
              <w:rPr>
                <w:color w:val="auto"/>
                <w:spacing w:val="-4"/>
                <w:kern w:val="2"/>
                <w:sz w:val="21"/>
              </w:rPr>
              <w:t>具备有效的安全生产考核合格证书</w:t>
            </w:r>
            <w:r>
              <w:rPr>
                <w:color w:val="auto"/>
                <w:kern w:val="2"/>
                <w:sz w:val="21"/>
              </w:rPr>
              <w:t>（</w:t>
            </w:r>
            <w:r>
              <w:rPr>
                <w:rFonts w:ascii="Calibri" w:eastAsia="Calibri"/>
                <w:color w:val="auto"/>
                <w:kern w:val="2"/>
                <w:sz w:val="21"/>
              </w:rPr>
              <w:t xml:space="preserve">B </w:t>
            </w:r>
            <w:r>
              <w:rPr>
                <w:color w:val="auto"/>
                <w:kern w:val="2"/>
                <w:sz w:val="21"/>
              </w:rPr>
              <w:t>类</w:t>
            </w:r>
            <w:r>
              <w:rPr>
                <w:color w:val="auto"/>
                <w:spacing w:val="-108"/>
                <w:kern w:val="2"/>
                <w:sz w:val="21"/>
              </w:rPr>
              <w:t>）</w:t>
            </w:r>
            <w:r>
              <w:rPr>
                <w:color w:val="auto"/>
                <w:spacing w:val="-4"/>
                <w:kern w:val="2"/>
                <w:sz w:val="21"/>
              </w:rPr>
              <w:t>。本项目不接受有在建、已中标未开工或已列为其他项目中标候选人第一名的建造师作为项目经理；</w:t>
            </w:r>
          </w:p>
          <w:p>
            <w:pPr>
              <w:pStyle w:val="24"/>
              <w:keepNext w:val="0"/>
              <w:keepLines w:val="0"/>
              <w:suppressLineNumbers w:val="0"/>
              <w:spacing w:before="27" w:beforeAutospacing="0" w:afterAutospacing="0" w:line="304" w:lineRule="auto"/>
              <w:ind w:right="91"/>
              <w:jc w:val="both"/>
              <w:rPr>
                <w:color w:val="auto"/>
                <w:kern w:val="2"/>
                <w:sz w:val="22"/>
              </w:rPr>
            </w:pPr>
            <w:r>
              <w:rPr>
                <w:color w:val="auto"/>
                <w:kern w:val="2"/>
                <w:sz w:val="21"/>
              </w:rPr>
              <w:t>（</w:t>
            </w:r>
            <w:r>
              <w:rPr>
                <w:rFonts w:ascii="Calibri" w:eastAsia="Calibri"/>
                <w:color w:val="auto"/>
                <w:kern w:val="2"/>
                <w:sz w:val="21"/>
              </w:rPr>
              <w:t>3</w:t>
            </w:r>
            <w:r>
              <w:rPr>
                <w:color w:val="auto"/>
                <w:kern w:val="2"/>
                <w:sz w:val="21"/>
              </w:rPr>
              <w:t>）技术负责人要求：</w:t>
            </w:r>
            <w:r>
              <w:rPr>
                <w:color w:val="auto"/>
                <w:kern w:val="2"/>
                <w:sz w:val="22"/>
              </w:rPr>
              <w:t>具备</w:t>
            </w:r>
            <w:r>
              <w:rPr>
                <w:b/>
                <w:color w:val="auto"/>
                <w:kern w:val="2"/>
                <w:sz w:val="22"/>
                <w:u w:val="single"/>
              </w:rPr>
              <w:t>中级或以上技术职称</w:t>
            </w:r>
            <w:r>
              <w:rPr>
                <w:color w:val="auto"/>
                <w:kern w:val="2"/>
                <w:sz w:val="22"/>
              </w:rPr>
              <w:t>。</w:t>
            </w:r>
          </w:p>
          <w:p>
            <w:pPr>
              <w:pStyle w:val="24"/>
              <w:keepNext w:val="0"/>
              <w:keepLines w:val="0"/>
              <w:suppressLineNumbers w:val="0"/>
              <w:spacing w:before="53" w:beforeAutospacing="0" w:afterAutospacing="0" w:line="333" w:lineRule="auto"/>
              <w:ind w:right="97"/>
              <w:jc w:val="both"/>
              <w:rPr>
                <w:color w:val="auto"/>
                <w:kern w:val="2"/>
                <w:sz w:val="22"/>
              </w:rPr>
            </w:pPr>
            <w:r>
              <w:rPr>
                <w:color w:val="auto"/>
                <w:spacing w:val="-8"/>
                <w:kern w:val="2"/>
                <w:sz w:val="22"/>
              </w:rPr>
              <w:t>（4）</w:t>
            </w:r>
            <w:r>
              <w:rPr>
                <w:color w:val="auto"/>
                <w:spacing w:val="-6"/>
                <w:kern w:val="2"/>
                <w:sz w:val="22"/>
              </w:rPr>
              <w:t>专职安全员要求：具备安全生产考</w:t>
            </w:r>
            <w:r>
              <w:rPr>
                <w:color w:val="auto"/>
                <w:spacing w:val="-5"/>
                <w:w w:val="100"/>
                <w:kern w:val="2"/>
                <w:sz w:val="22"/>
              </w:rPr>
              <w:t>核合格证书</w:t>
            </w:r>
            <w:r>
              <w:rPr>
                <w:color w:val="auto"/>
                <w:w w:val="100"/>
                <w:kern w:val="2"/>
                <w:sz w:val="22"/>
              </w:rPr>
              <w:t>（C</w:t>
            </w:r>
            <w:r>
              <w:rPr>
                <w:color w:val="auto"/>
                <w:kern w:val="2"/>
                <w:sz w:val="22"/>
              </w:rPr>
              <w:t xml:space="preserve"> </w:t>
            </w:r>
            <w:r>
              <w:rPr>
                <w:color w:val="auto"/>
                <w:w w:val="100"/>
                <w:kern w:val="2"/>
                <w:sz w:val="22"/>
              </w:rPr>
              <w:t>类</w:t>
            </w:r>
            <w:r>
              <w:rPr>
                <w:color w:val="auto"/>
                <w:spacing w:val="-111"/>
                <w:w w:val="100"/>
                <w:kern w:val="2"/>
                <w:sz w:val="22"/>
              </w:rPr>
              <w:t>）</w:t>
            </w:r>
            <w:r>
              <w:rPr>
                <w:color w:val="auto"/>
                <w:spacing w:val="-2"/>
                <w:w w:val="100"/>
                <w:kern w:val="2"/>
                <w:sz w:val="22"/>
              </w:rPr>
              <w:t>，人数不少于</w:t>
            </w:r>
            <w:r>
              <w:rPr>
                <w:color w:val="auto"/>
                <w:spacing w:val="-58"/>
                <w:kern w:val="2"/>
                <w:sz w:val="22"/>
              </w:rPr>
              <w:t xml:space="preserve"> </w:t>
            </w:r>
            <w:r>
              <w:rPr>
                <w:color w:val="auto"/>
                <w:w w:val="100"/>
                <w:kern w:val="2"/>
                <w:sz w:val="22"/>
              </w:rPr>
              <w:t>1</w:t>
            </w:r>
            <w:r>
              <w:rPr>
                <w:color w:val="auto"/>
                <w:spacing w:val="-55"/>
                <w:kern w:val="2"/>
                <w:sz w:val="22"/>
              </w:rPr>
              <w:t xml:space="preserve"> </w:t>
            </w:r>
            <w:r>
              <w:rPr>
                <w:color w:val="auto"/>
                <w:w w:val="100"/>
                <w:kern w:val="2"/>
                <w:sz w:val="22"/>
              </w:rPr>
              <w:t>人。</w:t>
            </w:r>
          </w:p>
          <w:p>
            <w:pPr>
              <w:pStyle w:val="24"/>
              <w:keepNext w:val="0"/>
              <w:keepLines w:val="0"/>
              <w:suppressLineNumbers w:val="0"/>
              <w:spacing w:before="37" w:beforeAutospacing="0" w:afterAutospacing="0"/>
              <w:rPr>
                <w:color w:val="auto"/>
                <w:kern w:val="2"/>
                <w:sz w:val="21"/>
              </w:rPr>
            </w:pPr>
            <w:r>
              <w:rPr>
                <w:color w:val="auto"/>
                <w:kern w:val="2"/>
                <w:sz w:val="21"/>
              </w:rPr>
              <w:t>（</w:t>
            </w:r>
            <w:r>
              <w:rPr>
                <w:rFonts w:ascii="Calibri" w:eastAsia="Calibri"/>
                <w:color w:val="auto"/>
                <w:kern w:val="2"/>
                <w:sz w:val="21"/>
              </w:rPr>
              <w:t>5</w:t>
            </w:r>
            <w:r>
              <w:rPr>
                <w:color w:val="auto"/>
                <w:kern w:val="2"/>
                <w:sz w:val="21"/>
              </w:rPr>
              <w:t>）业绩要求：无要求</w:t>
            </w:r>
          </w:p>
          <w:p>
            <w:pPr>
              <w:pStyle w:val="24"/>
              <w:keepNext w:val="0"/>
              <w:keepLines w:val="0"/>
              <w:suppressLineNumbers w:val="0"/>
              <w:spacing w:before="99"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6</w:t>
            </w:r>
            <w:r>
              <w:rPr>
                <w:color w:val="auto"/>
                <w:spacing w:val="-21"/>
                <w:kern w:val="2"/>
                <w:sz w:val="21"/>
              </w:rPr>
              <w:t>）</w:t>
            </w:r>
            <w:r>
              <w:rPr>
                <w:color w:val="auto"/>
                <w:spacing w:val="-3"/>
                <w:kern w:val="2"/>
                <w:sz w:val="21"/>
              </w:rPr>
              <w:t>各投标人可就本招标项目的所有标段进行投标，并允许中多个标段。但投标人应就不同标段派出不同的项目经理和项目专职安全员，否则同一项目经理或项目专职安全员所投</w:t>
            </w:r>
            <w:r>
              <w:rPr>
                <w:color w:val="auto"/>
                <w:spacing w:val="-38"/>
                <w:kern w:val="2"/>
                <w:sz w:val="21"/>
              </w:rPr>
              <w:t xml:space="preserve">其 它 标 段 作 否 决 投 标 处 理 </w:t>
            </w:r>
            <w:r>
              <w:rPr>
                <w:color w:val="auto"/>
                <w:kern w:val="2"/>
                <w:sz w:val="21"/>
              </w:rPr>
              <w:t>（</w:t>
            </w:r>
            <w:r>
              <w:rPr>
                <w:color w:val="auto"/>
                <w:spacing w:val="-35"/>
                <w:kern w:val="2"/>
                <w:sz w:val="21"/>
              </w:rPr>
              <w:t xml:space="preserve"> 符 合 桂 建 管</w:t>
            </w:r>
            <w:r>
              <w:rPr>
                <w:color w:val="auto"/>
                <w:spacing w:val="3"/>
                <w:kern w:val="2"/>
                <w:sz w:val="21"/>
              </w:rPr>
              <w:t>﹝</w:t>
            </w:r>
            <w:r>
              <w:rPr>
                <w:rFonts w:ascii="Calibri" w:eastAsia="Calibri"/>
                <w:color w:val="auto"/>
                <w:spacing w:val="3"/>
                <w:kern w:val="2"/>
                <w:sz w:val="21"/>
              </w:rPr>
              <w:t>2013</w:t>
            </w:r>
            <w:r>
              <w:rPr>
                <w:color w:val="auto"/>
                <w:spacing w:val="3"/>
                <w:kern w:val="2"/>
                <w:sz w:val="21"/>
              </w:rPr>
              <w:t>﹞</w:t>
            </w:r>
            <w:r>
              <w:rPr>
                <w:rFonts w:ascii="Calibri" w:eastAsia="Calibri"/>
                <w:color w:val="auto"/>
                <w:spacing w:val="3"/>
                <w:kern w:val="2"/>
                <w:sz w:val="21"/>
              </w:rPr>
              <w:t>17</w:t>
            </w:r>
            <w:r>
              <w:rPr>
                <w:rFonts w:ascii="Calibri" w:eastAsia="Calibri"/>
                <w:color w:val="auto"/>
                <w:spacing w:val="2"/>
                <w:kern w:val="2"/>
                <w:sz w:val="21"/>
              </w:rPr>
              <w:t xml:space="preserve"> </w:t>
            </w:r>
            <w:r>
              <w:rPr>
                <w:color w:val="auto"/>
                <w:spacing w:val="12"/>
                <w:kern w:val="2"/>
                <w:sz w:val="21"/>
              </w:rPr>
              <w:t>号和桂建管</w:t>
            </w:r>
            <w:r>
              <w:rPr>
                <w:color w:val="auto"/>
                <w:spacing w:val="3"/>
                <w:kern w:val="2"/>
                <w:sz w:val="21"/>
              </w:rPr>
              <w:t>﹝</w:t>
            </w:r>
            <w:r>
              <w:rPr>
                <w:rFonts w:ascii="Calibri" w:eastAsia="Calibri"/>
                <w:color w:val="auto"/>
                <w:spacing w:val="3"/>
                <w:kern w:val="2"/>
                <w:sz w:val="21"/>
              </w:rPr>
              <w:t>2014</w:t>
            </w:r>
            <w:r>
              <w:rPr>
                <w:color w:val="auto"/>
                <w:spacing w:val="3"/>
                <w:kern w:val="2"/>
                <w:sz w:val="21"/>
              </w:rPr>
              <w:t>﹞</w:t>
            </w:r>
            <w:r>
              <w:rPr>
                <w:rFonts w:ascii="Calibri" w:eastAsia="Calibri"/>
                <w:color w:val="auto"/>
                <w:spacing w:val="3"/>
                <w:kern w:val="2"/>
                <w:sz w:val="21"/>
              </w:rPr>
              <w:t>25</w:t>
            </w:r>
            <w:r>
              <w:rPr>
                <w:rFonts w:ascii="Calibri" w:eastAsia="Calibri"/>
                <w:color w:val="auto"/>
                <w:spacing w:val="2"/>
                <w:kern w:val="2"/>
                <w:sz w:val="21"/>
              </w:rPr>
              <w:t xml:space="preserve"> </w:t>
            </w:r>
            <w:r>
              <w:rPr>
                <w:color w:val="auto"/>
                <w:spacing w:val="12"/>
                <w:kern w:val="2"/>
                <w:sz w:val="21"/>
              </w:rPr>
              <w:t>号文除</w:t>
            </w:r>
            <w:r>
              <w:rPr>
                <w:color w:val="auto"/>
                <w:kern w:val="2"/>
                <w:sz w:val="21"/>
              </w:rPr>
              <w:t>外</w:t>
            </w:r>
            <w:r>
              <w:rPr>
                <w:color w:val="auto"/>
                <w:spacing w:val="-106"/>
                <w:kern w:val="2"/>
                <w:sz w:val="21"/>
              </w:rPr>
              <w:t>）</w:t>
            </w:r>
            <w:r>
              <w:rPr>
                <w:color w:val="auto"/>
                <w:kern w:val="2"/>
                <w:sz w:val="21"/>
              </w:rPr>
              <w:t>。</w:t>
            </w:r>
          </w:p>
          <w:p>
            <w:pPr>
              <w:pStyle w:val="24"/>
              <w:keepNext w:val="0"/>
              <w:keepLines w:val="0"/>
              <w:suppressLineNumbers w:val="0"/>
              <w:spacing w:before="56"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7</w:t>
            </w:r>
            <w:r>
              <w:rPr>
                <w:color w:val="auto"/>
                <w:spacing w:val="-21"/>
                <w:kern w:val="2"/>
                <w:sz w:val="21"/>
              </w:rPr>
              <w:t>）</w:t>
            </w:r>
            <w:r>
              <w:rPr>
                <w:color w:val="auto"/>
                <w:spacing w:val="-3"/>
                <w:kern w:val="2"/>
                <w:sz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rPr>
              <w:t>采购活动；</w:t>
            </w:r>
          </w:p>
          <w:p>
            <w:pPr>
              <w:pStyle w:val="24"/>
              <w:keepNext w:val="0"/>
              <w:keepLines w:val="0"/>
              <w:suppressLineNumbers w:val="0"/>
              <w:spacing w:before="125" w:beforeAutospacing="0" w:afterAutospacing="0"/>
              <w:rPr>
                <w:color w:val="auto"/>
                <w:kern w:val="2"/>
                <w:sz w:val="21"/>
              </w:rPr>
            </w:pPr>
            <w:r>
              <w:rPr>
                <w:color w:val="auto"/>
                <w:kern w:val="2"/>
                <w:sz w:val="21"/>
              </w:rPr>
              <w:t>（ 8 ） 对 在 “ 信 用 中 国 ” 网 站</w:t>
            </w:r>
          </w:p>
          <w:p>
            <w:pPr>
              <w:pStyle w:val="24"/>
              <w:keepNext w:val="0"/>
              <w:keepLines w:val="0"/>
              <w:suppressLineNumbers w:val="0"/>
              <w:spacing w:before="123" w:beforeAutospacing="0" w:afterAutospacing="0"/>
              <w:ind w:left="105"/>
              <w:rPr>
                <w:color w:val="auto"/>
                <w:kern w:val="2"/>
                <w:sz w:val="21"/>
              </w:rPr>
            </w:pPr>
            <w:r>
              <w:rPr>
                <w:color w:val="auto"/>
                <w:kern w:val="2"/>
                <w:sz w:val="21"/>
              </w:rPr>
              <w:t>(www.creditchina.gov.cn)、中国政府采购网</w:t>
            </w:r>
          </w:p>
          <w:p>
            <w:pPr>
              <w:pStyle w:val="24"/>
              <w:keepNext w:val="0"/>
              <w:keepLines w:val="0"/>
              <w:suppressLineNumbers w:val="0"/>
              <w:spacing w:before="126" w:beforeAutospacing="0" w:afterAutospacing="0" w:line="350" w:lineRule="auto"/>
              <w:ind w:left="105" w:right="96"/>
              <w:jc w:val="both"/>
              <w:rPr>
                <w:color w:val="auto"/>
                <w:kern w:val="2"/>
                <w:sz w:val="21"/>
              </w:rPr>
            </w:pPr>
            <w:r>
              <w:rPr>
                <w:color w:val="auto"/>
                <w:kern w:val="2"/>
                <w:sz w:val="21"/>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1.4.2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是否接受联合体投标</w:t>
            </w:r>
          </w:p>
        </w:tc>
        <w:tc>
          <w:tcPr>
            <w:tcW w:w="5123"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1.9.1</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踏勘现场</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1.10</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投标预备会</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1.11</w:t>
            </w:r>
          </w:p>
        </w:tc>
        <w:tc>
          <w:tcPr>
            <w:tcW w:w="3066" w:type="dxa"/>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1.12</w:t>
            </w:r>
          </w:p>
        </w:tc>
        <w:tc>
          <w:tcPr>
            <w:tcW w:w="3081" w:type="dxa"/>
            <w:gridSpan w:val="2"/>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tcPr>
          <w:p>
            <w:pPr>
              <w:pStyle w:val="24"/>
              <w:keepNext w:val="0"/>
              <w:keepLines w:val="0"/>
              <w:suppressLineNumbers w:val="0"/>
              <w:spacing w:before="73" w:beforeAutospacing="0" w:afterAutospacing="0"/>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构成招标文件的其他材料</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199"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2.2.1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投标人要求澄清招标文件的截止时间</w:t>
            </w:r>
          </w:p>
        </w:tc>
        <w:tc>
          <w:tcPr>
            <w:tcW w:w="5108" w:type="dxa"/>
          </w:tcPr>
          <w:p>
            <w:pPr>
              <w:pStyle w:val="24"/>
              <w:keepNext w:val="0"/>
              <w:keepLines w:val="0"/>
              <w:suppressLineNumbers w:val="0"/>
              <w:spacing w:before="73" w:beforeAutospacing="0" w:afterAutospacing="0" w:line="316" w:lineRule="auto"/>
              <w:ind w:left="105" w:right="94"/>
              <w:rPr>
                <w:color w:val="auto"/>
                <w:kern w:val="2"/>
                <w:sz w:val="21"/>
              </w:rPr>
            </w:pPr>
            <w:r>
              <w:rPr>
                <w:color w:val="auto"/>
                <w:spacing w:val="-9"/>
                <w:kern w:val="2"/>
                <w:sz w:val="21"/>
              </w:rPr>
              <w:t xml:space="preserve">投标截止时间 </w:t>
            </w:r>
            <w:r>
              <w:rPr>
                <w:rFonts w:ascii="Calibri" w:eastAsia="Calibri"/>
                <w:color w:val="auto"/>
                <w:kern w:val="2"/>
                <w:sz w:val="21"/>
              </w:rPr>
              <w:t xml:space="preserve">10 </w:t>
            </w:r>
            <w:r>
              <w:rPr>
                <w:color w:val="auto"/>
                <w:spacing w:val="-10"/>
                <w:kern w:val="2"/>
                <w:sz w:val="21"/>
              </w:rPr>
              <w:t>日前。投标人不在规定期限内提出，招标人有权不予答复，或答复后投标截</w:t>
            </w:r>
            <w:r>
              <w:rPr>
                <w:color w:val="auto"/>
                <w:kern w:val="2"/>
                <w:sz w:val="21"/>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vMerge w:val="restart"/>
          </w:tcPr>
          <w:p>
            <w:pPr>
              <w:pStyle w:val="24"/>
              <w:keepNext w:val="0"/>
              <w:keepLines w:val="0"/>
              <w:suppressLineNumbers w:val="0"/>
              <w:spacing w:before="1" w:beforeAutospacing="0" w:afterAutospacing="0"/>
              <w:rPr>
                <w:rFonts w:ascii="Times New Roman"/>
                <w:color w:val="auto"/>
                <w:kern w:val="2"/>
                <w:sz w:val="28"/>
              </w:rPr>
            </w:pPr>
          </w:p>
          <w:p>
            <w:pPr>
              <w:pStyle w:val="24"/>
              <w:keepNext w:val="0"/>
              <w:keepLines w:val="0"/>
              <w:suppressLineNumbers w:val="0"/>
              <w:spacing w:beforeAutospacing="0" w:afterAutospacing="0"/>
              <w:ind w:left="391"/>
              <w:rPr>
                <w:rFonts w:ascii="Calibri"/>
                <w:color w:val="auto"/>
                <w:kern w:val="2"/>
                <w:sz w:val="21"/>
              </w:rPr>
            </w:pPr>
            <w:r>
              <w:rPr>
                <w:rFonts w:ascii="Calibri"/>
                <w:color w:val="auto"/>
                <w:kern w:val="2"/>
                <w:sz w:val="21"/>
              </w:rPr>
              <w:t>2.2.3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投标截止时间</w:t>
            </w:r>
          </w:p>
        </w:tc>
        <w:tc>
          <w:tcPr>
            <w:tcW w:w="5108" w:type="dxa"/>
          </w:tcPr>
          <w:p>
            <w:pPr>
              <w:pStyle w:val="24"/>
              <w:keepNext w:val="0"/>
              <w:keepLines w:val="0"/>
              <w:suppressLineNumbers w:val="0"/>
              <w:tabs>
                <w:tab w:val="left" w:pos="422"/>
                <w:tab w:val="left" w:pos="1058"/>
                <w:tab w:val="left" w:pos="1795"/>
                <w:tab w:val="left" w:pos="2534"/>
                <w:tab w:val="left" w:pos="3273"/>
              </w:tabs>
              <w:spacing w:before="73" w:beforeAutospacing="0" w:afterAutospacing="0"/>
              <w:ind w:left="105"/>
              <w:jc w:val="both"/>
              <w:rPr>
                <w:b/>
                <w:color w:val="auto"/>
                <w:kern w:val="2"/>
                <w:sz w:val="21"/>
              </w:rPr>
            </w:pPr>
            <w:r>
              <w:rPr>
                <w:color w:val="auto"/>
                <w:kern w:val="2"/>
                <w:sz w:val="21"/>
              </w:rPr>
              <w:t>2020年</w:t>
            </w:r>
            <w:r>
              <w:rPr>
                <w:rFonts w:hint="eastAsia"/>
                <w:color w:val="auto"/>
                <w:kern w:val="2"/>
                <w:sz w:val="21"/>
                <w:lang w:val="en-US" w:eastAsia="zh-CN"/>
              </w:rPr>
              <w:t>10</w:t>
            </w:r>
            <w:r>
              <w:rPr>
                <w:color w:val="auto"/>
                <w:kern w:val="2"/>
                <w:sz w:val="21"/>
              </w:rPr>
              <w:t>月</w:t>
            </w:r>
            <w:r>
              <w:rPr>
                <w:rFonts w:hint="eastAsia"/>
                <w:color w:val="auto"/>
                <w:kern w:val="2"/>
                <w:sz w:val="21"/>
                <w:lang w:val="en-US" w:eastAsia="zh-CN"/>
              </w:rPr>
              <w:t>23</w:t>
            </w:r>
            <w:r>
              <w:rPr>
                <w:color w:val="auto"/>
                <w:kern w:val="2"/>
                <w:sz w:val="21"/>
              </w:rPr>
              <w:t>日9时</w:t>
            </w:r>
            <w:r>
              <w:rPr>
                <w:rFonts w:hint="eastAsia"/>
                <w:color w:val="auto"/>
                <w:kern w:val="2"/>
                <w:sz w:val="21"/>
                <w:lang w:val="en-US" w:eastAsia="zh-CN"/>
              </w:rPr>
              <w:t>0</w:t>
            </w:r>
            <w:r>
              <w:rPr>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招标文件澄清发布方式</w:t>
            </w:r>
          </w:p>
        </w:tc>
        <w:tc>
          <w:tcPr>
            <w:tcW w:w="5108" w:type="dxa"/>
          </w:tcPr>
          <w:p>
            <w:pPr>
              <w:pStyle w:val="24"/>
              <w:keepNext w:val="0"/>
              <w:keepLines w:val="0"/>
              <w:suppressLineNumbers w:val="0"/>
              <w:tabs>
                <w:tab w:val="left" w:pos="736"/>
                <w:tab w:val="left" w:pos="2311"/>
              </w:tabs>
              <w:spacing w:before="73" w:beforeAutospacing="0" w:afterAutospacing="0"/>
              <w:ind w:left="105"/>
              <w:rPr>
                <w:color w:val="auto"/>
                <w:kern w:val="2"/>
                <w:sz w:val="21"/>
              </w:rPr>
            </w:pPr>
            <w:r>
              <w:rPr>
                <w:color w:val="auto"/>
                <w:kern w:val="2"/>
                <w:sz w:val="21"/>
              </w:rPr>
              <w:t>在</w:t>
            </w:r>
            <w:r>
              <w:rPr>
                <w:color w:val="auto"/>
                <w:kern w:val="2"/>
                <w:sz w:val="21"/>
                <w:u w:val="single"/>
              </w:rPr>
              <w:t xml:space="preserve"> </w:t>
            </w:r>
            <w:r>
              <w:rPr>
                <w:color w:val="auto"/>
                <w:kern w:val="2"/>
                <w:sz w:val="21"/>
                <w:u w:val="single"/>
              </w:rPr>
              <w:tab/>
            </w:r>
            <w:r>
              <w:rPr>
                <w:color w:val="auto"/>
                <w:kern w:val="2"/>
                <w:sz w:val="21"/>
                <w:u w:val="single"/>
              </w:rPr>
              <w:t>招</w:t>
            </w:r>
            <w:r>
              <w:rPr>
                <w:color w:val="auto"/>
                <w:spacing w:val="-3"/>
                <w:kern w:val="2"/>
                <w:sz w:val="21"/>
                <w:u w:val="single"/>
              </w:rPr>
              <w:t>标</w:t>
            </w:r>
            <w:r>
              <w:rPr>
                <w:color w:val="auto"/>
                <w:kern w:val="2"/>
                <w:sz w:val="21"/>
                <w:u w:val="single"/>
              </w:rPr>
              <w:t>公</w:t>
            </w:r>
            <w:r>
              <w:rPr>
                <w:color w:val="auto"/>
                <w:spacing w:val="-3"/>
                <w:kern w:val="2"/>
                <w:sz w:val="21"/>
                <w:u w:val="single"/>
              </w:rPr>
              <w:t>告</w:t>
            </w:r>
            <w:r>
              <w:rPr>
                <w:color w:val="auto"/>
                <w:kern w:val="2"/>
                <w:sz w:val="21"/>
                <w:u w:val="single"/>
              </w:rPr>
              <w:t>发布</w:t>
            </w:r>
            <w:r>
              <w:rPr>
                <w:color w:val="auto"/>
                <w:kern w:val="2"/>
                <w:sz w:val="21"/>
                <w:u w:val="single"/>
              </w:rPr>
              <w:tab/>
            </w:r>
            <w:r>
              <w:rPr>
                <w:color w:val="auto"/>
                <w:spacing w:val="-3"/>
                <w:kern w:val="2"/>
                <w:sz w:val="21"/>
              </w:rPr>
              <w:t>网</w:t>
            </w:r>
            <w:r>
              <w:rPr>
                <w:color w:val="auto"/>
                <w:kern w:val="2"/>
                <w:sz w:val="21"/>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2.2.4</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投标人确认收到澄清的方式</w:t>
            </w:r>
          </w:p>
        </w:tc>
        <w:tc>
          <w:tcPr>
            <w:tcW w:w="5108" w:type="dxa"/>
          </w:tcPr>
          <w:p>
            <w:pPr>
              <w:pStyle w:val="24"/>
              <w:keepNext w:val="0"/>
              <w:keepLines w:val="0"/>
              <w:suppressLineNumbers w:val="0"/>
              <w:spacing w:before="76" w:beforeAutospacing="0" w:afterAutospacing="0" w:line="333" w:lineRule="auto"/>
              <w:ind w:left="105" w:right="96"/>
              <w:jc w:val="both"/>
              <w:rPr>
                <w:color w:val="auto"/>
                <w:kern w:val="2"/>
                <w:sz w:val="21"/>
              </w:rPr>
            </w:pPr>
            <w:r>
              <w:rPr>
                <w:color w:val="auto"/>
                <w:kern w:val="2"/>
                <w:sz w:val="21"/>
              </w:rPr>
              <w:t xml:space="preserve">澄清文件在本章第 </w:t>
            </w:r>
            <w:r>
              <w:rPr>
                <w:rFonts w:ascii="Calibri" w:eastAsia="Calibri"/>
                <w:color w:val="auto"/>
                <w:kern w:val="2"/>
                <w:sz w:val="21"/>
              </w:rPr>
              <w:t xml:space="preserve">2.2.3 </w:t>
            </w:r>
            <w:r>
              <w:rPr>
                <w:color w:val="auto"/>
                <w:kern w:val="2"/>
                <w:sz w:val="21"/>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2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80" w:beforeAutospacing="0" w:afterAutospacing="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34" w:beforeAutospacing="0" w:afterAutospacing="0"/>
              <w:ind w:left="105"/>
              <w:rPr>
                <w:color w:val="auto"/>
                <w:kern w:val="2"/>
                <w:sz w:val="21"/>
              </w:rPr>
            </w:pPr>
            <w:r>
              <w:rPr>
                <w:color w:val="auto"/>
                <w:kern w:val="2"/>
                <w:sz w:val="21"/>
              </w:rPr>
              <w:t>构成投标文件的材料</w:t>
            </w:r>
          </w:p>
        </w:tc>
        <w:tc>
          <w:tcPr>
            <w:tcW w:w="5108"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ind w:left="105" w:right="96"/>
              <w:textAlignment w:val="auto"/>
              <w:rPr>
                <w:color w:val="auto"/>
                <w:kern w:val="2"/>
                <w:sz w:val="21"/>
              </w:rPr>
            </w:pPr>
            <w:r>
              <w:rPr>
                <w:color w:val="auto"/>
                <w:kern w:val="2"/>
                <w:sz w:val="21"/>
              </w:rPr>
              <w:t>投标文件的组成部分：资格审查部分、商务标部分、技术标部分组成</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Autospacing="0" w:line="320" w:lineRule="exact"/>
              <w:ind w:left="105" w:right="99"/>
              <w:textAlignment w:val="auto"/>
              <w:rPr>
                <w:color w:val="auto"/>
                <w:kern w:val="2"/>
                <w:sz w:val="21"/>
              </w:rPr>
            </w:pPr>
            <w:r>
              <w:rPr>
                <w:b/>
                <w:color w:val="auto"/>
                <w:kern w:val="2"/>
                <w:sz w:val="21"/>
              </w:rPr>
              <w:t>资格审查部分（备注：以下复印件均须加盖投</w:t>
            </w:r>
            <w:r>
              <w:rPr>
                <w:b/>
                <w:color w:val="auto"/>
                <w:w w:val="100"/>
                <w:kern w:val="2"/>
                <w:sz w:val="21"/>
              </w:rPr>
              <w:t>标人单位公章</w:t>
            </w:r>
            <w:r>
              <w:rPr>
                <w:b/>
                <w:color w:val="auto"/>
                <w:spacing w:val="-105"/>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1" w:beforeAutospacing="0" w:afterAutospacing="0" w:line="320" w:lineRule="exact"/>
              <w:ind w:left="105"/>
              <w:textAlignment w:val="auto"/>
              <w:rPr>
                <w:color w:val="auto"/>
                <w:kern w:val="2"/>
                <w:sz w:val="21"/>
              </w:rPr>
            </w:pPr>
            <w:r>
              <w:rPr>
                <w:color w:val="auto"/>
                <w:kern w:val="2"/>
                <w:sz w:val="21"/>
              </w:rPr>
              <w:t>（</w:t>
            </w:r>
            <w:r>
              <w:rPr>
                <w:rFonts w:ascii="Calibri" w:eastAsia="Calibri"/>
                <w:color w:val="auto"/>
                <w:kern w:val="2"/>
                <w:sz w:val="21"/>
              </w:rPr>
              <w:t>1</w:t>
            </w:r>
            <w:r>
              <w:rPr>
                <w:color w:val="auto"/>
                <w:kern w:val="2"/>
                <w:sz w:val="21"/>
              </w:rPr>
              <w:t>）法定代表人身份证明原件及身份证复印件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15"/>
              <w:jc w:val="both"/>
              <w:textAlignment w:val="auto"/>
              <w:rPr>
                <w:color w:val="auto"/>
                <w:kern w:val="2"/>
                <w:sz w:val="21"/>
              </w:rPr>
            </w:pPr>
            <w:r>
              <w:rPr>
                <w:color w:val="auto"/>
                <w:kern w:val="2"/>
                <w:sz w:val="21"/>
              </w:rPr>
              <w:t>（法定代表人签署投标文件时提供）或者投标</w:t>
            </w:r>
            <w:r>
              <w:rPr>
                <w:color w:val="auto"/>
                <w:spacing w:val="-6"/>
                <w:kern w:val="2"/>
                <w:sz w:val="21"/>
              </w:rPr>
              <w:t>文件签署授权委托书</w:t>
            </w:r>
            <w:r>
              <w:rPr>
                <w:color w:val="auto"/>
                <w:spacing w:val="-3"/>
                <w:kern w:val="2"/>
                <w:sz w:val="21"/>
              </w:rPr>
              <w:t>（</w:t>
            </w:r>
            <w:r>
              <w:rPr>
                <w:color w:val="auto"/>
                <w:spacing w:val="-2"/>
                <w:kern w:val="2"/>
                <w:sz w:val="21"/>
              </w:rPr>
              <w:t>原件</w:t>
            </w:r>
            <w:r>
              <w:rPr>
                <w:color w:val="auto"/>
                <w:spacing w:val="-64"/>
                <w:kern w:val="2"/>
                <w:sz w:val="21"/>
              </w:rPr>
              <w:t>）</w:t>
            </w:r>
            <w:r>
              <w:rPr>
                <w:color w:val="auto"/>
                <w:spacing w:val="-14"/>
                <w:kern w:val="2"/>
                <w:sz w:val="21"/>
              </w:rPr>
              <w:t>，附：法定代表人身份证明及身份证、授权代理人身份证等材料</w:t>
            </w:r>
            <w:r>
              <w:rPr>
                <w:color w:val="auto"/>
                <w:spacing w:val="-30"/>
                <w:kern w:val="2"/>
                <w:sz w:val="21"/>
              </w:rPr>
              <w:t>的复印件</w:t>
            </w:r>
            <w:r>
              <w:rPr>
                <w:color w:val="auto"/>
                <w:kern w:val="2"/>
                <w:sz w:val="21"/>
              </w:rPr>
              <w:t>（</w:t>
            </w:r>
            <w:r>
              <w:rPr>
                <w:color w:val="auto"/>
                <w:spacing w:val="-3"/>
                <w:kern w:val="2"/>
                <w:sz w:val="21"/>
              </w:rPr>
              <w:t>委托代理人签署投标文件时提供</w:t>
            </w:r>
            <w:r>
              <w:rPr>
                <w:color w:val="auto"/>
                <w:kern w:val="2"/>
                <w:sz w:val="21"/>
              </w:rPr>
              <w:t>）</w:t>
            </w:r>
            <w:r>
              <w:rPr>
                <w:color w:val="auto"/>
                <w:spacing w:val="-29"/>
                <w:kern w:val="2"/>
                <w:sz w:val="21"/>
              </w:rPr>
              <w:t xml:space="preserve"> ；</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6" w:beforeAutospacing="0" w:afterAutospacing="0" w:line="320" w:lineRule="exact"/>
              <w:ind w:left="105" w:right="94"/>
              <w:jc w:val="both"/>
              <w:textAlignment w:val="auto"/>
              <w:rPr>
                <w:color w:val="auto"/>
                <w:kern w:val="2"/>
                <w:sz w:val="21"/>
              </w:rPr>
            </w:pPr>
            <w:r>
              <w:rPr>
                <w:color w:val="auto"/>
                <w:spacing w:val="-12"/>
                <w:kern w:val="2"/>
                <w:sz w:val="21"/>
              </w:rPr>
              <w:t>（</w:t>
            </w:r>
            <w:r>
              <w:rPr>
                <w:rFonts w:ascii="Calibri" w:eastAsia="Calibri"/>
                <w:color w:val="auto"/>
                <w:spacing w:val="-12"/>
                <w:kern w:val="2"/>
                <w:sz w:val="21"/>
              </w:rPr>
              <w:t>2</w:t>
            </w:r>
            <w:r>
              <w:rPr>
                <w:color w:val="auto"/>
                <w:spacing w:val="-12"/>
                <w:kern w:val="2"/>
                <w:sz w:val="21"/>
              </w:rPr>
              <w:t>）</w:t>
            </w:r>
            <w:r>
              <w:rPr>
                <w:color w:val="auto"/>
                <w:spacing w:val="-7"/>
                <w:kern w:val="2"/>
                <w:sz w:val="21"/>
              </w:rPr>
              <w:t>投标人基本情况表</w:t>
            </w:r>
            <w:r>
              <w:rPr>
                <w:color w:val="auto"/>
                <w:spacing w:val="-3"/>
                <w:kern w:val="2"/>
                <w:sz w:val="21"/>
              </w:rPr>
              <w:t>（附有效的企业营业执照、企业资质证书副本和安全生产许可证副本</w:t>
            </w:r>
            <w:r>
              <w:rPr>
                <w:color w:val="auto"/>
                <w:spacing w:val="-3"/>
                <w:w w:val="100"/>
                <w:kern w:val="2"/>
                <w:sz w:val="21"/>
              </w:rPr>
              <w:t>等的复印件</w:t>
            </w:r>
            <w:r>
              <w:rPr>
                <w:color w:val="auto"/>
                <w:spacing w:val="-106"/>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rFonts w:hint="eastAsia"/>
                <w:color w:val="auto"/>
                <w:kern w:val="2"/>
                <w:sz w:val="21"/>
              </w:rPr>
              <w:t>（</w:t>
            </w:r>
            <w:r>
              <w:rPr>
                <w:rFonts w:hint="eastAsia"/>
                <w:color w:val="auto"/>
                <w:kern w:val="2"/>
                <w:sz w:val="21"/>
                <w:lang w:val="en-US" w:eastAsia="zh-CN"/>
              </w:rPr>
              <w:t>3</w:t>
            </w:r>
            <w:r>
              <w:rPr>
                <w:rFonts w:hint="eastAsia"/>
                <w:color w:val="auto"/>
                <w:kern w:val="2"/>
                <w:sz w:val="21"/>
              </w:rPr>
              <w:t>）投标保证金的转帐（或电汇）底单或银行保函（工程担保或工程保证保险）扫描件，投标人的基本账户开户许可证</w:t>
            </w:r>
            <w:r>
              <w:rPr>
                <w:rFonts w:hint="eastAsia"/>
                <w:color w:val="auto"/>
                <w:kern w:val="2"/>
                <w:sz w:val="21"/>
                <w:lang w:eastAsia="zh-CN"/>
              </w:rPr>
              <w:t>（基本存款账户信息）</w:t>
            </w:r>
            <w:r>
              <w:rPr>
                <w:rFonts w:hint="eastAsia"/>
                <w:color w:val="auto"/>
                <w:kern w:val="2"/>
                <w:sz w:val="21"/>
              </w:rPr>
              <w:t>的原件扫描件；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4</w:t>
            </w:r>
            <w:r>
              <w:rPr>
                <w:color w:val="auto"/>
                <w:kern w:val="2"/>
                <w:sz w:val="21"/>
              </w:rPr>
              <w:t>）建设工程项目管理承诺书；</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27"/>
              <w:textAlignment w:val="auto"/>
              <w:rPr>
                <w:color w:val="auto"/>
                <w:kern w:val="2"/>
                <w:sz w:val="21"/>
              </w:rPr>
            </w:pPr>
            <w:r>
              <w:rPr>
                <w:color w:val="auto"/>
                <w:kern w:val="2"/>
                <w:sz w:val="21"/>
              </w:rPr>
              <w:t>（</w:t>
            </w:r>
            <w:r>
              <w:rPr>
                <w:rFonts w:hint="eastAsia" w:ascii="Calibri"/>
                <w:color w:val="auto"/>
                <w:kern w:val="2"/>
                <w:sz w:val="21"/>
                <w:lang w:val="en-US" w:eastAsia="zh-CN"/>
              </w:rPr>
              <w:t>5</w:t>
            </w:r>
            <w:r>
              <w:rPr>
                <w:color w:val="auto"/>
                <w:kern w:val="2"/>
                <w:sz w:val="21"/>
              </w:rPr>
              <w:t>）项目经理注册建造师注册证书和安全生产考核合格证书（</w:t>
            </w:r>
            <w:r>
              <w:rPr>
                <w:rFonts w:ascii="Calibri" w:eastAsia="Calibri"/>
                <w:color w:val="auto"/>
                <w:kern w:val="2"/>
                <w:sz w:val="21"/>
              </w:rPr>
              <w:t xml:space="preserve">B  </w:t>
            </w:r>
            <w:r>
              <w:rPr>
                <w:color w:val="auto"/>
                <w:kern w:val="2"/>
                <w:sz w:val="21"/>
              </w:rPr>
              <w:t>类）的复印件；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2"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6</w:t>
            </w:r>
            <w:r>
              <w:rPr>
                <w:color w:val="auto"/>
                <w:kern w:val="2"/>
                <w:sz w:val="21"/>
              </w:rPr>
              <w:t>）项目技术负责人职称证书复印件；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w w:val="100"/>
                <w:kern w:val="2"/>
                <w:sz w:val="21"/>
              </w:rPr>
              <w:t>（</w:t>
            </w:r>
            <w:r>
              <w:rPr>
                <w:rFonts w:hint="eastAsia" w:ascii="Calibri"/>
                <w:color w:val="auto"/>
                <w:spacing w:val="-2"/>
                <w:w w:val="100"/>
                <w:kern w:val="2"/>
                <w:sz w:val="21"/>
                <w:lang w:val="en-US" w:eastAsia="zh-CN"/>
              </w:rPr>
              <w:t>7</w:t>
            </w:r>
            <w:r>
              <w:rPr>
                <w:color w:val="auto"/>
                <w:spacing w:val="-87"/>
                <w:w w:val="100"/>
                <w:kern w:val="2"/>
                <w:sz w:val="21"/>
              </w:rPr>
              <w:t>）</w:t>
            </w:r>
            <w:r>
              <w:rPr>
                <w:color w:val="auto"/>
                <w:spacing w:val="-9"/>
                <w:w w:val="100"/>
                <w:kern w:val="2"/>
                <w:sz w:val="21"/>
              </w:rPr>
              <w:t>专职安全员安全生产考核合格证书</w:t>
            </w:r>
            <w:r>
              <w:rPr>
                <w:color w:val="auto"/>
                <w:spacing w:val="-2"/>
                <w:w w:val="100"/>
                <w:kern w:val="2"/>
                <w:sz w:val="21"/>
              </w:rPr>
              <w:t>（</w:t>
            </w:r>
            <w:r>
              <w:rPr>
                <w:rFonts w:ascii="Calibri" w:eastAsia="Calibri"/>
                <w:color w:val="auto"/>
                <w:w w:val="100"/>
                <w:kern w:val="2"/>
                <w:sz w:val="21"/>
              </w:rPr>
              <w:t>C</w:t>
            </w:r>
            <w:r>
              <w:rPr>
                <w:rFonts w:ascii="Calibri" w:eastAsia="Calibri"/>
                <w:color w:val="auto"/>
                <w:spacing w:val="5"/>
                <w:kern w:val="2"/>
                <w:sz w:val="21"/>
              </w:rPr>
              <w:t xml:space="preserve">  </w:t>
            </w:r>
            <w:r>
              <w:rPr>
                <w:color w:val="auto"/>
                <w:spacing w:val="-3"/>
                <w:w w:val="100"/>
                <w:kern w:val="2"/>
                <w:sz w:val="21"/>
              </w:rPr>
              <w:t>类）</w:t>
            </w:r>
            <w:r>
              <w:rPr>
                <w:color w:val="auto"/>
                <w:spacing w:val="-2"/>
                <w:kern w:val="2"/>
                <w:sz w:val="21"/>
              </w:rPr>
              <w:t>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53" w:beforeAutospacing="0" w:afterAutospacing="0" w:line="320" w:lineRule="exact"/>
              <w:ind w:left="105" w:right="96"/>
              <w:jc w:val="both"/>
              <w:textAlignment w:val="auto"/>
              <w:rPr>
                <w:color w:val="auto"/>
                <w:kern w:val="2"/>
                <w:sz w:val="21"/>
              </w:rPr>
            </w:pPr>
            <w:r>
              <w:rPr>
                <w:color w:val="auto"/>
                <w:spacing w:val="-8"/>
                <w:kern w:val="2"/>
                <w:sz w:val="21"/>
              </w:rPr>
              <w:t>（</w:t>
            </w:r>
            <w:r>
              <w:rPr>
                <w:rFonts w:hint="eastAsia" w:ascii="Calibri"/>
                <w:color w:val="auto"/>
                <w:spacing w:val="-8"/>
                <w:kern w:val="2"/>
                <w:sz w:val="21"/>
                <w:lang w:val="en-US" w:eastAsia="zh-CN"/>
              </w:rPr>
              <w:t>8</w:t>
            </w:r>
            <w:r>
              <w:rPr>
                <w:color w:val="auto"/>
                <w:spacing w:val="-8"/>
                <w:kern w:val="2"/>
                <w:sz w:val="21"/>
              </w:rPr>
              <w:t>）委托代理人、项目经理、</w:t>
            </w:r>
            <w:r>
              <w:rPr>
                <w:color w:val="auto"/>
                <w:spacing w:val="-8"/>
                <w:kern w:val="2"/>
                <w:sz w:val="21"/>
              </w:rPr>
              <w:t>技术负责人和主</w:t>
            </w:r>
            <w:r>
              <w:rPr>
                <w:color w:val="auto"/>
                <w:spacing w:val="-12"/>
                <w:kern w:val="2"/>
                <w:sz w:val="21"/>
              </w:rPr>
              <w:t xml:space="preserve">要管理人员近 </w:t>
            </w:r>
            <w:r>
              <w:rPr>
                <w:rFonts w:ascii="Calibri" w:eastAsia="Calibri"/>
                <w:color w:val="auto"/>
                <w:kern w:val="2"/>
                <w:sz w:val="21"/>
              </w:rPr>
              <w:t xml:space="preserve">3 </w:t>
            </w:r>
            <w:r>
              <w:rPr>
                <w:color w:val="auto"/>
                <w:spacing w:val="-33"/>
                <w:kern w:val="2"/>
                <w:sz w:val="21"/>
              </w:rPr>
              <w:t>个月</w:t>
            </w:r>
            <w:r>
              <w:rPr>
                <w:color w:val="auto"/>
                <w:kern w:val="2"/>
                <w:sz w:val="21"/>
              </w:rPr>
              <w:t>（</w:t>
            </w:r>
            <w:r>
              <w:rPr>
                <w:rFonts w:ascii="Calibri" w:eastAsia="Calibri"/>
                <w:color w:val="auto"/>
                <w:kern w:val="2"/>
                <w:sz w:val="21"/>
              </w:rPr>
              <w:t xml:space="preserve">2020 </w:t>
            </w:r>
            <w:r>
              <w:rPr>
                <w:color w:val="auto"/>
                <w:spacing w:val="-27"/>
                <w:kern w:val="2"/>
                <w:sz w:val="21"/>
              </w:rPr>
              <w:t xml:space="preserve">年 </w:t>
            </w:r>
            <w:r>
              <w:rPr>
                <w:rFonts w:ascii="Calibri" w:eastAsia="Calibri"/>
                <w:color w:val="auto"/>
                <w:kern w:val="2"/>
                <w:sz w:val="21"/>
              </w:rPr>
              <w:t xml:space="preserve">6 </w:t>
            </w:r>
            <w:r>
              <w:rPr>
                <w:color w:val="auto"/>
                <w:spacing w:val="-18"/>
                <w:kern w:val="2"/>
                <w:sz w:val="21"/>
              </w:rPr>
              <w:t xml:space="preserve">月至 </w:t>
            </w:r>
            <w:r>
              <w:rPr>
                <w:rFonts w:ascii="Calibri" w:eastAsia="Calibri"/>
                <w:color w:val="auto"/>
                <w:kern w:val="2"/>
                <w:sz w:val="21"/>
              </w:rPr>
              <w:t xml:space="preserve">8 </w:t>
            </w:r>
            <w:r>
              <w:rPr>
                <w:color w:val="auto"/>
                <w:kern w:val="2"/>
                <w:sz w:val="21"/>
              </w:rPr>
              <w:t>月）</w:t>
            </w:r>
            <w:r>
              <w:rPr>
                <w:color w:val="auto"/>
                <w:spacing w:val="-31"/>
                <w:kern w:val="2"/>
                <w:sz w:val="21"/>
              </w:rPr>
              <w:t xml:space="preserve"> 在现任职单位依法缴纳社会保险的证明材料复印</w:t>
            </w:r>
            <w:r>
              <w:rPr>
                <w:color w:val="auto"/>
                <w:kern w:val="2"/>
                <w:sz w:val="21"/>
              </w:rPr>
              <w:t>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textAlignment w:val="auto"/>
              <w:rPr>
                <w:color w:val="auto"/>
                <w:kern w:val="2"/>
                <w:sz w:val="21"/>
              </w:rPr>
            </w:pPr>
            <w:r>
              <w:rPr>
                <w:color w:val="auto"/>
                <w:kern w:val="2"/>
                <w:sz w:val="21"/>
              </w:rPr>
              <w:t>（</w:t>
            </w:r>
            <w:r>
              <w:rPr>
                <w:rFonts w:hint="eastAsia" w:ascii="Calibri"/>
                <w:color w:val="auto"/>
                <w:kern w:val="2"/>
                <w:sz w:val="21"/>
                <w:lang w:val="en-US" w:eastAsia="zh-CN"/>
              </w:rPr>
              <w:t>9</w:t>
            </w:r>
            <w:r>
              <w:rPr>
                <w:color w:val="auto"/>
                <w:kern w:val="2"/>
                <w:sz w:val="21"/>
              </w:rPr>
              <w:t>）投标人需对项目按时开工做出的书面承诺</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kern w:val="2"/>
                <w:sz w:val="21"/>
              </w:rPr>
              <w:t>（承诺投标人中标后，保证工程能按时开工、</w:t>
            </w:r>
            <w:r>
              <w:rPr>
                <w:color w:val="auto"/>
                <w:spacing w:val="-9"/>
                <w:kern w:val="2"/>
                <w:sz w:val="21"/>
              </w:rPr>
              <w:t>完工；</w:t>
            </w:r>
            <w:r>
              <w:rPr>
                <w:rFonts w:hint="eastAsia"/>
                <w:color w:val="auto"/>
                <w:spacing w:val="-9"/>
                <w:kern w:val="2"/>
                <w:sz w:val="21"/>
                <w:lang w:eastAsia="zh-CN"/>
              </w:rPr>
              <w:t>能遵守当地村规民约，自行协调和处理好与当地群众的关系</w:t>
            </w:r>
            <w:r>
              <w:rPr>
                <w:color w:val="auto"/>
                <w:spacing w:val="-9"/>
                <w:kern w:val="2"/>
                <w:sz w:val="21"/>
              </w:rPr>
              <w:t>， 保证正常施工，</w:t>
            </w:r>
            <w:r>
              <w:rPr>
                <w:rFonts w:hint="eastAsia"/>
                <w:color w:val="auto"/>
                <w:spacing w:val="-9"/>
                <w:kern w:val="2"/>
                <w:sz w:val="21"/>
                <w:lang w:eastAsia="zh-CN"/>
              </w:rPr>
              <w:t>并承担由此产生的所有费用</w:t>
            </w:r>
            <w:r>
              <w:rPr>
                <w:color w:val="auto"/>
                <w:spacing w:val="-9"/>
                <w:kern w:val="2"/>
                <w:sz w:val="21"/>
              </w:rPr>
              <w:t>。如中标后受上述原因影响，不能按时开工或开工后不能正常施工的，可能造成工程进度滞后并有可能导致延误工期的，视为中标人违</w:t>
            </w:r>
            <w:r>
              <w:rPr>
                <w:color w:val="auto"/>
                <w:spacing w:val="-21"/>
                <w:kern w:val="2"/>
                <w:sz w:val="21"/>
              </w:rPr>
              <w:t>约，招标人有权终止合同，将工程另行发包。</w:t>
            </w:r>
            <w:r>
              <w:rPr>
                <w:color w:val="auto"/>
                <w:spacing w:val="7"/>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7" w:beforeAutospacing="0" w:afterAutospacing="0" w:line="320" w:lineRule="exact"/>
              <w:ind w:left="105" w:right="97"/>
              <w:jc w:val="both"/>
              <w:textAlignment w:val="auto"/>
              <w:rPr>
                <w:color w:val="auto"/>
                <w:kern w:val="2"/>
                <w:sz w:val="21"/>
              </w:rPr>
            </w:pPr>
            <w:r>
              <w:rPr>
                <w:color w:val="auto"/>
                <w:spacing w:val="-12"/>
                <w:kern w:val="2"/>
                <w:sz w:val="21"/>
              </w:rPr>
              <w:t>（</w:t>
            </w:r>
            <w:r>
              <w:rPr>
                <w:rFonts w:hint="eastAsia" w:ascii="Calibri"/>
                <w:color w:val="auto"/>
                <w:spacing w:val="-12"/>
                <w:kern w:val="2"/>
                <w:sz w:val="21"/>
                <w:lang w:val="en-US" w:eastAsia="zh-CN"/>
              </w:rPr>
              <w:t>10</w:t>
            </w:r>
            <w:r>
              <w:rPr>
                <w:color w:val="auto"/>
                <w:spacing w:val="-12"/>
                <w:kern w:val="2"/>
                <w:sz w:val="21"/>
              </w:rPr>
              <w:t>）</w:t>
            </w:r>
            <w:r>
              <w:rPr>
                <w:color w:val="auto"/>
                <w:spacing w:val="-6"/>
                <w:kern w:val="2"/>
                <w:sz w:val="21"/>
              </w:rPr>
              <w:t>资格审查需要的其他材料：项目管理机构配备情况表、拟投入施工机械设备情况表、企</w:t>
            </w:r>
            <w:r>
              <w:rPr>
                <w:color w:val="auto"/>
                <w:spacing w:val="-19"/>
                <w:kern w:val="2"/>
                <w:sz w:val="21"/>
              </w:rPr>
              <w:t xml:space="preserve">业近 </w:t>
            </w:r>
            <w:r>
              <w:rPr>
                <w:rFonts w:ascii="Calibri" w:eastAsia="Calibri"/>
                <w:color w:val="auto"/>
                <w:kern w:val="2"/>
                <w:sz w:val="21"/>
              </w:rPr>
              <w:t xml:space="preserve">3 </w:t>
            </w:r>
            <w:r>
              <w:rPr>
                <w:color w:val="auto"/>
                <w:spacing w:val="-6"/>
                <w:kern w:val="2"/>
                <w:sz w:val="21"/>
              </w:rPr>
              <w:t>年已完成类似项目一览表</w:t>
            </w:r>
            <w:r>
              <w:rPr>
                <w:color w:val="auto"/>
                <w:kern w:val="2"/>
                <w:sz w:val="21"/>
              </w:rPr>
              <w:t>（</w:t>
            </w:r>
            <w:r>
              <w:rPr>
                <w:color w:val="auto"/>
                <w:spacing w:val="-2"/>
                <w:kern w:val="2"/>
                <w:sz w:val="21"/>
              </w:rPr>
              <w:t>如有</w:t>
            </w:r>
            <w:r>
              <w:rPr>
                <w:color w:val="auto"/>
                <w:spacing w:val="-106"/>
                <w:kern w:val="2"/>
                <w:sz w:val="21"/>
              </w:rPr>
              <w:t>）</w:t>
            </w:r>
            <w:r>
              <w:rPr>
                <w:color w:val="auto"/>
                <w:spacing w:val="-12"/>
                <w:kern w:val="2"/>
                <w:sz w:val="21"/>
              </w:rPr>
              <w:t>、企业</w:t>
            </w:r>
            <w:r>
              <w:rPr>
                <w:color w:val="auto"/>
                <w:spacing w:val="-24"/>
                <w:kern w:val="2"/>
                <w:sz w:val="21"/>
              </w:rPr>
              <w:t xml:space="preserve">近 </w:t>
            </w:r>
            <w:r>
              <w:rPr>
                <w:rFonts w:ascii="Calibri" w:eastAsia="Calibri"/>
                <w:color w:val="auto"/>
                <w:kern w:val="2"/>
                <w:sz w:val="21"/>
              </w:rPr>
              <w:t xml:space="preserve">3 </w:t>
            </w:r>
            <w:r>
              <w:rPr>
                <w:color w:val="auto"/>
                <w:spacing w:val="-7"/>
                <w:kern w:val="2"/>
                <w:sz w:val="21"/>
              </w:rPr>
              <w:t>年信誉实力一览表</w:t>
            </w:r>
            <w:r>
              <w:rPr>
                <w:color w:val="auto"/>
                <w:spacing w:val="-3"/>
                <w:kern w:val="2"/>
                <w:sz w:val="21"/>
              </w:rPr>
              <w:t>（</w:t>
            </w:r>
            <w:r>
              <w:rPr>
                <w:color w:val="auto"/>
                <w:kern w:val="2"/>
                <w:sz w:val="21"/>
              </w:rPr>
              <w:t>如有</w:t>
            </w:r>
            <w:r>
              <w:rPr>
                <w:color w:val="auto"/>
                <w:spacing w:val="-108"/>
                <w:kern w:val="2"/>
                <w:sz w:val="21"/>
              </w:rPr>
              <w:t>）</w:t>
            </w:r>
            <w:r>
              <w:rPr>
                <w:color w:val="auto"/>
                <w:spacing w:val="-18"/>
                <w:kern w:val="2"/>
                <w:sz w:val="21"/>
              </w:rPr>
              <w:t xml:space="preserve">、企业近 </w:t>
            </w:r>
            <w:r>
              <w:rPr>
                <w:rFonts w:ascii="Calibri" w:eastAsia="Calibri"/>
                <w:color w:val="auto"/>
                <w:kern w:val="2"/>
                <w:sz w:val="21"/>
              </w:rPr>
              <w:t xml:space="preserve">3 </w:t>
            </w:r>
            <w:r>
              <w:rPr>
                <w:color w:val="auto"/>
                <w:spacing w:val="-3"/>
                <w:kern w:val="2"/>
                <w:sz w:val="21"/>
              </w:rPr>
              <w:t>年财</w:t>
            </w:r>
            <w:r>
              <w:rPr>
                <w:color w:val="auto"/>
                <w:spacing w:val="-9"/>
                <w:kern w:val="2"/>
                <w:sz w:val="21"/>
              </w:rPr>
              <w:t>务状况表</w:t>
            </w:r>
            <w:r>
              <w:rPr>
                <w:color w:val="auto"/>
                <w:kern w:val="2"/>
                <w:sz w:val="21"/>
              </w:rPr>
              <w:t>（</w:t>
            </w:r>
            <w:r>
              <w:rPr>
                <w:color w:val="auto"/>
                <w:spacing w:val="-2"/>
                <w:kern w:val="2"/>
                <w:sz w:val="21"/>
              </w:rPr>
              <w:t>如有</w:t>
            </w:r>
            <w:r>
              <w:rPr>
                <w:color w:val="auto"/>
                <w:spacing w:val="-108"/>
                <w:kern w:val="2"/>
                <w:sz w:val="21"/>
              </w:rPr>
              <w:t>）</w:t>
            </w:r>
            <w:r>
              <w:rPr>
                <w:color w:val="auto"/>
                <w:kern w:val="2"/>
                <w:sz w:val="21"/>
              </w:rPr>
              <w:t>等。</w:t>
            </w:r>
          </w:p>
          <w:p>
            <w:pPr>
              <w:pStyle w:val="24"/>
              <w:keepNext w:val="0"/>
              <w:keepLines w:val="0"/>
              <w:suppressLineNumbers w:val="0"/>
              <w:spacing w:before="53" w:beforeAutospacing="0" w:afterAutospacing="0" w:line="319" w:lineRule="auto"/>
              <w:ind w:left="105" w:right="96"/>
              <w:jc w:val="both"/>
              <w:rPr>
                <w:color w:val="auto"/>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24"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tc>
        <w:tc>
          <w:tcPr>
            <w:tcW w:w="5108" w:type="dxa"/>
          </w:tcPr>
          <w:p>
            <w:pPr>
              <w:pStyle w:val="24"/>
              <w:keepNext w:val="0"/>
              <w:keepLines w:val="0"/>
              <w:suppressLineNumbers w:val="0"/>
              <w:spacing w:beforeAutospacing="0" w:afterAutospacing="0" w:line="319" w:lineRule="auto"/>
              <w:ind w:left="105" w:right="94"/>
              <w:rPr>
                <w:b/>
                <w:color w:val="auto"/>
                <w:kern w:val="2"/>
                <w:sz w:val="21"/>
              </w:rPr>
            </w:pPr>
            <w:r>
              <w:rPr>
                <w:b/>
                <w:color w:val="auto"/>
                <w:kern w:val="2"/>
                <w:sz w:val="21"/>
              </w:rPr>
              <w:t>商务标部分：</w:t>
            </w:r>
          </w:p>
          <w:p>
            <w:pPr>
              <w:pStyle w:val="24"/>
              <w:keepNext w:val="0"/>
              <w:keepLines w:val="0"/>
              <w:numPr>
                <w:ilvl w:val="0"/>
                <w:numId w:val="1"/>
              </w:numPr>
              <w:suppressLineNumbers w:val="0"/>
              <w:tabs>
                <w:tab w:val="left" w:pos="739"/>
              </w:tabs>
              <w:spacing w:before="31" w:beforeAutospacing="0" w:after="0" w:afterAutospacing="0" w:line="240" w:lineRule="auto"/>
              <w:ind w:left="105" w:right="0" w:firstLine="0"/>
              <w:jc w:val="left"/>
              <w:rPr>
                <w:color w:val="auto"/>
                <w:kern w:val="2"/>
                <w:sz w:val="21"/>
              </w:rPr>
            </w:pPr>
            <w:r>
              <w:rPr>
                <w:color w:val="auto"/>
                <w:spacing w:val="-3"/>
                <w:kern w:val="2"/>
                <w:sz w:val="21"/>
              </w:rPr>
              <w:t>投标函；</w:t>
            </w:r>
          </w:p>
          <w:p>
            <w:pPr>
              <w:pStyle w:val="24"/>
              <w:keepNext w:val="0"/>
              <w:keepLines w:val="0"/>
              <w:numPr>
                <w:ilvl w:val="0"/>
                <w:numId w:val="1"/>
              </w:numPr>
              <w:suppressLineNumbers w:val="0"/>
              <w:tabs>
                <w:tab w:val="left" w:pos="739"/>
              </w:tabs>
              <w:spacing w:before="96" w:beforeAutospacing="0" w:after="0" w:afterAutospacing="0" w:line="240" w:lineRule="auto"/>
              <w:ind w:left="105" w:right="0" w:firstLine="0"/>
              <w:jc w:val="left"/>
              <w:rPr>
                <w:color w:val="auto"/>
                <w:kern w:val="2"/>
                <w:sz w:val="21"/>
              </w:rPr>
            </w:pPr>
            <w:r>
              <w:rPr>
                <w:color w:val="auto"/>
                <w:spacing w:val="-3"/>
                <w:kern w:val="2"/>
                <w:sz w:val="21"/>
              </w:rPr>
              <w:t>投标报价表；</w:t>
            </w:r>
          </w:p>
          <w:p>
            <w:pPr>
              <w:pStyle w:val="24"/>
              <w:keepNext w:val="0"/>
              <w:keepLines w:val="0"/>
              <w:numPr>
                <w:ilvl w:val="0"/>
                <w:numId w:val="1"/>
              </w:numPr>
              <w:suppressLineNumbers w:val="0"/>
              <w:tabs>
                <w:tab w:val="left" w:pos="739"/>
              </w:tabs>
              <w:spacing w:before="98" w:beforeAutospacing="0" w:after="0" w:afterAutospacing="0" w:line="319" w:lineRule="auto"/>
              <w:ind w:left="105" w:right="1822" w:firstLine="0"/>
              <w:jc w:val="left"/>
              <w:rPr>
                <w:b w:val="0"/>
                <w:bCs w:val="0"/>
                <w:color w:val="auto"/>
                <w:kern w:val="2"/>
                <w:sz w:val="21"/>
              </w:rPr>
            </w:pPr>
            <w:r>
              <w:rPr>
                <w:b w:val="0"/>
                <w:bCs w:val="0"/>
                <w:color w:val="auto"/>
                <w:spacing w:val="-3"/>
                <w:kern w:val="2"/>
                <w:sz w:val="21"/>
              </w:rPr>
              <w:t>已标价工程量清单</w:t>
            </w:r>
            <w:r>
              <w:rPr>
                <w:rFonts w:hint="eastAsia"/>
                <w:b w:val="0"/>
                <w:bCs w:val="0"/>
                <w:color w:val="auto"/>
                <w:spacing w:val="-3"/>
                <w:kern w:val="2"/>
                <w:sz w:val="21"/>
                <w:lang w:eastAsia="zh-CN"/>
              </w:rPr>
              <w:t>。</w:t>
            </w:r>
          </w:p>
          <w:p>
            <w:pPr>
              <w:pStyle w:val="24"/>
              <w:keepNext w:val="0"/>
              <w:keepLines w:val="0"/>
              <w:numPr>
                <w:ilvl w:val="0"/>
                <w:numId w:val="0"/>
              </w:numPr>
              <w:suppressLineNumbers w:val="0"/>
              <w:tabs>
                <w:tab w:val="left" w:pos="739"/>
              </w:tabs>
              <w:spacing w:before="98" w:beforeAutospacing="0" w:after="0" w:afterAutospacing="0" w:line="319" w:lineRule="auto"/>
              <w:ind w:left="105" w:leftChars="0" w:right="1822" w:rightChars="0"/>
              <w:jc w:val="left"/>
              <w:rPr>
                <w:b/>
                <w:color w:val="auto"/>
                <w:kern w:val="2"/>
                <w:sz w:val="21"/>
              </w:rPr>
            </w:pPr>
            <w:r>
              <w:rPr>
                <w:b/>
                <w:color w:val="auto"/>
                <w:spacing w:val="-3"/>
                <w:kern w:val="2"/>
                <w:sz w:val="21"/>
              </w:rPr>
              <w:t>技术标部分：</w:t>
            </w:r>
          </w:p>
          <w:p>
            <w:pPr>
              <w:pStyle w:val="24"/>
              <w:keepNext w:val="0"/>
              <w:keepLines w:val="0"/>
              <w:suppressLineNumbers w:val="0"/>
              <w:spacing w:before="53" w:beforeAutospacing="0" w:afterAutospacing="0"/>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p>
            <w:pPr>
              <w:pStyle w:val="24"/>
              <w:keepNext w:val="0"/>
              <w:keepLines w:val="0"/>
              <w:suppressLineNumbers w:val="0"/>
              <w:spacing w:before="98" w:beforeAutospacing="0" w:afterAutospacing="0"/>
              <w:ind w:left="105"/>
              <w:rPr>
                <w:color w:val="auto"/>
                <w:kern w:val="2"/>
                <w:sz w:val="21"/>
              </w:rPr>
            </w:pPr>
            <w:r>
              <w:rPr>
                <w:color w:val="auto"/>
                <w:kern w:val="2"/>
                <w:sz w:val="21"/>
              </w:rPr>
              <w:t>（</w:t>
            </w:r>
            <w:r>
              <w:rPr>
                <w:rFonts w:ascii="Calibri" w:eastAsia="Calibri"/>
                <w:color w:val="auto"/>
                <w:kern w:val="2"/>
                <w:sz w:val="21"/>
              </w:rPr>
              <w:t>2</w:t>
            </w:r>
            <w:r>
              <w:rPr>
                <w:color w:val="auto"/>
                <w:kern w:val="2"/>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54" w:hRule="atLeast"/>
        </w:trPr>
        <w:tc>
          <w:tcPr>
            <w:tcW w:w="1207"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0" w:beforeAutospacing="0" w:afterAutospacing="0"/>
              <w:ind w:left="391"/>
              <w:rPr>
                <w:rFonts w:ascii="Calibri"/>
                <w:color w:val="auto"/>
                <w:kern w:val="2"/>
                <w:sz w:val="21"/>
              </w:rPr>
            </w:pPr>
            <w:r>
              <w:rPr>
                <w:rFonts w:ascii="Calibri"/>
                <w:color w:val="auto"/>
                <w:kern w:val="2"/>
                <w:sz w:val="21"/>
              </w:rPr>
              <w:t>3.2.1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15"/>
              </w:rPr>
            </w:pPr>
          </w:p>
          <w:p>
            <w:pPr>
              <w:pStyle w:val="24"/>
              <w:keepNext w:val="0"/>
              <w:keepLines w:val="0"/>
              <w:suppressLineNumbers w:val="0"/>
              <w:spacing w:beforeAutospacing="0" w:afterAutospacing="0"/>
              <w:ind w:left="105"/>
              <w:rPr>
                <w:color w:val="auto"/>
                <w:kern w:val="2"/>
                <w:sz w:val="21"/>
              </w:rPr>
            </w:pPr>
            <w:r>
              <w:rPr>
                <w:color w:val="auto"/>
                <w:kern w:val="2"/>
                <w:sz w:val="21"/>
              </w:rPr>
              <w:t>近年财务状况的年份要求</w:t>
            </w:r>
          </w:p>
        </w:tc>
        <w:tc>
          <w:tcPr>
            <w:tcW w:w="5108" w:type="dxa"/>
          </w:tcPr>
          <w:p>
            <w:pPr>
              <w:pStyle w:val="24"/>
              <w:keepNext w:val="0"/>
              <w:keepLines w:val="0"/>
              <w:suppressLineNumbers w:val="0"/>
              <w:spacing w:before="73" w:beforeAutospacing="0" w:afterAutospacing="0" w:line="328" w:lineRule="auto"/>
              <w:ind w:left="105" w:right="97"/>
              <w:jc w:val="both"/>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 xml:space="preserve">   </w:t>
            </w:r>
            <w:r>
              <w:rPr>
                <w:color w:val="auto"/>
                <w:kern w:val="2"/>
                <w:sz w:val="21"/>
                <w:u w:val="single"/>
              </w:rPr>
              <w:t xml:space="preserve">三 </w:t>
            </w:r>
            <w:r>
              <w:rPr>
                <w:color w:val="auto"/>
                <w:kern w:val="2"/>
                <w:sz w:val="21"/>
              </w:rPr>
              <w:t>年，指</w:t>
            </w:r>
            <w:r>
              <w:rPr>
                <w:color w:val="auto"/>
                <w:kern w:val="2"/>
                <w:sz w:val="21"/>
                <w:u w:val="single"/>
              </w:rPr>
              <w:t xml:space="preserve">  </w:t>
            </w:r>
            <w:r>
              <w:rPr>
                <w:rFonts w:ascii="Calibri" w:eastAsia="Calibri"/>
                <w:color w:val="auto"/>
                <w:kern w:val="2"/>
                <w:sz w:val="21"/>
                <w:u w:val="single"/>
              </w:rPr>
              <w:t xml:space="preserve">2017  </w:t>
            </w:r>
            <w:r>
              <w:rPr>
                <w:color w:val="auto"/>
                <w:kern w:val="2"/>
                <w:sz w:val="21"/>
              </w:rPr>
              <w:t>年度、</w:t>
            </w:r>
            <w:r>
              <w:rPr>
                <w:color w:val="auto"/>
                <w:kern w:val="2"/>
                <w:sz w:val="21"/>
                <w:u w:val="single"/>
              </w:rPr>
              <w:t xml:space="preserve"> </w:t>
            </w:r>
            <w:r>
              <w:rPr>
                <w:rFonts w:ascii="Calibri" w:eastAsia="Calibri"/>
                <w:color w:val="auto"/>
                <w:kern w:val="2"/>
                <w:sz w:val="21"/>
                <w:u w:val="single"/>
              </w:rPr>
              <w:t xml:space="preserve">2018  </w:t>
            </w:r>
            <w:r>
              <w:rPr>
                <w:color w:val="auto"/>
                <w:kern w:val="2"/>
                <w:sz w:val="21"/>
              </w:rPr>
              <w:t>年度和</w:t>
            </w:r>
            <w:r>
              <w:rPr>
                <w:rFonts w:ascii="Calibri" w:eastAsia="Calibri"/>
                <w:color w:val="auto"/>
                <w:kern w:val="2"/>
                <w:sz w:val="21"/>
                <w:u w:val="single"/>
              </w:rPr>
              <w:t xml:space="preserve">2019 </w:t>
            </w:r>
            <w:r>
              <w:rPr>
                <w:color w:val="auto"/>
                <w:kern w:val="2"/>
                <w:sz w:val="21"/>
              </w:rPr>
              <w:t>年度（对于从取得营业执照时间起到投标截止时间为止不足要求年数的企业，只需提交企业取得营业执照年份至所要求最近年份经</w:t>
            </w:r>
            <w:r>
              <w:rPr>
                <w:color w:val="auto"/>
                <w:spacing w:val="-3"/>
                <w:kern w:val="2"/>
                <w:sz w:val="21"/>
              </w:rPr>
              <w:t>审计的财务报表</w:t>
            </w:r>
            <w:r>
              <w:rPr>
                <w:color w:val="auto"/>
                <w:spacing w:val="-106"/>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6"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10" w:beforeAutospacing="0" w:afterAutospacing="0"/>
              <w:rPr>
                <w:rFonts w:ascii="Times New Roman"/>
                <w:color w:val="auto"/>
                <w:kern w:val="2"/>
                <w:sz w:val="23"/>
              </w:rPr>
            </w:pPr>
          </w:p>
          <w:p>
            <w:pPr>
              <w:pStyle w:val="24"/>
              <w:keepNext w:val="0"/>
              <w:keepLines w:val="0"/>
              <w:suppressLineNumbers w:val="0"/>
              <w:spacing w:before="1" w:beforeAutospacing="0" w:afterAutospacing="0"/>
              <w:ind w:left="105"/>
              <w:rPr>
                <w:color w:val="auto"/>
                <w:kern w:val="2"/>
                <w:sz w:val="21"/>
              </w:rPr>
            </w:pPr>
            <w:r>
              <w:rPr>
                <w:color w:val="auto"/>
                <w:kern w:val="2"/>
                <w:sz w:val="21"/>
              </w:rPr>
              <w:t>近年完成的类似项目的年份要求</w:t>
            </w:r>
          </w:p>
        </w:tc>
        <w:tc>
          <w:tcPr>
            <w:tcW w:w="5108" w:type="dxa"/>
          </w:tcPr>
          <w:p>
            <w:pPr>
              <w:pStyle w:val="24"/>
              <w:keepNext w:val="0"/>
              <w:keepLines w:val="0"/>
              <w:suppressLineNumbers w:val="0"/>
              <w:tabs>
                <w:tab w:val="left" w:pos="422"/>
                <w:tab w:val="left" w:pos="842"/>
              </w:tabs>
              <w:spacing w:before="73" w:beforeAutospacing="0" w:afterAutospacing="0"/>
              <w:ind w:left="105"/>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kern w:val="2"/>
                <w:sz w:val="21"/>
                <w:u w:val="single"/>
              </w:rPr>
              <w:t>三</w:t>
            </w:r>
            <w:r>
              <w:rPr>
                <w:color w:val="auto"/>
                <w:kern w:val="2"/>
                <w:sz w:val="21"/>
                <w:u w:val="single"/>
              </w:rPr>
              <w:tab/>
            </w:r>
            <w:r>
              <w:rPr>
                <w:color w:val="auto"/>
                <w:spacing w:val="-1"/>
                <w:kern w:val="2"/>
                <w:sz w:val="21"/>
              </w:rPr>
              <w:t>年</w:t>
            </w:r>
            <w:r>
              <w:rPr>
                <w:color w:val="auto"/>
                <w:spacing w:val="-63"/>
                <w:kern w:val="2"/>
                <w:sz w:val="21"/>
              </w:rPr>
              <w:t>，</w:t>
            </w:r>
            <w:r>
              <w:rPr>
                <w:color w:val="auto"/>
                <w:kern w:val="2"/>
                <w:sz w:val="21"/>
              </w:rPr>
              <w:t>指</w:t>
            </w:r>
            <w:r>
              <w:rPr>
                <w:color w:val="auto"/>
                <w:spacing w:val="-3"/>
                <w:kern w:val="2"/>
                <w:sz w:val="21"/>
              </w:rPr>
              <w:t>项</w:t>
            </w:r>
            <w:r>
              <w:rPr>
                <w:color w:val="auto"/>
                <w:kern w:val="2"/>
                <w:sz w:val="21"/>
              </w:rPr>
              <w:t>目</w:t>
            </w:r>
            <w:r>
              <w:rPr>
                <w:color w:val="auto"/>
                <w:spacing w:val="-3"/>
                <w:kern w:val="2"/>
                <w:sz w:val="21"/>
              </w:rPr>
              <w:t>竣</w:t>
            </w:r>
            <w:r>
              <w:rPr>
                <w:color w:val="auto"/>
                <w:kern w:val="2"/>
                <w:sz w:val="21"/>
              </w:rPr>
              <w:t>工</w:t>
            </w:r>
            <w:r>
              <w:rPr>
                <w:color w:val="auto"/>
                <w:spacing w:val="-3"/>
                <w:kern w:val="2"/>
                <w:sz w:val="21"/>
              </w:rPr>
              <w:t>时</w:t>
            </w:r>
            <w:r>
              <w:rPr>
                <w:color w:val="auto"/>
                <w:kern w:val="2"/>
                <w:sz w:val="21"/>
              </w:rPr>
              <w:t>间至</w:t>
            </w:r>
            <w:r>
              <w:rPr>
                <w:color w:val="auto"/>
                <w:spacing w:val="-3"/>
                <w:kern w:val="2"/>
                <w:sz w:val="21"/>
              </w:rPr>
              <w:t>投</w:t>
            </w:r>
            <w:r>
              <w:rPr>
                <w:color w:val="auto"/>
                <w:kern w:val="2"/>
                <w:sz w:val="21"/>
              </w:rPr>
              <w:t>标</w:t>
            </w:r>
            <w:r>
              <w:rPr>
                <w:color w:val="auto"/>
                <w:spacing w:val="-3"/>
                <w:kern w:val="2"/>
                <w:sz w:val="21"/>
              </w:rPr>
              <w:t>截</w:t>
            </w:r>
            <w:r>
              <w:rPr>
                <w:color w:val="auto"/>
                <w:kern w:val="2"/>
                <w:sz w:val="21"/>
              </w:rPr>
              <w:t>止</w:t>
            </w:r>
            <w:r>
              <w:rPr>
                <w:color w:val="auto"/>
                <w:spacing w:val="-3"/>
                <w:kern w:val="2"/>
                <w:sz w:val="21"/>
              </w:rPr>
              <w:t>时</w:t>
            </w:r>
            <w:r>
              <w:rPr>
                <w:color w:val="auto"/>
                <w:kern w:val="2"/>
                <w:sz w:val="21"/>
              </w:rPr>
              <w:t>间止不超</w:t>
            </w:r>
            <w:r>
              <w:rPr>
                <w:color w:val="auto"/>
                <w:spacing w:val="-3"/>
                <w:kern w:val="2"/>
                <w:sz w:val="21"/>
              </w:rPr>
              <w:t>过</w:t>
            </w:r>
            <w:r>
              <w:rPr>
                <w:color w:val="auto"/>
                <w:spacing w:val="-3"/>
                <w:kern w:val="2"/>
                <w:sz w:val="21"/>
                <w:u w:val="single"/>
              </w:rPr>
              <w:t xml:space="preserve"> </w:t>
            </w:r>
            <w:r>
              <w:rPr>
                <w:color w:val="auto"/>
                <w:spacing w:val="5"/>
                <w:kern w:val="2"/>
                <w:sz w:val="21"/>
                <w:u w:val="single"/>
              </w:rPr>
              <w:t xml:space="preserve"> </w:t>
            </w:r>
            <w:r>
              <w:rPr>
                <w:color w:val="auto"/>
                <w:kern w:val="2"/>
                <w:sz w:val="21"/>
                <w:u w:val="single"/>
              </w:rPr>
              <w:t>三</w:t>
            </w:r>
            <w:r>
              <w:rPr>
                <w:color w:val="auto"/>
                <w:kern w:val="2"/>
                <w:sz w:val="21"/>
                <w:u w:val="single"/>
              </w:rPr>
              <w:tab/>
            </w:r>
            <w:r>
              <w:rPr>
                <w:color w:val="auto"/>
                <w:kern w:val="2"/>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5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3.3.1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投标有效期</w:t>
            </w:r>
          </w:p>
        </w:tc>
        <w:tc>
          <w:tcPr>
            <w:tcW w:w="5108" w:type="dxa"/>
          </w:tcPr>
          <w:p>
            <w:pPr>
              <w:pStyle w:val="24"/>
              <w:keepNext w:val="0"/>
              <w:keepLines w:val="0"/>
              <w:suppressLineNumbers w:val="0"/>
              <w:spacing w:before="73" w:beforeAutospacing="0" w:afterAutospacing="0"/>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投标保证金</w:t>
            </w:r>
          </w:p>
        </w:tc>
        <w:tc>
          <w:tcPr>
            <w:tcW w:w="5108" w:type="dxa"/>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lang w:eastAsia="zh-CN"/>
              </w:rPr>
              <w:t>磋商保证金</w:t>
            </w:r>
            <w:r>
              <w:rPr>
                <w:rFonts w:hint="eastAsia" w:ascii="Times New Roman" w:hAnsi="Times New Roman" w:eastAsia="宋体" w:cs="Times New Roman"/>
                <w:color w:val="auto"/>
                <w:kern w:val="2"/>
              </w:rPr>
              <w:t>的形式：</w:t>
            </w:r>
            <w:bookmarkStart w:id="243" w:name="EBb8c1b9275cc941e0b938a2d7108763ce"/>
            <w:r>
              <w:rPr>
                <w:rFonts w:hint="eastAsia" w:ascii="Times New Roman" w:hAnsi="Times New Roman" w:eastAsia="宋体" w:cs="Times New Roman"/>
                <w:color w:val="auto"/>
                <w:kern w:val="2"/>
              </w:rPr>
              <w:t>银行转账、电汇或网上支付、银行保函、工程担保、工程保证保险。禁止采用现钞交纳方式。</w:t>
            </w:r>
            <w:bookmarkEnd w:id="243"/>
            <w:r>
              <w:rPr>
                <w:rFonts w:hint="eastAsia" w:ascii="Times New Roman" w:hAnsi="Times New Roman" w:eastAsia="宋体" w:cs="Times New Roman"/>
                <w:color w:val="auto"/>
                <w:kern w:val="2"/>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【备注：采用银行保函、工程担保或工程保证保险方式的，必须为无条件保函，保函有效期不得低于投标有效期。】</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投标保证金的金额：</w:t>
            </w:r>
            <w:bookmarkStart w:id="244" w:name="EBdc42eaa6efa147aebb13bfb5603e8761"/>
            <w:r>
              <w:rPr>
                <w:rFonts w:hint="eastAsia" w:ascii="Times New Roman" w:hAnsi="Times New Roman" w:cs="Times New Roman"/>
                <w:color w:val="auto"/>
                <w:kern w:val="2"/>
                <w:lang w:val="en-US" w:eastAsia="zh-CN"/>
              </w:rPr>
              <w:t>2</w:t>
            </w:r>
            <w:r>
              <w:rPr>
                <w:rFonts w:hint="eastAsia" w:ascii="Times New Roman" w:hAnsi="Times New Roman" w:eastAsia="宋体" w:cs="Times New Roman"/>
                <w:color w:val="auto"/>
                <w:kern w:val="2"/>
              </w:rPr>
              <w:t>0000.00</w:t>
            </w:r>
            <w:bookmarkEnd w:id="244"/>
            <w:r>
              <w:rPr>
                <w:rFonts w:hint="eastAsia" w:ascii="Times New Roman" w:hAnsi="Times New Roman" w:eastAsia="宋体" w:cs="Times New Roman"/>
                <w:color w:val="auto"/>
                <w:kern w:val="2"/>
              </w:rPr>
              <w:t>元</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递交方式：1、使用银行转账时投标保证金必须从</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的基本账户汇到以下指定的投标保证金专用帐户，否则投标无效。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2、</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使用银行保函、工程担保或工程保证保险递交方式时，</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将保函、工程担保或工程保证保险原件电子扫描件作为</w:t>
            </w:r>
            <w:r>
              <w:rPr>
                <w:rFonts w:hint="eastAsia" w:ascii="Times New Roman" w:hAnsi="Times New Roman" w:cs="Times New Roman"/>
                <w:color w:val="auto"/>
                <w:kern w:val="2"/>
                <w:lang w:eastAsia="zh-CN"/>
              </w:rPr>
              <w:t>投标</w:t>
            </w:r>
            <w:r>
              <w:rPr>
                <w:rFonts w:hint="eastAsia" w:ascii="Times New Roman" w:hAnsi="Times New Roman" w:eastAsia="宋体" w:cs="Times New Roman"/>
                <w:color w:val="auto"/>
                <w:kern w:val="2"/>
                <w:lang w:eastAsia="zh-CN"/>
              </w:rPr>
              <w:t>文件</w:t>
            </w:r>
            <w:r>
              <w:rPr>
                <w:rFonts w:hint="eastAsia" w:ascii="Times New Roman" w:hAnsi="Times New Roman" w:eastAsia="宋体" w:cs="Times New Roman"/>
                <w:color w:val="auto"/>
                <w:kern w:val="2"/>
              </w:rPr>
              <w:t>的组成部分，否则投标无效。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账户名称：</w:t>
            </w:r>
            <w:bookmarkStart w:id="245" w:name="EB4f5ebb4d1c284599b5eca4aae1045a6f"/>
            <w:r>
              <w:rPr>
                <w:rFonts w:hint="eastAsia" w:ascii="Times New Roman" w:hAnsi="Times New Roman" w:eastAsia="宋体" w:cs="Times New Roman"/>
                <w:color w:val="auto"/>
                <w:kern w:val="2"/>
              </w:rPr>
              <w:t>河池市公共资源交易中心</w:t>
            </w:r>
            <w:bookmarkEnd w:id="245"/>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开户银行：</w:t>
            </w:r>
            <w:bookmarkStart w:id="246" w:name="EBe3e199384d9d45e1acca002b0dd499d8"/>
            <w:r>
              <w:rPr>
                <w:rFonts w:hint="eastAsia" w:ascii="Times New Roman" w:hAnsi="Times New Roman" w:eastAsia="宋体" w:cs="Times New Roman"/>
                <w:color w:val="auto"/>
                <w:kern w:val="2"/>
              </w:rPr>
              <w:t>河池市区农村信用合作联社兴业信用社</w:t>
            </w:r>
            <w:bookmarkEnd w:id="246"/>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银行账号：20401333455003233</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51" w:lineRule="auto"/>
              <w:ind w:left="105"/>
              <w:textAlignment w:val="auto"/>
              <w:rPr>
                <w:color w:val="auto"/>
                <w:kern w:val="2"/>
                <w:sz w:val="21"/>
              </w:rPr>
            </w:pP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也可登陆电子交易平台查看本项目保证金信息，如出现不一致的情况，以电子交易平台显示的信息为准。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3.5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是否允许递交备选投标方案</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98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3.6.3</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4" w:beforeAutospacing="0" w:afterAutospacing="0"/>
              <w:ind w:left="105"/>
              <w:rPr>
                <w:color w:val="auto"/>
                <w:kern w:val="2"/>
                <w:sz w:val="21"/>
              </w:rPr>
            </w:pPr>
            <w:r>
              <w:rPr>
                <w:color w:val="auto"/>
                <w:kern w:val="2"/>
                <w:sz w:val="21"/>
              </w:rPr>
              <w:t>签字和（或）盖章要求</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rPr>
              <w:t>人签字</w:t>
            </w:r>
            <w:r>
              <w:rPr>
                <w:color w:val="auto"/>
                <w:spacing w:val="-3"/>
                <w:kern w:val="2"/>
                <w:sz w:val="21"/>
              </w:rPr>
              <w:t>（或盖章</w:t>
            </w:r>
            <w:r>
              <w:rPr>
                <w:color w:val="auto"/>
                <w:spacing w:val="-29"/>
                <w:kern w:val="2"/>
                <w:sz w:val="21"/>
              </w:rPr>
              <w:t>）</w:t>
            </w:r>
            <w:r>
              <w:rPr>
                <w:color w:val="auto"/>
                <w:spacing w:val="-3"/>
                <w:kern w:val="2"/>
                <w:sz w:val="21"/>
              </w:rPr>
              <w:t>或其委托代理人本人签字的，</w:t>
            </w:r>
            <w:r>
              <w:rPr>
                <w:color w:val="auto"/>
                <w:kern w:val="2"/>
                <w:sz w:val="21"/>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3.6.4</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投标文件副本份数</w:t>
            </w:r>
          </w:p>
        </w:tc>
        <w:tc>
          <w:tcPr>
            <w:tcW w:w="5108" w:type="dxa"/>
          </w:tcPr>
          <w:p>
            <w:pPr>
              <w:pStyle w:val="24"/>
              <w:keepNext w:val="0"/>
              <w:keepLines w:val="0"/>
              <w:suppressLineNumbers w:val="0"/>
              <w:spacing w:before="73" w:beforeAutospacing="0" w:afterAutospacing="0"/>
              <w:ind w:left="105"/>
              <w:rPr>
                <w:rFonts w:hint="eastAsia" w:eastAsia="宋体"/>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25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3.6.5</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5" w:beforeAutospacing="0" w:afterAutospacing="0"/>
              <w:ind w:left="105"/>
              <w:rPr>
                <w:color w:val="auto"/>
                <w:kern w:val="2"/>
                <w:sz w:val="21"/>
              </w:rPr>
            </w:pPr>
            <w:r>
              <w:rPr>
                <w:color w:val="auto"/>
                <w:kern w:val="2"/>
                <w:sz w:val="21"/>
              </w:rPr>
              <w:t>装订要求</w:t>
            </w:r>
          </w:p>
        </w:tc>
        <w:tc>
          <w:tcPr>
            <w:tcW w:w="5108" w:type="dxa"/>
          </w:tcPr>
          <w:p>
            <w:pPr>
              <w:pStyle w:val="24"/>
              <w:keepNext w:val="0"/>
              <w:keepLines w:val="0"/>
              <w:suppressLineNumbers w:val="0"/>
              <w:spacing w:before="74" w:beforeAutospacing="0" w:afterAutospacing="0" w:line="319" w:lineRule="auto"/>
              <w:ind w:left="105" w:right="96"/>
              <w:rPr>
                <w:color w:val="auto"/>
                <w:kern w:val="2"/>
                <w:sz w:val="21"/>
              </w:rPr>
            </w:pPr>
            <w:r>
              <w:rPr>
                <w:color w:val="auto"/>
                <w:kern w:val="2"/>
                <w:sz w:val="21"/>
              </w:rPr>
              <w:t xml:space="preserve">按照投标人须知第 </w:t>
            </w:r>
            <w:r>
              <w:rPr>
                <w:rFonts w:ascii="Calibri" w:eastAsia="Calibri"/>
                <w:color w:val="auto"/>
                <w:kern w:val="2"/>
                <w:sz w:val="21"/>
              </w:rPr>
              <w:t xml:space="preserve">3.1.1 </w:t>
            </w:r>
            <w:r>
              <w:rPr>
                <w:color w:val="auto"/>
                <w:kern w:val="2"/>
                <w:sz w:val="21"/>
              </w:rPr>
              <w:t>项规定的投标文件组成内容，投标文件应按以下要求装订：</w:t>
            </w:r>
          </w:p>
          <w:p>
            <w:pPr>
              <w:pStyle w:val="24"/>
              <w:keepNext w:val="0"/>
              <w:keepLines w:val="0"/>
              <w:suppressLineNumbers w:val="0"/>
              <w:spacing w:before="54" w:beforeAutospacing="0" w:afterAutospacing="0" w:line="319" w:lineRule="auto"/>
              <w:ind w:left="105" w:right="-15"/>
              <w:rPr>
                <w:color w:val="auto"/>
                <w:kern w:val="2"/>
                <w:sz w:val="21"/>
              </w:rPr>
            </w:pPr>
            <w:r>
              <w:rPr>
                <w:color w:val="auto"/>
                <w:spacing w:val="-11"/>
                <w:kern w:val="2"/>
                <w:sz w:val="21"/>
              </w:rPr>
              <w:t xml:space="preserve">分册装订，共分 </w:t>
            </w:r>
            <w:r>
              <w:rPr>
                <w:rFonts w:ascii="Calibri" w:eastAsia="Calibri"/>
                <w:color w:val="auto"/>
                <w:kern w:val="2"/>
                <w:sz w:val="21"/>
              </w:rPr>
              <w:t>3</w:t>
            </w:r>
            <w:r>
              <w:rPr>
                <w:rFonts w:ascii="Calibri" w:eastAsia="Calibri"/>
                <w:color w:val="auto"/>
                <w:spacing w:val="15"/>
                <w:kern w:val="2"/>
                <w:sz w:val="21"/>
              </w:rPr>
              <w:t xml:space="preserve"> </w:t>
            </w:r>
            <w:r>
              <w:rPr>
                <w:color w:val="auto"/>
                <w:spacing w:val="-8"/>
                <w:kern w:val="2"/>
                <w:sz w:val="21"/>
              </w:rPr>
              <w:t>册，分别为：资格审查部分、</w:t>
            </w:r>
            <w:r>
              <w:rPr>
                <w:color w:val="auto"/>
                <w:spacing w:val="-5"/>
                <w:kern w:val="2"/>
                <w:sz w:val="21"/>
              </w:rPr>
              <w:t>商务标部分、技术标部分。</w:t>
            </w:r>
          </w:p>
          <w:p>
            <w:pPr>
              <w:pStyle w:val="24"/>
              <w:keepNext w:val="0"/>
              <w:keepLines w:val="0"/>
              <w:suppressLineNumbers w:val="0"/>
              <w:spacing w:before="56" w:beforeAutospacing="0" w:afterAutospacing="0"/>
              <w:ind w:left="105"/>
              <w:rPr>
                <w:color w:val="auto"/>
                <w:kern w:val="2"/>
                <w:sz w:val="21"/>
              </w:rPr>
            </w:pPr>
            <w:r>
              <w:rPr>
                <w:color w:val="auto"/>
                <w:kern w:val="2"/>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26"/>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2"/>
              </w:rPr>
            </w:pPr>
          </w:p>
          <w:p>
            <w:pPr>
              <w:pStyle w:val="24"/>
              <w:keepNext w:val="0"/>
              <w:keepLines w:val="0"/>
              <w:suppressLineNumbers w:val="0"/>
              <w:spacing w:beforeAutospacing="0" w:afterAutospacing="0"/>
              <w:ind w:left="105"/>
              <w:rPr>
                <w:color w:val="auto"/>
                <w:kern w:val="2"/>
                <w:sz w:val="21"/>
              </w:rPr>
            </w:pPr>
            <w:r>
              <w:rPr>
                <w:color w:val="auto"/>
                <w:kern w:val="2"/>
                <w:sz w:val="21"/>
              </w:rPr>
              <w:t>包装、 密封</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投标人应将所有投标文件的资格审查部分、商务标部分、技术标部分分别密封在 3 个密封袋内，密封袋上清楚地标明“资格审查部分”或“商务标部分”或“技术标部分”。再将 3 个密封袋密封在同一个外层投标文件密封袋中。 提交投标文件时应为 1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19" w:right="9"/>
              <w:jc w:val="center"/>
              <w:rPr>
                <w:rFonts w:ascii="Calibri"/>
                <w:color w:val="auto"/>
                <w:kern w:val="2"/>
                <w:sz w:val="21"/>
              </w:rPr>
            </w:pPr>
            <w:r>
              <w:rPr>
                <w:rFonts w:ascii="Calibri"/>
                <w:color w:val="auto"/>
                <w:kern w:val="2"/>
                <w:sz w:val="21"/>
              </w:rPr>
              <w:t>4.1.2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封套上写明</w:t>
            </w:r>
          </w:p>
        </w:tc>
        <w:tc>
          <w:tcPr>
            <w:tcW w:w="5108" w:type="dxa"/>
          </w:tcPr>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项目招标编号：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招标人的地址：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招标人名称：</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（项目名称） 投标文件</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投标人地址：</w:t>
            </w:r>
          </w:p>
          <w:p>
            <w:pPr>
              <w:pStyle w:val="24"/>
              <w:keepNext w:val="0"/>
              <w:keepLines w:val="0"/>
              <w:suppressLineNumbers w:val="0"/>
              <w:spacing w:before="26" w:beforeAutospacing="0" w:afterAutospacing="0"/>
              <w:ind w:left="105"/>
              <w:jc w:val="both"/>
              <w:rPr>
                <w:color w:val="auto"/>
                <w:kern w:val="2"/>
                <w:sz w:val="21"/>
              </w:rPr>
            </w:pPr>
            <w:r>
              <w:rPr>
                <w:color w:val="auto"/>
                <w:kern w:val="2"/>
                <w:sz w:val="21"/>
              </w:rPr>
              <w:t>投标人名称：</w:t>
            </w:r>
          </w:p>
          <w:p>
            <w:pPr>
              <w:pStyle w:val="24"/>
              <w:keepNext w:val="0"/>
              <w:keepLines w:val="0"/>
              <w:suppressLineNumbers w:val="0"/>
              <w:spacing w:before="125" w:beforeAutospacing="0" w:afterAutospacing="0"/>
              <w:ind w:left="105"/>
              <w:jc w:val="both"/>
              <w:rPr>
                <w:color w:val="auto"/>
                <w:kern w:val="2"/>
                <w:sz w:val="21"/>
              </w:rPr>
            </w:pPr>
            <w:r>
              <w:rPr>
                <w:color w:val="auto"/>
                <w:kern w:val="2"/>
                <w:sz w:val="21"/>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4.2.2</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递交投标文件地点</w:t>
            </w:r>
          </w:p>
        </w:tc>
        <w:tc>
          <w:tcPr>
            <w:tcW w:w="5108" w:type="dxa"/>
          </w:tcPr>
          <w:p>
            <w:pPr>
              <w:pStyle w:val="24"/>
              <w:keepNext w:val="0"/>
              <w:keepLines w:val="0"/>
              <w:suppressLineNumbers w:val="0"/>
              <w:spacing w:beforeAutospacing="0" w:afterAutospacing="0" w:line="398" w:lineRule="exact"/>
              <w:ind w:left="105" w:right="94"/>
              <w:rPr>
                <w:color w:val="auto"/>
                <w:kern w:val="2"/>
                <w:sz w:val="21"/>
              </w:rPr>
            </w:pPr>
            <w:r>
              <w:rPr>
                <w:rFonts w:hint="eastAsia"/>
                <w:color w:val="auto"/>
                <w:spacing w:val="-11"/>
                <w:kern w:val="2"/>
                <w:sz w:val="21"/>
              </w:rPr>
              <w:t>河池市公共资源交易中心（地址：河池市金城江区城东新区肯旺桥西侧北面市工人文化宫办公大楼五楼）</w:t>
            </w:r>
            <w:r>
              <w:rPr>
                <w:color w:val="auto"/>
                <w:spacing w:val="-11"/>
                <w:kern w:val="2"/>
                <w:sz w:val="21"/>
              </w:rPr>
              <w:t>，具体开标室根据电子屏幕显</w:t>
            </w:r>
            <w:r>
              <w:rPr>
                <w:color w:val="auto"/>
                <w:kern w:val="2"/>
                <w:sz w:val="21"/>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4.2.3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是否退还投标文件</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w w:val="100"/>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7"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开标时间和地点</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开标时间：同投标截止时间</w:t>
            </w:r>
          </w:p>
          <w:p>
            <w:pPr>
              <w:pStyle w:val="24"/>
              <w:keepNext w:val="0"/>
              <w:keepLines w:val="0"/>
              <w:suppressLineNumbers w:val="0"/>
              <w:spacing w:before="48" w:beforeAutospacing="0" w:afterAutospacing="0" w:line="400" w:lineRule="exact"/>
              <w:ind w:left="105" w:right="94"/>
              <w:jc w:val="both"/>
              <w:rPr>
                <w:color w:val="auto"/>
                <w:kern w:val="2"/>
                <w:sz w:val="21"/>
              </w:rPr>
            </w:pPr>
            <w:r>
              <w:rPr>
                <w:color w:val="auto"/>
                <w:spacing w:val="-14"/>
                <w:kern w:val="2"/>
                <w:sz w:val="21"/>
              </w:rPr>
              <w:t>开标地点：</w:t>
            </w:r>
            <w:r>
              <w:rPr>
                <w:rFonts w:hint="eastAsia"/>
                <w:color w:val="auto"/>
                <w:spacing w:val="-14"/>
                <w:kern w:val="2"/>
                <w:sz w:val="21"/>
              </w:rPr>
              <w:t>河池市公共资源交易中心（地址：河池市金城江区城东新区肯旺桥西侧北面市工人文化宫办公大楼五楼）</w:t>
            </w:r>
            <w:r>
              <w:rPr>
                <w:color w:val="auto"/>
                <w:spacing w:val="-14"/>
                <w:kern w:val="2"/>
                <w:sz w:val="21"/>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0" w:hRule="atLeast"/>
        </w:trPr>
        <w:tc>
          <w:tcPr>
            <w:tcW w:w="1207" w:type="dxa"/>
          </w:tcPr>
          <w:p>
            <w:pPr>
              <w:pStyle w:val="24"/>
              <w:keepNext w:val="0"/>
              <w:keepLines w:val="0"/>
              <w:suppressLineNumbers w:val="0"/>
              <w:spacing w:before="9" w:beforeAutospacing="0" w:afterAutospacing="0"/>
              <w:rPr>
                <w:rFonts w:ascii="Times New Roman"/>
                <w:color w:val="auto"/>
                <w:kern w:val="2"/>
                <w:sz w:val="27"/>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5.2</w:t>
            </w:r>
          </w:p>
        </w:tc>
        <w:tc>
          <w:tcPr>
            <w:tcW w:w="3081" w:type="dxa"/>
            <w:gridSpan w:val="2"/>
          </w:tcPr>
          <w:p>
            <w:pPr>
              <w:pStyle w:val="24"/>
              <w:keepNext w:val="0"/>
              <w:keepLines w:val="0"/>
              <w:suppressLineNumbers w:val="0"/>
              <w:spacing w:before="9"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开标程序</w:t>
            </w:r>
          </w:p>
        </w:tc>
        <w:tc>
          <w:tcPr>
            <w:tcW w:w="5108" w:type="dxa"/>
          </w:tcPr>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 xml:space="preserve">采用方式一：技术标明标开标程序 </w:t>
            </w:r>
          </w:p>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37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20" w:right="9"/>
              <w:jc w:val="center"/>
              <w:rPr>
                <w:rFonts w:ascii="Calibri"/>
                <w:color w:val="auto"/>
                <w:kern w:val="2"/>
                <w:sz w:val="21"/>
              </w:rPr>
            </w:pPr>
            <w:r>
              <w:rPr>
                <w:rFonts w:ascii="Calibri"/>
                <w:color w:val="auto"/>
                <w:kern w:val="2"/>
                <w:sz w:val="21"/>
              </w:rPr>
              <w:t>6.1.1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评标委员会的组建</w:t>
            </w:r>
          </w:p>
        </w:tc>
        <w:tc>
          <w:tcPr>
            <w:tcW w:w="5108"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评标委员会构成：</w:t>
            </w:r>
            <w:r>
              <w:rPr>
                <w:color w:val="auto"/>
                <w:kern w:val="2"/>
                <w:sz w:val="21"/>
                <w:u w:val="single"/>
              </w:rPr>
              <w:t xml:space="preserve"> </w:t>
            </w:r>
            <w:r>
              <w:rPr>
                <w:rFonts w:hint="eastAsia" w:ascii="Calibri"/>
                <w:color w:val="auto"/>
                <w:kern w:val="2"/>
                <w:sz w:val="21"/>
                <w:u w:val="single"/>
                <w:lang w:val="en-US" w:eastAsia="zh-CN"/>
              </w:rPr>
              <w:t>5</w:t>
            </w:r>
            <w:r>
              <w:rPr>
                <w:rFonts w:ascii="Calibri" w:eastAsia="Calibri"/>
                <w:color w:val="auto"/>
                <w:kern w:val="2"/>
                <w:sz w:val="21"/>
                <w:u w:val="single"/>
              </w:rPr>
              <w:t xml:space="preserve">  </w:t>
            </w:r>
            <w:r>
              <w:rPr>
                <w:color w:val="auto"/>
                <w:kern w:val="2"/>
                <w:sz w:val="21"/>
              </w:rPr>
              <w:t>人，其中招标人代表</w:t>
            </w:r>
            <w:r>
              <w:rPr>
                <w:color w:val="auto"/>
                <w:kern w:val="2"/>
                <w:sz w:val="21"/>
                <w:u w:val="single"/>
              </w:rPr>
              <w:t xml:space="preserve"> </w:t>
            </w:r>
            <w:r>
              <w:rPr>
                <w:rFonts w:hint="eastAsia" w:ascii="Calibri"/>
                <w:color w:val="auto"/>
                <w:kern w:val="2"/>
                <w:sz w:val="21"/>
                <w:u w:val="single"/>
                <w:lang w:val="en-US" w:eastAsia="zh-CN"/>
              </w:rPr>
              <w:t>1</w:t>
            </w:r>
            <w:r>
              <w:rPr>
                <w:color w:val="auto"/>
                <w:kern w:val="2"/>
                <w:sz w:val="21"/>
              </w:rPr>
              <w:t>人，专家</w:t>
            </w:r>
            <w:r>
              <w:rPr>
                <w:color w:val="auto"/>
                <w:kern w:val="2"/>
                <w:sz w:val="21"/>
                <w:u w:val="single"/>
              </w:rPr>
              <w:t xml:space="preserve">  </w:t>
            </w:r>
            <w:r>
              <w:rPr>
                <w:rFonts w:hint="eastAsia" w:ascii="Calibri"/>
                <w:color w:val="auto"/>
                <w:kern w:val="2"/>
                <w:sz w:val="21"/>
                <w:u w:val="single"/>
                <w:lang w:val="en-US" w:eastAsia="zh-CN"/>
              </w:rPr>
              <w:t>4</w:t>
            </w:r>
            <w:r>
              <w:rPr>
                <w:rFonts w:ascii="Calibri" w:eastAsia="Calibri"/>
                <w:color w:val="auto"/>
                <w:kern w:val="2"/>
                <w:sz w:val="21"/>
                <w:u w:val="single"/>
              </w:rPr>
              <w:t>_</w:t>
            </w:r>
            <w:r>
              <w:rPr>
                <w:color w:val="auto"/>
                <w:kern w:val="2"/>
                <w:sz w:val="21"/>
              </w:rPr>
              <w:t>人。</w:t>
            </w:r>
          </w:p>
          <w:p>
            <w:pPr>
              <w:pStyle w:val="24"/>
              <w:keepNext w:val="0"/>
              <w:keepLines w:val="0"/>
              <w:suppressLineNumbers w:val="0"/>
              <w:spacing w:before="97" w:beforeAutospacing="0" w:afterAutospacing="0"/>
              <w:ind w:left="105"/>
              <w:rPr>
                <w:color w:val="auto"/>
                <w:kern w:val="2"/>
                <w:sz w:val="21"/>
              </w:rPr>
            </w:pPr>
            <w:r>
              <w:rPr>
                <w:color w:val="auto"/>
                <w:kern w:val="2"/>
                <w:sz w:val="21"/>
              </w:rPr>
              <w:t>评标专家分工：分技术、经济类。</w:t>
            </w:r>
          </w:p>
          <w:p>
            <w:pPr>
              <w:pStyle w:val="24"/>
              <w:keepNext w:val="0"/>
              <w:keepLines w:val="0"/>
              <w:suppressLineNumbers w:val="0"/>
              <w:tabs>
                <w:tab w:val="left" w:pos="422"/>
                <w:tab w:val="left" w:pos="3333"/>
              </w:tabs>
              <w:spacing w:before="126" w:beforeAutospacing="0" w:afterAutospacing="0" w:line="319" w:lineRule="auto"/>
              <w:ind w:left="105" w:right="96"/>
              <w:rPr>
                <w:color w:val="auto"/>
                <w:kern w:val="2"/>
                <w:sz w:val="21"/>
              </w:rPr>
            </w:pPr>
            <w:r>
              <w:rPr>
                <w:color w:val="auto"/>
                <w:kern w:val="2"/>
                <w:sz w:val="21"/>
              </w:rPr>
              <w:t>其中</w:t>
            </w:r>
            <w:r>
              <w:rPr>
                <w:color w:val="auto"/>
                <w:spacing w:val="-34"/>
                <w:kern w:val="2"/>
                <w:sz w:val="21"/>
              </w:rPr>
              <w:t>，</w:t>
            </w:r>
            <w:r>
              <w:rPr>
                <w:color w:val="auto"/>
                <w:kern w:val="2"/>
                <w:sz w:val="21"/>
              </w:rPr>
              <w:t>招</w:t>
            </w:r>
            <w:r>
              <w:rPr>
                <w:color w:val="auto"/>
                <w:spacing w:val="-3"/>
                <w:kern w:val="2"/>
                <w:sz w:val="21"/>
              </w:rPr>
              <w:t>标</w:t>
            </w:r>
            <w:r>
              <w:rPr>
                <w:color w:val="auto"/>
                <w:kern w:val="2"/>
                <w:sz w:val="21"/>
              </w:rPr>
              <w:t>人</w:t>
            </w:r>
            <w:r>
              <w:rPr>
                <w:color w:val="auto"/>
                <w:spacing w:val="-3"/>
                <w:kern w:val="2"/>
                <w:sz w:val="21"/>
              </w:rPr>
              <w:t>代</w:t>
            </w:r>
            <w:r>
              <w:rPr>
                <w:color w:val="auto"/>
                <w:kern w:val="2"/>
                <w:sz w:val="21"/>
              </w:rPr>
              <w:t>表</w:t>
            </w:r>
            <w:r>
              <w:rPr>
                <w:color w:val="auto"/>
                <w:spacing w:val="-3"/>
                <w:kern w:val="2"/>
                <w:sz w:val="21"/>
              </w:rPr>
              <w:t>参</w:t>
            </w:r>
            <w:r>
              <w:rPr>
                <w:color w:val="auto"/>
                <w:kern w:val="2"/>
                <w:sz w:val="21"/>
              </w:rPr>
              <w:t>加</w:t>
            </w:r>
            <w:r>
              <w:rPr>
                <w:color w:val="auto"/>
                <w:spacing w:val="-3"/>
                <w:kern w:val="2"/>
                <w:sz w:val="21"/>
              </w:rPr>
              <w:t>技</w:t>
            </w:r>
            <w:r>
              <w:rPr>
                <w:color w:val="auto"/>
                <w:kern w:val="2"/>
                <w:sz w:val="21"/>
              </w:rPr>
              <w:t>术类</w:t>
            </w:r>
            <w:r>
              <w:rPr>
                <w:color w:val="auto"/>
                <w:kern w:val="2"/>
                <w:sz w:val="21"/>
                <w:u w:val="single"/>
              </w:rPr>
              <w:t xml:space="preserve"> </w:t>
            </w:r>
            <w:r>
              <w:rPr>
                <w:color w:val="auto"/>
                <w:spacing w:val="13"/>
                <w:kern w:val="2"/>
                <w:sz w:val="21"/>
                <w:u w:val="single"/>
              </w:rPr>
              <w:t xml:space="preserve"> </w:t>
            </w:r>
            <w:r>
              <w:rPr>
                <w:rFonts w:hint="eastAsia" w:ascii="Calibri"/>
                <w:color w:val="auto"/>
                <w:kern w:val="2"/>
                <w:sz w:val="21"/>
                <w:u w:val="single"/>
                <w:lang w:val="en-US" w:eastAsia="zh-CN"/>
              </w:rPr>
              <w:t>1</w:t>
            </w:r>
            <w:r>
              <w:rPr>
                <w:rFonts w:ascii="Calibri" w:eastAsia="Calibri"/>
                <w:color w:val="auto"/>
                <w:kern w:val="2"/>
                <w:sz w:val="21"/>
                <w:u w:val="single"/>
              </w:rPr>
              <w:tab/>
            </w:r>
            <w:r>
              <w:rPr>
                <w:color w:val="auto"/>
                <w:kern w:val="2"/>
                <w:sz w:val="21"/>
              </w:rPr>
              <w:t>人</w:t>
            </w:r>
            <w:r>
              <w:rPr>
                <w:color w:val="auto"/>
                <w:spacing w:val="-34"/>
                <w:kern w:val="2"/>
                <w:sz w:val="21"/>
              </w:rPr>
              <w:t>、</w:t>
            </w:r>
            <w:r>
              <w:rPr>
                <w:color w:val="auto"/>
                <w:kern w:val="2"/>
                <w:sz w:val="21"/>
              </w:rPr>
              <w:t>经</w:t>
            </w:r>
            <w:r>
              <w:rPr>
                <w:color w:val="auto"/>
                <w:spacing w:val="-3"/>
                <w:kern w:val="2"/>
                <w:sz w:val="21"/>
              </w:rPr>
              <w:t>济</w:t>
            </w:r>
            <w:r>
              <w:rPr>
                <w:color w:val="auto"/>
                <w:kern w:val="2"/>
                <w:sz w:val="21"/>
              </w:rPr>
              <w:t xml:space="preserve">类 </w:t>
            </w:r>
            <w:r>
              <w:rPr>
                <w:rFonts w:ascii="Calibri" w:eastAsia="Calibri"/>
                <w:color w:val="auto"/>
                <w:kern w:val="2"/>
                <w:sz w:val="21"/>
                <w:u w:val="single"/>
              </w:rPr>
              <w:t>0</w:t>
            </w:r>
            <w:r>
              <w:rPr>
                <w:color w:val="auto"/>
                <w:kern w:val="2"/>
                <w:sz w:val="21"/>
              </w:rPr>
              <w:t>人；</w:t>
            </w:r>
          </w:p>
          <w:p>
            <w:pPr>
              <w:pStyle w:val="24"/>
              <w:keepNext w:val="0"/>
              <w:keepLines w:val="0"/>
              <w:suppressLineNumbers w:val="0"/>
              <w:tabs>
                <w:tab w:val="left" w:pos="1682"/>
                <w:tab w:val="left" w:pos="3679"/>
              </w:tabs>
              <w:spacing w:before="12" w:beforeAutospacing="0" w:afterAutospacing="0"/>
              <w:ind w:left="105"/>
              <w:rPr>
                <w:color w:val="auto"/>
                <w:kern w:val="2"/>
                <w:sz w:val="21"/>
              </w:rPr>
            </w:pPr>
            <w:r>
              <w:rPr>
                <w:color w:val="auto"/>
                <w:kern w:val="2"/>
                <w:sz w:val="21"/>
              </w:rPr>
              <w:t>技术</w:t>
            </w:r>
            <w:r>
              <w:rPr>
                <w:color w:val="auto"/>
                <w:spacing w:val="-3"/>
                <w:kern w:val="2"/>
                <w:sz w:val="21"/>
              </w:rPr>
              <w:t>类</w:t>
            </w:r>
            <w:r>
              <w:rPr>
                <w:color w:val="auto"/>
                <w:kern w:val="2"/>
                <w:sz w:val="21"/>
              </w:rPr>
              <w:t>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hint="eastAsia" w:ascii="Calibri"/>
                <w:color w:val="auto"/>
                <w:kern w:val="2"/>
                <w:sz w:val="21"/>
                <w:u w:val="single"/>
                <w:lang w:val="en-US" w:eastAsia="zh-CN"/>
              </w:rPr>
              <w:t>2</w:t>
            </w:r>
            <w:r>
              <w:rPr>
                <w:rFonts w:ascii="Calibri" w:eastAsia="Calibri"/>
                <w:color w:val="auto"/>
                <w:kern w:val="2"/>
                <w:sz w:val="21"/>
                <w:u w:val="single"/>
              </w:rPr>
              <w:tab/>
            </w:r>
            <w:r>
              <w:rPr>
                <w:color w:val="auto"/>
                <w:kern w:val="2"/>
                <w:sz w:val="21"/>
              </w:rPr>
              <w:t>人</w:t>
            </w:r>
            <w:r>
              <w:rPr>
                <w:color w:val="auto"/>
                <w:spacing w:val="-3"/>
                <w:kern w:val="2"/>
                <w:sz w:val="21"/>
              </w:rPr>
              <w:t>、</w:t>
            </w:r>
            <w:r>
              <w:rPr>
                <w:color w:val="auto"/>
                <w:kern w:val="2"/>
                <w:sz w:val="21"/>
              </w:rPr>
              <w:t>经</w:t>
            </w:r>
            <w:r>
              <w:rPr>
                <w:color w:val="auto"/>
                <w:spacing w:val="-3"/>
                <w:kern w:val="2"/>
                <w:sz w:val="21"/>
              </w:rPr>
              <w:t>济</w:t>
            </w:r>
            <w:r>
              <w:rPr>
                <w:color w:val="auto"/>
                <w:kern w:val="2"/>
                <w:sz w:val="21"/>
              </w:rPr>
              <w:t>类专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2</w:t>
            </w:r>
            <w:r>
              <w:rPr>
                <w:rFonts w:ascii="Calibri" w:eastAsia="Calibri"/>
                <w:color w:val="auto"/>
                <w:kern w:val="2"/>
                <w:sz w:val="21"/>
                <w:u w:val="single"/>
              </w:rPr>
              <w:tab/>
            </w:r>
            <w:r>
              <w:rPr>
                <w:color w:val="auto"/>
                <w:kern w:val="2"/>
                <w:sz w:val="21"/>
              </w:rPr>
              <w:t>人。</w:t>
            </w:r>
          </w:p>
          <w:p>
            <w:pPr>
              <w:pStyle w:val="24"/>
              <w:keepNext w:val="0"/>
              <w:keepLines w:val="0"/>
              <w:suppressLineNumbers w:val="0"/>
              <w:tabs>
                <w:tab w:val="left" w:pos="3259"/>
              </w:tabs>
              <w:spacing w:before="99" w:beforeAutospacing="0" w:afterAutospacing="0"/>
              <w:ind w:left="105"/>
              <w:rPr>
                <w:color w:val="auto"/>
                <w:kern w:val="2"/>
                <w:sz w:val="21"/>
              </w:rPr>
            </w:pPr>
            <w:r>
              <w:rPr>
                <w:color w:val="auto"/>
                <w:kern w:val="2"/>
                <w:sz w:val="21"/>
              </w:rPr>
              <w:t>评标</w:t>
            </w:r>
            <w:r>
              <w:rPr>
                <w:color w:val="auto"/>
                <w:spacing w:val="-3"/>
                <w:kern w:val="2"/>
                <w:sz w:val="21"/>
              </w:rPr>
              <w:t>专</w:t>
            </w:r>
            <w:r>
              <w:rPr>
                <w:color w:val="auto"/>
                <w:kern w:val="2"/>
                <w:sz w:val="21"/>
              </w:rPr>
              <w:t>家</w:t>
            </w:r>
            <w:r>
              <w:rPr>
                <w:color w:val="auto"/>
                <w:spacing w:val="-3"/>
                <w:kern w:val="2"/>
                <w:sz w:val="21"/>
              </w:rPr>
              <w:t>确</w:t>
            </w:r>
            <w:r>
              <w:rPr>
                <w:color w:val="auto"/>
                <w:kern w:val="2"/>
                <w:sz w:val="21"/>
              </w:rPr>
              <w:t>定</w:t>
            </w:r>
            <w:r>
              <w:rPr>
                <w:color w:val="auto"/>
                <w:spacing w:val="-3"/>
                <w:kern w:val="2"/>
                <w:sz w:val="21"/>
              </w:rPr>
              <w:t>方</w:t>
            </w:r>
            <w:r>
              <w:rPr>
                <w:color w:val="auto"/>
                <w:kern w:val="2"/>
                <w:sz w:val="21"/>
              </w:rPr>
              <w:t>式</w:t>
            </w:r>
            <w:r>
              <w:rPr>
                <w:color w:val="auto"/>
                <w:spacing w:val="-3"/>
                <w:kern w:val="2"/>
                <w:sz w:val="21"/>
              </w:rPr>
              <w:t>：</w:t>
            </w:r>
            <w:r>
              <w:rPr>
                <w:color w:val="auto"/>
                <w:spacing w:val="-3"/>
                <w:kern w:val="2"/>
                <w:sz w:val="21"/>
                <w:u w:val="single"/>
              </w:rPr>
              <w:t xml:space="preserve"> </w:t>
            </w:r>
            <w:r>
              <w:rPr>
                <w:color w:val="auto"/>
                <w:spacing w:val="11"/>
                <w:kern w:val="2"/>
                <w:sz w:val="21"/>
                <w:u w:val="single"/>
              </w:rPr>
              <w:t xml:space="preserve"> </w:t>
            </w:r>
            <w:r>
              <w:rPr>
                <w:color w:val="auto"/>
                <w:spacing w:val="-3"/>
                <w:kern w:val="2"/>
                <w:sz w:val="21"/>
                <w:u w:val="single"/>
              </w:rPr>
              <w:t>随</w:t>
            </w:r>
            <w:r>
              <w:rPr>
                <w:color w:val="auto"/>
                <w:kern w:val="2"/>
                <w:sz w:val="21"/>
                <w:u w:val="single"/>
              </w:rPr>
              <w:t>机抽取</w:t>
            </w:r>
            <w:r>
              <w:rPr>
                <w:color w:val="auto"/>
                <w:kern w:val="2"/>
                <w:sz w:val="21"/>
                <w:u w:val="single"/>
              </w:rPr>
              <w:tab/>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7"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评标资料封存方式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76" w:beforeAutospacing="0" w:afterAutospacing="0"/>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封存的其它材料</w:t>
            </w:r>
          </w:p>
        </w:tc>
        <w:tc>
          <w:tcPr>
            <w:tcW w:w="5108" w:type="dxa"/>
          </w:tcPr>
          <w:p>
            <w:pPr>
              <w:pStyle w:val="24"/>
              <w:keepNext w:val="0"/>
              <w:keepLines w:val="0"/>
              <w:suppressLineNumbers w:val="0"/>
              <w:spacing w:before="76" w:beforeAutospacing="0" w:afterAutospacing="0"/>
              <w:ind w:left="105"/>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6.6.1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中标候选人公示的媒介</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40" w:beforeAutospacing="0" w:afterAutospacing="0"/>
              <w:ind w:left="20" w:right="9"/>
              <w:jc w:val="center"/>
              <w:rPr>
                <w:rFonts w:ascii="Calibri"/>
                <w:color w:val="auto"/>
                <w:kern w:val="2"/>
                <w:sz w:val="21"/>
              </w:rPr>
            </w:pPr>
            <w:r>
              <w:rPr>
                <w:rFonts w:ascii="Calibri"/>
                <w:color w:val="auto"/>
                <w:kern w:val="2"/>
                <w:sz w:val="21"/>
              </w:rPr>
              <w:t>6.7</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8"/>
              </w:rPr>
            </w:pPr>
          </w:p>
          <w:p>
            <w:pPr>
              <w:pStyle w:val="24"/>
              <w:keepNext w:val="0"/>
              <w:keepLines w:val="0"/>
              <w:suppressLineNumbers w:val="0"/>
              <w:spacing w:beforeAutospacing="0" w:afterAutospacing="0"/>
              <w:ind w:left="105"/>
              <w:rPr>
                <w:color w:val="auto"/>
                <w:kern w:val="2"/>
                <w:sz w:val="21"/>
              </w:rPr>
            </w:pPr>
            <w:r>
              <w:rPr>
                <w:color w:val="auto"/>
                <w:kern w:val="2"/>
                <w:sz w:val="21"/>
              </w:rPr>
              <w:t>履约能力审查</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以下情形视为不具备履约能力：</w:t>
            </w:r>
          </w:p>
          <w:p>
            <w:pPr>
              <w:pStyle w:val="24"/>
              <w:keepNext w:val="0"/>
              <w:keepLines w:val="0"/>
              <w:suppressLineNumbers w:val="0"/>
              <w:spacing w:before="125" w:beforeAutospacing="0" w:afterAutospacing="0" w:line="319" w:lineRule="auto"/>
              <w:ind w:left="105" w:right="29"/>
              <w:rPr>
                <w:color w:val="auto"/>
                <w:kern w:val="2"/>
                <w:sz w:val="21"/>
              </w:rPr>
            </w:pPr>
            <w:r>
              <w:rPr>
                <w:rFonts w:ascii="Calibri" w:eastAsia="Calibri"/>
                <w:color w:val="auto"/>
                <w:kern w:val="2"/>
                <w:sz w:val="21"/>
              </w:rPr>
              <w:t>1</w:t>
            </w:r>
            <w:r>
              <w:rPr>
                <w:color w:val="auto"/>
                <w:kern w:val="2"/>
                <w:sz w:val="21"/>
              </w:rPr>
              <w:t>、企业经营、财务状况发生重大变化，出现资不抵债；</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2</w:t>
            </w:r>
            <w:r>
              <w:rPr>
                <w:color w:val="auto"/>
                <w:kern w:val="2"/>
                <w:sz w:val="21"/>
              </w:rPr>
              <w:t>、企业资质变更，不具备承接本项目资格；</w:t>
            </w:r>
          </w:p>
          <w:p>
            <w:pPr>
              <w:pStyle w:val="24"/>
              <w:keepNext w:val="0"/>
              <w:keepLines w:val="0"/>
              <w:suppressLineNumbers w:val="0"/>
              <w:spacing w:before="99" w:beforeAutospacing="0" w:afterAutospacing="0" w:line="319" w:lineRule="auto"/>
              <w:ind w:left="105" w:right="29"/>
              <w:rPr>
                <w:color w:val="auto"/>
                <w:kern w:val="2"/>
                <w:sz w:val="21"/>
              </w:rPr>
            </w:pPr>
            <w:r>
              <w:rPr>
                <w:rFonts w:ascii="Calibri" w:eastAsia="Calibri"/>
                <w:color w:val="auto"/>
                <w:kern w:val="2"/>
                <w:sz w:val="21"/>
              </w:rPr>
              <w:t>3</w:t>
            </w:r>
            <w:r>
              <w:rPr>
                <w:color w:val="auto"/>
                <w:kern w:val="2"/>
                <w:sz w:val="21"/>
              </w:rPr>
              <w:t>、企业因违法而受到停产停业整顿、吊销营业执照等处罚；</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4</w:t>
            </w:r>
            <w:r>
              <w:rPr>
                <w:color w:val="auto"/>
                <w:kern w:val="2"/>
                <w:sz w:val="21"/>
              </w:rPr>
              <w:t>、企业被查封冻结财产和账户；</w:t>
            </w:r>
          </w:p>
          <w:p>
            <w:pPr>
              <w:pStyle w:val="24"/>
              <w:keepNext w:val="0"/>
              <w:keepLines w:val="0"/>
              <w:suppressLineNumbers w:val="0"/>
              <w:spacing w:before="99" w:beforeAutospacing="0" w:afterAutospacing="0"/>
              <w:ind w:left="105"/>
              <w:rPr>
                <w:color w:val="auto"/>
                <w:kern w:val="2"/>
                <w:sz w:val="21"/>
              </w:rPr>
            </w:pPr>
            <w:r>
              <w:rPr>
                <w:rFonts w:ascii="Calibri" w:eastAsia="Calibri"/>
                <w:color w:val="auto"/>
                <w:kern w:val="2"/>
                <w:sz w:val="21"/>
              </w:rPr>
              <w:t>5</w:t>
            </w:r>
            <w:r>
              <w:rPr>
                <w:color w:val="auto"/>
                <w:kern w:val="2"/>
                <w:sz w:val="21"/>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7.1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是否授权评标委员会确定中标人</w:t>
            </w:r>
          </w:p>
        </w:tc>
        <w:tc>
          <w:tcPr>
            <w:tcW w:w="5108" w:type="dxa"/>
          </w:tcPr>
          <w:p>
            <w:pPr>
              <w:pStyle w:val="24"/>
              <w:keepNext w:val="0"/>
              <w:keepLines w:val="0"/>
              <w:suppressLineNumbers w:val="0"/>
              <w:tabs>
                <w:tab w:val="left" w:pos="3571"/>
              </w:tabs>
              <w:spacing w:before="73" w:beforeAutospacing="0" w:afterAutospacing="0"/>
              <w:ind w:left="105"/>
              <w:rPr>
                <w:rFonts w:hint="eastAsia" w:eastAsia="宋体"/>
                <w:color w:val="auto"/>
                <w:kern w:val="2"/>
                <w:sz w:val="21"/>
                <w:lang w:val="en-US" w:eastAsia="zh-CN"/>
              </w:rPr>
            </w:pPr>
            <w:r>
              <w:rPr>
                <w:color w:val="auto"/>
                <w:kern w:val="2"/>
                <w:sz w:val="21"/>
              </w:rPr>
              <w:t>推荐</w:t>
            </w:r>
            <w:r>
              <w:rPr>
                <w:color w:val="auto"/>
                <w:spacing w:val="-3"/>
                <w:kern w:val="2"/>
                <w:sz w:val="21"/>
              </w:rPr>
              <w:t>的</w:t>
            </w:r>
            <w:r>
              <w:rPr>
                <w:color w:val="auto"/>
                <w:kern w:val="2"/>
                <w:sz w:val="21"/>
              </w:rPr>
              <w:t>中</w:t>
            </w:r>
            <w:r>
              <w:rPr>
                <w:color w:val="auto"/>
                <w:spacing w:val="-3"/>
                <w:kern w:val="2"/>
                <w:sz w:val="21"/>
              </w:rPr>
              <w:t>标</w:t>
            </w:r>
            <w:r>
              <w:rPr>
                <w:color w:val="auto"/>
                <w:kern w:val="2"/>
                <w:sz w:val="21"/>
              </w:rPr>
              <w:t>候</w:t>
            </w:r>
            <w:r>
              <w:rPr>
                <w:color w:val="auto"/>
                <w:spacing w:val="-3"/>
                <w:kern w:val="2"/>
                <w:sz w:val="21"/>
              </w:rPr>
              <w:t>选</w:t>
            </w:r>
            <w:r>
              <w:rPr>
                <w:color w:val="auto"/>
                <w:kern w:val="2"/>
                <w:sz w:val="21"/>
              </w:rPr>
              <w:t>人</w:t>
            </w:r>
            <w:r>
              <w:rPr>
                <w:color w:val="auto"/>
                <w:spacing w:val="-3"/>
                <w:kern w:val="2"/>
                <w:sz w:val="21"/>
              </w:rPr>
              <w:t>数</w:t>
            </w:r>
            <w:r>
              <w:rPr>
                <w:color w:val="auto"/>
                <w:kern w:val="2"/>
                <w:sz w:val="21"/>
              </w:rPr>
              <w:t>：</w:t>
            </w:r>
            <w:r>
              <w:rPr>
                <w:color w:val="auto"/>
                <w:spacing w:val="5"/>
                <w:kern w:val="2"/>
                <w:sz w:val="21"/>
                <w:u w:val="single"/>
              </w:rPr>
              <w:t xml:space="preserve"> </w:t>
            </w:r>
            <w:r>
              <w:rPr>
                <w:color w:val="auto"/>
                <w:spacing w:val="-51"/>
                <w:kern w:val="2"/>
                <w:sz w:val="21"/>
                <w:u w:val="single"/>
              </w:rPr>
              <w:t xml:space="preserve"> </w:t>
            </w:r>
            <w:r>
              <w:rPr>
                <w:rFonts w:ascii="Calibri" w:eastAsia="Calibri"/>
                <w:color w:val="auto"/>
                <w:kern w:val="2"/>
                <w:sz w:val="21"/>
                <w:u w:val="single"/>
              </w:rPr>
              <w:t>3</w:t>
            </w:r>
            <w:r>
              <w:rPr>
                <w:rFonts w:hint="eastAsia" w:ascii="Calibri"/>
                <w:color w:val="auto"/>
                <w:kern w:val="2"/>
                <w:sz w:val="21"/>
                <w:u w:val="single"/>
                <w:lang w:eastAsia="zh-CN"/>
              </w:rPr>
              <w:t>名</w:t>
            </w:r>
            <w:r>
              <w:rPr>
                <w:rFonts w:ascii="Calibri" w:eastAsia="Calibri"/>
                <w:color w:val="auto"/>
                <w:spacing w:val="10"/>
                <w:kern w:val="2"/>
                <w:sz w:val="21"/>
                <w:u w:val="single"/>
              </w:rPr>
              <w:t xml:space="preserve"> </w:t>
            </w:r>
            <w:r>
              <w:rPr>
                <w:rFonts w:hint="eastAsia" w:ascii="Calibri"/>
                <w:color w:val="auto"/>
                <w:spacing w:val="10"/>
                <w:kern w:val="2"/>
                <w:sz w:val="21"/>
                <w:u w:val="single"/>
                <w:lang w:val="en-US" w:eastAsia="zh-CN"/>
              </w:rPr>
              <w:t xml:space="preserve"> </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2"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7.3.1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履约保证金</w:t>
            </w:r>
          </w:p>
        </w:tc>
        <w:tc>
          <w:tcPr>
            <w:tcW w:w="5108" w:type="dxa"/>
          </w:tcPr>
          <w:p>
            <w:pPr>
              <w:pStyle w:val="24"/>
              <w:keepNext w:val="0"/>
              <w:keepLines w:val="0"/>
              <w:suppressLineNumbers w:val="0"/>
              <w:spacing w:before="76" w:beforeAutospacing="0" w:afterAutospacing="0" w:line="348" w:lineRule="auto"/>
              <w:ind w:left="105" w:right="96"/>
              <w:rPr>
                <w:rFonts w:hint="eastAsia" w:ascii="楷体" w:eastAsia="楷体"/>
                <w:color w:val="auto"/>
                <w:kern w:val="2"/>
                <w:sz w:val="21"/>
              </w:rPr>
            </w:pPr>
            <w:r>
              <w:rPr>
                <w:color w:val="auto"/>
                <w:kern w:val="2"/>
                <w:sz w:val="21"/>
              </w:rPr>
              <w:t>履约保证金的形式：</w:t>
            </w:r>
            <w:r>
              <w:rPr>
                <w:color w:val="auto"/>
                <w:kern w:val="2"/>
                <w:sz w:val="21"/>
                <w:u w:val="single"/>
              </w:rPr>
              <w:t>现金、银行保函、工程担保或保证保险等形式</w:t>
            </w:r>
            <w:r>
              <w:rPr>
                <w:rFonts w:hint="eastAsia" w:ascii="楷体" w:eastAsia="楷体"/>
                <w:color w:val="auto"/>
                <w:kern w:val="2"/>
                <w:sz w:val="21"/>
                <w:u w:val="single"/>
              </w:rPr>
              <w:t>。</w:t>
            </w:r>
          </w:p>
          <w:p>
            <w:pPr>
              <w:pStyle w:val="24"/>
              <w:keepNext w:val="0"/>
              <w:keepLines w:val="0"/>
              <w:suppressLineNumbers w:val="0"/>
              <w:tabs>
                <w:tab w:val="left" w:pos="2311"/>
              </w:tabs>
              <w:spacing w:before="31" w:beforeAutospacing="0" w:afterAutospacing="0"/>
              <w:ind w:left="105"/>
              <w:rPr>
                <w:color w:val="auto"/>
                <w:kern w:val="2"/>
                <w:sz w:val="21"/>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color w:val="auto"/>
                <w:kern w:val="2"/>
                <w:sz w:val="21"/>
                <w:u w:val="single"/>
              </w:rPr>
              <w:t xml:space="preserve"> </w:t>
            </w:r>
            <w:r>
              <w:rPr>
                <w:color w:val="auto"/>
                <w:kern w:val="2"/>
                <w:sz w:val="21"/>
                <w:u w:val="single"/>
              </w:rPr>
              <w:tab/>
            </w:r>
            <w:r>
              <w:rPr>
                <w:rFonts w:hint="eastAsia"/>
                <w:color w:val="auto"/>
                <w:spacing w:val="-3"/>
                <w:kern w:val="2"/>
                <w:sz w:val="21"/>
                <w:u w:val="single"/>
                <w:lang w:eastAsia="zh-CN"/>
              </w:rPr>
              <w:t>中标金额的</w:t>
            </w:r>
            <w:r>
              <w:rPr>
                <w:rFonts w:hint="eastAsia"/>
                <w:color w:val="auto"/>
                <w:spacing w:val="-3"/>
                <w:kern w:val="2"/>
                <w:sz w:val="21"/>
                <w:u w:val="single"/>
                <w:lang w:val="en-US" w:eastAsia="zh-CN"/>
              </w:rPr>
              <w:t>5%</w:t>
            </w:r>
            <w:r>
              <w:rPr>
                <w:color w:val="auto"/>
                <w:spacing w:val="42"/>
                <w:kern w:val="2"/>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9396" w:type="dxa"/>
            <w:gridSpan w:val="4"/>
          </w:tcPr>
          <w:p>
            <w:pPr>
              <w:pStyle w:val="24"/>
              <w:keepNext w:val="0"/>
              <w:keepLines w:val="0"/>
              <w:suppressLineNumbers w:val="0"/>
              <w:spacing w:before="73" w:beforeAutospacing="0" w:afterAutospacing="0"/>
              <w:ind w:left="107"/>
              <w:rPr>
                <w:color w:val="auto"/>
                <w:kern w:val="2"/>
                <w:sz w:val="21"/>
              </w:rPr>
            </w:pPr>
            <w:r>
              <w:rPr>
                <w:rFonts w:ascii="Calibri" w:hAnsi="Calibri" w:eastAsia="Calibri"/>
                <w:color w:val="auto"/>
                <w:kern w:val="2"/>
                <w:sz w:val="21"/>
              </w:rPr>
              <w:t xml:space="preserve">10.  </w:t>
            </w:r>
            <w:r>
              <w:rPr>
                <w:color w:val="auto"/>
                <w:kern w:val="2"/>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9396" w:type="dxa"/>
            <w:gridSpan w:val="4"/>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10.1.1</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类似项目</w:t>
            </w:r>
          </w:p>
        </w:tc>
        <w:tc>
          <w:tcPr>
            <w:tcW w:w="5109" w:type="dxa"/>
            <w:gridSpan w:val="2"/>
            <w:vAlign w:val="center"/>
          </w:tcPr>
          <w:p>
            <w:pPr>
              <w:pStyle w:val="24"/>
              <w:keepNext w:val="0"/>
              <w:keepLines w:val="0"/>
              <w:suppressLineNumbers w:val="0"/>
              <w:spacing w:before="98" w:beforeAutospacing="0" w:afterAutospacing="0"/>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val="en-US"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 w:beforeAutospacing="0" w:afterAutospacing="0"/>
              <w:rPr>
                <w:rFonts w:ascii="Times New Roman"/>
                <w:color w:val="auto"/>
                <w:kern w:val="2"/>
                <w:sz w:val="16"/>
              </w:rPr>
            </w:pPr>
          </w:p>
          <w:p>
            <w:pPr>
              <w:pStyle w:val="24"/>
              <w:keepNext w:val="0"/>
              <w:keepLines w:val="0"/>
              <w:suppressLineNumbers w:val="0"/>
              <w:spacing w:beforeAutospacing="0" w:afterAutospacing="0"/>
              <w:ind w:left="105"/>
              <w:rPr>
                <w:color w:val="auto"/>
                <w:kern w:val="2"/>
                <w:sz w:val="21"/>
              </w:rPr>
            </w:pPr>
            <w:r>
              <w:rPr>
                <w:color w:val="auto"/>
                <w:kern w:val="2"/>
                <w:sz w:val="21"/>
              </w:rPr>
              <w:t>不良行为记录</w:t>
            </w:r>
          </w:p>
        </w:tc>
        <w:tc>
          <w:tcPr>
            <w:tcW w:w="5109" w:type="dxa"/>
            <w:gridSpan w:val="2"/>
          </w:tcPr>
          <w:p>
            <w:pPr>
              <w:pStyle w:val="24"/>
              <w:keepNext w:val="0"/>
              <w:keepLines w:val="0"/>
              <w:suppressLineNumbers w:val="0"/>
              <w:spacing w:before="76" w:beforeAutospacing="0" w:afterAutospacing="0" w:line="350" w:lineRule="auto"/>
              <w:ind w:left="105" w:right="95"/>
              <w:jc w:val="both"/>
              <w:rPr>
                <w:color w:val="auto"/>
                <w:kern w:val="2"/>
                <w:sz w:val="21"/>
              </w:rPr>
            </w:pPr>
            <w:r>
              <w:rPr>
                <w:color w:val="auto"/>
                <w:spacing w:val="-3"/>
                <w:w w:val="100"/>
                <w:kern w:val="2"/>
                <w:sz w:val="21"/>
              </w:rPr>
              <w:t>不良行为记录是指</w:t>
            </w:r>
            <w:r>
              <w:rPr>
                <w:color w:val="auto"/>
                <w:spacing w:val="-17"/>
                <w:w w:val="100"/>
                <w:kern w:val="2"/>
                <w:sz w:val="21"/>
              </w:rPr>
              <w:t>：“建筑市场各方主体在工程</w:t>
            </w:r>
            <w:r>
              <w:rPr>
                <w:color w:val="auto"/>
                <w:spacing w:val="-17"/>
                <w:kern w:val="2"/>
                <w:sz w:val="21"/>
              </w:rPr>
              <w:t>建设过程中违反有关工程建设的法律、法规、规章或强制性标准和执业行为规范，经县级以上建设行政主管部门或其委托的执法监督机构</w:t>
            </w:r>
            <w:r>
              <w:rPr>
                <w:color w:val="auto"/>
                <w:kern w:val="2"/>
                <w:sz w:val="21"/>
              </w:rPr>
              <w:t>查实和行政处罚，形成的不良行为记录。”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4"/>
              <w:keepNext w:val="0"/>
              <w:keepLines w:val="0"/>
              <w:suppressLineNumbers w:val="0"/>
              <w:spacing w:beforeAutospacing="0" w:afterAutospacing="0"/>
              <w:jc w:val="center"/>
              <w:rPr>
                <w:rFonts w:ascii="Times New Roman"/>
                <w:color w:val="auto"/>
                <w:kern w:val="2"/>
                <w:sz w:val="20"/>
              </w:rPr>
            </w:pPr>
          </w:p>
        </w:tc>
        <w:tc>
          <w:tcPr>
            <w:tcW w:w="3081" w:type="dxa"/>
            <w:gridSpan w:val="2"/>
            <w:tcBorders>
              <w:bottom w:val="single" w:color="auto" w:sz="4" w:space="0"/>
            </w:tcBorders>
            <w:vAlign w:val="center"/>
          </w:tcPr>
          <w:p>
            <w:pPr>
              <w:pStyle w:val="24"/>
              <w:keepNext w:val="0"/>
              <w:keepLines w:val="0"/>
              <w:suppressLineNumbers w:val="0"/>
              <w:spacing w:before="170" w:beforeAutospacing="0" w:afterAutospacing="0"/>
              <w:jc w:val="both"/>
              <w:rPr>
                <w:color w:val="auto"/>
                <w:kern w:val="2"/>
                <w:sz w:val="21"/>
              </w:rPr>
            </w:pPr>
            <w:r>
              <w:rPr>
                <w:color w:val="auto"/>
                <w:kern w:val="2"/>
                <w:sz w:val="21"/>
              </w:rPr>
              <w:t>招标控制价</w:t>
            </w:r>
          </w:p>
        </w:tc>
        <w:tc>
          <w:tcPr>
            <w:tcW w:w="5109" w:type="dxa"/>
            <w:gridSpan w:val="2"/>
            <w:tcBorders>
              <w:bottom w:val="single" w:color="auto" w:sz="4" w:space="0"/>
            </w:tcBorders>
            <w:vAlign w:val="center"/>
          </w:tcPr>
          <w:p>
            <w:pPr>
              <w:pStyle w:val="24"/>
              <w:keepNext w:val="0"/>
              <w:keepLines w:val="0"/>
              <w:suppressLineNumbers w:val="0"/>
              <w:spacing w:before="74" w:beforeAutospacing="0" w:afterAutospacing="0"/>
              <w:ind w:left="105"/>
              <w:jc w:val="both"/>
              <w:rPr>
                <w:color w:val="auto"/>
                <w:kern w:val="2"/>
                <w:sz w:val="21"/>
              </w:rPr>
            </w:pPr>
            <w:r>
              <w:rPr>
                <w:color w:val="auto"/>
                <w:kern w:val="2"/>
                <w:sz w:val="21"/>
              </w:rPr>
              <w:t>招标控制价：</w:t>
            </w:r>
            <w:r>
              <w:rPr>
                <w:rFonts w:hint="eastAsia"/>
                <w:color w:val="auto"/>
                <w:kern w:val="2"/>
                <w:sz w:val="21"/>
                <w:lang w:eastAsia="zh-CN"/>
              </w:rPr>
              <w:t>人民币陆佰捌拾壹万贰仟零捌拾肆元整（</w:t>
            </w:r>
            <w:r>
              <w:rPr>
                <w:rFonts w:hint="eastAsia"/>
                <w:color w:val="auto"/>
                <w:kern w:val="2"/>
                <w:sz w:val="21"/>
                <w:lang w:val="en-US" w:eastAsia="zh-CN"/>
              </w:rPr>
              <w:t>¥6,812,084.00</w:t>
            </w:r>
            <w:r>
              <w:rPr>
                <w:rFonts w:hint="eastAsia"/>
                <w:color w:val="auto"/>
                <w:kern w:val="2"/>
                <w:sz w:val="21"/>
                <w:lang w:eastAsia="zh-CN"/>
              </w:rPr>
              <w:t>）</w:t>
            </w:r>
          </w:p>
        </w:tc>
      </w:tr>
    </w:tbl>
    <w:p>
      <w:pPr>
        <w:spacing w:after="0"/>
        <w:rPr>
          <w:color w:val="auto"/>
          <w:sz w:val="2"/>
          <w:szCs w:val="2"/>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4"/>
        <w:gridCol w:w="3727"/>
        <w:gridCol w:w="4462"/>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5"/>
          </w:tcPr>
          <w:p>
            <w:pPr>
              <w:pStyle w:val="24"/>
              <w:keepNext w:val="0"/>
              <w:keepLines w:val="0"/>
              <w:suppressLineNumbers w:val="0"/>
              <w:spacing w:before="68" w:beforeAutospacing="0" w:afterAutospacing="0"/>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3731" w:type="dxa"/>
            <w:gridSpan w:val="2"/>
          </w:tcPr>
          <w:p>
            <w:pPr>
              <w:pStyle w:val="24"/>
              <w:keepNext w:val="0"/>
              <w:keepLines w:val="0"/>
              <w:suppressLineNumbers w:val="0"/>
              <w:spacing w:before="73" w:beforeAutospacing="0" w:afterAutospacing="0"/>
              <w:ind w:left="109"/>
              <w:rPr>
                <w:color w:val="auto"/>
                <w:kern w:val="2"/>
                <w:sz w:val="21"/>
              </w:rPr>
            </w:pPr>
            <w:r>
              <w:rPr>
                <w:color w:val="auto"/>
                <w:kern w:val="2"/>
                <w:sz w:val="21"/>
              </w:rPr>
              <w:t>投标人在递交投标文件时，同时递交投</w:t>
            </w:r>
          </w:p>
          <w:p>
            <w:pPr>
              <w:pStyle w:val="24"/>
              <w:keepNext w:val="0"/>
              <w:keepLines w:val="0"/>
              <w:suppressLineNumbers w:val="0"/>
              <w:spacing w:before="125" w:beforeAutospacing="0" w:afterAutospacing="0"/>
              <w:ind w:left="109"/>
              <w:rPr>
                <w:color w:val="auto"/>
                <w:kern w:val="2"/>
                <w:sz w:val="21"/>
              </w:rPr>
            </w:pPr>
            <w:r>
              <w:rPr>
                <w:color w:val="auto"/>
                <w:kern w:val="2"/>
                <w:sz w:val="21"/>
              </w:rPr>
              <w:t>标文件电子版</w:t>
            </w:r>
          </w:p>
        </w:tc>
        <w:tc>
          <w:tcPr>
            <w:tcW w:w="4468"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4"/>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109" w:right="100"/>
              <w:rPr>
                <w:color w:val="auto"/>
                <w:kern w:val="2"/>
                <w:sz w:val="21"/>
              </w:rPr>
            </w:pPr>
            <w:r>
              <w:rPr>
                <w:color w:val="auto"/>
                <w:kern w:val="2"/>
                <w:sz w:val="21"/>
              </w:rPr>
              <w:t>构成本招标文件各个组成部分的文件，未经招标人书面同意，投标人不得擅自复印和用于非本招标项目所需的其他目的。招标人全部或者部分使用未中标人投标文件中的技术</w:t>
            </w:r>
          </w:p>
          <w:p>
            <w:pPr>
              <w:pStyle w:val="24"/>
              <w:keepNext w:val="0"/>
              <w:keepLines w:val="0"/>
              <w:suppressLineNumbers w:val="0"/>
              <w:spacing w:before="28" w:beforeAutospacing="0" w:afterAutospacing="0"/>
              <w:ind w:left="109"/>
              <w:rPr>
                <w:color w:val="auto"/>
                <w:kern w:val="2"/>
                <w:sz w:val="21"/>
              </w:rPr>
            </w:pPr>
            <w:r>
              <w:rPr>
                <w:color w:val="auto"/>
                <w:kern w:val="2"/>
                <w:sz w:val="21"/>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ind w:left="109"/>
              <w:rPr>
                <w:color w:val="auto"/>
                <w:kern w:val="2"/>
                <w:sz w:val="21"/>
              </w:rPr>
            </w:pPr>
            <w:r>
              <w:rPr>
                <w:color w:val="auto"/>
                <w:kern w:val="2"/>
                <w:sz w:val="21"/>
              </w:rPr>
              <w:t xml:space="preserve">除投标人须知正文第 </w:t>
            </w:r>
            <w:r>
              <w:rPr>
                <w:rFonts w:ascii="Calibri" w:eastAsia="Calibri"/>
                <w:color w:val="auto"/>
                <w:kern w:val="2"/>
                <w:sz w:val="21"/>
              </w:rPr>
              <w:t xml:space="preserve">8 </w:t>
            </w:r>
            <w:r>
              <w:rPr>
                <w:color w:val="auto"/>
                <w:kern w:val="2"/>
                <w:sz w:val="21"/>
              </w:rPr>
              <w:t>条规定的情形外，除非已经产生中标候选人，在投标有效期内同</w:t>
            </w:r>
          </w:p>
          <w:p>
            <w:pPr>
              <w:pStyle w:val="24"/>
              <w:keepNext w:val="0"/>
              <w:keepLines w:val="0"/>
              <w:suppressLineNumbers w:val="0"/>
              <w:spacing w:before="23" w:beforeAutospacing="0" w:afterAutospacing="0" w:line="400" w:lineRule="exact"/>
              <w:ind w:left="109" w:right="71"/>
              <w:rPr>
                <w:color w:val="auto"/>
                <w:kern w:val="2"/>
                <w:sz w:val="21"/>
              </w:rPr>
            </w:pPr>
            <w:r>
              <w:rPr>
                <w:color w:val="auto"/>
                <w:kern w:val="2"/>
                <w:sz w:val="21"/>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5"/>
          </w:tcPr>
          <w:p>
            <w:pPr>
              <w:pStyle w:val="24"/>
              <w:keepNext w:val="0"/>
              <w:keepLines w:val="0"/>
              <w:suppressLineNumbers w:val="0"/>
              <w:spacing w:before="74" w:beforeAutospacing="0" w:afterAutospacing="0"/>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19" w:lineRule="auto"/>
              <w:ind w:left="99" w:right="103"/>
              <w:rPr>
                <w:rFonts w:ascii="Calibri" w:hAnsi="Calibri" w:eastAsia="Calibri"/>
                <w:color w:val="auto"/>
                <w:kern w:val="2"/>
                <w:sz w:val="21"/>
              </w:rPr>
            </w:pPr>
            <w:r>
              <w:rPr>
                <w:color w:val="auto"/>
                <w:kern w:val="2"/>
                <w:sz w:val="21"/>
              </w:rPr>
              <w:t>构成招标文件组成部分的</w:t>
            </w:r>
            <w:r>
              <w:rPr>
                <w:rFonts w:ascii="Calibri" w:hAnsi="Calibri" w:eastAsia="Calibri"/>
                <w:color w:val="auto"/>
                <w:kern w:val="2"/>
                <w:sz w:val="21"/>
              </w:rPr>
              <w:t>“</w:t>
            </w:r>
            <w:r>
              <w:rPr>
                <w:color w:val="auto"/>
                <w:kern w:val="2"/>
                <w:sz w:val="21"/>
              </w:rPr>
              <w:t>通用合同条款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专用合同条款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等章节中出现的措辞</w:t>
            </w:r>
            <w:r>
              <w:rPr>
                <w:rFonts w:ascii="Calibri" w:hAnsi="Calibri" w:eastAsia="Calibri"/>
                <w:color w:val="auto"/>
                <w:kern w:val="2"/>
                <w:sz w:val="21"/>
              </w:rPr>
              <w:t>“</w:t>
            </w:r>
            <w:r>
              <w:rPr>
                <w:color w:val="auto"/>
                <w:kern w:val="2"/>
                <w:sz w:val="21"/>
              </w:rPr>
              <w:t>发包人</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承包人</w:t>
            </w:r>
            <w:r>
              <w:rPr>
                <w:rFonts w:ascii="Calibri" w:hAnsi="Calibri" w:eastAsia="Calibri"/>
                <w:color w:val="auto"/>
                <w:kern w:val="2"/>
                <w:sz w:val="21"/>
              </w:rPr>
              <w:t>”</w:t>
            </w:r>
            <w:r>
              <w:rPr>
                <w:color w:val="auto"/>
                <w:kern w:val="2"/>
                <w:sz w:val="21"/>
              </w:rPr>
              <w:t>，在招标投标阶段应当分别按</w:t>
            </w:r>
            <w:r>
              <w:rPr>
                <w:rFonts w:ascii="Calibri" w:hAnsi="Calibri" w:eastAsia="Calibri"/>
                <w:color w:val="auto"/>
                <w:kern w:val="2"/>
                <w:sz w:val="21"/>
              </w:rPr>
              <w:t>“</w:t>
            </w:r>
            <w:r>
              <w:rPr>
                <w:color w:val="auto"/>
                <w:kern w:val="2"/>
                <w:sz w:val="21"/>
              </w:rPr>
              <w:t>招标人</w:t>
            </w:r>
            <w:r>
              <w:rPr>
                <w:rFonts w:ascii="Calibri" w:hAnsi="Calibri" w:eastAsia="Calibri"/>
                <w:color w:val="auto"/>
                <w:kern w:val="2"/>
                <w:sz w:val="21"/>
              </w:rPr>
              <w:t>”</w:t>
            </w:r>
          </w:p>
          <w:p>
            <w:pPr>
              <w:pStyle w:val="24"/>
              <w:keepNext w:val="0"/>
              <w:keepLines w:val="0"/>
              <w:suppressLineNumbers w:val="0"/>
              <w:spacing w:before="14" w:beforeAutospacing="0" w:afterAutospacing="0"/>
              <w:ind w:left="99"/>
              <w:rPr>
                <w:color w:val="auto"/>
                <w:kern w:val="2"/>
                <w:sz w:val="21"/>
              </w:rPr>
            </w:pPr>
            <w:r>
              <w:rPr>
                <w:color w:val="auto"/>
                <w:kern w:val="2"/>
                <w:sz w:val="21"/>
              </w:rPr>
              <w:t>和</w:t>
            </w:r>
            <w:r>
              <w:rPr>
                <w:rFonts w:ascii="Calibri" w:hAnsi="Calibri" w:eastAsia="Calibri"/>
                <w:color w:val="auto"/>
                <w:kern w:val="2"/>
                <w:sz w:val="21"/>
              </w:rPr>
              <w:t>“</w:t>
            </w:r>
            <w:r>
              <w:rPr>
                <w:color w:val="auto"/>
                <w:kern w:val="2"/>
                <w:sz w:val="21"/>
              </w:rPr>
              <w:t>投标人</w:t>
            </w:r>
            <w:r>
              <w:rPr>
                <w:rFonts w:ascii="Calibri" w:hAnsi="Calibri" w:eastAsia="Calibri"/>
                <w:color w:val="auto"/>
                <w:kern w:val="2"/>
                <w:sz w:val="21"/>
              </w:rPr>
              <w:t>”</w:t>
            </w:r>
            <w:r>
              <w:rPr>
                <w:color w:val="auto"/>
                <w:kern w:val="2"/>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4" w:beforeAutospacing="0" w:afterAutospacing="0" w:line="350" w:lineRule="auto"/>
              <w:ind w:left="99" w:right="97"/>
              <w:rPr>
                <w:color w:val="auto"/>
                <w:kern w:val="2"/>
                <w:sz w:val="21"/>
              </w:rPr>
            </w:pPr>
            <w:r>
              <w:rPr>
                <w:color w:val="auto"/>
                <w:kern w:val="2"/>
                <w:sz w:val="21"/>
              </w:rPr>
              <w:t>本项目的招标投标活动及其相关当事人应当接受有管辖权的建设工程招标投标行政监督部门依法实施的监督，如项目属于公共资源范围，应同时接受本级公共资源交易监督机</w:t>
            </w:r>
          </w:p>
          <w:p>
            <w:pPr>
              <w:pStyle w:val="24"/>
              <w:keepNext w:val="0"/>
              <w:keepLines w:val="0"/>
              <w:suppressLineNumbers w:val="0"/>
              <w:spacing w:before="29" w:beforeAutospacing="0" w:afterAutospacing="0"/>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99" w:right="97"/>
              <w:jc w:val="both"/>
              <w:rPr>
                <w:color w:val="auto"/>
                <w:kern w:val="2"/>
                <w:sz w:val="21"/>
              </w:rPr>
            </w:pPr>
            <w:r>
              <w:rPr>
                <w:color w:val="auto"/>
                <w:spacing w:val="-3"/>
                <w:kern w:val="2"/>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rPr>
              <w:t>澄清文件、招标公告</w:t>
            </w:r>
            <w:r>
              <w:rPr>
                <w:color w:val="auto"/>
                <w:spacing w:val="-3"/>
                <w:kern w:val="2"/>
                <w:sz w:val="21"/>
              </w:rPr>
              <w:t>（投标邀请书</w:t>
            </w:r>
            <w:r>
              <w:rPr>
                <w:color w:val="auto"/>
                <w:spacing w:val="-106"/>
                <w:kern w:val="2"/>
                <w:sz w:val="21"/>
              </w:rPr>
              <w:t>）</w:t>
            </w:r>
            <w:r>
              <w:rPr>
                <w:color w:val="auto"/>
                <w:spacing w:val="-10"/>
                <w:kern w:val="2"/>
                <w:sz w:val="21"/>
              </w:rPr>
              <w:t>、投标人须知、评标办法、投标文件格式的先后顺序</w:t>
            </w:r>
            <w:r>
              <w:rPr>
                <w:color w:val="auto"/>
                <w:spacing w:val="-5"/>
                <w:kern w:val="2"/>
                <w:sz w:val="21"/>
              </w:rPr>
              <w:t>解释；同一组成文件中就同一事项的规定或约定不一致的，以编排顺序在后者为准；同</w:t>
            </w:r>
            <w:r>
              <w:rPr>
                <w:color w:val="auto"/>
                <w:spacing w:val="-4"/>
                <w:kern w:val="2"/>
                <w:sz w:val="21"/>
              </w:rPr>
              <w:t>一组成文件不同版本之间有不一致的，以形成时间在后者为准。按本款前述规定仍不能</w:t>
            </w:r>
          </w:p>
          <w:p>
            <w:pPr>
              <w:pStyle w:val="24"/>
              <w:keepNext w:val="0"/>
              <w:keepLines w:val="0"/>
              <w:suppressLineNumbers w:val="0"/>
              <w:spacing w:before="26" w:beforeAutospacing="0" w:afterAutospacing="0"/>
              <w:ind w:left="99"/>
              <w:jc w:val="both"/>
              <w:rPr>
                <w:color w:val="auto"/>
                <w:kern w:val="2"/>
                <w:sz w:val="21"/>
              </w:rPr>
            </w:pPr>
            <w:r>
              <w:rPr>
                <w:color w:val="auto"/>
                <w:kern w:val="2"/>
                <w:sz w:val="21"/>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10.10  </w:t>
            </w:r>
            <w:r>
              <w:rPr>
                <w:color w:val="auto"/>
                <w:kern w:val="2"/>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10.10.1</w:t>
            </w:r>
          </w:p>
        </w:tc>
        <w:tc>
          <w:tcPr>
            <w:tcW w:w="3731" w:type="dxa"/>
            <w:gridSpan w:val="2"/>
            <w:vAlign w:val="center"/>
          </w:tcPr>
          <w:p>
            <w:pPr>
              <w:pStyle w:val="24"/>
              <w:keepNext w:val="0"/>
              <w:keepLines w:val="0"/>
              <w:suppressLineNumbers w:val="0"/>
              <w:spacing w:before="73" w:beforeAutospacing="0" w:afterAutospacing="0"/>
              <w:ind w:left="109"/>
              <w:jc w:val="both"/>
              <w:rPr>
                <w:color w:val="auto"/>
                <w:kern w:val="2"/>
                <w:sz w:val="21"/>
              </w:rPr>
            </w:pPr>
            <w:r>
              <w:rPr>
                <w:color w:val="auto"/>
                <w:kern w:val="2"/>
                <w:sz w:val="21"/>
              </w:rPr>
              <w:t>招标代理服务费的计算与收取</w:t>
            </w:r>
          </w:p>
        </w:tc>
        <w:tc>
          <w:tcPr>
            <w:tcW w:w="4468" w:type="dxa"/>
            <w:gridSpan w:val="2"/>
          </w:tcPr>
          <w:p>
            <w:pPr>
              <w:pStyle w:val="24"/>
              <w:keepNext w:val="0"/>
              <w:keepLines w:val="0"/>
              <w:suppressLineNumbers w:val="0"/>
              <w:spacing w:before="73" w:beforeAutospacing="0" w:afterAutospacing="0"/>
              <w:ind w:left="104" w:right="-15"/>
              <w:rPr>
                <w:rFonts w:hint="eastAsia" w:eastAsia="宋体"/>
                <w:color w:val="auto"/>
                <w:kern w:val="2"/>
                <w:sz w:val="21"/>
                <w:lang w:eastAsia="zh-CN"/>
              </w:rPr>
            </w:pPr>
            <w:r>
              <w:rPr>
                <w:rFonts w:hint="eastAsia"/>
                <w:color w:val="auto"/>
                <w:kern w:val="2"/>
                <w:sz w:val="21"/>
                <w:lang w:eastAsia="zh-CN"/>
              </w:rPr>
              <w:t>按</w:t>
            </w:r>
            <w:r>
              <w:rPr>
                <w:rFonts w:hint="eastAsia"/>
                <w:color w:val="auto"/>
                <w:kern w:val="2"/>
                <w:sz w:val="21"/>
              </w:rPr>
              <w:t>计价格【2002】1980号</w:t>
            </w:r>
            <w:r>
              <w:rPr>
                <w:rFonts w:hint="eastAsia"/>
                <w:color w:val="auto"/>
                <w:kern w:val="2"/>
                <w:sz w:val="21"/>
                <w:lang w:eastAsia="zh-CN"/>
              </w:rPr>
              <w:t>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10.10.2</w:t>
            </w:r>
          </w:p>
        </w:tc>
        <w:tc>
          <w:tcPr>
            <w:tcW w:w="8199" w:type="dxa"/>
            <w:gridSpan w:val="4"/>
          </w:tcPr>
          <w:p>
            <w:pPr>
              <w:pStyle w:val="24"/>
              <w:keepNext w:val="0"/>
              <w:keepLines w:val="0"/>
              <w:suppressLineNumbers w:val="0"/>
              <w:tabs>
                <w:tab w:val="left" w:pos="2106"/>
                <w:tab w:val="left" w:pos="3552"/>
              </w:tabs>
              <w:spacing w:before="73" w:beforeAutospacing="0" w:afterAutospacing="0"/>
              <w:ind w:left="109"/>
              <w:rPr>
                <w:rFonts w:ascii="Calibri" w:eastAsia="Calibri"/>
                <w:color w:val="auto"/>
                <w:kern w:val="2"/>
                <w:sz w:val="21"/>
              </w:rPr>
            </w:pPr>
            <w:r>
              <w:rPr>
                <w:color w:val="auto"/>
                <w:kern w:val="2"/>
                <w:sz w:val="21"/>
              </w:rPr>
              <w:t>设计</w:t>
            </w:r>
            <w:r>
              <w:rPr>
                <w:color w:val="auto"/>
                <w:spacing w:val="-3"/>
                <w:kern w:val="2"/>
                <w:sz w:val="21"/>
              </w:rPr>
              <w:t>单</w:t>
            </w:r>
            <w:r>
              <w:rPr>
                <w:color w:val="auto"/>
                <w:kern w:val="2"/>
                <w:sz w:val="21"/>
              </w:rPr>
              <w:t>位：</w:t>
            </w:r>
            <w:r>
              <w:rPr>
                <w:rFonts w:hint="eastAsia"/>
                <w:color w:val="auto"/>
                <w:kern w:val="2"/>
                <w:sz w:val="21"/>
              </w:rPr>
              <w:t>广西纵横勘察测绘设计有限公司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10.10.3</w:t>
            </w:r>
          </w:p>
        </w:tc>
        <w:tc>
          <w:tcPr>
            <w:tcW w:w="8199" w:type="dxa"/>
            <w:gridSpan w:val="4"/>
          </w:tcPr>
          <w:p>
            <w:pPr>
              <w:pStyle w:val="24"/>
              <w:keepNext w:val="0"/>
              <w:keepLines w:val="0"/>
              <w:suppressLineNumbers w:val="0"/>
              <w:spacing w:before="73" w:beforeAutospacing="0" w:afterAutospacing="0"/>
              <w:ind w:left="109"/>
              <w:rPr>
                <w:rFonts w:ascii="Calibri" w:eastAsia="Calibri"/>
                <w:b/>
                <w:color w:val="auto"/>
                <w:kern w:val="2"/>
                <w:sz w:val="21"/>
              </w:rPr>
            </w:pPr>
            <w:r>
              <w:rPr>
                <w:b/>
                <w:color w:val="auto"/>
                <w:kern w:val="2"/>
                <w:sz w:val="21"/>
              </w:rPr>
              <w:t>政府采购合同审核、备案</w:t>
            </w:r>
            <w:r>
              <w:rPr>
                <w:rFonts w:ascii="Calibri" w:eastAsia="Calibri"/>
                <w:b/>
                <w:color w:val="auto"/>
                <w:kern w:val="2"/>
                <w:sz w:val="21"/>
              </w:rPr>
              <w:t>:</w:t>
            </w:r>
          </w:p>
          <w:p>
            <w:pPr>
              <w:pStyle w:val="24"/>
              <w:keepNext w:val="0"/>
              <w:keepLines w:val="0"/>
              <w:suppressLineNumbers w:val="0"/>
              <w:spacing w:before="96" w:beforeAutospacing="0" w:afterAutospacing="0"/>
              <w:ind w:left="109"/>
              <w:rPr>
                <w:color w:val="auto"/>
                <w:kern w:val="2"/>
                <w:sz w:val="21"/>
              </w:rPr>
            </w:pPr>
            <w:r>
              <w:rPr>
                <w:color w:val="auto"/>
                <w:kern w:val="2"/>
                <w:sz w:val="21"/>
              </w:rPr>
              <w:t xml:space="preserve">施工合同自签订之日起 </w:t>
            </w:r>
            <w:r>
              <w:rPr>
                <w:rFonts w:ascii="Calibri" w:eastAsia="Calibri"/>
                <w:color w:val="auto"/>
                <w:kern w:val="2"/>
                <w:sz w:val="21"/>
              </w:rPr>
              <w:t xml:space="preserve">2 </w:t>
            </w:r>
            <w:r>
              <w:rPr>
                <w:color w:val="auto"/>
                <w:kern w:val="2"/>
                <w:sz w:val="21"/>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21" w:right="9"/>
              <w:jc w:val="center"/>
              <w:rPr>
                <w:rFonts w:ascii="Calibri"/>
                <w:color w:val="auto"/>
                <w:kern w:val="2"/>
                <w:sz w:val="21"/>
              </w:rPr>
            </w:pPr>
            <w:r>
              <w:rPr>
                <w:rFonts w:ascii="Calibri"/>
                <w:color w:val="auto"/>
                <w:kern w:val="2"/>
                <w:sz w:val="21"/>
              </w:rPr>
              <w:t>11</w:t>
            </w:r>
          </w:p>
        </w:tc>
        <w:tc>
          <w:tcPr>
            <w:tcW w:w="8189"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合同承包方式：</w:t>
            </w:r>
          </w:p>
          <w:p>
            <w:pPr>
              <w:pStyle w:val="24"/>
              <w:keepNext w:val="0"/>
              <w:keepLines w:val="0"/>
              <w:suppressLineNumbers w:val="0"/>
              <w:spacing w:beforeAutospacing="0" w:afterAutospacing="0" w:line="400" w:lineRule="atLeast"/>
              <w:ind w:left="105" w:right="2392"/>
              <w:rPr>
                <w:color w:val="auto"/>
                <w:kern w:val="2"/>
                <w:sz w:val="21"/>
              </w:rPr>
            </w:pPr>
            <w:r>
              <w:rPr>
                <w:color w:val="auto"/>
                <w:kern w:val="2"/>
                <w:sz w:val="21"/>
              </w:rPr>
              <w:t>本合同价款采用</w:t>
            </w:r>
            <w:r>
              <w:rPr>
                <w:b/>
                <w:color w:val="auto"/>
                <w:kern w:val="2"/>
                <w:sz w:val="21"/>
                <w:u w:val="single"/>
              </w:rPr>
              <w:t>固定单价包干</w:t>
            </w:r>
            <w:r>
              <w:rPr>
                <w:color w:val="auto"/>
                <w:kern w:val="2"/>
                <w:sz w:val="21"/>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9"/>
              </w:rPr>
            </w:pPr>
          </w:p>
          <w:p>
            <w:pPr>
              <w:pStyle w:val="24"/>
              <w:keepNext w:val="0"/>
              <w:keepLines w:val="0"/>
              <w:suppressLineNumbers w:val="0"/>
              <w:spacing w:before="1" w:beforeAutospacing="0" w:afterAutospacing="0"/>
              <w:ind w:left="21" w:right="9"/>
              <w:jc w:val="center"/>
              <w:rPr>
                <w:rFonts w:ascii="Calibri"/>
                <w:color w:val="auto"/>
                <w:kern w:val="2"/>
                <w:sz w:val="21"/>
              </w:rPr>
            </w:pPr>
            <w:r>
              <w:rPr>
                <w:rFonts w:ascii="Calibri"/>
                <w:color w:val="auto"/>
                <w:kern w:val="2"/>
                <w:sz w:val="21"/>
              </w:rPr>
              <w:t>12</w:t>
            </w:r>
          </w:p>
        </w:tc>
        <w:tc>
          <w:tcPr>
            <w:tcW w:w="8189" w:type="dxa"/>
            <w:gridSpan w:val="2"/>
          </w:tcPr>
          <w:p>
            <w:pPr>
              <w:pStyle w:val="24"/>
              <w:keepNext w:val="0"/>
              <w:keepLines w:val="0"/>
              <w:suppressLineNumbers w:val="0"/>
              <w:spacing w:before="73" w:beforeAutospacing="0" w:afterAutospacing="0" w:line="333" w:lineRule="auto"/>
              <w:ind w:left="105" w:right="-15"/>
              <w:rPr>
                <w:color w:val="auto"/>
                <w:kern w:val="2"/>
                <w:sz w:val="21"/>
              </w:rPr>
            </w:pPr>
            <w:r>
              <w:rPr>
                <w:rFonts w:ascii="Calibri" w:hAnsi="Calibri" w:eastAsia="Calibri"/>
                <w:color w:val="auto"/>
                <w:kern w:val="2"/>
                <w:sz w:val="21"/>
              </w:rPr>
              <w:t>1</w:t>
            </w:r>
            <w:r>
              <w:rPr>
                <w:color w:val="auto"/>
                <w:spacing w:val="-3"/>
                <w:kern w:val="2"/>
                <w:sz w:val="21"/>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rPr>
              <w:t>分公司章、工会章、合同章、投标专用章、业务专用章等其它形式印章均不能代替公章。</w:t>
            </w:r>
          </w:p>
          <w:p>
            <w:pPr>
              <w:pStyle w:val="24"/>
              <w:keepNext w:val="0"/>
              <w:keepLines w:val="0"/>
              <w:suppressLineNumbers w:val="0"/>
              <w:spacing w:before="43" w:beforeAutospacing="0" w:afterAutospacing="0"/>
              <w:ind w:left="105"/>
              <w:rPr>
                <w:color w:val="auto"/>
                <w:kern w:val="2"/>
                <w:sz w:val="21"/>
              </w:rPr>
            </w:pPr>
            <w:r>
              <w:rPr>
                <w:rFonts w:ascii="Calibri" w:hAnsi="Calibri" w:eastAsia="Calibri"/>
                <w:color w:val="auto"/>
                <w:kern w:val="2"/>
                <w:sz w:val="21"/>
              </w:rPr>
              <w:t>2</w:t>
            </w:r>
            <w:r>
              <w:rPr>
                <w:color w:val="auto"/>
                <w:kern w:val="2"/>
                <w:sz w:val="21"/>
              </w:rPr>
              <w:t>、本招标文件中描述投标人的“签字”是指投标人的法定代表人或被授权人亲自在招</w:t>
            </w:r>
          </w:p>
          <w:p>
            <w:pPr>
              <w:pStyle w:val="24"/>
              <w:keepNext w:val="0"/>
              <w:keepLines w:val="0"/>
              <w:suppressLineNumbers w:val="0"/>
              <w:spacing w:before="99" w:beforeAutospacing="0" w:afterAutospacing="0"/>
              <w:ind w:left="105"/>
              <w:rPr>
                <w:color w:val="auto"/>
                <w:kern w:val="2"/>
                <w:sz w:val="21"/>
              </w:rPr>
            </w:pPr>
            <w:r>
              <w:rPr>
                <w:color w:val="auto"/>
                <w:kern w:val="2"/>
                <w:sz w:val="21"/>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404" w:hRule="atLeast"/>
        </w:trPr>
        <w:tc>
          <w:tcPr>
            <w:tcW w:w="1207" w:type="dxa"/>
            <w:gridSpan w:val="2"/>
            <w:vAlign w:val="center"/>
          </w:tcPr>
          <w:p>
            <w:pPr>
              <w:pStyle w:val="24"/>
              <w:keepNext w:val="0"/>
              <w:keepLines w:val="0"/>
              <w:suppressLineNumbers w:val="0"/>
              <w:spacing w:before="1" w:beforeAutospacing="0" w:afterAutospacing="0"/>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cs="宋体"/>
                <w:b/>
                <w:bCs/>
                <w:color w:val="auto"/>
                <w:spacing w:val="1"/>
                <w:kern w:val="2"/>
                <w:szCs w:val="21"/>
              </w:rPr>
            </w:pPr>
            <w:r>
              <w:rPr>
                <w:rFonts w:hint="eastAsia" w:ascii="宋体" w:hAnsi="宋体" w:cs="宋体"/>
                <w:b/>
                <w:bCs/>
                <w:color w:val="auto"/>
                <w:spacing w:val="1"/>
                <w:kern w:val="0"/>
                <w:szCs w:val="21"/>
                <w:lang w:bidi="ar"/>
              </w:rPr>
              <w:t>在对</w:t>
            </w:r>
            <w:r>
              <w:rPr>
                <w:rFonts w:hint="eastAsia" w:cs="宋体"/>
                <w:b/>
                <w:bCs/>
                <w:color w:val="auto"/>
                <w:spacing w:val="1"/>
                <w:kern w:val="0"/>
                <w:szCs w:val="21"/>
                <w:lang w:eastAsia="zh-CN" w:bidi="ar"/>
              </w:rPr>
              <w:t>投标人</w:t>
            </w:r>
            <w:r>
              <w:rPr>
                <w:rFonts w:hint="eastAsia" w:ascii="宋体" w:hAnsi="宋体" w:cs="宋体"/>
                <w:b/>
                <w:bCs/>
                <w:color w:val="auto"/>
                <w:spacing w:val="1"/>
                <w:kern w:val="0"/>
                <w:szCs w:val="21"/>
                <w:lang w:bidi="ar"/>
              </w:rPr>
              <w:t>资格审查时进行信用查询：</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查 询 渠 道 ： “ 信 用 中 国 ” 网 站 (www.creditchina.gov.cn) 、 中 国 政 府 采 购 网(www.ccgp.gov.cn)；</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“信用中国”网站查询内容：失信被执行人、重大税收违法案件当事人名单、政府采购严重违法失信行为记录名单查询结果或界面截图；查询或打印截止时点：</w:t>
            </w:r>
            <w:r>
              <w:rPr>
                <w:rFonts w:hint="eastAsia" w:cs="宋体"/>
                <w:color w:val="auto"/>
                <w:spacing w:val="1"/>
                <w:kern w:val="0"/>
                <w:szCs w:val="21"/>
                <w:lang w:eastAsia="zh-CN" w:bidi="ar"/>
              </w:rPr>
              <w:t>招标</w:t>
            </w:r>
            <w:r>
              <w:rPr>
                <w:rFonts w:hint="eastAsia" w:ascii="宋体" w:hAnsi="宋体" w:cs="宋体"/>
                <w:color w:val="auto"/>
                <w:spacing w:val="1"/>
                <w:kern w:val="0"/>
                <w:szCs w:val="21"/>
                <w:lang w:bidi="ar"/>
              </w:rPr>
              <w:t>公告发布后任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“中国政府采购网”的查询内容：政府采购严重违法失信行为信息记录（查询界面截图须显示</w:t>
            </w:r>
            <w:r>
              <w:rPr>
                <w:rFonts w:hint="eastAsia" w:ascii="宋体" w:hAnsi="宋体" w:cs="宋体"/>
                <w:color w:val="auto"/>
                <w:spacing w:val="1"/>
                <w:kern w:val="0"/>
                <w:szCs w:val="21"/>
                <w:lang w:eastAsia="zh-CN" w:bidi="ar"/>
              </w:rPr>
              <w:t>投标人</w:t>
            </w:r>
            <w:r>
              <w:rPr>
                <w:rFonts w:hint="eastAsia" w:ascii="宋体" w:hAnsi="宋体" w:cs="宋体"/>
                <w:color w:val="auto"/>
                <w:spacing w:val="1"/>
                <w:kern w:val="0"/>
                <w:szCs w:val="21"/>
                <w:lang w:bidi="ar"/>
              </w:rPr>
              <w:t>名称以及查询结果）；查询时间：起始时间为首次提交响应文件截止时间前三年，截止时间应为购买</w:t>
            </w:r>
            <w:r>
              <w:rPr>
                <w:rFonts w:hint="eastAsia" w:ascii="宋体" w:hAnsi="宋体" w:cs="宋体"/>
                <w:color w:val="auto"/>
                <w:spacing w:val="1"/>
                <w:kern w:val="0"/>
                <w:szCs w:val="21"/>
                <w:lang w:eastAsia="zh-CN" w:bidi="ar"/>
              </w:rPr>
              <w:t>招标</w:t>
            </w:r>
            <w:r>
              <w:rPr>
                <w:rFonts w:hint="eastAsia" w:ascii="宋体" w:hAnsi="宋体" w:cs="宋体"/>
                <w:color w:val="auto"/>
                <w:spacing w:val="1"/>
                <w:kern w:val="0"/>
                <w:szCs w:val="21"/>
                <w:lang w:bidi="ar"/>
              </w:rPr>
              <w:t>文件之日起至</w:t>
            </w:r>
            <w:r>
              <w:rPr>
                <w:rFonts w:hint="eastAsia" w:ascii="宋体" w:hAnsi="宋体" w:cs="宋体"/>
                <w:color w:val="auto"/>
                <w:spacing w:val="1"/>
                <w:kern w:val="0"/>
                <w:szCs w:val="21"/>
                <w:lang w:eastAsia="zh-CN" w:bidi="ar"/>
              </w:rPr>
              <w:t>投标</w:t>
            </w:r>
            <w:r>
              <w:rPr>
                <w:rFonts w:hint="eastAsia" w:ascii="宋体" w:hAnsi="宋体" w:cs="宋体"/>
                <w:color w:val="auto"/>
                <w:spacing w:val="1"/>
                <w:kern w:val="0"/>
                <w:szCs w:val="21"/>
                <w:lang w:bidi="ar"/>
              </w:rPr>
              <w:t>截止时间前任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查询记录和证据留存方式：在查询网站中直接打印查询记录，打印材料作为评审资料保存。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color w:val="auto"/>
                <w:kern w:val="2"/>
                <w:sz w:val="21"/>
              </w:rPr>
            </w:pPr>
            <w:r>
              <w:rPr>
                <w:rFonts w:hint="eastAsia" w:ascii="宋体" w:hAnsi="宋体" w:cs="宋体"/>
                <w:color w:val="auto"/>
                <w:spacing w:val="1"/>
                <w:kern w:val="0"/>
                <w:szCs w:val="21"/>
                <w:lang w:val="en-US" w:eastAsia="en-US" w:bidi="ar"/>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pacing w:val="1"/>
                <w:kern w:val="0"/>
                <w:szCs w:val="21"/>
                <w:lang w:val="en-US" w:eastAsia="zh-CN" w:bidi="ar"/>
              </w:rPr>
              <w:t>投标人</w:t>
            </w:r>
            <w:r>
              <w:rPr>
                <w:rFonts w:hint="eastAsia" w:ascii="宋体" w:hAnsi="宋体" w:cs="宋体"/>
                <w:color w:val="auto"/>
                <w:spacing w:val="1"/>
                <w:kern w:val="0"/>
                <w:szCs w:val="21"/>
                <w:lang w:val="en-US" w:eastAsia="en-US" w:bidi="ar"/>
              </w:rPr>
              <w:t>，资格审查不通过，不得参与政府采购活动。</w:t>
            </w:r>
          </w:p>
        </w:tc>
      </w:tr>
    </w:tbl>
    <w:p>
      <w:pPr>
        <w:spacing w:after="0"/>
        <w:rPr>
          <w:color w:val="auto"/>
          <w:sz w:val="21"/>
        </w:rPr>
        <w:sectPr>
          <w:pgSz w:w="11910" w:h="16840"/>
          <w:pgMar w:top="1100" w:right="960" w:bottom="1020" w:left="1320" w:header="877" w:footer="835" w:gutter="0"/>
        </w:sectPr>
      </w:pPr>
    </w:p>
    <w:p>
      <w:pPr>
        <w:pStyle w:val="4"/>
        <w:ind w:right="4"/>
        <w:rPr>
          <w:color w:val="auto"/>
        </w:rPr>
      </w:pPr>
      <w:bookmarkStart w:id="247" w:name="_Toc31426_WPSOffice_Level2"/>
      <w:r>
        <w:rPr>
          <w:color w:val="auto"/>
          <w:w w:val="95"/>
        </w:rPr>
        <w:t>投标人须知正文部分</w:t>
      </w:r>
      <w:bookmarkEnd w:id="247"/>
    </w:p>
    <w:p>
      <w:pPr>
        <w:pStyle w:val="9"/>
        <w:rPr>
          <w:rFonts w:ascii="黑体"/>
          <w:b/>
          <w:color w:val="auto"/>
          <w:sz w:val="32"/>
        </w:rPr>
      </w:pPr>
    </w:p>
    <w:p>
      <w:pPr>
        <w:pStyle w:val="8"/>
        <w:numPr>
          <w:ilvl w:val="0"/>
          <w:numId w:val="2"/>
        </w:numPr>
        <w:tabs>
          <w:tab w:val="left" w:pos="359"/>
        </w:tabs>
        <w:spacing w:before="0" w:after="0" w:line="240" w:lineRule="auto"/>
        <w:ind w:left="358" w:right="0" w:hanging="220"/>
        <w:jc w:val="left"/>
        <w:rPr>
          <w:color w:val="auto"/>
        </w:rPr>
      </w:pPr>
      <w:bookmarkStart w:id="248" w:name="_bookmark5"/>
      <w:bookmarkEnd w:id="248"/>
      <w:bookmarkStart w:id="249" w:name="_Toc12327_WPSOffice_Level2"/>
      <w:r>
        <w:rPr>
          <w:color w:val="auto"/>
        </w:rPr>
        <w:t>总则</w:t>
      </w:r>
      <w:bookmarkEnd w:id="249"/>
    </w:p>
    <w:p>
      <w:pPr>
        <w:pStyle w:val="8"/>
        <w:numPr>
          <w:ilvl w:val="1"/>
          <w:numId w:val="2"/>
        </w:numPr>
        <w:tabs>
          <w:tab w:val="left" w:pos="513"/>
        </w:tabs>
        <w:spacing w:before="130" w:after="0" w:line="240" w:lineRule="auto"/>
        <w:ind w:left="512" w:right="0" w:hanging="374"/>
        <w:jc w:val="left"/>
        <w:rPr>
          <w:color w:val="auto"/>
        </w:rPr>
      </w:pPr>
      <w:bookmarkStart w:id="250" w:name="_bookmark6"/>
      <w:bookmarkEnd w:id="250"/>
      <w:bookmarkStart w:id="251" w:name="_Toc31426_WPSOffice_Level3"/>
      <w:r>
        <w:rPr>
          <w:color w:val="auto"/>
        </w:rPr>
        <w:t>项目概况</w:t>
      </w:r>
      <w:bookmarkEnd w:id="251"/>
    </w:p>
    <w:p>
      <w:pPr>
        <w:pStyle w:val="23"/>
        <w:numPr>
          <w:ilvl w:val="2"/>
          <w:numId w:val="2"/>
        </w:numPr>
        <w:tabs>
          <w:tab w:val="left" w:pos="1089"/>
        </w:tabs>
        <w:spacing w:before="118" w:after="0" w:line="333" w:lineRule="auto"/>
        <w:ind w:left="138" w:right="133" w:firstLine="420"/>
        <w:jc w:val="left"/>
        <w:rPr>
          <w:color w:val="auto"/>
          <w:sz w:val="21"/>
        </w:rPr>
      </w:pPr>
      <w:r>
        <w:rPr>
          <w:color w:val="auto"/>
          <w:spacing w:val="-18"/>
          <w:sz w:val="21"/>
        </w:rPr>
        <w:t>根据《中华人民共和国招标投标法》、《中华人民共和国政府采购法》等有关法律、法</w:t>
      </w:r>
      <w:r>
        <w:rPr>
          <w:color w:val="auto"/>
          <w:spacing w:val="-7"/>
          <w:sz w:val="21"/>
        </w:rPr>
        <w:t>规和规章的规定，本招标项目已具备招标条件，现对本标段施工进行招标。</w:t>
      </w:r>
    </w:p>
    <w:p>
      <w:pPr>
        <w:pStyle w:val="23"/>
        <w:numPr>
          <w:ilvl w:val="2"/>
          <w:numId w:val="2"/>
        </w:numPr>
        <w:tabs>
          <w:tab w:val="left" w:pos="1089"/>
        </w:tabs>
        <w:spacing w:before="63" w:after="0" w:line="240" w:lineRule="auto"/>
        <w:ind w:left="138" w:right="0" w:firstLine="420"/>
        <w:jc w:val="left"/>
        <w:rPr>
          <w:color w:val="auto"/>
          <w:sz w:val="21"/>
        </w:rPr>
      </w:pPr>
      <w:r>
        <w:rPr>
          <w:color w:val="auto"/>
          <w:spacing w:val="-3"/>
          <w:sz w:val="21"/>
        </w:rPr>
        <w:t>本招标项目招标人：见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本标段招标代理机构：见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本招标项目名称及项目招标编号：见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7" w:after="0" w:line="240" w:lineRule="auto"/>
        <w:ind w:left="138" w:right="0" w:firstLine="420"/>
        <w:jc w:val="left"/>
        <w:rPr>
          <w:color w:val="auto"/>
          <w:sz w:val="21"/>
        </w:rPr>
      </w:pPr>
      <w:r>
        <w:rPr>
          <w:color w:val="auto"/>
          <w:spacing w:val="-3"/>
          <w:sz w:val="21"/>
        </w:rPr>
        <w:t>本标段建设地点：见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7" w:after="0" w:line="240" w:lineRule="auto"/>
        <w:ind w:left="512" w:right="0" w:hanging="374"/>
        <w:jc w:val="left"/>
        <w:rPr>
          <w:color w:val="auto"/>
        </w:rPr>
      </w:pPr>
      <w:bookmarkStart w:id="252" w:name="_bookmark7"/>
      <w:bookmarkEnd w:id="252"/>
      <w:bookmarkStart w:id="253" w:name="_Toc12327_WPSOffice_Level3"/>
      <w:r>
        <w:rPr>
          <w:color w:val="auto"/>
          <w:spacing w:val="-2"/>
        </w:rPr>
        <w:t>资金来源和落实及增值税计税方法情况</w:t>
      </w:r>
      <w:bookmarkEnd w:id="253"/>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本招标项目的资金来源：见“投标人须知前附表”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本招标项目的出资比例：见“投标人须知前附表”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本招标项目的资金落实情况：见“投标人须知前附表”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本招标项目的增值税计税方法：见“投标人须知前附表” 。</w:t>
      </w:r>
    </w:p>
    <w:p>
      <w:pPr>
        <w:pStyle w:val="8"/>
        <w:numPr>
          <w:ilvl w:val="1"/>
          <w:numId w:val="2"/>
        </w:numPr>
        <w:tabs>
          <w:tab w:val="left" w:pos="513"/>
        </w:tabs>
        <w:spacing w:before="117" w:after="0" w:line="240" w:lineRule="auto"/>
        <w:ind w:left="512" w:right="0" w:hanging="374"/>
        <w:jc w:val="left"/>
        <w:rPr>
          <w:color w:val="auto"/>
        </w:rPr>
      </w:pPr>
      <w:bookmarkStart w:id="254" w:name="_bookmark8"/>
      <w:bookmarkEnd w:id="254"/>
      <w:bookmarkStart w:id="255" w:name="_Toc29176_WPSOffice_Level3"/>
      <w:r>
        <w:rPr>
          <w:color w:val="auto"/>
          <w:spacing w:val="-1"/>
        </w:rPr>
        <w:t>招标范围、计划工期和质量要求</w:t>
      </w:r>
      <w:bookmarkEnd w:id="255"/>
    </w:p>
    <w:p>
      <w:pPr>
        <w:pStyle w:val="23"/>
        <w:numPr>
          <w:ilvl w:val="2"/>
          <w:numId w:val="2"/>
        </w:numPr>
        <w:tabs>
          <w:tab w:val="left" w:pos="1089"/>
        </w:tabs>
        <w:spacing w:before="117" w:after="0" w:line="240" w:lineRule="auto"/>
        <w:ind w:left="1088" w:right="0" w:hanging="530"/>
        <w:jc w:val="left"/>
        <w:rPr>
          <w:color w:val="auto"/>
          <w:sz w:val="21"/>
        </w:rPr>
      </w:pPr>
      <w:r>
        <w:rPr>
          <w:color w:val="auto"/>
          <w:spacing w:val="-3"/>
          <w:sz w:val="21"/>
        </w:rPr>
        <w:t>本次招标范围：见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本标段的要求工期：见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本标段的质量要求：见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8" w:after="0" w:line="240" w:lineRule="auto"/>
        <w:ind w:left="512" w:right="0" w:hanging="374"/>
        <w:jc w:val="left"/>
        <w:rPr>
          <w:color w:val="auto"/>
        </w:rPr>
      </w:pPr>
      <w:bookmarkStart w:id="256" w:name="_bookmark9"/>
      <w:bookmarkEnd w:id="256"/>
      <w:bookmarkStart w:id="257" w:name="_Toc7673_WPSOffice_Level3"/>
      <w:r>
        <w:rPr>
          <w:color w:val="auto"/>
        </w:rPr>
        <w:t>投标人资格要求</w:t>
      </w:r>
      <w:bookmarkEnd w:id="25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投标人应具备承担本项目施工的资质条件、能力、诚信等要求。</w:t>
      </w:r>
    </w:p>
    <w:p>
      <w:pPr>
        <w:pStyle w:val="9"/>
        <w:spacing w:before="118"/>
        <w:ind w:left="558"/>
        <w:rPr>
          <w:color w:val="auto"/>
        </w:rPr>
      </w:pPr>
      <w:r>
        <w:rPr>
          <w:color w:val="auto"/>
        </w:rPr>
        <w:t>（</w:t>
      </w:r>
      <w:r>
        <w:rPr>
          <w:rFonts w:ascii="Calibri" w:hAnsi="Calibri" w:eastAsia="Calibri"/>
          <w:color w:val="auto"/>
        </w:rPr>
        <w:t>1</w:t>
      </w:r>
      <w:r>
        <w:rPr>
          <w:color w:val="auto"/>
        </w:rPr>
        <w:t>）资质条件：见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2</w:t>
      </w:r>
      <w:r>
        <w:rPr>
          <w:color w:val="auto"/>
        </w:rPr>
        <w:t>）财务要求：见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3</w:t>
      </w:r>
      <w:r>
        <w:rPr>
          <w:color w:val="auto"/>
        </w:rPr>
        <w:t>）业绩要求：见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4</w:t>
      </w:r>
      <w:r>
        <w:rPr>
          <w:color w:val="auto"/>
        </w:rPr>
        <w:t>）诚信要求：见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5</w:t>
      </w:r>
      <w:r>
        <w:rPr>
          <w:color w:val="auto"/>
        </w:rPr>
        <w:t>）项目经理资格：见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6</w:t>
      </w:r>
      <w:r>
        <w:rPr>
          <w:color w:val="auto"/>
        </w:rPr>
        <w:t>）专职安全员要求：见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7</w:t>
      </w:r>
      <w:r>
        <w:rPr>
          <w:color w:val="auto"/>
        </w:rPr>
        <w:t>）其他要求：见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23"/>
        <w:numPr>
          <w:ilvl w:val="2"/>
          <w:numId w:val="2"/>
        </w:numPr>
        <w:tabs>
          <w:tab w:val="left" w:pos="1083"/>
        </w:tabs>
        <w:spacing w:before="117" w:after="0" w:line="333" w:lineRule="auto"/>
        <w:ind w:left="138" w:right="131" w:firstLine="420"/>
        <w:jc w:val="left"/>
        <w:rPr>
          <w:color w:val="auto"/>
          <w:sz w:val="21"/>
        </w:rPr>
      </w:pP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 xml:space="preserve">规定接受联合体投标的，除应符合本章第 </w:t>
      </w:r>
      <w:r>
        <w:rPr>
          <w:rFonts w:ascii="Calibri" w:hAnsi="Calibri" w:eastAsia="Calibri"/>
          <w:color w:val="auto"/>
          <w:sz w:val="21"/>
        </w:rPr>
        <w:t>1.4.1</w:t>
      </w:r>
      <w:r>
        <w:rPr>
          <w:rFonts w:ascii="Calibri" w:hAnsi="Calibri" w:eastAsia="Calibri"/>
          <w:color w:val="auto"/>
          <w:spacing w:val="17"/>
          <w:sz w:val="21"/>
        </w:rPr>
        <w:t xml:space="preserve"> </w:t>
      </w:r>
      <w:r>
        <w:rPr>
          <w:color w:val="auto"/>
          <w:spacing w:val="-2"/>
          <w:sz w:val="21"/>
        </w:rPr>
        <w:t>项和</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3"/>
          <w:sz w:val="21"/>
        </w:rPr>
        <w:t>的要求外，还应遵守以下规定：</w:t>
      </w:r>
    </w:p>
    <w:p>
      <w:pPr>
        <w:pStyle w:val="9"/>
        <w:spacing w:before="17" w:line="333" w:lineRule="auto"/>
        <w:ind w:left="138" w:right="79" w:firstLine="419"/>
        <w:rPr>
          <w:color w:val="auto"/>
        </w:rPr>
      </w:pPr>
      <w:r>
        <w:rPr>
          <w:color w:val="auto"/>
        </w:rPr>
        <w:t>（</w:t>
      </w:r>
      <w:r>
        <w:rPr>
          <w:rFonts w:ascii="Calibri" w:eastAsia="Calibri"/>
          <w:color w:val="auto"/>
        </w:rPr>
        <w:t>1</w:t>
      </w:r>
      <w:r>
        <w:rPr>
          <w:color w:val="auto"/>
        </w:rPr>
        <w:t>）联合体各方应按招标文件提供的格式签订联合体协议书，明确联合体牵头人和各方权利义务；</w:t>
      </w:r>
    </w:p>
    <w:p>
      <w:pPr>
        <w:pStyle w:val="9"/>
        <w:spacing w:before="37"/>
        <w:ind w:left="558"/>
        <w:rPr>
          <w:color w:val="auto"/>
        </w:rPr>
      </w:pPr>
      <w:r>
        <w:rPr>
          <w:color w:val="auto"/>
        </w:rPr>
        <w:t>（</w:t>
      </w:r>
      <w:r>
        <w:rPr>
          <w:rFonts w:ascii="Calibri" w:eastAsia="Calibri"/>
          <w:color w:val="auto"/>
        </w:rPr>
        <w:t>2</w:t>
      </w:r>
      <w:r>
        <w:rPr>
          <w:color w:val="auto"/>
        </w:rPr>
        <w:t>）由同一专业的单位组成的联合体，按照资质等级较低的单位确定资质等级；</w:t>
      </w:r>
    </w:p>
    <w:p>
      <w:pPr>
        <w:pStyle w:val="9"/>
        <w:spacing w:before="119"/>
        <w:ind w:left="558"/>
        <w:rPr>
          <w:color w:val="auto"/>
        </w:rPr>
      </w:pPr>
      <w:r>
        <w:rPr>
          <w:color w:val="auto"/>
        </w:rPr>
        <w:t>（</w:t>
      </w:r>
      <w:r>
        <w:rPr>
          <w:rFonts w:ascii="Calibri" w:eastAsia="Calibri"/>
          <w:color w:val="auto"/>
        </w:rPr>
        <w:t>3</w:t>
      </w:r>
      <w:r>
        <w:rPr>
          <w:color w:val="auto"/>
        </w:rPr>
        <w:t>）联合体各方不得再以自己名义单独或参加其他联合体在同一标段中投标。</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投标人不得存在下列情形之一：</w:t>
      </w:r>
    </w:p>
    <w:p>
      <w:pPr>
        <w:pStyle w:val="9"/>
        <w:spacing w:before="118"/>
        <w:ind w:left="558"/>
        <w:rPr>
          <w:color w:val="auto"/>
        </w:rPr>
      </w:pPr>
      <w:r>
        <w:rPr>
          <w:color w:val="auto"/>
        </w:rPr>
        <w:t>（</w:t>
      </w:r>
      <w:r>
        <w:rPr>
          <w:rFonts w:ascii="Calibri" w:eastAsia="Calibri"/>
          <w:color w:val="auto"/>
        </w:rPr>
        <w:t>1</w:t>
      </w:r>
      <w:r>
        <w:rPr>
          <w:color w:val="auto"/>
        </w:rPr>
        <w:t>）与招标人存在利害关系可能影响招标公正性的法人、其他组织；</w:t>
      </w:r>
    </w:p>
    <w:p>
      <w:pPr>
        <w:pStyle w:val="9"/>
        <w:spacing w:before="118"/>
        <w:ind w:left="558"/>
        <w:rPr>
          <w:color w:val="auto"/>
        </w:rPr>
      </w:pPr>
      <w:r>
        <w:rPr>
          <w:color w:val="auto"/>
        </w:rPr>
        <w:t>（</w:t>
      </w:r>
      <w:r>
        <w:rPr>
          <w:rFonts w:ascii="Calibri" w:eastAsia="Calibri"/>
          <w:color w:val="auto"/>
        </w:rPr>
        <w:t>2</w:t>
      </w:r>
      <w:r>
        <w:rPr>
          <w:color w:val="auto"/>
        </w:rPr>
        <w:t>）为本标段前期准备提供设计或咨询服务的，但设计施工总承包的除外；</w:t>
      </w:r>
    </w:p>
    <w:p>
      <w:pPr>
        <w:pStyle w:val="9"/>
        <w:spacing w:before="118"/>
        <w:ind w:left="558"/>
        <w:rPr>
          <w:color w:val="auto"/>
        </w:rPr>
      </w:pPr>
      <w:r>
        <w:rPr>
          <w:color w:val="auto"/>
        </w:rPr>
        <w:t>（</w:t>
      </w:r>
      <w:r>
        <w:rPr>
          <w:rFonts w:ascii="Calibri" w:eastAsia="Calibri"/>
          <w:color w:val="auto"/>
        </w:rPr>
        <w:t>3</w:t>
      </w:r>
      <w:r>
        <w:rPr>
          <w:color w:val="auto"/>
        </w:rPr>
        <w:t>）为本标段的监理人；</w:t>
      </w:r>
    </w:p>
    <w:p>
      <w:pPr>
        <w:pStyle w:val="9"/>
        <w:spacing w:before="118"/>
        <w:ind w:left="558"/>
        <w:rPr>
          <w:color w:val="auto"/>
        </w:rPr>
      </w:pPr>
      <w:r>
        <w:rPr>
          <w:color w:val="auto"/>
        </w:rPr>
        <w:t>（</w:t>
      </w:r>
      <w:r>
        <w:rPr>
          <w:rFonts w:ascii="Calibri" w:eastAsia="Calibri"/>
          <w:color w:val="auto"/>
        </w:rPr>
        <w:t>4</w:t>
      </w:r>
      <w:r>
        <w:rPr>
          <w:color w:val="auto"/>
        </w:rPr>
        <w:t>）为本标段的代建人；</w:t>
      </w:r>
    </w:p>
    <w:p>
      <w:pPr>
        <w:pStyle w:val="9"/>
        <w:spacing w:before="118"/>
        <w:ind w:left="558"/>
        <w:rPr>
          <w:color w:val="auto"/>
        </w:rPr>
      </w:pPr>
      <w:r>
        <w:rPr>
          <w:color w:val="auto"/>
        </w:rPr>
        <w:t>（</w:t>
      </w:r>
      <w:r>
        <w:rPr>
          <w:rFonts w:ascii="Calibri" w:eastAsia="Calibri"/>
          <w:color w:val="auto"/>
        </w:rPr>
        <w:t>5</w:t>
      </w:r>
      <w:r>
        <w:rPr>
          <w:color w:val="auto"/>
        </w:rPr>
        <w:t>）为本标段提供招标代理服务的；</w:t>
      </w:r>
    </w:p>
    <w:p>
      <w:pPr>
        <w:pStyle w:val="9"/>
        <w:spacing w:before="118"/>
        <w:ind w:left="558"/>
        <w:rPr>
          <w:color w:val="auto"/>
        </w:rPr>
      </w:pPr>
      <w:r>
        <w:rPr>
          <w:color w:val="auto"/>
        </w:rPr>
        <w:t>（</w:t>
      </w:r>
      <w:r>
        <w:rPr>
          <w:rFonts w:ascii="Calibri" w:eastAsia="Calibri"/>
          <w:color w:val="auto"/>
        </w:rPr>
        <w:t>6</w:t>
      </w:r>
      <w:r>
        <w:rPr>
          <w:color w:val="auto"/>
        </w:rPr>
        <w:t>）与本标段的监理人或代建人或招标代理机构同为一个法定代表人的；</w:t>
      </w:r>
    </w:p>
    <w:p>
      <w:pPr>
        <w:pStyle w:val="9"/>
        <w:spacing w:before="118"/>
        <w:ind w:left="558"/>
        <w:rPr>
          <w:color w:val="auto"/>
        </w:rPr>
      </w:pPr>
      <w:r>
        <w:rPr>
          <w:color w:val="auto"/>
        </w:rPr>
        <w:t>（</w:t>
      </w:r>
      <w:r>
        <w:rPr>
          <w:rFonts w:ascii="Calibri" w:eastAsia="Calibri"/>
          <w:color w:val="auto"/>
        </w:rPr>
        <w:t>7</w:t>
      </w:r>
      <w:r>
        <w:rPr>
          <w:color w:val="auto"/>
        </w:rPr>
        <w:t>）与本标段的监理人或代建人或招标代理机构相互控股或参股的；</w:t>
      </w:r>
    </w:p>
    <w:p>
      <w:pPr>
        <w:pStyle w:val="9"/>
        <w:spacing w:before="118"/>
        <w:ind w:left="558"/>
        <w:rPr>
          <w:color w:val="auto"/>
        </w:rPr>
      </w:pPr>
      <w:r>
        <w:rPr>
          <w:color w:val="auto"/>
        </w:rPr>
        <w:t>（</w:t>
      </w:r>
      <w:r>
        <w:rPr>
          <w:rFonts w:ascii="Calibri" w:eastAsia="Calibri"/>
          <w:color w:val="auto"/>
        </w:rPr>
        <w:t>8</w:t>
      </w:r>
      <w:r>
        <w:rPr>
          <w:color w:val="auto"/>
        </w:rPr>
        <w:t>）与本标段的监理人或代建人或招标代理机构相互任职或工作的；</w:t>
      </w:r>
    </w:p>
    <w:p>
      <w:pPr>
        <w:pStyle w:val="9"/>
        <w:spacing w:before="118"/>
        <w:ind w:left="558"/>
        <w:rPr>
          <w:color w:val="auto"/>
        </w:rPr>
      </w:pPr>
      <w:r>
        <w:rPr>
          <w:color w:val="auto"/>
        </w:rPr>
        <w:t>（</w:t>
      </w:r>
      <w:r>
        <w:rPr>
          <w:rFonts w:ascii="Calibri" w:eastAsia="Calibri"/>
          <w:color w:val="auto"/>
        </w:rPr>
        <w:t>9</w:t>
      </w:r>
      <w:r>
        <w:rPr>
          <w:color w:val="auto"/>
        </w:rPr>
        <w:t>）被责令停业整顿的；</w:t>
      </w:r>
    </w:p>
    <w:p>
      <w:pPr>
        <w:pStyle w:val="9"/>
        <w:spacing w:before="118"/>
        <w:ind w:left="558"/>
        <w:rPr>
          <w:color w:val="auto"/>
        </w:rPr>
      </w:pPr>
      <w:r>
        <w:rPr>
          <w:color w:val="auto"/>
        </w:rPr>
        <w:t>（</w:t>
      </w:r>
      <w:r>
        <w:rPr>
          <w:rFonts w:ascii="Calibri" w:eastAsia="Calibri"/>
          <w:color w:val="auto"/>
        </w:rPr>
        <w:t>10</w:t>
      </w:r>
      <w:r>
        <w:rPr>
          <w:color w:val="auto"/>
        </w:rPr>
        <w:t>）被暂停或取消投标资格的；</w:t>
      </w:r>
    </w:p>
    <w:p>
      <w:pPr>
        <w:pStyle w:val="9"/>
        <w:spacing w:before="118"/>
        <w:ind w:left="558"/>
        <w:rPr>
          <w:color w:val="auto"/>
        </w:rPr>
      </w:pPr>
      <w:r>
        <w:rPr>
          <w:color w:val="auto"/>
        </w:rPr>
        <w:t>（</w:t>
      </w:r>
      <w:r>
        <w:rPr>
          <w:rFonts w:ascii="Calibri" w:eastAsia="Calibri"/>
          <w:color w:val="auto"/>
        </w:rPr>
        <w:t>11</w:t>
      </w:r>
      <w:r>
        <w:rPr>
          <w:color w:val="auto"/>
        </w:rPr>
        <w:t>）财产被接管的；</w:t>
      </w:r>
    </w:p>
    <w:p>
      <w:pPr>
        <w:pStyle w:val="9"/>
        <w:spacing w:before="118"/>
        <w:ind w:left="558"/>
        <w:rPr>
          <w:color w:val="auto"/>
        </w:rPr>
      </w:pPr>
      <w:r>
        <w:rPr>
          <w:color w:val="auto"/>
        </w:rPr>
        <w:t>（</w:t>
      </w:r>
      <w:r>
        <w:rPr>
          <w:rFonts w:ascii="Calibri" w:eastAsia="Calibri"/>
          <w:color w:val="auto"/>
        </w:rPr>
        <w:t>12</w:t>
      </w:r>
      <w:r>
        <w:rPr>
          <w:color w:val="auto"/>
        </w:rPr>
        <w:t>）财产被冻结，经履约能力审查后被认定为影响其履约能力的；</w:t>
      </w:r>
    </w:p>
    <w:p>
      <w:pPr>
        <w:pStyle w:val="9"/>
        <w:spacing w:before="118"/>
        <w:ind w:left="558"/>
        <w:rPr>
          <w:color w:val="auto"/>
        </w:rPr>
      </w:pPr>
      <w:r>
        <w:rPr>
          <w:color w:val="auto"/>
        </w:rPr>
        <w:t>（</w:t>
      </w:r>
      <w:r>
        <w:rPr>
          <w:rFonts w:ascii="Calibri" w:eastAsia="Calibri"/>
          <w:color w:val="auto"/>
        </w:rPr>
        <w:t>13</w:t>
      </w:r>
      <w:r>
        <w:rPr>
          <w:color w:val="auto"/>
        </w:rPr>
        <w:t>）有骗取中标或严重违约或工程质量安全问题，正处在停业整顿或暂停投标期间的。</w:t>
      </w:r>
    </w:p>
    <w:p>
      <w:pPr>
        <w:pStyle w:val="23"/>
        <w:numPr>
          <w:ilvl w:val="2"/>
          <w:numId w:val="2"/>
        </w:numPr>
        <w:tabs>
          <w:tab w:val="left" w:pos="1089"/>
        </w:tabs>
        <w:spacing w:before="118" w:after="0" w:line="333" w:lineRule="auto"/>
        <w:ind w:left="138" w:right="131" w:firstLine="420"/>
        <w:jc w:val="left"/>
        <w:rPr>
          <w:color w:val="auto"/>
          <w:sz w:val="21"/>
        </w:rPr>
      </w:pPr>
      <w:r>
        <w:rPr>
          <w:color w:val="auto"/>
          <w:spacing w:val="-6"/>
          <w:sz w:val="21"/>
        </w:rPr>
        <w:t>单位负责人为同一人或者存在控股、管理关系的不同单位，不得参加同一标段投标或</w:t>
      </w:r>
      <w:r>
        <w:rPr>
          <w:color w:val="auto"/>
          <w:spacing w:val="-4"/>
          <w:sz w:val="21"/>
        </w:rPr>
        <w:t>者未划分标段的同一招标项目投标，违反本规定的，相关投标均无效。</w:t>
      </w:r>
    </w:p>
    <w:p>
      <w:pPr>
        <w:pStyle w:val="8"/>
        <w:numPr>
          <w:ilvl w:val="1"/>
          <w:numId w:val="2"/>
        </w:numPr>
        <w:tabs>
          <w:tab w:val="left" w:pos="513"/>
        </w:tabs>
        <w:spacing w:before="63" w:after="0" w:line="240" w:lineRule="auto"/>
        <w:ind w:left="512" w:right="0" w:hanging="374"/>
        <w:jc w:val="left"/>
        <w:rPr>
          <w:color w:val="auto"/>
        </w:rPr>
      </w:pPr>
      <w:bookmarkStart w:id="258" w:name="_bookmark10"/>
      <w:bookmarkEnd w:id="258"/>
      <w:bookmarkStart w:id="259" w:name="_Toc16205_WPSOffice_Level3"/>
      <w:r>
        <w:rPr>
          <w:color w:val="auto"/>
        </w:rPr>
        <w:t>费用承担</w:t>
      </w:r>
      <w:bookmarkEnd w:id="259"/>
    </w:p>
    <w:p>
      <w:pPr>
        <w:pStyle w:val="9"/>
        <w:spacing w:before="118"/>
        <w:ind w:left="558"/>
        <w:rPr>
          <w:color w:val="auto"/>
        </w:rPr>
      </w:pPr>
      <w:r>
        <w:rPr>
          <w:color w:val="auto"/>
        </w:rPr>
        <w:t>投标人准备和参加投标活动发生的费用自理。</w:t>
      </w:r>
    </w:p>
    <w:p>
      <w:pPr>
        <w:pStyle w:val="8"/>
        <w:numPr>
          <w:ilvl w:val="1"/>
          <w:numId w:val="2"/>
        </w:numPr>
        <w:tabs>
          <w:tab w:val="left" w:pos="513"/>
        </w:tabs>
        <w:spacing w:before="145" w:after="0" w:line="240" w:lineRule="auto"/>
        <w:ind w:left="512" w:right="0" w:hanging="374"/>
        <w:jc w:val="left"/>
        <w:rPr>
          <w:color w:val="auto"/>
        </w:rPr>
      </w:pPr>
      <w:bookmarkStart w:id="260" w:name="_bookmark11"/>
      <w:bookmarkEnd w:id="260"/>
      <w:bookmarkStart w:id="261" w:name="_Toc15928_WPSOffice_Level3"/>
      <w:r>
        <w:rPr>
          <w:color w:val="auto"/>
        </w:rPr>
        <w:t>保密</w:t>
      </w:r>
      <w:bookmarkEnd w:id="261"/>
    </w:p>
    <w:p>
      <w:pPr>
        <w:pStyle w:val="9"/>
        <w:spacing w:before="118" w:line="367" w:lineRule="auto"/>
        <w:ind w:left="138" w:right="134" w:firstLine="419"/>
        <w:rPr>
          <w:color w:val="auto"/>
        </w:rPr>
      </w:pPr>
      <w:r>
        <w:rPr>
          <w:color w:val="auto"/>
        </w:rPr>
        <w:t>参与招标投标活动的各方应对招标文件和投标文件中的商业和技术等秘密保密，违者应对由此造成的后果承担法律责任。</w:t>
      </w:r>
    </w:p>
    <w:p>
      <w:pPr>
        <w:pStyle w:val="8"/>
        <w:numPr>
          <w:ilvl w:val="1"/>
          <w:numId w:val="2"/>
        </w:numPr>
        <w:tabs>
          <w:tab w:val="left" w:pos="513"/>
        </w:tabs>
        <w:spacing w:before="34" w:after="0" w:line="240" w:lineRule="auto"/>
        <w:ind w:left="512" w:right="0" w:hanging="374"/>
        <w:jc w:val="left"/>
        <w:rPr>
          <w:color w:val="auto"/>
        </w:rPr>
      </w:pPr>
      <w:bookmarkStart w:id="262" w:name="_bookmark12"/>
      <w:bookmarkEnd w:id="262"/>
      <w:bookmarkStart w:id="263" w:name="_Toc24561_WPSOffice_Level3"/>
      <w:r>
        <w:rPr>
          <w:color w:val="auto"/>
        </w:rPr>
        <w:t>语言文字</w:t>
      </w:r>
      <w:bookmarkEnd w:id="263"/>
    </w:p>
    <w:p>
      <w:pPr>
        <w:pStyle w:val="9"/>
        <w:spacing w:before="118"/>
        <w:ind w:left="558"/>
        <w:rPr>
          <w:color w:val="auto"/>
        </w:rPr>
      </w:pPr>
      <w:r>
        <w:rPr>
          <w:color w:val="auto"/>
        </w:rPr>
        <w:t>除专用术语外，与招标投标有关的语言均使用中文。必要时专用术语应附有中文注释。</w:t>
      </w:r>
    </w:p>
    <w:p>
      <w:pPr>
        <w:pStyle w:val="8"/>
        <w:numPr>
          <w:ilvl w:val="1"/>
          <w:numId w:val="2"/>
        </w:numPr>
        <w:tabs>
          <w:tab w:val="left" w:pos="513"/>
        </w:tabs>
        <w:spacing w:before="144" w:after="0" w:line="240" w:lineRule="auto"/>
        <w:ind w:left="512" w:right="0" w:hanging="374"/>
        <w:jc w:val="left"/>
        <w:rPr>
          <w:color w:val="auto"/>
        </w:rPr>
      </w:pPr>
      <w:bookmarkStart w:id="264" w:name="_bookmark13"/>
      <w:bookmarkEnd w:id="264"/>
      <w:bookmarkStart w:id="265" w:name="_Toc2509_WPSOffice_Level3"/>
      <w:r>
        <w:rPr>
          <w:color w:val="auto"/>
        </w:rPr>
        <w:t>计量单位</w:t>
      </w:r>
      <w:bookmarkEnd w:id="265"/>
    </w:p>
    <w:p>
      <w:pPr>
        <w:pStyle w:val="9"/>
        <w:spacing w:before="118"/>
        <w:ind w:left="558"/>
        <w:rPr>
          <w:color w:val="auto"/>
        </w:rPr>
      </w:pPr>
      <w:r>
        <w:rPr>
          <w:color w:val="auto"/>
        </w:rPr>
        <w:t>所有计量均采用中华人民共和国法定计量单位。</w:t>
      </w:r>
    </w:p>
    <w:p>
      <w:pPr>
        <w:pStyle w:val="8"/>
        <w:numPr>
          <w:ilvl w:val="1"/>
          <w:numId w:val="2"/>
        </w:numPr>
        <w:tabs>
          <w:tab w:val="left" w:pos="513"/>
        </w:tabs>
        <w:spacing w:before="145" w:after="0" w:line="240" w:lineRule="auto"/>
        <w:ind w:left="512" w:right="0" w:hanging="374"/>
        <w:jc w:val="left"/>
        <w:rPr>
          <w:color w:val="auto"/>
        </w:rPr>
      </w:pPr>
      <w:bookmarkStart w:id="266" w:name="_bookmark14"/>
      <w:bookmarkEnd w:id="266"/>
      <w:bookmarkStart w:id="267" w:name="_Toc24528_WPSOffice_Level3"/>
      <w:r>
        <w:rPr>
          <w:color w:val="auto"/>
        </w:rPr>
        <w:t>踏勘现场</w:t>
      </w:r>
      <w:bookmarkEnd w:id="267"/>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投标人根据需要自行踏勘项目现场。</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投标人踏勘现场发生的费用自理。</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投标人自行负责在踏勘现场中所发生的人员伤亡和财产损失。</w:t>
      </w:r>
    </w:p>
    <w:p>
      <w:pPr>
        <w:pStyle w:val="8"/>
        <w:numPr>
          <w:ilvl w:val="1"/>
          <w:numId w:val="2"/>
        </w:numPr>
        <w:tabs>
          <w:tab w:val="left" w:pos="618"/>
        </w:tabs>
        <w:spacing w:before="118" w:after="0" w:line="240" w:lineRule="auto"/>
        <w:ind w:left="618" w:right="0" w:hanging="480"/>
        <w:jc w:val="left"/>
        <w:rPr>
          <w:color w:val="auto"/>
        </w:rPr>
      </w:pPr>
      <w:bookmarkStart w:id="268" w:name="_bookmark15"/>
      <w:bookmarkEnd w:id="268"/>
      <w:bookmarkStart w:id="269" w:name="_Toc8436_WPSOffice_Level3"/>
      <w:r>
        <w:rPr>
          <w:color w:val="auto"/>
        </w:rPr>
        <w:t>投标预备会</w:t>
      </w:r>
      <w:bookmarkEnd w:id="269"/>
    </w:p>
    <w:p>
      <w:pPr>
        <w:pStyle w:val="9"/>
        <w:spacing w:before="118"/>
        <w:ind w:left="558"/>
        <w:rPr>
          <w:color w:val="auto"/>
        </w:rPr>
      </w:pPr>
      <w:r>
        <w:rPr>
          <w:color w:val="auto"/>
        </w:rPr>
        <w:t>不召开。</w:t>
      </w:r>
    </w:p>
    <w:p>
      <w:pPr>
        <w:pStyle w:val="8"/>
        <w:numPr>
          <w:ilvl w:val="1"/>
          <w:numId w:val="2"/>
        </w:numPr>
        <w:tabs>
          <w:tab w:val="left" w:pos="618"/>
        </w:tabs>
        <w:spacing w:before="37" w:after="0" w:line="240" w:lineRule="auto"/>
        <w:ind w:left="618" w:right="0" w:hanging="480"/>
        <w:jc w:val="left"/>
        <w:rPr>
          <w:color w:val="auto"/>
        </w:rPr>
      </w:pPr>
      <w:bookmarkStart w:id="270" w:name="_bookmark16"/>
      <w:bookmarkEnd w:id="270"/>
      <w:bookmarkStart w:id="271" w:name="_Toc6707_WPSOffice_Level3"/>
      <w:r>
        <w:rPr>
          <w:color w:val="auto"/>
        </w:rPr>
        <w:t>分包</w:t>
      </w:r>
      <w:bookmarkEnd w:id="271"/>
    </w:p>
    <w:p>
      <w:pPr>
        <w:pStyle w:val="9"/>
        <w:spacing w:before="119" w:line="333" w:lineRule="auto"/>
        <w:ind w:left="138" w:right="104" w:firstLine="419"/>
        <w:rPr>
          <w:color w:val="auto"/>
        </w:rPr>
      </w:pPr>
      <w:r>
        <w:rPr>
          <w:color w:val="auto"/>
        </w:rPr>
        <w:t>投标人拟在中标后将中标项目的部分非主体、非关键性工作进行分包的，应符合</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规定的分包内容、分包金额和接受分包的第三人资质要求等限制性条件。</w:t>
      </w:r>
    </w:p>
    <w:p>
      <w:pPr>
        <w:pStyle w:val="8"/>
        <w:numPr>
          <w:ilvl w:val="1"/>
          <w:numId w:val="2"/>
        </w:numPr>
        <w:tabs>
          <w:tab w:val="left" w:pos="618"/>
        </w:tabs>
        <w:spacing w:before="18" w:after="0" w:line="240" w:lineRule="auto"/>
        <w:ind w:left="618" w:right="0" w:hanging="480"/>
        <w:jc w:val="left"/>
        <w:rPr>
          <w:color w:val="auto"/>
        </w:rPr>
      </w:pPr>
      <w:bookmarkStart w:id="272" w:name="_bookmark17"/>
      <w:bookmarkEnd w:id="272"/>
      <w:bookmarkStart w:id="273" w:name="_Toc9697_WPSOffice_Level3"/>
      <w:r>
        <w:rPr>
          <w:color w:val="auto"/>
        </w:rPr>
        <w:t>偏离</w:t>
      </w:r>
      <w:bookmarkEnd w:id="273"/>
    </w:p>
    <w:p>
      <w:pPr>
        <w:pStyle w:val="9"/>
        <w:spacing w:before="117"/>
        <w:ind w:left="558"/>
        <w:rPr>
          <w:color w:val="auto"/>
        </w:rPr>
      </w:pPr>
      <w:r>
        <w:rPr>
          <w:color w:val="auto"/>
        </w:rPr>
        <w:t>不允许。</w:t>
      </w:r>
    </w:p>
    <w:p>
      <w:pPr>
        <w:pStyle w:val="8"/>
        <w:numPr>
          <w:ilvl w:val="0"/>
          <w:numId w:val="2"/>
        </w:numPr>
        <w:tabs>
          <w:tab w:val="left" w:pos="359"/>
        </w:tabs>
        <w:spacing w:before="144" w:after="0" w:line="240" w:lineRule="auto"/>
        <w:ind w:left="358" w:right="0" w:hanging="220"/>
        <w:jc w:val="left"/>
        <w:rPr>
          <w:color w:val="auto"/>
        </w:rPr>
      </w:pPr>
      <w:bookmarkStart w:id="274" w:name="_bookmark18"/>
      <w:bookmarkEnd w:id="274"/>
      <w:bookmarkStart w:id="275" w:name="_Toc29176_WPSOffice_Level2"/>
      <w:r>
        <w:rPr>
          <w:color w:val="auto"/>
        </w:rPr>
        <w:t>招标文件</w:t>
      </w:r>
      <w:bookmarkEnd w:id="275"/>
    </w:p>
    <w:p>
      <w:pPr>
        <w:pStyle w:val="8"/>
        <w:numPr>
          <w:ilvl w:val="1"/>
          <w:numId w:val="2"/>
        </w:numPr>
        <w:tabs>
          <w:tab w:val="left" w:pos="513"/>
        </w:tabs>
        <w:spacing w:before="130" w:after="0" w:line="240" w:lineRule="auto"/>
        <w:ind w:left="512" w:right="0" w:hanging="374"/>
        <w:jc w:val="left"/>
        <w:rPr>
          <w:color w:val="auto"/>
        </w:rPr>
      </w:pPr>
      <w:bookmarkStart w:id="276" w:name="_bookmark19"/>
      <w:bookmarkEnd w:id="276"/>
      <w:bookmarkStart w:id="277" w:name="_Toc21576_WPSOffice_Level3"/>
      <w:r>
        <w:rPr>
          <w:color w:val="auto"/>
        </w:rPr>
        <w:t>招标文件的组成</w:t>
      </w:r>
      <w:bookmarkEnd w:id="27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本招标文件包括：</w:t>
      </w:r>
    </w:p>
    <w:p>
      <w:pPr>
        <w:pStyle w:val="9"/>
        <w:spacing w:before="118"/>
        <w:ind w:left="558"/>
        <w:rPr>
          <w:color w:val="auto"/>
        </w:rPr>
      </w:pPr>
      <w:r>
        <w:rPr>
          <w:color w:val="auto"/>
          <w:w w:val="100"/>
        </w:rPr>
        <w:t>（</w:t>
      </w:r>
      <w:r>
        <w:rPr>
          <w:rFonts w:ascii="Calibri" w:eastAsia="Calibri"/>
          <w:color w:val="auto"/>
          <w:spacing w:val="-2"/>
          <w:w w:val="100"/>
        </w:rPr>
        <w:t>1</w:t>
      </w:r>
      <w:r>
        <w:rPr>
          <w:color w:val="auto"/>
          <w:w w:val="100"/>
        </w:rPr>
        <w:t>）</w:t>
      </w:r>
      <w:r>
        <w:rPr>
          <w:color w:val="auto"/>
          <w:spacing w:val="-3"/>
          <w:w w:val="100"/>
        </w:rPr>
        <w:t>招标公告（或投标邀请书</w:t>
      </w:r>
      <w:r>
        <w:rPr>
          <w:color w:val="auto"/>
          <w:spacing w:val="-108"/>
          <w:w w:val="100"/>
        </w:rPr>
        <w:t>）</w:t>
      </w:r>
      <w:r>
        <w:rPr>
          <w:color w:val="auto"/>
          <w:w w:val="100"/>
        </w:rPr>
        <w:t>；</w:t>
      </w:r>
    </w:p>
    <w:p>
      <w:pPr>
        <w:pStyle w:val="9"/>
        <w:spacing w:before="119"/>
        <w:ind w:left="558"/>
        <w:rPr>
          <w:color w:val="auto"/>
        </w:rPr>
      </w:pPr>
      <w:r>
        <w:rPr>
          <w:color w:val="auto"/>
        </w:rPr>
        <w:t>（</w:t>
      </w:r>
      <w:r>
        <w:rPr>
          <w:rFonts w:ascii="Calibri" w:eastAsia="Calibri"/>
          <w:color w:val="auto"/>
        </w:rPr>
        <w:t>2</w:t>
      </w:r>
      <w:r>
        <w:rPr>
          <w:color w:val="auto"/>
        </w:rPr>
        <w:t>）投标人须知；</w:t>
      </w:r>
    </w:p>
    <w:p>
      <w:pPr>
        <w:pStyle w:val="9"/>
        <w:spacing w:before="118"/>
        <w:ind w:left="558"/>
        <w:rPr>
          <w:color w:val="auto"/>
        </w:rPr>
      </w:pPr>
      <w:r>
        <w:rPr>
          <w:color w:val="auto"/>
        </w:rPr>
        <w:t>（</w:t>
      </w:r>
      <w:r>
        <w:rPr>
          <w:rFonts w:ascii="Calibri" w:eastAsia="Calibri"/>
          <w:color w:val="auto"/>
        </w:rPr>
        <w:t>3</w:t>
      </w:r>
      <w:r>
        <w:rPr>
          <w:color w:val="auto"/>
        </w:rPr>
        <w:t>）评标办法；</w:t>
      </w:r>
    </w:p>
    <w:p>
      <w:pPr>
        <w:pStyle w:val="9"/>
        <w:spacing w:before="118"/>
        <w:ind w:left="558"/>
        <w:rPr>
          <w:color w:val="auto"/>
        </w:rPr>
      </w:pPr>
      <w:r>
        <w:rPr>
          <w:color w:val="auto"/>
        </w:rPr>
        <w:t>（</w:t>
      </w:r>
      <w:r>
        <w:rPr>
          <w:rFonts w:ascii="Calibri" w:eastAsia="Calibri"/>
          <w:color w:val="auto"/>
        </w:rPr>
        <w:t>4</w:t>
      </w:r>
      <w:r>
        <w:rPr>
          <w:color w:val="auto"/>
        </w:rPr>
        <w:t>）合同条款及格式；</w:t>
      </w:r>
    </w:p>
    <w:p>
      <w:pPr>
        <w:pStyle w:val="9"/>
        <w:spacing w:before="118"/>
        <w:ind w:left="558"/>
        <w:rPr>
          <w:color w:val="auto"/>
        </w:rPr>
      </w:pPr>
      <w:r>
        <w:rPr>
          <w:color w:val="auto"/>
        </w:rPr>
        <w:t>（</w:t>
      </w:r>
      <w:r>
        <w:rPr>
          <w:rFonts w:ascii="Calibri" w:eastAsia="Calibri"/>
          <w:color w:val="auto"/>
        </w:rPr>
        <w:t>5</w:t>
      </w:r>
      <w:r>
        <w:rPr>
          <w:color w:val="auto"/>
        </w:rPr>
        <w:t>）工程量清单；</w:t>
      </w:r>
    </w:p>
    <w:p>
      <w:pPr>
        <w:pStyle w:val="9"/>
        <w:spacing w:before="118"/>
        <w:ind w:left="558"/>
        <w:rPr>
          <w:color w:val="auto"/>
        </w:rPr>
      </w:pPr>
      <w:r>
        <w:rPr>
          <w:color w:val="auto"/>
        </w:rPr>
        <w:t>（</w:t>
      </w:r>
      <w:r>
        <w:rPr>
          <w:rFonts w:ascii="Calibri" w:eastAsia="Calibri"/>
          <w:color w:val="auto"/>
        </w:rPr>
        <w:t>6</w:t>
      </w:r>
      <w:r>
        <w:rPr>
          <w:color w:val="auto"/>
        </w:rPr>
        <w:t>）招标控制价；</w:t>
      </w:r>
    </w:p>
    <w:p>
      <w:pPr>
        <w:pStyle w:val="9"/>
        <w:spacing w:before="118"/>
        <w:ind w:left="558"/>
        <w:rPr>
          <w:color w:val="auto"/>
        </w:rPr>
      </w:pPr>
      <w:r>
        <w:rPr>
          <w:color w:val="auto"/>
        </w:rPr>
        <w:t>（</w:t>
      </w:r>
      <w:r>
        <w:rPr>
          <w:rFonts w:ascii="Calibri" w:eastAsia="Calibri"/>
          <w:color w:val="auto"/>
        </w:rPr>
        <w:t>7</w:t>
      </w:r>
      <w:r>
        <w:rPr>
          <w:color w:val="auto"/>
        </w:rPr>
        <w:t>）图纸；</w:t>
      </w:r>
    </w:p>
    <w:p>
      <w:pPr>
        <w:pStyle w:val="9"/>
        <w:spacing w:before="118"/>
        <w:ind w:left="558"/>
        <w:rPr>
          <w:color w:val="auto"/>
        </w:rPr>
      </w:pPr>
      <w:r>
        <w:rPr>
          <w:color w:val="auto"/>
        </w:rPr>
        <w:t>（</w:t>
      </w:r>
      <w:r>
        <w:rPr>
          <w:rFonts w:ascii="Calibri" w:eastAsia="Calibri"/>
          <w:color w:val="auto"/>
        </w:rPr>
        <w:t>8</w:t>
      </w:r>
      <w:r>
        <w:rPr>
          <w:color w:val="auto"/>
        </w:rPr>
        <w:t>）技术标准和要求；</w:t>
      </w:r>
    </w:p>
    <w:p>
      <w:pPr>
        <w:pStyle w:val="9"/>
        <w:spacing w:before="118"/>
        <w:ind w:left="558"/>
        <w:rPr>
          <w:color w:val="auto"/>
        </w:rPr>
      </w:pPr>
      <w:r>
        <w:rPr>
          <w:color w:val="auto"/>
        </w:rPr>
        <w:t>（</w:t>
      </w:r>
      <w:r>
        <w:rPr>
          <w:rFonts w:ascii="Calibri" w:eastAsia="Calibri"/>
          <w:color w:val="auto"/>
        </w:rPr>
        <w:t>9</w:t>
      </w:r>
      <w:r>
        <w:rPr>
          <w:color w:val="auto"/>
        </w:rPr>
        <w:t>）投标文件格式；</w:t>
      </w:r>
    </w:p>
    <w:p>
      <w:pPr>
        <w:pStyle w:val="9"/>
        <w:spacing w:before="118"/>
        <w:ind w:left="558"/>
        <w:rPr>
          <w:color w:val="auto"/>
        </w:rPr>
      </w:pPr>
      <w:r>
        <w:rPr>
          <w:color w:val="auto"/>
        </w:rPr>
        <w:t>（</w:t>
      </w:r>
      <w:r>
        <w:rPr>
          <w:rFonts w:ascii="Calibri" w:hAnsi="Calibri" w:eastAsia="Calibri"/>
          <w:color w:val="auto"/>
        </w:rPr>
        <w:t>10</w:t>
      </w:r>
      <w:r>
        <w:rPr>
          <w:color w:val="auto"/>
        </w:rPr>
        <w:t>）</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规定的其他材料。</w:t>
      </w:r>
    </w:p>
    <w:p>
      <w:pPr>
        <w:pStyle w:val="23"/>
        <w:numPr>
          <w:ilvl w:val="2"/>
          <w:numId w:val="2"/>
        </w:numPr>
        <w:tabs>
          <w:tab w:val="left" w:pos="1089"/>
        </w:tabs>
        <w:spacing w:before="118" w:after="0" w:line="350" w:lineRule="auto"/>
        <w:ind w:left="138" w:right="131" w:firstLine="420"/>
        <w:jc w:val="both"/>
        <w:rPr>
          <w:color w:val="auto"/>
          <w:sz w:val="21"/>
        </w:rPr>
      </w:pPr>
      <w:r>
        <w:rPr>
          <w:color w:val="auto"/>
          <w:spacing w:val="-7"/>
          <w:sz w:val="21"/>
        </w:rPr>
        <w:t xml:space="preserve">根据本章第 </w:t>
      </w:r>
      <w:r>
        <w:rPr>
          <w:rFonts w:ascii="Calibri" w:eastAsia="Calibri"/>
          <w:color w:val="auto"/>
          <w:sz w:val="21"/>
        </w:rPr>
        <w:t>2.2</w:t>
      </w:r>
      <w:r>
        <w:rPr>
          <w:rFonts w:ascii="Calibri" w:eastAsia="Calibri"/>
          <w:color w:val="auto"/>
          <w:spacing w:val="23"/>
          <w:sz w:val="21"/>
        </w:rPr>
        <w:t xml:space="preserve"> </w:t>
      </w:r>
      <w:r>
        <w:rPr>
          <w:color w:val="auto"/>
          <w:spacing w:val="-10"/>
          <w:sz w:val="21"/>
        </w:rPr>
        <w:t xml:space="preserve">款和第 </w:t>
      </w:r>
      <w:r>
        <w:rPr>
          <w:rFonts w:ascii="Calibri" w:eastAsia="Calibri"/>
          <w:color w:val="auto"/>
          <w:sz w:val="21"/>
        </w:rPr>
        <w:t>2.3</w:t>
      </w:r>
      <w:r>
        <w:rPr>
          <w:rFonts w:ascii="Calibri" w:eastAsia="Calibri"/>
          <w:color w:val="auto"/>
          <w:spacing w:val="23"/>
          <w:sz w:val="21"/>
        </w:rPr>
        <w:t xml:space="preserve"> </w:t>
      </w:r>
      <w:r>
        <w:rPr>
          <w:color w:val="auto"/>
          <w:spacing w:val="-3"/>
          <w:sz w:val="21"/>
        </w:rPr>
        <w:t>款对招标文件所作的澄清、修改，构成招标文件的组成部分。当招标文件及其澄清、修改或补充文件对于同一内容表述不一致时，以最后发出的书面文件为准。</w:t>
      </w:r>
    </w:p>
    <w:p>
      <w:pPr>
        <w:pStyle w:val="8"/>
        <w:numPr>
          <w:ilvl w:val="1"/>
          <w:numId w:val="2"/>
        </w:numPr>
        <w:tabs>
          <w:tab w:val="left" w:pos="513"/>
        </w:tabs>
        <w:spacing w:before="48" w:after="0" w:line="240" w:lineRule="auto"/>
        <w:ind w:left="512" w:right="0" w:hanging="374"/>
        <w:jc w:val="left"/>
        <w:rPr>
          <w:color w:val="auto"/>
        </w:rPr>
      </w:pPr>
      <w:bookmarkStart w:id="278" w:name="_bookmark20"/>
      <w:bookmarkEnd w:id="278"/>
      <w:bookmarkStart w:id="279" w:name="_Toc28080_WPSOffice_Level3"/>
      <w:r>
        <w:rPr>
          <w:color w:val="auto"/>
        </w:rPr>
        <w:t>招标文件的澄清</w:t>
      </w:r>
      <w:bookmarkEnd w:id="279"/>
    </w:p>
    <w:p>
      <w:pPr>
        <w:pStyle w:val="23"/>
        <w:numPr>
          <w:ilvl w:val="2"/>
          <w:numId w:val="2"/>
        </w:numPr>
        <w:tabs>
          <w:tab w:val="left" w:pos="1089"/>
        </w:tabs>
        <w:spacing w:before="117" w:after="0" w:line="350" w:lineRule="auto"/>
        <w:ind w:left="138" w:right="131" w:firstLine="420"/>
        <w:jc w:val="both"/>
        <w:rPr>
          <w:color w:val="auto"/>
          <w:sz w:val="21"/>
        </w:rPr>
      </w:pPr>
      <w:r>
        <w:rPr>
          <w:color w:val="auto"/>
          <w:spacing w:val="-6"/>
          <w:sz w:val="21"/>
        </w:rPr>
        <w:t>投标人应仔细阅读和检查招标文件的全部内容。如发现缺页或附件不全，应及时向招</w:t>
      </w:r>
      <w:r>
        <w:rPr>
          <w:color w:val="auto"/>
          <w:spacing w:val="-13"/>
          <w:sz w:val="21"/>
        </w:rPr>
        <w:t>标人提出，以便补齐。如有疑问或异议，应在“投标人须知前附表”规定的时间前书面要求</w:t>
      </w:r>
      <w:r>
        <w:rPr>
          <w:color w:val="auto"/>
          <w:spacing w:val="-3"/>
          <w:sz w:val="21"/>
        </w:rPr>
        <w:t>（</w:t>
      </w:r>
      <w:r>
        <w:rPr>
          <w:color w:val="auto"/>
          <w:sz w:val="21"/>
        </w:rPr>
        <w:t>包</w:t>
      </w:r>
      <w:r>
        <w:rPr>
          <w:color w:val="auto"/>
          <w:spacing w:val="-3"/>
          <w:sz w:val="21"/>
        </w:rPr>
        <w:t>括信函、电报、传真等可以有形地表现所载内容的形式，下同</w:t>
      </w:r>
      <w:r>
        <w:rPr>
          <w:color w:val="auto"/>
          <w:sz w:val="21"/>
        </w:rPr>
        <w:t>）</w:t>
      </w:r>
      <w:r>
        <w:rPr>
          <w:color w:val="auto"/>
          <w:spacing w:val="-3"/>
          <w:sz w:val="21"/>
        </w:rPr>
        <w:t>招标人对招标文件予以澄清。</w:t>
      </w:r>
    </w:p>
    <w:p>
      <w:pPr>
        <w:pStyle w:val="23"/>
        <w:numPr>
          <w:ilvl w:val="2"/>
          <w:numId w:val="2"/>
        </w:numPr>
        <w:tabs>
          <w:tab w:val="left" w:pos="1089"/>
        </w:tabs>
        <w:spacing w:before="48" w:after="0" w:line="333" w:lineRule="auto"/>
        <w:ind w:left="138" w:right="130" w:firstLine="420"/>
        <w:jc w:val="left"/>
        <w:rPr>
          <w:color w:val="auto"/>
          <w:sz w:val="21"/>
        </w:rPr>
      </w:pPr>
      <w:r>
        <w:rPr>
          <w:color w:val="auto"/>
          <w:spacing w:val="-4"/>
          <w:sz w:val="21"/>
        </w:rPr>
        <w:t xml:space="preserve">招标文件的澄清应在“投标人须知前附表”规定的投标截止时间 </w:t>
      </w:r>
      <w:r>
        <w:rPr>
          <w:rFonts w:ascii="Calibri" w:hAnsi="Calibri" w:eastAsia="Calibri"/>
          <w:color w:val="auto"/>
          <w:sz w:val="21"/>
        </w:rPr>
        <w:t>15</w:t>
      </w:r>
      <w:r>
        <w:rPr>
          <w:rFonts w:ascii="Calibri" w:hAnsi="Calibri" w:eastAsia="Calibri"/>
          <w:color w:val="auto"/>
          <w:spacing w:val="45"/>
          <w:sz w:val="21"/>
        </w:rPr>
        <w:t xml:space="preserve"> </w:t>
      </w:r>
      <w:r>
        <w:rPr>
          <w:color w:val="auto"/>
          <w:spacing w:val="-3"/>
          <w:sz w:val="21"/>
        </w:rPr>
        <w:t>日前，以“投标人须知前附表”</w:t>
      </w:r>
    </w:p>
    <w:p>
      <w:pPr>
        <w:pStyle w:val="23"/>
        <w:numPr>
          <w:ilvl w:val="2"/>
          <w:numId w:val="3"/>
        </w:numPr>
        <w:tabs>
          <w:tab w:val="left" w:pos="1089"/>
        </w:tabs>
        <w:spacing w:before="63" w:after="0" w:line="333" w:lineRule="auto"/>
        <w:ind w:left="138" w:right="131" w:firstLine="420"/>
        <w:jc w:val="left"/>
        <w:rPr>
          <w:color w:val="auto"/>
          <w:sz w:val="21"/>
        </w:rPr>
      </w:pPr>
      <w:r>
        <w:rPr>
          <w:color w:val="auto"/>
          <w:spacing w:val="-6"/>
          <w:sz w:val="21"/>
        </w:rPr>
        <w:t xml:space="preserve">规定的形式向所有购买招标文件的投标人发布，但不指明澄清问题的来源。如果澄清发出的时间距投标截止时间不足 </w:t>
      </w:r>
      <w:r>
        <w:rPr>
          <w:rFonts w:ascii="Calibri" w:eastAsia="Calibri"/>
          <w:color w:val="auto"/>
          <w:sz w:val="21"/>
        </w:rPr>
        <w:t>15</w:t>
      </w:r>
      <w:r>
        <w:rPr>
          <w:rFonts w:ascii="Calibri" w:eastAsia="Calibri"/>
          <w:color w:val="auto"/>
          <w:spacing w:val="25"/>
          <w:sz w:val="21"/>
        </w:rPr>
        <w:t xml:space="preserve"> </w:t>
      </w:r>
      <w:r>
        <w:rPr>
          <w:color w:val="auto"/>
          <w:spacing w:val="-3"/>
          <w:sz w:val="21"/>
        </w:rPr>
        <w:t>日可能影响投标文件编制的，相应延长投标截止时间。</w:t>
      </w:r>
    </w:p>
    <w:p>
      <w:pPr>
        <w:pStyle w:val="23"/>
        <w:numPr>
          <w:ilvl w:val="2"/>
          <w:numId w:val="3"/>
        </w:numPr>
        <w:tabs>
          <w:tab w:val="left" w:pos="1091"/>
        </w:tabs>
        <w:spacing w:before="18" w:after="0" w:line="333" w:lineRule="auto"/>
        <w:ind w:left="138" w:right="133" w:firstLine="420"/>
        <w:jc w:val="left"/>
        <w:rPr>
          <w:color w:val="auto"/>
          <w:sz w:val="21"/>
        </w:rPr>
      </w:pPr>
      <w:r>
        <w:rPr>
          <w:color w:val="auto"/>
          <w:sz w:val="21"/>
        </w:rPr>
        <w:t>投标人在收到澄清后，应按“投标人须知前附表”</w:t>
      </w:r>
      <w:r>
        <w:rPr>
          <w:rFonts w:ascii="Calibri" w:hAnsi="Calibri" w:eastAsia="Calibri"/>
          <w:color w:val="auto"/>
          <w:sz w:val="21"/>
        </w:rPr>
        <w:t>2.2.3</w:t>
      </w:r>
      <w:r>
        <w:rPr>
          <w:rFonts w:ascii="Calibri" w:hAnsi="Calibri" w:eastAsia="Calibri"/>
          <w:color w:val="auto"/>
          <w:spacing w:val="3"/>
          <w:sz w:val="21"/>
        </w:rPr>
        <w:t xml:space="preserve"> </w:t>
      </w:r>
      <w:r>
        <w:rPr>
          <w:color w:val="auto"/>
          <w:sz w:val="21"/>
        </w:rPr>
        <w:t>规定的形式确认已收到该澄清。</w:t>
      </w:r>
    </w:p>
    <w:p>
      <w:pPr>
        <w:pStyle w:val="8"/>
        <w:numPr>
          <w:ilvl w:val="1"/>
          <w:numId w:val="3"/>
        </w:numPr>
        <w:tabs>
          <w:tab w:val="left" w:pos="513"/>
        </w:tabs>
        <w:spacing w:before="63" w:after="0" w:line="240" w:lineRule="auto"/>
        <w:ind w:left="512" w:right="0" w:hanging="374"/>
        <w:jc w:val="left"/>
        <w:rPr>
          <w:rFonts w:ascii="Calibri" w:eastAsia="Calibri"/>
          <w:color w:val="auto"/>
        </w:rPr>
      </w:pPr>
      <w:bookmarkStart w:id="280" w:name="_bookmark21"/>
      <w:bookmarkEnd w:id="280"/>
      <w:bookmarkStart w:id="281" w:name="_Toc10453_WPSOffice_Level3"/>
      <w:r>
        <w:rPr>
          <w:color w:val="auto"/>
        </w:rPr>
        <w:t>招标文件的修改</w:t>
      </w:r>
      <w:bookmarkEnd w:id="281"/>
    </w:p>
    <w:p>
      <w:pPr>
        <w:pStyle w:val="9"/>
        <w:spacing w:before="118"/>
        <w:ind w:left="558"/>
        <w:rPr>
          <w:color w:val="auto"/>
          <w:sz w:val="28"/>
        </w:rPr>
      </w:pPr>
      <w:r>
        <w:rPr>
          <w:rFonts w:ascii="Calibri" w:hAnsi="Calibri" w:eastAsia="Calibri"/>
          <w:color w:val="auto"/>
        </w:rPr>
        <w:t xml:space="preserve">2.3.1  </w:t>
      </w:r>
      <w:r>
        <w:rPr>
          <w:color w:val="auto"/>
        </w:rPr>
        <w:t xml:space="preserve">在投标截止时间 </w:t>
      </w:r>
      <w:r>
        <w:rPr>
          <w:rFonts w:ascii="Calibri" w:hAnsi="Calibri" w:eastAsia="Calibri"/>
          <w:color w:val="auto"/>
        </w:rPr>
        <w:t xml:space="preserve">15 </w:t>
      </w:r>
      <w:r>
        <w:rPr>
          <w:color w:val="auto"/>
        </w:rPr>
        <w:t>日前，招标人可以书面形式修改招标文件，并以“投标人须知前</w:t>
      </w:r>
    </w:p>
    <w:p>
      <w:pPr>
        <w:pStyle w:val="9"/>
        <w:spacing w:before="37"/>
        <w:ind w:left="138"/>
        <w:rPr>
          <w:color w:val="auto"/>
        </w:rPr>
      </w:pPr>
      <w:r>
        <w:rPr>
          <w:color w:val="auto"/>
        </w:rPr>
        <w:t>附表”</w:t>
      </w:r>
    </w:p>
    <w:p>
      <w:pPr>
        <w:pStyle w:val="9"/>
        <w:spacing w:before="145" w:line="333" w:lineRule="auto"/>
        <w:ind w:left="138" w:right="131" w:firstLine="419"/>
        <w:rPr>
          <w:color w:val="auto"/>
        </w:rPr>
      </w:pPr>
      <w:r>
        <w:rPr>
          <w:rFonts w:ascii="Calibri" w:eastAsia="Calibri"/>
          <w:color w:val="auto"/>
        </w:rPr>
        <w:t xml:space="preserve">2.2.2 </w:t>
      </w:r>
      <w:r>
        <w:rPr>
          <w:color w:val="auto"/>
        </w:rPr>
        <w:t xml:space="preserve">规定的澄清文件发布的相同形式，通知所有已购买招标文件的投标人。如果修改招标文件的时间距投标截止时间不足 </w:t>
      </w:r>
      <w:r>
        <w:rPr>
          <w:rFonts w:ascii="Calibri" w:eastAsia="Calibri"/>
          <w:color w:val="auto"/>
        </w:rPr>
        <w:t xml:space="preserve">15 </w:t>
      </w:r>
      <w:r>
        <w:rPr>
          <w:color w:val="auto"/>
        </w:rPr>
        <w:t>日可能影响投标文件编制的，相应延长投标截止时间。</w:t>
      </w:r>
    </w:p>
    <w:p>
      <w:pPr>
        <w:pStyle w:val="9"/>
        <w:spacing w:before="17"/>
        <w:ind w:left="558"/>
        <w:rPr>
          <w:color w:val="auto"/>
        </w:rPr>
      </w:pPr>
      <w:r>
        <w:rPr>
          <w:rFonts w:ascii="Calibri" w:hAnsi="Calibri" w:eastAsia="Calibri"/>
          <w:color w:val="auto"/>
        </w:rPr>
        <w:t xml:space="preserve">2.3.2  </w:t>
      </w:r>
      <w:r>
        <w:rPr>
          <w:color w:val="auto"/>
        </w:rPr>
        <w:t>投标人在收到招标文件的修改后，应按“投标人须知前附表”</w:t>
      </w:r>
    </w:p>
    <w:p>
      <w:pPr>
        <w:pStyle w:val="9"/>
        <w:spacing w:before="117"/>
        <w:ind w:left="558"/>
        <w:rPr>
          <w:color w:val="auto"/>
        </w:rPr>
      </w:pPr>
      <w:r>
        <w:rPr>
          <w:rFonts w:ascii="Calibri" w:eastAsia="Calibri"/>
          <w:color w:val="auto"/>
        </w:rPr>
        <w:t xml:space="preserve">2.2.3  </w:t>
      </w:r>
      <w:r>
        <w:rPr>
          <w:color w:val="auto"/>
        </w:rPr>
        <w:t>规定的澄清文件确认的相同形式，确认已收到该修改。</w:t>
      </w:r>
    </w:p>
    <w:p>
      <w:pPr>
        <w:pStyle w:val="23"/>
        <w:numPr>
          <w:ilvl w:val="2"/>
          <w:numId w:val="4"/>
        </w:numPr>
        <w:tabs>
          <w:tab w:val="left" w:pos="1089"/>
        </w:tabs>
        <w:spacing w:before="117" w:after="0" w:line="350" w:lineRule="auto"/>
        <w:ind w:left="138" w:right="131" w:firstLine="420"/>
        <w:jc w:val="both"/>
        <w:rPr>
          <w:color w:val="auto"/>
          <w:sz w:val="21"/>
        </w:rPr>
      </w:pPr>
      <w:r>
        <w:rPr>
          <w:color w:val="auto"/>
          <w:spacing w:val="-5"/>
          <w:sz w:val="21"/>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rPr>
        <w:t>等通知中予以明确。</w:t>
      </w:r>
    </w:p>
    <w:p>
      <w:pPr>
        <w:pStyle w:val="23"/>
        <w:numPr>
          <w:ilvl w:val="2"/>
          <w:numId w:val="4"/>
        </w:numPr>
        <w:tabs>
          <w:tab w:val="left" w:pos="1089"/>
        </w:tabs>
        <w:spacing w:before="48" w:after="0" w:line="333" w:lineRule="auto"/>
        <w:ind w:left="138" w:right="131" w:firstLine="420"/>
        <w:jc w:val="left"/>
        <w:rPr>
          <w:color w:val="auto"/>
          <w:sz w:val="21"/>
        </w:rPr>
      </w:pPr>
      <w:r>
        <w:rPr>
          <w:color w:val="auto"/>
          <w:spacing w:val="-6"/>
          <w:sz w:val="21"/>
        </w:rPr>
        <w:t>招标文件的修改或补充报招投标监督管理部门备案后，发送给所有获得招标文件的投</w:t>
      </w:r>
      <w:r>
        <w:rPr>
          <w:color w:val="auto"/>
          <w:spacing w:val="-4"/>
          <w:sz w:val="21"/>
        </w:rPr>
        <w:t>标人。招标文件的修改内容作为招标文件的组成部分，具有约束作用。</w:t>
      </w:r>
    </w:p>
    <w:p>
      <w:pPr>
        <w:pStyle w:val="8"/>
        <w:numPr>
          <w:ilvl w:val="0"/>
          <w:numId w:val="3"/>
        </w:numPr>
        <w:tabs>
          <w:tab w:val="left" w:pos="359"/>
        </w:tabs>
        <w:spacing w:before="63" w:after="0" w:line="240" w:lineRule="auto"/>
        <w:ind w:left="358" w:right="0" w:hanging="220"/>
        <w:jc w:val="left"/>
        <w:rPr>
          <w:rFonts w:ascii="Arial" w:eastAsia="Arial"/>
          <w:color w:val="auto"/>
        </w:rPr>
      </w:pPr>
      <w:bookmarkStart w:id="282" w:name="_bookmark22"/>
      <w:bookmarkEnd w:id="282"/>
      <w:bookmarkStart w:id="283" w:name="_Toc7673_WPSOffice_Level2"/>
      <w:r>
        <w:rPr>
          <w:color w:val="auto"/>
        </w:rPr>
        <w:t>投标文件</w:t>
      </w:r>
      <w:bookmarkEnd w:id="283"/>
    </w:p>
    <w:p>
      <w:pPr>
        <w:pStyle w:val="8"/>
        <w:numPr>
          <w:ilvl w:val="1"/>
          <w:numId w:val="5"/>
        </w:numPr>
        <w:tabs>
          <w:tab w:val="left" w:pos="513"/>
        </w:tabs>
        <w:spacing w:before="130" w:after="0" w:line="240" w:lineRule="auto"/>
        <w:ind w:left="512" w:right="0" w:hanging="374"/>
        <w:jc w:val="left"/>
        <w:rPr>
          <w:color w:val="auto"/>
        </w:rPr>
      </w:pPr>
      <w:bookmarkStart w:id="284" w:name="_bookmark23"/>
      <w:bookmarkEnd w:id="284"/>
      <w:bookmarkStart w:id="285" w:name="_Toc16830_WPSOffice_Level3"/>
      <w:r>
        <w:rPr>
          <w:color w:val="auto"/>
        </w:rPr>
        <w:t>投标文件的组成</w:t>
      </w:r>
      <w:bookmarkEnd w:id="285"/>
    </w:p>
    <w:p>
      <w:pPr>
        <w:pStyle w:val="23"/>
        <w:numPr>
          <w:ilvl w:val="2"/>
          <w:numId w:val="5"/>
        </w:numPr>
        <w:tabs>
          <w:tab w:val="left" w:pos="986"/>
        </w:tabs>
        <w:spacing w:before="118" w:after="0" w:line="240" w:lineRule="auto"/>
        <w:ind w:left="138" w:right="0" w:firstLine="316"/>
        <w:jc w:val="left"/>
        <w:rPr>
          <w:color w:val="auto"/>
          <w:sz w:val="21"/>
        </w:rPr>
      </w:pPr>
      <w:r>
        <w:rPr>
          <w:color w:val="auto"/>
          <w:spacing w:val="-3"/>
          <w:sz w:val="21"/>
        </w:rPr>
        <w:t>投标文件应包括下列内容：</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资格审查部分：具体材料见“投标人须知前附表”；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商务标部分：具体材料见“投标人须知前附表”；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技术标部分：具体材料见“投标人须知前附表”；</w:t>
      </w:r>
    </w:p>
    <w:p>
      <w:pPr>
        <w:pStyle w:val="23"/>
        <w:numPr>
          <w:ilvl w:val="2"/>
          <w:numId w:val="5"/>
        </w:numPr>
        <w:tabs>
          <w:tab w:val="left" w:pos="669"/>
        </w:tabs>
        <w:spacing w:before="118" w:after="0" w:line="333" w:lineRule="auto"/>
        <w:ind w:left="138" w:right="136" w:firstLine="0"/>
        <w:jc w:val="left"/>
        <w:rPr>
          <w:color w:val="auto"/>
          <w:sz w:val="21"/>
        </w:rPr>
      </w:pPr>
      <w:r>
        <w:rPr>
          <w:color w:val="auto"/>
          <w:spacing w:val="-7"/>
          <w:sz w:val="21"/>
        </w:rPr>
        <w:t>招标文件“第八章投标文件格式”有规定格式要求的，投标人应按规定的格式填写并按要</w:t>
      </w:r>
      <w:r>
        <w:rPr>
          <w:color w:val="auto"/>
          <w:spacing w:val="-5"/>
          <w:sz w:val="21"/>
        </w:rPr>
        <w:t>求提交相关的证明材料。</w:t>
      </w:r>
    </w:p>
    <w:p>
      <w:pPr>
        <w:pStyle w:val="23"/>
        <w:numPr>
          <w:ilvl w:val="2"/>
          <w:numId w:val="5"/>
        </w:numPr>
        <w:tabs>
          <w:tab w:val="left" w:pos="657"/>
        </w:tabs>
        <w:spacing w:before="63" w:after="0" w:line="333" w:lineRule="auto"/>
        <w:ind w:left="138" w:right="133" w:firstLine="0"/>
        <w:jc w:val="left"/>
        <w:rPr>
          <w:color w:val="auto"/>
          <w:sz w:val="21"/>
        </w:rPr>
      </w:pPr>
      <w:r>
        <w:rPr>
          <w:color w:val="auto"/>
          <w:spacing w:val="-6"/>
          <w:sz w:val="21"/>
        </w:rPr>
        <w:t>“投标人须知前附表”规定不接受联合体投标的，或投标人没有组成联合体的，投标文件</w:t>
      </w:r>
      <w:r>
        <w:rPr>
          <w:color w:val="auto"/>
          <w:spacing w:val="-4"/>
          <w:sz w:val="21"/>
        </w:rPr>
        <w:t>不包括本章第</w:t>
      </w:r>
    </w:p>
    <w:p>
      <w:pPr>
        <w:pStyle w:val="9"/>
        <w:spacing w:before="63"/>
        <w:ind w:left="138"/>
        <w:rPr>
          <w:color w:val="auto"/>
        </w:rPr>
      </w:pPr>
      <w:r>
        <w:rPr>
          <w:rFonts w:ascii="Calibri" w:eastAsia="Calibri"/>
          <w:color w:val="auto"/>
        </w:rPr>
        <w:t>3.1.1</w:t>
      </w:r>
      <w:r>
        <w:rPr>
          <w:color w:val="auto"/>
        </w:rPr>
        <w:t>（</w:t>
      </w:r>
      <w:r>
        <w:rPr>
          <w:rFonts w:ascii="Calibri" w:eastAsia="Calibri"/>
          <w:color w:val="auto"/>
        </w:rPr>
        <w:t>1</w:t>
      </w:r>
      <w:r>
        <w:rPr>
          <w:color w:val="auto"/>
        </w:rPr>
        <w:t>）中所指的联合体协议书。</w:t>
      </w:r>
    </w:p>
    <w:p>
      <w:pPr>
        <w:pStyle w:val="23"/>
        <w:numPr>
          <w:ilvl w:val="2"/>
          <w:numId w:val="5"/>
        </w:numPr>
        <w:tabs>
          <w:tab w:val="left" w:pos="669"/>
        </w:tabs>
        <w:spacing w:before="118" w:after="0" w:line="333" w:lineRule="auto"/>
        <w:ind w:left="138" w:right="133" w:firstLine="0"/>
        <w:jc w:val="left"/>
        <w:rPr>
          <w:color w:val="auto"/>
          <w:sz w:val="21"/>
        </w:rPr>
      </w:pPr>
      <w:r>
        <w:rPr>
          <w:color w:val="auto"/>
          <w:spacing w:val="-8"/>
          <w:sz w:val="21"/>
        </w:rPr>
        <w:t>近年财务状况、完成的类似项目要求：见“投标人须知前</w:t>
      </w:r>
      <w:r>
        <w:rPr>
          <w:color w:val="auto"/>
          <w:spacing w:val="-32"/>
          <w:sz w:val="21"/>
        </w:rPr>
        <w:t>附表”。</w:t>
      </w:r>
    </w:p>
    <w:p>
      <w:pPr>
        <w:pStyle w:val="8"/>
        <w:numPr>
          <w:ilvl w:val="1"/>
          <w:numId w:val="7"/>
        </w:numPr>
        <w:tabs>
          <w:tab w:val="left" w:pos="513"/>
        </w:tabs>
        <w:spacing w:before="63" w:after="0" w:line="240" w:lineRule="auto"/>
        <w:ind w:left="512" w:right="0" w:hanging="374"/>
        <w:jc w:val="left"/>
        <w:rPr>
          <w:color w:val="auto"/>
        </w:rPr>
      </w:pPr>
      <w:bookmarkStart w:id="286" w:name="_bookmark24"/>
      <w:bookmarkEnd w:id="286"/>
      <w:bookmarkStart w:id="287" w:name="_Toc13995_WPSOffice_Level3"/>
      <w:r>
        <w:rPr>
          <w:color w:val="auto"/>
        </w:rPr>
        <w:t>投标报价</w:t>
      </w:r>
      <w:bookmarkEnd w:id="287"/>
    </w:p>
    <w:p>
      <w:pPr>
        <w:pStyle w:val="23"/>
        <w:numPr>
          <w:ilvl w:val="2"/>
          <w:numId w:val="7"/>
        </w:numPr>
        <w:tabs>
          <w:tab w:val="left" w:pos="669"/>
        </w:tabs>
        <w:spacing w:before="118" w:after="0" w:line="333" w:lineRule="auto"/>
        <w:ind w:left="138" w:right="131" w:firstLine="0"/>
        <w:jc w:val="left"/>
        <w:rPr>
          <w:color w:val="auto"/>
          <w:sz w:val="21"/>
        </w:rPr>
      </w:pPr>
      <w:r>
        <w:rPr>
          <w:color w:val="auto"/>
          <w:spacing w:val="-6"/>
          <w:sz w:val="21"/>
        </w:rPr>
        <w:t>投标报价应包括国家规定的增值税税金，增值税税金按简易计税方法计算。投标人应按第</w:t>
      </w:r>
      <w:r>
        <w:rPr>
          <w:color w:val="auto"/>
          <w:spacing w:val="-4"/>
          <w:sz w:val="21"/>
        </w:rPr>
        <w:t>八章“投标文件格式”的要求在投标函中进行报价并填写工程量清单相应表格。</w:t>
      </w:r>
    </w:p>
    <w:p>
      <w:pPr>
        <w:pStyle w:val="23"/>
        <w:numPr>
          <w:ilvl w:val="2"/>
          <w:numId w:val="7"/>
        </w:numPr>
        <w:tabs>
          <w:tab w:val="left" w:pos="1089"/>
        </w:tabs>
        <w:spacing w:before="33" w:after="0" w:line="240" w:lineRule="auto"/>
        <w:ind w:left="1088" w:right="0" w:hanging="530"/>
        <w:jc w:val="left"/>
        <w:rPr>
          <w:color w:val="auto"/>
          <w:sz w:val="21"/>
        </w:rPr>
      </w:pPr>
      <w:r>
        <w:rPr>
          <w:color w:val="auto"/>
          <w:spacing w:val="-3"/>
          <w:sz w:val="21"/>
        </w:rPr>
        <w:t>投标人应充分了解该项目的总体情况以及影响投标报价的其他要素。</w:t>
      </w:r>
    </w:p>
    <w:p>
      <w:pPr>
        <w:pStyle w:val="23"/>
        <w:numPr>
          <w:ilvl w:val="2"/>
          <w:numId w:val="7"/>
        </w:numPr>
        <w:tabs>
          <w:tab w:val="left" w:pos="1089"/>
        </w:tabs>
        <w:spacing w:before="118" w:after="0" w:line="333" w:lineRule="auto"/>
        <w:ind w:left="138" w:right="311" w:firstLine="420"/>
        <w:jc w:val="left"/>
        <w:rPr>
          <w:color w:val="auto"/>
          <w:sz w:val="21"/>
        </w:rPr>
      </w:pPr>
      <w:r>
        <w:rPr>
          <w:color w:val="auto"/>
          <w:spacing w:val="-5"/>
          <w:sz w:val="21"/>
        </w:rPr>
        <w:t>投标人在投标截止时间前修改投标函中的投标总报价，应同时修改第五章“工程量清</w:t>
      </w:r>
      <w:r>
        <w:rPr>
          <w:color w:val="auto"/>
          <w:spacing w:val="-3"/>
          <w:sz w:val="21"/>
        </w:rPr>
        <w:t xml:space="preserve">单” 中的相应报价。此修改须符合本章第 </w:t>
      </w:r>
      <w:r>
        <w:rPr>
          <w:rFonts w:ascii="Calibri" w:hAnsi="Calibri" w:eastAsia="Calibri"/>
          <w:color w:val="auto"/>
          <w:sz w:val="21"/>
        </w:rPr>
        <w:t>4.3</w:t>
      </w:r>
      <w:r>
        <w:rPr>
          <w:rFonts w:ascii="Calibri" w:hAnsi="Calibri" w:eastAsia="Calibri"/>
          <w:color w:val="auto"/>
          <w:spacing w:val="7"/>
          <w:sz w:val="21"/>
        </w:rPr>
        <w:t xml:space="preserve">  </w:t>
      </w:r>
      <w:r>
        <w:rPr>
          <w:color w:val="auto"/>
          <w:spacing w:val="-3"/>
          <w:sz w:val="21"/>
        </w:rPr>
        <w:t>款的有关要求。</w:t>
      </w:r>
    </w:p>
    <w:p>
      <w:pPr>
        <w:pStyle w:val="23"/>
        <w:numPr>
          <w:ilvl w:val="2"/>
          <w:numId w:val="7"/>
        </w:numPr>
        <w:tabs>
          <w:tab w:val="left" w:pos="1089"/>
        </w:tabs>
        <w:spacing w:before="18" w:after="0" w:line="333" w:lineRule="auto"/>
        <w:ind w:left="138" w:right="102" w:firstLine="420"/>
        <w:jc w:val="left"/>
        <w:rPr>
          <w:color w:val="auto"/>
          <w:sz w:val="21"/>
        </w:rPr>
      </w:pPr>
      <w:r>
        <w:rPr>
          <w:color w:val="auto"/>
          <w:spacing w:val="-5"/>
          <w:sz w:val="21"/>
        </w:rPr>
        <w:t xml:space="preserve">投标人如果发现工程量清单中的数量与图纸中数量不一致时，应立即通知招标人核查， </w:t>
      </w:r>
      <w:r>
        <w:rPr>
          <w:color w:val="auto"/>
          <w:spacing w:val="-4"/>
          <w:sz w:val="21"/>
        </w:rPr>
        <w:t>除非招标人以书面方式予以更正，否则，应以工程量清单中列出的数量为准。</w:t>
      </w:r>
    </w:p>
    <w:p>
      <w:pPr>
        <w:pStyle w:val="23"/>
        <w:numPr>
          <w:ilvl w:val="2"/>
          <w:numId w:val="7"/>
        </w:numPr>
        <w:tabs>
          <w:tab w:val="left" w:pos="1038"/>
        </w:tabs>
        <w:spacing w:before="63" w:after="0" w:line="333" w:lineRule="auto"/>
        <w:ind w:left="138" w:right="311" w:firstLine="420"/>
        <w:jc w:val="left"/>
        <w:rPr>
          <w:color w:val="auto"/>
          <w:sz w:val="21"/>
        </w:rPr>
      </w:pPr>
      <w:r>
        <w:rPr>
          <w:color w:val="auto"/>
          <w:spacing w:val="-3"/>
          <w:sz w:val="21"/>
        </w:rPr>
        <w:t>除投标人须知前附表另有规定外，招标人不接受调价函。若招标人接受调价函，则应在招标文件中给出调价函的格式。投标人若有调价函则应遵循如下规定：</w:t>
      </w:r>
    </w:p>
    <w:p>
      <w:pPr>
        <w:pStyle w:val="9"/>
        <w:spacing w:before="63" w:line="333" w:lineRule="auto"/>
        <w:ind w:left="138" w:right="316" w:firstLine="419"/>
        <w:rPr>
          <w:color w:val="auto"/>
        </w:rPr>
      </w:pPr>
      <w:r>
        <w:rPr>
          <w:color w:val="auto"/>
        </w:rPr>
        <w:t>（</w:t>
      </w:r>
      <w:r>
        <w:rPr>
          <w:rFonts w:ascii="Calibri" w:eastAsia="Calibri"/>
          <w:color w:val="auto"/>
        </w:rPr>
        <w:t>1</w:t>
      </w:r>
      <w:r>
        <w:rPr>
          <w:color w:val="auto"/>
        </w:rPr>
        <w:t>） 调价函必须采用招标文件规定的格式；调价函应说明调价后的最终报价，并以最终报价为准，而且投标人只能有一次调价的机会；</w:t>
      </w:r>
    </w:p>
    <w:p>
      <w:pPr>
        <w:pStyle w:val="9"/>
        <w:spacing w:before="63"/>
        <w:ind w:left="558"/>
        <w:rPr>
          <w:color w:val="auto"/>
        </w:rPr>
      </w:pPr>
      <w:r>
        <w:rPr>
          <w:color w:val="auto"/>
        </w:rPr>
        <w:t>（</w:t>
      </w:r>
      <w:r>
        <w:rPr>
          <w:rFonts w:ascii="Calibri" w:eastAsia="Calibri"/>
          <w:color w:val="auto"/>
        </w:rPr>
        <w:t>2</w:t>
      </w:r>
      <w:r>
        <w:rPr>
          <w:color w:val="auto"/>
        </w:rPr>
        <w:t>）工程量清单中招标人指定的报价不允许调价；</w:t>
      </w:r>
    </w:p>
    <w:p>
      <w:pPr>
        <w:pStyle w:val="9"/>
        <w:spacing w:before="118" w:line="333" w:lineRule="auto"/>
        <w:ind w:left="138" w:right="311" w:firstLine="419"/>
        <w:rPr>
          <w:color w:val="auto"/>
        </w:rPr>
      </w:pPr>
      <w:r>
        <w:rPr>
          <w:color w:val="auto"/>
          <w:spacing w:val="-9"/>
        </w:rPr>
        <w:t>（</w:t>
      </w:r>
      <w:r>
        <w:rPr>
          <w:rFonts w:ascii="Calibri" w:eastAsia="Calibri"/>
          <w:color w:val="auto"/>
          <w:spacing w:val="-9"/>
        </w:rPr>
        <w:t>3</w:t>
      </w:r>
      <w:r>
        <w:rPr>
          <w:color w:val="auto"/>
          <w:spacing w:val="-9"/>
        </w:rPr>
        <w:t>）</w:t>
      </w:r>
      <w:r>
        <w:rPr>
          <w:color w:val="auto"/>
          <w:spacing w:val="-5"/>
        </w:rPr>
        <w:t>调价函必须附有调价后的工程量清单；调价函必须粘贴或机械装订在投标文件正本首</w:t>
      </w:r>
      <w:r>
        <w:rPr>
          <w:color w:val="auto"/>
          <w:spacing w:val="-4"/>
        </w:rPr>
        <w:t>页，与投标文件一起密封提交。</w:t>
      </w:r>
    </w:p>
    <w:p>
      <w:pPr>
        <w:pStyle w:val="23"/>
        <w:numPr>
          <w:ilvl w:val="0"/>
          <w:numId w:val="8"/>
        </w:numPr>
        <w:tabs>
          <w:tab w:val="left" w:pos="1197"/>
        </w:tabs>
        <w:spacing w:before="63" w:after="0" w:line="350" w:lineRule="auto"/>
        <w:ind w:left="138" w:right="316" w:firstLine="420"/>
        <w:jc w:val="both"/>
        <w:rPr>
          <w:color w:val="auto"/>
          <w:sz w:val="21"/>
        </w:rPr>
      </w:pPr>
      <w:r>
        <w:rPr>
          <w:color w:val="auto"/>
          <w:sz w:val="21"/>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rPr>
        <w:t>内容进行了调价，或调价函有附加条件，其投标将被否决。</w:t>
      </w:r>
    </w:p>
    <w:p>
      <w:pPr>
        <w:pStyle w:val="23"/>
        <w:numPr>
          <w:ilvl w:val="0"/>
          <w:numId w:val="8"/>
        </w:numPr>
        <w:tabs>
          <w:tab w:val="left" w:pos="1197"/>
        </w:tabs>
        <w:spacing w:before="48" w:after="0" w:line="333" w:lineRule="auto"/>
        <w:ind w:left="138" w:right="316" w:firstLine="420"/>
        <w:jc w:val="left"/>
        <w:rPr>
          <w:color w:val="auto"/>
          <w:sz w:val="21"/>
        </w:rPr>
      </w:pPr>
      <w:r>
        <w:rPr>
          <w:color w:val="auto"/>
          <w:sz w:val="21"/>
        </w:rPr>
        <w:t>若招标人接受调价函，投标人调价后的工程量清单和有效调价函的大写金额报价应</w:t>
      </w:r>
      <w:r>
        <w:rPr>
          <w:color w:val="auto"/>
          <w:spacing w:val="-3"/>
          <w:sz w:val="21"/>
        </w:rPr>
        <w:t>保持一致，如果报价金额出现差异时，则以有效调价函的大写金额报价为准。</w:t>
      </w:r>
    </w:p>
    <w:p>
      <w:pPr>
        <w:pStyle w:val="23"/>
        <w:numPr>
          <w:ilvl w:val="2"/>
          <w:numId w:val="7"/>
        </w:numPr>
        <w:tabs>
          <w:tab w:val="left" w:pos="1089"/>
        </w:tabs>
        <w:spacing w:before="62" w:after="0" w:line="350" w:lineRule="auto"/>
        <w:ind w:left="138" w:right="310" w:firstLine="420"/>
        <w:jc w:val="both"/>
        <w:rPr>
          <w:color w:val="auto"/>
          <w:sz w:val="21"/>
        </w:rPr>
      </w:pPr>
      <w:r>
        <w:rPr>
          <w:color w:val="auto"/>
          <w:spacing w:val="-8"/>
          <w:sz w:val="21"/>
        </w:rPr>
        <w:t>在合同实施期间，投标人填</w:t>
      </w:r>
      <w:r>
        <w:rPr>
          <w:color w:val="auto"/>
          <w:spacing w:val="-8"/>
          <w:sz w:val="21"/>
        </w:rPr>
        <w:t>写的单价、合价和总额价是否由于物价波动进行价格调整</w:t>
      </w:r>
      <w:r>
        <w:rPr>
          <w:color w:val="auto"/>
          <w:spacing w:val="-4"/>
          <w:sz w:val="21"/>
        </w:rPr>
        <w:t xml:space="preserve">按照合同条款第 </w:t>
      </w:r>
      <w:r>
        <w:rPr>
          <w:rFonts w:ascii="Calibri" w:eastAsia="Calibri"/>
          <w:color w:val="auto"/>
          <w:sz w:val="21"/>
        </w:rPr>
        <w:t>16.1</w:t>
      </w:r>
      <w:r>
        <w:rPr>
          <w:rFonts w:ascii="Calibri" w:eastAsia="Calibri"/>
          <w:color w:val="auto"/>
          <w:spacing w:val="15"/>
          <w:sz w:val="21"/>
        </w:rPr>
        <w:t xml:space="preserve"> </w:t>
      </w:r>
      <w:r>
        <w:rPr>
          <w:color w:val="auto"/>
          <w:spacing w:val="-3"/>
          <w:sz w:val="21"/>
        </w:rPr>
        <w:t>款的规定处理。如果</w:t>
      </w:r>
      <w:r>
        <w:rPr>
          <w:color w:val="auto"/>
          <w:spacing w:val="-3"/>
          <w:sz w:val="21"/>
        </w:rPr>
        <w:t xml:space="preserve">按照合同条款第 </w:t>
      </w:r>
      <w:r>
        <w:rPr>
          <w:rFonts w:ascii="Calibri" w:eastAsia="Calibri"/>
          <w:color w:val="auto"/>
          <w:sz w:val="21"/>
        </w:rPr>
        <w:t>16.1.1</w:t>
      </w:r>
      <w:r>
        <w:rPr>
          <w:rFonts w:ascii="Calibri" w:eastAsia="Calibri"/>
          <w:color w:val="auto"/>
          <w:spacing w:val="20"/>
          <w:sz w:val="21"/>
        </w:rPr>
        <w:t xml:space="preserve"> </w:t>
      </w:r>
      <w:r>
        <w:rPr>
          <w:color w:val="auto"/>
          <w:spacing w:val="-3"/>
          <w:sz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3"/>
        <w:numPr>
          <w:ilvl w:val="2"/>
          <w:numId w:val="7"/>
        </w:numPr>
        <w:tabs>
          <w:tab w:val="left" w:pos="1089"/>
        </w:tabs>
        <w:spacing w:before="48" w:after="0" w:line="333" w:lineRule="auto"/>
        <w:ind w:left="138" w:right="311" w:firstLine="420"/>
        <w:jc w:val="left"/>
        <w:rPr>
          <w:color w:val="auto"/>
          <w:sz w:val="21"/>
        </w:rPr>
      </w:pPr>
      <w:r>
        <w:rPr>
          <w:color w:val="auto"/>
          <w:spacing w:val="-6"/>
          <w:sz w:val="21"/>
        </w:rPr>
        <w:t>招标人设有最高投标限价的，投标人的投标报价不得超过最高投标限价，最高投标限</w:t>
      </w:r>
      <w:r>
        <w:rPr>
          <w:color w:val="auto"/>
          <w:spacing w:val="-4"/>
          <w:sz w:val="21"/>
        </w:rPr>
        <w:t>价在投标人须知前附表中载明。</w:t>
      </w:r>
    </w:p>
    <w:p>
      <w:pPr>
        <w:pStyle w:val="8"/>
        <w:numPr>
          <w:ilvl w:val="1"/>
          <w:numId w:val="7"/>
        </w:numPr>
        <w:tabs>
          <w:tab w:val="left" w:pos="513"/>
        </w:tabs>
        <w:spacing w:before="63" w:after="0" w:line="240" w:lineRule="auto"/>
        <w:ind w:left="512" w:right="0" w:hanging="374"/>
        <w:jc w:val="left"/>
        <w:rPr>
          <w:color w:val="auto"/>
        </w:rPr>
      </w:pPr>
      <w:bookmarkStart w:id="288" w:name="_bookmark25"/>
      <w:bookmarkEnd w:id="288"/>
      <w:bookmarkStart w:id="289" w:name="_Toc31962_WPSOffice_Level3"/>
      <w:r>
        <w:rPr>
          <w:color w:val="auto"/>
        </w:rPr>
        <w:t>投标有效期</w:t>
      </w:r>
      <w:bookmarkEnd w:id="289"/>
    </w:p>
    <w:p>
      <w:pPr>
        <w:pStyle w:val="23"/>
        <w:numPr>
          <w:ilvl w:val="2"/>
          <w:numId w:val="7"/>
        </w:numPr>
        <w:tabs>
          <w:tab w:val="left" w:pos="1091"/>
        </w:tabs>
        <w:spacing w:before="118" w:after="0" w:line="333" w:lineRule="auto"/>
        <w:ind w:left="138" w:right="318" w:firstLine="420"/>
        <w:jc w:val="left"/>
        <w:rPr>
          <w:color w:val="auto"/>
          <w:sz w:val="21"/>
        </w:rPr>
      </w:pPr>
      <w:r>
        <w:rPr>
          <w:color w:val="auto"/>
          <w:spacing w:val="-9"/>
          <w:sz w:val="21"/>
        </w:rPr>
        <w:t>在“投标人须知前附表”规定的投标有效期内，投标人不得要求撤销或修改其投标文</w:t>
      </w:r>
      <w:r>
        <w:rPr>
          <w:color w:val="auto"/>
          <w:sz w:val="21"/>
        </w:rPr>
        <w:t>件。</w:t>
      </w:r>
    </w:p>
    <w:p>
      <w:pPr>
        <w:pStyle w:val="23"/>
        <w:numPr>
          <w:ilvl w:val="2"/>
          <w:numId w:val="7"/>
        </w:numPr>
        <w:tabs>
          <w:tab w:val="left" w:pos="669"/>
        </w:tabs>
        <w:spacing w:before="63" w:after="0" w:line="350" w:lineRule="auto"/>
        <w:ind w:left="138" w:right="102" w:firstLine="0"/>
        <w:jc w:val="left"/>
        <w:rPr>
          <w:color w:val="auto"/>
          <w:sz w:val="21"/>
        </w:rPr>
      </w:pPr>
      <w:r>
        <w:rPr>
          <w:color w:val="auto"/>
          <w:spacing w:val="-6"/>
          <w:sz w:val="21"/>
        </w:rPr>
        <w:t>出现特殊情况需要延长投标有效期的，招标人以书面形式通知所有投标人延长投标有效期。</w:t>
      </w:r>
      <w:r>
        <w:rPr>
          <w:color w:val="auto"/>
          <w:spacing w:val="-7"/>
          <w:w w:val="100"/>
          <w:sz w:val="21"/>
        </w:rPr>
        <w:t>投标人同意延长的，应相应延长其投标有效期</w:t>
      </w:r>
      <w:r>
        <w:rPr>
          <w:color w:val="auto"/>
          <w:spacing w:val="-3"/>
          <w:w w:val="100"/>
          <w:sz w:val="21"/>
        </w:rPr>
        <w:t>（</w:t>
      </w:r>
      <w:r>
        <w:rPr>
          <w:color w:val="auto"/>
          <w:spacing w:val="-2"/>
          <w:w w:val="100"/>
          <w:sz w:val="21"/>
        </w:rPr>
        <w:t>如有</w:t>
      </w:r>
      <w:r>
        <w:rPr>
          <w:color w:val="auto"/>
          <w:spacing w:val="-108"/>
          <w:w w:val="100"/>
          <w:sz w:val="21"/>
        </w:rPr>
        <w:t>）</w:t>
      </w:r>
      <w:r>
        <w:rPr>
          <w:color w:val="auto"/>
          <w:spacing w:val="-5"/>
          <w:w w:val="100"/>
          <w:sz w:val="21"/>
        </w:rPr>
        <w:t xml:space="preserve">，但不得要求或被允许修改或撤销其投标 </w:t>
      </w:r>
      <w:r>
        <w:rPr>
          <w:color w:val="auto"/>
          <w:spacing w:val="-4"/>
          <w:sz w:val="21"/>
        </w:rPr>
        <w:t>文件；投标人拒绝延长的，其投标失效。</w:t>
      </w:r>
    </w:p>
    <w:p>
      <w:pPr>
        <w:pStyle w:val="8"/>
        <w:numPr>
          <w:ilvl w:val="1"/>
          <w:numId w:val="9"/>
        </w:numPr>
        <w:tabs>
          <w:tab w:val="left" w:pos="513"/>
        </w:tabs>
        <w:spacing w:before="37" w:after="0" w:line="240" w:lineRule="auto"/>
        <w:ind w:left="512" w:right="0" w:hanging="374"/>
        <w:jc w:val="left"/>
        <w:rPr>
          <w:color w:val="auto"/>
        </w:rPr>
      </w:pPr>
      <w:bookmarkStart w:id="290" w:name="_bookmark26"/>
      <w:bookmarkEnd w:id="290"/>
      <w:bookmarkStart w:id="291" w:name="_Toc20375_WPSOffice_Level3"/>
      <w:r>
        <w:rPr>
          <w:color w:val="auto"/>
        </w:rPr>
        <w:t>投标保证金</w:t>
      </w:r>
      <w:bookmarkEnd w:id="291"/>
    </w:p>
    <w:p>
      <w:pPr>
        <w:pStyle w:val="9"/>
        <w:spacing w:before="119"/>
        <w:ind w:left="558"/>
        <w:rPr>
          <w:rFonts w:hint="eastAsia" w:eastAsia="宋体"/>
          <w:color w:val="auto"/>
          <w:lang w:eastAsia="zh-CN"/>
        </w:rPr>
      </w:pPr>
      <w:r>
        <w:rPr>
          <w:rFonts w:hint="eastAsia"/>
          <w:color w:val="auto"/>
          <w:w w:val="100"/>
          <w:lang w:eastAsia="zh-CN"/>
        </w:rPr>
        <w:t>按投标人须知前附表的规定缴纳。</w:t>
      </w:r>
    </w:p>
    <w:p>
      <w:pPr>
        <w:pStyle w:val="8"/>
        <w:numPr>
          <w:ilvl w:val="1"/>
          <w:numId w:val="9"/>
        </w:numPr>
        <w:tabs>
          <w:tab w:val="left" w:pos="513"/>
        </w:tabs>
        <w:spacing w:before="145" w:after="0" w:line="240" w:lineRule="auto"/>
        <w:ind w:left="512" w:right="0" w:hanging="374"/>
        <w:jc w:val="left"/>
        <w:rPr>
          <w:color w:val="auto"/>
        </w:rPr>
      </w:pPr>
      <w:bookmarkStart w:id="292" w:name="_bookmark27"/>
      <w:bookmarkEnd w:id="292"/>
      <w:bookmarkStart w:id="293" w:name="_Toc27379_WPSOffice_Level3"/>
      <w:r>
        <w:rPr>
          <w:color w:val="auto"/>
        </w:rPr>
        <w:t>备选投标方案</w:t>
      </w:r>
      <w:bookmarkEnd w:id="293"/>
    </w:p>
    <w:p>
      <w:pPr>
        <w:pStyle w:val="9"/>
        <w:spacing w:before="118" w:line="367" w:lineRule="auto"/>
        <w:ind w:left="138" w:right="314" w:firstLine="419"/>
        <w:jc w:val="both"/>
        <w:rPr>
          <w:color w:val="auto"/>
        </w:rPr>
      </w:pPr>
      <w:r>
        <w:rPr>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numPr>
          <w:ilvl w:val="1"/>
          <w:numId w:val="9"/>
        </w:numPr>
        <w:tabs>
          <w:tab w:val="left" w:pos="513"/>
        </w:tabs>
        <w:spacing w:before="34" w:after="0" w:line="240" w:lineRule="auto"/>
        <w:ind w:left="512" w:right="0" w:hanging="374"/>
        <w:jc w:val="left"/>
        <w:rPr>
          <w:color w:val="auto"/>
        </w:rPr>
      </w:pPr>
      <w:bookmarkStart w:id="294" w:name="_bookmark28"/>
      <w:bookmarkEnd w:id="294"/>
      <w:bookmarkStart w:id="295" w:name="_Toc5081_WPSOffice_Level3"/>
      <w:r>
        <w:rPr>
          <w:color w:val="auto"/>
        </w:rPr>
        <w:t>投标文件的编制</w:t>
      </w:r>
      <w:bookmarkEnd w:id="295"/>
    </w:p>
    <w:p>
      <w:pPr>
        <w:pStyle w:val="23"/>
        <w:numPr>
          <w:ilvl w:val="2"/>
          <w:numId w:val="9"/>
        </w:numPr>
        <w:tabs>
          <w:tab w:val="left" w:pos="1089"/>
        </w:tabs>
        <w:spacing w:before="118" w:after="0" w:line="350" w:lineRule="auto"/>
        <w:ind w:left="138" w:right="311" w:firstLine="420"/>
        <w:jc w:val="both"/>
        <w:rPr>
          <w:color w:val="auto"/>
          <w:sz w:val="21"/>
        </w:rPr>
      </w:pPr>
      <w:r>
        <w:rPr>
          <w:color w:val="auto"/>
          <w:spacing w:val="-9"/>
          <w:sz w:val="21"/>
        </w:rPr>
        <w:t>投标文件应按第八章“投标文件格式”进行编写，如有必要，可以增加附页，作为投标文件的组成部分。其中，投标函附录在满足招标文件实质性要求的基础上，可以提出比招标</w:t>
      </w:r>
      <w:r>
        <w:rPr>
          <w:color w:val="auto"/>
          <w:spacing w:val="-5"/>
          <w:sz w:val="21"/>
        </w:rPr>
        <w:t>文件要求更有利于招标人的承诺。</w:t>
      </w:r>
    </w:p>
    <w:p>
      <w:pPr>
        <w:pStyle w:val="23"/>
        <w:numPr>
          <w:ilvl w:val="2"/>
          <w:numId w:val="9"/>
        </w:numPr>
        <w:tabs>
          <w:tab w:val="left" w:pos="1089"/>
        </w:tabs>
        <w:spacing w:before="48" w:after="0" w:line="333" w:lineRule="auto"/>
        <w:ind w:left="138" w:right="311" w:firstLine="420"/>
        <w:jc w:val="both"/>
        <w:rPr>
          <w:color w:val="auto"/>
          <w:sz w:val="21"/>
        </w:rPr>
      </w:pPr>
      <w:r>
        <w:rPr>
          <w:color w:val="auto"/>
          <w:spacing w:val="-7"/>
          <w:sz w:val="21"/>
        </w:rPr>
        <w:t>投标文件应当对招标文件有关工期、投标有效期、质量要求、技术标准和要求、招标</w:t>
      </w:r>
      <w:r>
        <w:rPr>
          <w:color w:val="auto"/>
          <w:spacing w:val="-5"/>
          <w:sz w:val="21"/>
        </w:rPr>
        <w:t>范围等实质性内容作出响应。</w:t>
      </w:r>
    </w:p>
    <w:p>
      <w:pPr>
        <w:pStyle w:val="23"/>
        <w:numPr>
          <w:ilvl w:val="2"/>
          <w:numId w:val="9"/>
        </w:numPr>
        <w:tabs>
          <w:tab w:val="left" w:pos="1089"/>
        </w:tabs>
        <w:spacing w:before="63" w:after="0" w:line="357" w:lineRule="auto"/>
        <w:ind w:left="138" w:right="311" w:firstLine="420"/>
        <w:jc w:val="both"/>
        <w:rPr>
          <w:color w:val="auto"/>
          <w:sz w:val="21"/>
        </w:rPr>
      </w:pPr>
      <w:r>
        <w:rPr>
          <w:color w:val="auto"/>
          <w:spacing w:val="-6"/>
          <w:sz w:val="21"/>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rPr>
        <w:t>代理人签字确认。签字或盖章的具体要求见“投标人须知前附表”。</w:t>
      </w:r>
    </w:p>
    <w:p>
      <w:pPr>
        <w:pStyle w:val="23"/>
        <w:numPr>
          <w:ilvl w:val="2"/>
          <w:numId w:val="9"/>
        </w:numPr>
        <w:tabs>
          <w:tab w:val="left" w:pos="1089"/>
        </w:tabs>
        <w:spacing w:before="42" w:after="0" w:line="333" w:lineRule="auto"/>
        <w:ind w:left="138" w:right="313" w:firstLine="420"/>
        <w:jc w:val="both"/>
        <w:rPr>
          <w:color w:val="auto"/>
          <w:sz w:val="21"/>
        </w:rPr>
      </w:pPr>
      <w:r>
        <w:rPr>
          <w:color w:val="auto"/>
          <w:spacing w:val="-10"/>
          <w:sz w:val="21"/>
        </w:rPr>
        <w:t>投标文件正本一份， 副本份数见“投标人须知前附表”。正本和副本的封面上应清楚</w:t>
      </w:r>
      <w:r>
        <w:rPr>
          <w:color w:val="auto"/>
          <w:spacing w:val="-5"/>
          <w:sz w:val="21"/>
        </w:rPr>
        <w:t>地标记“正本”或“副本”的字样。当副本和正本不一致时，以正本为准。</w:t>
      </w:r>
    </w:p>
    <w:p>
      <w:pPr>
        <w:pStyle w:val="23"/>
        <w:numPr>
          <w:ilvl w:val="2"/>
          <w:numId w:val="9"/>
        </w:numPr>
        <w:tabs>
          <w:tab w:val="left" w:pos="1089"/>
        </w:tabs>
        <w:spacing w:before="62" w:after="0" w:line="240" w:lineRule="auto"/>
        <w:ind w:left="138" w:right="0" w:firstLine="420"/>
        <w:jc w:val="left"/>
        <w:rPr>
          <w:color w:val="auto"/>
          <w:sz w:val="21"/>
        </w:rPr>
      </w:pPr>
      <w:r>
        <w:rPr>
          <w:color w:val="auto"/>
          <w:spacing w:val="-3"/>
          <w:sz w:val="21"/>
        </w:rPr>
        <w:t>投标文件应编制目录，具体装订要求见“投标人须知前附表”规定。</w:t>
      </w:r>
    </w:p>
    <w:p>
      <w:pPr>
        <w:pStyle w:val="8"/>
        <w:numPr>
          <w:ilvl w:val="0"/>
          <w:numId w:val="9"/>
        </w:numPr>
        <w:tabs>
          <w:tab w:val="left" w:pos="359"/>
        </w:tabs>
        <w:spacing w:before="117" w:after="0" w:line="240" w:lineRule="auto"/>
        <w:ind w:left="358" w:right="0" w:hanging="220"/>
        <w:jc w:val="left"/>
        <w:rPr>
          <w:rFonts w:ascii="Arial" w:eastAsia="Arial"/>
          <w:color w:val="auto"/>
        </w:rPr>
      </w:pPr>
      <w:bookmarkStart w:id="296" w:name="_bookmark29"/>
      <w:bookmarkEnd w:id="296"/>
      <w:bookmarkStart w:id="297" w:name="_Toc16205_WPSOffice_Level2"/>
      <w:r>
        <w:rPr>
          <w:color w:val="auto"/>
        </w:rPr>
        <w:t>投标</w:t>
      </w:r>
      <w:bookmarkEnd w:id="297"/>
    </w:p>
    <w:p>
      <w:pPr>
        <w:pStyle w:val="8"/>
        <w:numPr>
          <w:ilvl w:val="1"/>
          <w:numId w:val="10"/>
        </w:numPr>
        <w:tabs>
          <w:tab w:val="left" w:pos="513"/>
        </w:tabs>
        <w:spacing w:before="129" w:after="0" w:line="240" w:lineRule="auto"/>
        <w:ind w:left="512" w:right="0" w:hanging="374"/>
        <w:jc w:val="left"/>
        <w:rPr>
          <w:color w:val="auto"/>
        </w:rPr>
      </w:pPr>
      <w:bookmarkStart w:id="298" w:name="_bookmark30"/>
      <w:bookmarkEnd w:id="298"/>
      <w:bookmarkStart w:id="299" w:name="_Toc18213_WPSOffice_Level3"/>
      <w:r>
        <w:rPr>
          <w:color w:val="auto"/>
          <w:spacing w:val="-1"/>
        </w:rPr>
        <w:t>投标文件的密封和标记</w:t>
      </w:r>
      <w:bookmarkEnd w:id="299"/>
    </w:p>
    <w:p>
      <w:pPr>
        <w:pStyle w:val="23"/>
        <w:numPr>
          <w:ilvl w:val="2"/>
          <w:numId w:val="10"/>
        </w:numPr>
        <w:tabs>
          <w:tab w:val="left" w:pos="986"/>
        </w:tabs>
        <w:spacing w:before="117" w:after="0" w:line="333" w:lineRule="auto"/>
        <w:ind w:left="138" w:right="316" w:firstLine="314"/>
        <w:jc w:val="left"/>
        <w:rPr>
          <w:color w:val="auto"/>
          <w:sz w:val="21"/>
        </w:rPr>
      </w:pPr>
      <w:r>
        <w:rPr>
          <w:color w:val="auto"/>
          <w:sz w:val="21"/>
        </w:rPr>
        <w:t>投标文件应按“投标人须知前附表”的要求进行包装，加贴封条，并在封套的封口处</w:t>
      </w:r>
      <w:r>
        <w:rPr>
          <w:color w:val="auto"/>
          <w:spacing w:val="-3"/>
          <w:sz w:val="21"/>
        </w:rPr>
        <w:t>加盖投标人单位公章。</w:t>
      </w:r>
    </w:p>
    <w:p>
      <w:pPr>
        <w:pStyle w:val="23"/>
        <w:numPr>
          <w:ilvl w:val="2"/>
          <w:numId w:val="10"/>
        </w:numPr>
        <w:tabs>
          <w:tab w:val="left" w:pos="983"/>
        </w:tabs>
        <w:spacing w:before="62" w:after="0" w:line="240" w:lineRule="auto"/>
        <w:ind w:left="982" w:right="0" w:hanging="530"/>
        <w:jc w:val="left"/>
        <w:rPr>
          <w:color w:val="auto"/>
          <w:sz w:val="21"/>
        </w:rPr>
      </w:pPr>
      <w:r>
        <w:rPr>
          <w:color w:val="auto"/>
          <w:spacing w:val="-7"/>
          <w:sz w:val="21"/>
        </w:rPr>
        <w:t>投标文件封套上应写明的其他内容见“投标人须知前附表”。</w:t>
      </w:r>
    </w:p>
    <w:p>
      <w:pPr>
        <w:pStyle w:val="8"/>
        <w:numPr>
          <w:ilvl w:val="1"/>
          <w:numId w:val="10"/>
        </w:numPr>
        <w:tabs>
          <w:tab w:val="left" w:pos="513"/>
        </w:tabs>
        <w:spacing w:before="117" w:after="0" w:line="240" w:lineRule="auto"/>
        <w:ind w:left="512" w:right="0" w:hanging="374"/>
        <w:jc w:val="left"/>
        <w:rPr>
          <w:color w:val="auto"/>
        </w:rPr>
      </w:pPr>
      <w:bookmarkStart w:id="300" w:name="_bookmark31"/>
      <w:bookmarkEnd w:id="300"/>
      <w:bookmarkStart w:id="301" w:name="_Toc1653_WPSOffice_Level3"/>
      <w:r>
        <w:rPr>
          <w:color w:val="auto"/>
        </w:rPr>
        <w:t>投标文件的递交</w:t>
      </w:r>
      <w:bookmarkEnd w:id="301"/>
    </w:p>
    <w:p>
      <w:pPr>
        <w:pStyle w:val="23"/>
        <w:numPr>
          <w:ilvl w:val="2"/>
          <w:numId w:val="10"/>
        </w:numPr>
        <w:tabs>
          <w:tab w:val="left" w:pos="983"/>
        </w:tabs>
        <w:spacing w:before="118" w:after="0" w:line="240" w:lineRule="auto"/>
        <w:ind w:left="982" w:right="0" w:hanging="530"/>
        <w:jc w:val="left"/>
        <w:rPr>
          <w:color w:val="auto"/>
          <w:sz w:val="21"/>
        </w:rPr>
      </w:pPr>
      <w:r>
        <w:rPr>
          <w:color w:val="auto"/>
          <w:spacing w:val="-2"/>
          <w:sz w:val="21"/>
        </w:rPr>
        <w:t xml:space="preserve">投标人应在本章第 </w:t>
      </w:r>
      <w:r>
        <w:rPr>
          <w:rFonts w:ascii="Calibri" w:eastAsia="Calibri"/>
          <w:color w:val="auto"/>
          <w:sz w:val="21"/>
        </w:rPr>
        <w:t>2.2.2</w:t>
      </w:r>
      <w:r>
        <w:rPr>
          <w:rFonts w:ascii="Calibri" w:eastAsia="Calibri"/>
          <w:color w:val="auto"/>
          <w:spacing w:val="10"/>
          <w:sz w:val="21"/>
        </w:rPr>
        <w:t xml:space="preserve">  </w:t>
      </w:r>
      <w:r>
        <w:rPr>
          <w:color w:val="auto"/>
          <w:spacing w:val="-3"/>
          <w:sz w:val="21"/>
        </w:rPr>
        <w:t>项规定的投标截止时间前递交投标文件。</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8"/>
          <w:sz w:val="21"/>
        </w:rPr>
        <w:t>投标人递交投标文件的地点：见“投标人须知前附表”。</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除“投标人须知前附表”另有规定外，投标人所递交的投标文件不予退还。</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招标人收到投标文件后，向投标人出具签收凭证。</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逾期送达的或者未送达指定地点的投标文件，招标人不予受理。</w:t>
      </w:r>
    </w:p>
    <w:p>
      <w:pPr>
        <w:pStyle w:val="8"/>
        <w:numPr>
          <w:ilvl w:val="1"/>
          <w:numId w:val="10"/>
        </w:numPr>
        <w:tabs>
          <w:tab w:val="left" w:pos="513"/>
        </w:tabs>
        <w:spacing w:before="118" w:after="0" w:line="240" w:lineRule="auto"/>
        <w:ind w:left="512" w:right="0" w:hanging="374"/>
        <w:jc w:val="left"/>
        <w:rPr>
          <w:color w:val="auto"/>
        </w:rPr>
      </w:pPr>
      <w:bookmarkStart w:id="302" w:name="_bookmark32"/>
      <w:bookmarkEnd w:id="302"/>
      <w:bookmarkStart w:id="303" w:name="_Toc21340_WPSOffice_Level3"/>
      <w:r>
        <w:rPr>
          <w:color w:val="auto"/>
          <w:spacing w:val="-1"/>
        </w:rPr>
        <w:t>投标文件的修改与撤回</w:t>
      </w:r>
      <w:bookmarkEnd w:id="303"/>
    </w:p>
    <w:p>
      <w:pPr>
        <w:pStyle w:val="23"/>
        <w:numPr>
          <w:ilvl w:val="2"/>
          <w:numId w:val="10"/>
        </w:numPr>
        <w:tabs>
          <w:tab w:val="left" w:pos="1089"/>
        </w:tabs>
        <w:spacing w:before="118" w:after="0" w:line="240" w:lineRule="auto"/>
        <w:ind w:left="138" w:right="0" w:firstLine="420"/>
        <w:jc w:val="left"/>
        <w:rPr>
          <w:color w:val="auto"/>
          <w:sz w:val="28"/>
        </w:rPr>
      </w:pPr>
      <w:r>
        <w:rPr>
          <w:color w:val="auto"/>
          <w:spacing w:val="1"/>
          <w:sz w:val="21"/>
        </w:rPr>
        <w:t xml:space="preserve">在本章第 </w:t>
      </w:r>
      <w:r>
        <w:rPr>
          <w:rFonts w:ascii="Calibri" w:eastAsia="Calibri"/>
          <w:color w:val="auto"/>
          <w:sz w:val="21"/>
        </w:rPr>
        <w:t>2.2.2</w:t>
      </w:r>
      <w:r>
        <w:rPr>
          <w:rFonts w:ascii="Calibri" w:eastAsia="Calibri"/>
          <w:color w:val="auto"/>
          <w:spacing w:val="12"/>
          <w:sz w:val="21"/>
        </w:rPr>
        <w:t xml:space="preserve">  </w:t>
      </w:r>
      <w:r>
        <w:rPr>
          <w:color w:val="auto"/>
          <w:spacing w:val="-8"/>
          <w:sz w:val="21"/>
        </w:rPr>
        <w:t>款规定的投标截止时间前，投标人可以修改或撤回已递交的投标文件，</w:t>
      </w:r>
    </w:p>
    <w:p>
      <w:pPr>
        <w:pStyle w:val="9"/>
        <w:spacing w:before="37"/>
        <w:rPr>
          <w:color w:val="auto"/>
        </w:rPr>
      </w:pPr>
      <w:r>
        <w:rPr>
          <w:color w:val="auto"/>
        </w:rPr>
        <w:t>但应以书面形式通知招标人。</w:t>
      </w:r>
    </w:p>
    <w:p>
      <w:pPr>
        <w:pStyle w:val="23"/>
        <w:numPr>
          <w:ilvl w:val="2"/>
          <w:numId w:val="10"/>
        </w:numPr>
        <w:tabs>
          <w:tab w:val="left" w:pos="1089"/>
        </w:tabs>
        <w:spacing w:before="145" w:after="0" w:line="333" w:lineRule="auto"/>
        <w:ind w:left="138" w:right="130" w:firstLine="420"/>
        <w:jc w:val="left"/>
        <w:rPr>
          <w:color w:val="auto"/>
          <w:sz w:val="21"/>
        </w:rPr>
      </w:pPr>
      <w:r>
        <w:rPr>
          <w:color w:val="auto"/>
          <w:spacing w:val="-6"/>
          <w:sz w:val="21"/>
        </w:rPr>
        <w:t xml:space="preserve">投标人修改或撤回已递交投标文件的书面通知，应按照本章第 </w:t>
      </w:r>
      <w:r>
        <w:rPr>
          <w:rFonts w:ascii="Calibri" w:eastAsia="Calibri"/>
          <w:color w:val="auto"/>
          <w:sz w:val="21"/>
        </w:rPr>
        <w:t>3.6.3</w:t>
      </w:r>
      <w:r>
        <w:rPr>
          <w:rFonts w:ascii="Calibri" w:eastAsia="Calibri"/>
          <w:color w:val="auto"/>
          <w:spacing w:val="26"/>
          <w:sz w:val="21"/>
        </w:rPr>
        <w:t xml:space="preserve"> </w:t>
      </w:r>
      <w:r>
        <w:rPr>
          <w:color w:val="auto"/>
          <w:spacing w:val="-3"/>
          <w:sz w:val="21"/>
        </w:rPr>
        <w:t>款的要求签字和盖章。招标人收到书面通知后，向投标人出具签收凭证。</w:t>
      </w:r>
    </w:p>
    <w:p>
      <w:pPr>
        <w:pStyle w:val="23"/>
        <w:numPr>
          <w:ilvl w:val="2"/>
          <w:numId w:val="10"/>
        </w:numPr>
        <w:tabs>
          <w:tab w:val="left" w:pos="1089"/>
        </w:tabs>
        <w:spacing w:before="62" w:after="0" w:line="333" w:lineRule="auto"/>
        <w:ind w:left="138" w:right="130" w:firstLine="420"/>
        <w:jc w:val="left"/>
        <w:rPr>
          <w:color w:val="auto"/>
          <w:sz w:val="21"/>
        </w:rPr>
      </w:pPr>
      <w:r>
        <w:rPr>
          <w:color w:val="auto"/>
          <w:spacing w:val="-4"/>
          <w:sz w:val="21"/>
        </w:rPr>
        <w:t xml:space="preserve">修改的内容为投标文件的组成部分。修改的投标文件应按照本章第 </w:t>
      </w:r>
      <w:r>
        <w:rPr>
          <w:rFonts w:ascii="Calibri" w:hAnsi="Calibri" w:eastAsia="Calibri"/>
          <w:color w:val="auto"/>
          <w:sz w:val="21"/>
        </w:rPr>
        <w:t>3.6</w:t>
      </w:r>
      <w:r>
        <w:rPr>
          <w:rFonts w:ascii="Calibri" w:hAnsi="Calibri" w:eastAsia="Calibri"/>
          <w:color w:val="auto"/>
          <w:spacing w:val="17"/>
          <w:sz w:val="21"/>
        </w:rPr>
        <w:t xml:space="preserve"> </w:t>
      </w:r>
      <w:r>
        <w:rPr>
          <w:color w:val="auto"/>
          <w:spacing w:val="0"/>
          <w:sz w:val="21"/>
        </w:rPr>
        <w:t xml:space="preserve">款和第 </w:t>
      </w:r>
      <w:r>
        <w:rPr>
          <w:rFonts w:ascii="Calibri" w:hAnsi="Calibri" w:eastAsia="Calibri"/>
          <w:color w:val="auto"/>
          <w:sz w:val="21"/>
        </w:rPr>
        <w:t>4</w:t>
      </w:r>
      <w:r>
        <w:rPr>
          <w:rFonts w:ascii="Calibri" w:hAnsi="Calibri" w:eastAsia="Calibri"/>
          <w:color w:val="auto"/>
          <w:spacing w:val="17"/>
          <w:sz w:val="21"/>
        </w:rPr>
        <w:t xml:space="preserve"> </w:t>
      </w:r>
      <w:r>
        <w:rPr>
          <w:color w:val="auto"/>
          <w:sz w:val="21"/>
        </w:rPr>
        <w:t>款</w:t>
      </w:r>
      <w:r>
        <w:rPr>
          <w:color w:val="auto"/>
          <w:spacing w:val="-3"/>
          <w:sz w:val="21"/>
        </w:rPr>
        <w:t>规定进行编制、密封、标记和递交，并标明“修改”字样。</w:t>
      </w:r>
    </w:p>
    <w:p>
      <w:pPr>
        <w:pStyle w:val="8"/>
        <w:numPr>
          <w:ilvl w:val="0"/>
          <w:numId w:val="10"/>
        </w:numPr>
        <w:tabs>
          <w:tab w:val="left" w:pos="359"/>
        </w:tabs>
        <w:spacing w:before="62" w:after="0" w:line="240" w:lineRule="auto"/>
        <w:ind w:left="358" w:right="0" w:hanging="220"/>
        <w:jc w:val="left"/>
        <w:rPr>
          <w:rFonts w:ascii="Arial" w:eastAsia="Arial"/>
          <w:color w:val="auto"/>
        </w:rPr>
      </w:pPr>
      <w:bookmarkStart w:id="304" w:name="_bookmark33"/>
      <w:bookmarkEnd w:id="304"/>
      <w:bookmarkStart w:id="305" w:name="_Toc15928_WPSOffice_Level2"/>
      <w:r>
        <w:rPr>
          <w:color w:val="auto"/>
        </w:rPr>
        <w:t>开标</w:t>
      </w:r>
      <w:bookmarkEnd w:id="305"/>
    </w:p>
    <w:p>
      <w:pPr>
        <w:pStyle w:val="8"/>
        <w:numPr>
          <w:ilvl w:val="1"/>
          <w:numId w:val="10"/>
        </w:numPr>
        <w:tabs>
          <w:tab w:val="left" w:pos="513"/>
        </w:tabs>
        <w:spacing w:before="129" w:after="0" w:line="240" w:lineRule="auto"/>
        <w:ind w:left="512" w:right="0" w:hanging="374"/>
        <w:jc w:val="left"/>
        <w:rPr>
          <w:color w:val="auto"/>
        </w:rPr>
      </w:pPr>
      <w:bookmarkStart w:id="306" w:name="_bookmark34"/>
      <w:bookmarkEnd w:id="306"/>
      <w:bookmarkStart w:id="307" w:name="_Toc18640_WPSOffice_Level3"/>
      <w:r>
        <w:rPr>
          <w:color w:val="auto"/>
        </w:rPr>
        <w:t>开标时间和地点</w:t>
      </w:r>
      <w:bookmarkEnd w:id="307"/>
    </w:p>
    <w:p>
      <w:pPr>
        <w:pStyle w:val="9"/>
        <w:spacing w:before="117" w:line="355" w:lineRule="auto"/>
        <w:ind w:left="138" w:right="132" w:firstLine="419"/>
        <w:jc w:val="both"/>
        <w:rPr>
          <w:color w:val="auto"/>
        </w:rPr>
      </w:pPr>
      <w:r>
        <w:rPr>
          <w:color w:val="auto"/>
        </w:rPr>
        <w:t xml:space="preserve">招标人在本章第 </w:t>
      </w:r>
      <w:r>
        <w:rPr>
          <w:rFonts w:ascii="Calibri" w:hAnsi="Calibri" w:eastAsia="Calibri"/>
          <w:color w:val="auto"/>
        </w:rPr>
        <w:t xml:space="preserve">2.2.2 </w:t>
      </w:r>
      <w:r>
        <w:rPr>
          <w:color w:val="auto"/>
        </w:rPr>
        <w:t xml:space="preserve">款规定的投标截止时间（开标时间）和“投标人须知前附表” </w:t>
      </w:r>
      <w:r>
        <w:rPr>
          <w:rFonts w:ascii="Calibri" w:hAnsi="Calibri" w:eastAsia="Calibri"/>
          <w:color w:val="auto"/>
        </w:rPr>
        <w:t xml:space="preserve">4.2.2 </w:t>
      </w:r>
      <w:r>
        <w:rPr>
          <w:color w:val="auto"/>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9"/>
        <w:spacing w:before="43" w:line="367" w:lineRule="auto"/>
        <w:ind w:left="558" w:right="2080"/>
        <w:rPr>
          <w:color w:val="auto"/>
        </w:rPr>
      </w:pPr>
      <w:r>
        <w:rPr>
          <w:color w:val="auto"/>
        </w:rPr>
        <w:t>招标代理机构的招标代理员必须到场，并向招标人出示本人身份证。开标会由招标人或其委托的招标代理机构主持。</w:t>
      </w:r>
    </w:p>
    <w:p>
      <w:pPr>
        <w:pStyle w:val="8"/>
        <w:numPr>
          <w:ilvl w:val="1"/>
          <w:numId w:val="10"/>
        </w:numPr>
        <w:tabs>
          <w:tab w:val="left" w:pos="513"/>
        </w:tabs>
        <w:spacing w:before="33" w:after="0" w:line="240" w:lineRule="auto"/>
        <w:ind w:left="512" w:right="0" w:hanging="374"/>
        <w:jc w:val="left"/>
        <w:rPr>
          <w:color w:val="auto"/>
        </w:rPr>
      </w:pPr>
      <w:bookmarkStart w:id="308" w:name="_bookmark35"/>
      <w:bookmarkEnd w:id="308"/>
      <w:bookmarkStart w:id="309" w:name="_Toc7654_WPSOffice_Level3"/>
      <w:r>
        <w:rPr>
          <w:color w:val="auto"/>
        </w:rPr>
        <w:t>开标程序</w:t>
      </w:r>
      <w:bookmarkEnd w:id="309"/>
    </w:p>
    <w:p>
      <w:pPr>
        <w:pStyle w:val="9"/>
        <w:spacing w:before="118"/>
        <w:ind w:left="558"/>
        <w:rPr>
          <w:color w:val="auto"/>
        </w:rPr>
      </w:pPr>
      <w:r>
        <w:rPr>
          <w:color w:val="auto"/>
        </w:rPr>
        <w:t>主持人按“投标人须知前附表”确定的以下程序进行开标：</w:t>
      </w:r>
    </w:p>
    <w:p>
      <w:pPr>
        <w:pStyle w:val="23"/>
        <w:numPr>
          <w:ilvl w:val="0"/>
          <w:numId w:val="11"/>
        </w:numPr>
        <w:tabs>
          <w:tab w:val="left" w:pos="1192"/>
        </w:tabs>
        <w:spacing w:before="145" w:after="0" w:line="240" w:lineRule="auto"/>
        <w:ind w:left="1191" w:right="0" w:hanging="633"/>
        <w:jc w:val="left"/>
        <w:rPr>
          <w:color w:val="auto"/>
          <w:sz w:val="21"/>
        </w:rPr>
      </w:pPr>
      <w:r>
        <w:rPr>
          <w:color w:val="auto"/>
          <w:spacing w:val="-3"/>
          <w:sz w:val="21"/>
        </w:rPr>
        <w:t>宣布在提交投标文件截止时间前收到的投标文件数量；</w:t>
      </w:r>
    </w:p>
    <w:p>
      <w:pPr>
        <w:pStyle w:val="23"/>
        <w:numPr>
          <w:ilvl w:val="0"/>
          <w:numId w:val="11"/>
        </w:numPr>
        <w:tabs>
          <w:tab w:val="left" w:pos="1192"/>
        </w:tabs>
        <w:spacing w:before="118" w:after="0" w:line="240" w:lineRule="auto"/>
        <w:ind w:left="1191" w:right="0" w:hanging="633"/>
        <w:jc w:val="left"/>
        <w:rPr>
          <w:color w:val="auto"/>
          <w:sz w:val="21"/>
        </w:rPr>
      </w:pPr>
      <w:r>
        <w:rPr>
          <w:color w:val="auto"/>
          <w:spacing w:val="-3"/>
          <w:sz w:val="21"/>
        </w:rPr>
        <w:t>宣布开标纪律，开标人、唱标人、记录人、监督人等有关人员名单；</w:t>
      </w:r>
    </w:p>
    <w:p>
      <w:pPr>
        <w:pStyle w:val="9"/>
        <w:spacing w:before="118"/>
        <w:ind w:left="558"/>
        <w:rPr>
          <w:color w:val="auto"/>
        </w:rPr>
      </w:pPr>
      <w:r>
        <w:rPr>
          <w:color w:val="auto"/>
        </w:rPr>
        <w:t>（</w:t>
      </w:r>
      <w:r>
        <w:rPr>
          <w:rFonts w:ascii="Calibri" w:eastAsia="Calibri"/>
          <w:color w:val="auto"/>
        </w:rPr>
        <w:t>3</w:t>
      </w:r>
      <w:r>
        <w:rPr>
          <w:color w:val="auto"/>
        </w:rPr>
        <w:t>）</w:t>
      </w:r>
      <w:r>
        <w:rPr>
          <w:color w:val="auto"/>
          <w:spacing w:val="-11"/>
        </w:rPr>
        <w:t xml:space="preserve"> 公布在投标截止时间前递交投标文件的投标人名称，点名确认投标人是否派人到场；</w:t>
      </w:r>
    </w:p>
    <w:p>
      <w:pPr>
        <w:pStyle w:val="23"/>
        <w:numPr>
          <w:ilvl w:val="0"/>
          <w:numId w:val="12"/>
        </w:numPr>
        <w:tabs>
          <w:tab w:val="left" w:pos="1139"/>
        </w:tabs>
        <w:spacing w:before="117" w:after="0" w:line="357" w:lineRule="auto"/>
        <w:ind w:left="138" w:right="130" w:firstLine="420"/>
        <w:jc w:val="both"/>
        <w:rPr>
          <w:color w:val="auto"/>
          <w:sz w:val="21"/>
        </w:rPr>
      </w:pPr>
      <w:r>
        <w:rPr>
          <w:color w:val="auto"/>
          <w:spacing w:val="-6"/>
          <w:sz w:val="21"/>
        </w:rPr>
        <w:t>由招标人代表和监督人员检查投标人的资格证件</w:t>
      </w:r>
      <w:r>
        <w:rPr>
          <w:color w:val="auto"/>
          <w:sz w:val="21"/>
        </w:rPr>
        <w:t>（</w:t>
      </w:r>
      <w:r>
        <w:rPr>
          <w:color w:val="auto"/>
          <w:spacing w:val="-7"/>
          <w:sz w:val="21"/>
        </w:rPr>
        <w:t>包括法定代表人身份证明原件</w:t>
      </w:r>
      <w:r>
        <w:rPr>
          <w:color w:val="auto"/>
          <w:spacing w:val="-3"/>
          <w:sz w:val="21"/>
        </w:rPr>
        <w:t>（</w:t>
      </w:r>
      <w:r>
        <w:rPr>
          <w:color w:val="auto"/>
          <w:sz w:val="21"/>
        </w:rPr>
        <w:t>企业法定代表人参加投标会时检查）或委托代理投标相关证明（附法定代表人身份证明的授权委</w:t>
      </w:r>
      <w:r>
        <w:rPr>
          <w:color w:val="auto"/>
          <w:spacing w:val="-5"/>
          <w:sz w:val="21"/>
        </w:rPr>
        <w:t>托书原件、授权代理人身份证原件，委托代理人参加投标会时检查</w:t>
      </w:r>
      <w:r>
        <w:rPr>
          <w:color w:val="auto"/>
          <w:spacing w:val="-105"/>
          <w:sz w:val="21"/>
        </w:rPr>
        <w:t>）</w:t>
      </w:r>
      <w:r>
        <w:rPr>
          <w:color w:val="auto"/>
          <w:spacing w:val="-11"/>
          <w:sz w:val="21"/>
        </w:rPr>
        <w:t>，投标人代表检查投标文件的密封情况；对未提供资格证件或证件不齐的投标文</w:t>
      </w:r>
      <w:r>
        <w:rPr>
          <w:color w:val="auto"/>
          <w:spacing w:val="-6"/>
          <w:sz w:val="21"/>
        </w:rPr>
        <w:t>件将不予启封并退回其投标文件。</w:t>
      </w:r>
    </w:p>
    <w:p>
      <w:pPr>
        <w:pStyle w:val="23"/>
        <w:numPr>
          <w:ilvl w:val="0"/>
          <w:numId w:val="12"/>
        </w:numPr>
        <w:tabs>
          <w:tab w:val="left" w:pos="1192"/>
        </w:tabs>
        <w:spacing w:before="41" w:after="0" w:line="240" w:lineRule="auto"/>
        <w:ind w:left="1191" w:right="0" w:hanging="633"/>
        <w:jc w:val="left"/>
        <w:rPr>
          <w:color w:val="auto"/>
          <w:sz w:val="21"/>
        </w:rPr>
      </w:pPr>
      <w:r>
        <w:rPr>
          <w:color w:val="auto"/>
          <w:spacing w:val="-3"/>
          <w:sz w:val="21"/>
        </w:rPr>
        <w:t>按照“投标人须知前附表”的规定确定并宣布投标文件开标顺序；</w:t>
      </w:r>
    </w:p>
    <w:p>
      <w:pPr>
        <w:pStyle w:val="23"/>
        <w:numPr>
          <w:ilvl w:val="0"/>
          <w:numId w:val="12"/>
        </w:numPr>
        <w:tabs>
          <w:tab w:val="left" w:pos="1192"/>
        </w:tabs>
        <w:spacing w:before="118" w:after="0" w:line="240" w:lineRule="auto"/>
        <w:ind w:left="1191" w:right="0" w:hanging="633"/>
        <w:jc w:val="left"/>
        <w:rPr>
          <w:color w:val="auto"/>
          <w:sz w:val="21"/>
        </w:rPr>
      </w:pPr>
      <w:r>
        <w:rPr>
          <w:color w:val="auto"/>
          <w:spacing w:val="-3"/>
          <w:sz w:val="21"/>
        </w:rPr>
        <w:t>公布招标控制价及相关内容；</w:t>
      </w:r>
    </w:p>
    <w:p>
      <w:pPr>
        <w:pStyle w:val="23"/>
        <w:numPr>
          <w:ilvl w:val="0"/>
          <w:numId w:val="12"/>
        </w:numPr>
        <w:tabs>
          <w:tab w:val="left" w:pos="1166"/>
        </w:tabs>
        <w:spacing w:before="118" w:after="0" w:line="240" w:lineRule="auto"/>
        <w:ind w:left="1165" w:right="0" w:hanging="607"/>
        <w:jc w:val="left"/>
        <w:rPr>
          <w:color w:val="auto"/>
          <w:sz w:val="21"/>
        </w:rPr>
      </w:pPr>
      <w:r>
        <w:rPr>
          <w:color w:val="auto"/>
          <w:spacing w:val="-13"/>
          <w:sz w:val="21"/>
        </w:rPr>
        <w:t>公布投标人名称、标段名称、投标报价、质量目标、工期及其他内容，并制作记录；</w:t>
      </w:r>
    </w:p>
    <w:p>
      <w:pPr>
        <w:pStyle w:val="23"/>
        <w:numPr>
          <w:ilvl w:val="0"/>
          <w:numId w:val="12"/>
        </w:numPr>
        <w:tabs>
          <w:tab w:val="left" w:pos="1197"/>
        </w:tabs>
        <w:spacing w:before="118" w:after="0" w:line="333" w:lineRule="auto"/>
        <w:ind w:left="138" w:right="136" w:firstLine="420"/>
        <w:jc w:val="left"/>
        <w:rPr>
          <w:color w:val="auto"/>
          <w:sz w:val="21"/>
        </w:rPr>
      </w:pPr>
      <w:r>
        <w:rPr>
          <w:color w:val="auto"/>
          <w:sz w:val="21"/>
        </w:rPr>
        <w:t>投标人代表、招标人代表、记录人以及有关监督人员在开标记录上签字确认，并存</w:t>
      </w:r>
      <w:r>
        <w:rPr>
          <w:color w:val="auto"/>
          <w:spacing w:val="-1"/>
          <w:sz w:val="21"/>
        </w:rPr>
        <w:t>档备查；</w:t>
      </w:r>
    </w:p>
    <w:p>
      <w:pPr>
        <w:pStyle w:val="23"/>
        <w:numPr>
          <w:ilvl w:val="0"/>
          <w:numId w:val="12"/>
        </w:numPr>
        <w:tabs>
          <w:tab w:val="left" w:pos="1192"/>
        </w:tabs>
        <w:spacing w:before="63" w:after="0" w:line="240" w:lineRule="auto"/>
        <w:ind w:left="1191" w:right="0" w:hanging="633"/>
        <w:jc w:val="left"/>
        <w:rPr>
          <w:color w:val="auto"/>
          <w:sz w:val="21"/>
        </w:rPr>
      </w:pPr>
      <w:r>
        <w:rPr>
          <w:color w:val="auto"/>
          <w:spacing w:val="-3"/>
          <w:sz w:val="21"/>
        </w:rPr>
        <w:t>开标结束。</w:t>
      </w:r>
    </w:p>
    <w:p>
      <w:pPr>
        <w:pStyle w:val="8"/>
        <w:numPr>
          <w:ilvl w:val="1"/>
          <w:numId w:val="10"/>
        </w:numPr>
        <w:tabs>
          <w:tab w:val="left" w:pos="513"/>
        </w:tabs>
        <w:spacing w:before="118" w:after="0" w:line="240" w:lineRule="auto"/>
        <w:ind w:left="512" w:right="0" w:hanging="374"/>
        <w:jc w:val="left"/>
        <w:rPr>
          <w:color w:val="auto"/>
        </w:rPr>
      </w:pPr>
      <w:bookmarkStart w:id="310" w:name="_bookmark36"/>
      <w:bookmarkEnd w:id="310"/>
      <w:bookmarkStart w:id="311" w:name="_Toc24700_WPSOffice_Level3"/>
      <w:r>
        <w:rPr>
          <w:color w:val="auto"/>
        </w:rPr>
        <w:t>不予开标</w:t>
      </w:r>
      <w:bookmarkEnd w:id="311"/>
    </w:p>
    <w:p>
      <w:pPr>
        <w:pStyle w:val="9"/>
        <w:spacing w:before="118"/>
        <w:ind w:left="558"/>
        <w:rPr>
          <w:color w:val="auto"/>
        </w:rPr>
      </w:pPr>
      <w:r>
        <w:rPr>
          <w:color w:val="auto"/>
          <w:spacing w:val="-9"/>
        </w:rPr>
        <w:t>符合下列情况之一的投标， 招标人拒绝受理或在开标时当场拒绝其投标， 不得进入评标：</w:t>
      </w:r>
    </w:p>
    <w:p>
      <w:pPr>
        <w:pStyle w:val="23"/>
        <w:numPr>
          <w:ilvl w:val="0"/>
          <w:numId w:val="13"/>
        </w:numPr>
        <w:tabs>
          <w:tab w:val="left" w:pos="1192"/>
        </w:tabs>
        <w:spacing w:before="145" w:after="0" w:line="240" w:lineRule="auto"/>
        <w:ind w:left="1191" w:right="0" w:hanging="633"/>
        <w:jc w:val="left"/>
        <w:rPr>
          <w:color w:val="auto"/>
          <w:sz w:val="21"/>
        </w:rPr>
      </w:pPr>
      <w:r>
        <w:rPr>
          <w:color w:val="auto"/>
          <w:spacing w:val="-3"/>
          <w:sz w:val="21"/>
        </w:rPr>
        <w:t>投标文件逾期送达的或者未送达指定地点的；</w:t>
      </w:r>
    </w:p>
    <w:p>
      <w:pPr>
        <w:pStyle w:val="23"/>
        <w:numPr>
          <w:ilvl w:val="0"/>
          <w:numId w:val="13"/>
        </w:numPr>
        <w:tabs>
          <w:tab w:val="left" w:pos="1192"/>
        </w:tabs>
        <w:spacing w:before="118" w:after="0" w:line="240" w:lineRule="auto"/>
        <w:ind w:left="1191" w:right="0" w:hanging="633"/>
        <w:jc w:val="left"/>
        <w:rPr>
          <w:color w:val="auto"/>
          <w:sz w:val="28"/>
        </w:rPr>
      </w:pPr>
      <w:r>
        <w:rPr>
          <w:color w:val="auto"/>
          <w:spacing w:val="-3"/>
          <w:sz w:val="21"/>
        </w:rPr>
        <w:t>投标文件未按招标文件要求密封和标记或递交资格证件不齐的；</w:t>
      </w:r>
    </w:p>
    <w:p>
      <w:pPr>
        <w:pStyle w:val="23"/>
        <w:numPr>
          <w:ilvl w:val="0"/>
          <w:numId w:val="13"/>
        </w:numPr>
        <w:tabs>
          <w:tab w:val="left" w:pos="1192"/>
        </w:tabs>
        <w:spacing w:before="37" w:after="0" w:line="240" w:lineRule="auto"/>
        <w:ind w:left="1191" w:right="0" w:hanging="633"/>
        <w:jc w:val="left"/>
        <w:rPr>
          <w:color w:val="auto"/>
          <w:sz w:val="21"/>
        </w:rPr>
      </w:pPr>
      <w:r>
        <w:rPr>
          <w:color w:val="auto"/>
          <w:spacing w:val="-3"/>
          <w:sz w:val="21"/>
        </w:rPr>
        <w:t>投标人法定代表人或授权代理人未按时出席开标会的。</w:t>
      </w:r>
    </w:p>
    <w:p>
      <w:pPr>
        <w:pStyle w:val="8"/>
        <w:numPr>
          <w:ilvl w:val="1"/>
          <w:numId w:val="10"/>
        </w:numPr>
        <w:tabs>
          <w:tab w:val="left" w:pos="513"/>
        </w:tabs>
        <w:spacing w:before="119" w:after="0" w:line="240" w:lineRule="auto"/>
        <w:ind w:left="512" w:right="0" w:hanging="374"/>
        <w:jc w:val="left"/>
        <w:rPr>
          <w:color w:val="auto"/>
        </w:rPr>
      </w:pPr>
      <w:bookmarkStart w:id="312" w:name="_bookmark37"/>
      <w:bookmarkEnd w:id="312"/>
      <w:bookmarkStart w:id="313" w:name="_Toc27812_WPSOffice_Level3"/>
      <w:r>
        <w:rPr>
          <w:color w:val="auto"/>
        </w:rPr>
        <w:t>开标异议</w:t>
      </w:r>
      <w:bookmarkEnd w:id="313"/>
    </w:p>
    <w:p>
      <w:pPr>
        <w:pStyle w:val="9"/>
        <w:spacing w:before="118"/>
        <w:ind w:left="558"/>
        <w:rPr>
          <w:color w:val="auto"/>
        </w:rPr>
      </w:pPr>
      <w:r>
        <w:rPr>
          <w:color w:val="auto"/>
        </w:rPr>
        <w:t>投标人对开标有异议的，应当在开标现场提出，招标人应当场作出答复，并制作记录。</w:t>
      </w:r>
    </w:p>
    <w:p>
      <w:pPr>
        <w:pStyle w:val="8"/>
        <w:numPr>
          <w:ilvl w:val="0"/>
          <w:numId w:val="10"/>
        </w:numPr>
        <w:tabs>
          <w:tab w:val="left" w:pos="359"/>
        </w:tabs>
        <w:spacing w:before="144" w:after="0" w:line="240" w:lineRule="auto"/>
        <w:ind w:left="358" w:right="0" w:hanging="220"/>
        <w:jc w:val="left"/>
        <w:rPr>
          <w:rFonts w:ascii="Arial" w:eastAsia="Arial"/>
          <w:color w:val="auto"/>
        </w:rPr>
      </w:pPr>
      <w:bookmarkStart w:id="314" w:name="_bookmark38"/>
      <w:bookmarkEnd w:id="314"/>
      <w:bookmarkStart w:id="315" w:name="_Toc24561_WPSOffice_Level2"/>
      <w:r>
        <w:rPr>
          <w:color w:val="auto"/>
        </w:rPr>
        <w:t>评标</w:t>
      </w:r>
      <w:bookmarkEnd w:id="315"/>
    </w:p>
    <w:p>
      <w:pPr>
        <w:pStyle w:val="8"/>
        <w:numPr>
          <w:ilvl w:val="1"/>
          <w:numId w:val="10"/>
        </w:numPr>
        <w:tabs>
          <w:tab w:val="left" w:pos="513"/>
        </w:tabs>
        <w:spacing w:before="129" w:after="0" w:line="240" w:lineRule="auto"/>
        <w:ind w:left="512" w:right="0" w:hanging="374"/>
        <w:jc w:val="left"/>
        <w:rPr>
          <w:color w:val="auto"/>
        </w:rPr>
      </w:pPr>
      <w:bookmarkStart w:id="316" w:name="_bookmark39"/>
      <w:bookmarkEnd w:id="316"/>
      <w:bookmarkStart w:id="317" w:name="_Toc16416_WPSOffice_Level3"/>
      <w:r>
        <w:rPr>
          <w:color w:val="auto"/>
        </w:rPr>
        <w:t>评标委员会</w:t>
      </w:r>
      <w:bookmarkEnd w:id="317"/>
    </w:p>
    <w:p>
      <w:pPr>
        <w:pStyle w:val="23"/>
        <w:numPr>
          <w:ilvl w:val="2"/>
          <w:numId w:val="10"/>
        </w:numPr>
        <w:tabs>
          <w:tab w:val="left" w:pos="1089"/>
        </w:tabs>
        <w:spacing w:before="117" w:after="0" w:line="333" w:lineRule="auto"/>
        <w:ind w:left="138" w:right="211" w:firstLine="420"/>
        <w:jc w:val="left"/>
        <w:rPr>
          <w:color w:val="auto"/>
          <w:sz w:val="21"/>
        </w:rPr>
      </w:pPr>
      <w:r>
        <w:rPr>
          <w:color w:val="auto"/>
          <w:spacing w:val="-6"/>
          <w:sz w:val="21"/>
        </w:rPr>
        <w:t>评标由招标人依法组建的评标委员会负责。评标委员会成员人数以及技术、经济等方</w:t>
      </w:r>
      <w:r>
        <w:rPr>
          <w:color w:val="auto"/>
          <w:spacing w:val="-10"/>
          <w:sz w:val="21"/>
        </w:rPr>
        <w:t>面专家的确定方式见“投标人须知前附表”。</w:t>
      </w:r>
    </w:p>
    <w:p>
      <w:pPr>
        <w:pStyle w:val="23"/>
        <w:numPr>
          <w:ilvl w:val="2"/>
          <w:numId w:val="10"/>
        </w:numPr>
        <w:tabs>
          <w:tab w:val="left" w:pos="1089"/>
        </w:tabs>
        <w:spacing w:before="62" w:after="0" w:line="240" w:lineRule="auto"/>
        <w:ind w:left="138" w:right="0" w:firstLine="420"/>
        <w:jc w:val="left"/>
        <w:rPr>
          <w:color w:val="auto"/>
          <w:sz w:val="21"/>
        </w:rPr>
      </w:pPr>
      <w:r>
        <w:rPr>
          <w:color w:val="auto"/>
          <w:spacing w:val="-3"/>
          <w:sz w:val="21"/>
        </w:rPr>
        <w:t>有下列情形之一的，不得担任评标委员会成员：</w:t>
      </w:r>
    </w:p>
    <w:p>
      <w:pPr>
        <w:pStyle w:val="9"/>
        <w:spacing w:before="118"/>
        <w:ind w:left="558"/>
        <w:rPr>
          <w:color w:val="auto"/>
        </w:rPr>
      </w:pPr>
      <w:r>
        <w:rPr>
          <w:color w:val="auto"/>
        </w:rPr>
        <w:t>（一） 投标人或者投标人主要负责人的近亲属；</w:t>
      </w:r>
    </w:p>
    <w:p>
      <w:pPr>
        <w:pStyle w:val="9"/>
        <w:spacing w:before="146"/>
        <w:ind w:left="558"/>
        <w:rPr>
          <w:color w:val="auto"/>
        </w:rPr>
      </w:pPr>
      <w:r>
        <w:rPr>
          <w:color w:val="auto"/>
        </w:rPr>
        <w:t>（二） 招标项目主管部门或者招标投标行政监督部门的工作人员；</w:t>
      </w:r>
    </w:p>
    <w:p>
      <w:pPr>
        <w:pStyle w:val="9"/>
        <w:spacing w:before="145"/>
        <w:ind w:left="558"/>
        <w:rPr>
          <w:color w:val="auto"/>
        </w:rPr>
      </w:pPr>
      <w:r>
        <w:rPr>
          <w:color w:val="auto"/>
        </w:rPr>
        <w:t>（三） 与投标人有经济利益关系，可能影响对投标公正评审的人员；</w:t>
      </w:r>
    </w:p>
    <w:p>
      <w:pPr>
        <w:pStyle w:val="9"/>
        <w:spacing w:before="145"/>
        <w:ind w:left="558"/>
        <w:rPr>
          <w:color w:val="auto"/>
        </w:rPr>
      </w:pPr>
      <w:r>
        <w:rPr>
          <w:color w:val="auto"/>
        </w:rPr>
        <w:t>（四） 在招标投标活动中从事违法行为而受过行政处罚未满三年或者刑事处罚的人员；</w:t>
      </w:r>
    </w:p>
    <w:p>
      <w:pPr>
        <w:pStyle w:val="9"/>
        <w:spacing w:before="145"/>
        <w:ind w:left="558"/>
        <w:rPr>
          <w:color w:val="auto"/>
        </w:rPr>
      </w:pPr>
      <w:r>
        <w:rPr>
          <w:color w:val="auto"/>
        </w:rPr>
        <w:t>（五） 与投标人有其他利害关系的人；</w:t>
      </w:r>
    </w:p>
    <w:p>
      <w:pPr>
        <w:pStyle w:val="8"/>
        <w:numPr>
          <w:ilvl w:val="1"/>
          <w:numId w:val="10"/>
        </w:numPr>
        <w:tabs>
          <w:tab w:val="left" w:pos="513"/>
        </w:tabs>
        <w:spacing w:before="145" w:after="0" w:line="240" w:lineRule="auto"/>
        <w:ind w:left="512" w:right="0" w:hanging="374"/>
        <w:jc w:val="left"/>
        <w:rPr>
          <w:color w:val="auto"/>
        </w:rPr>
      </w:pPr>
      <w:bookmarkStart w:id="318" w:name="_bookmark40"/>
      <w:bookmarkEnd w:id="318"/>
      <w:bookmarkStart w:id="319" w:name="_Toc17086_WPSOffice_Level3"/>
      <w:r>
        <w:rPr>
          <w:color w:val="auto"/>
        </w:rPr>
        <w:t>评标原则</w:t>
      </w:r>
      <w:bookmarkEnd w:id="319"/>
    </w:p>
    <w:p>
      <w:pPr>
        <w:pStyle w:val="9"/>
        <w:spacing w:before="118"/>
        <w:ind w:left="558"/>
        <w:rPr>
          <w:color w:val="auto"/>
        </w:rPr>
      </w:pPr>
      <w:r>
        <w:rPr>
          <w:color w:val="auto"/>
        </w:rPr>
        <w:t>评标活动遵循公平、公正、科学和择优的原则。</w:t>
      </w:r>
    </w:p>
    <w:p>
      <w:pPr>
        <w:pStyle w:val="8"/>
        <w:numPr>
          <w:ilvl w:val="1"/>
          <w:numId w:val="10"/>
        </w:numPr>
        <w:tabs>
          <w:tab w:val="left" w:pos="513"/>
        </w:tabs>
        <w:spacing w:before="145" w:after="0" w:line="240" w:lineRule="auto"/>
        <w:ind w:left="512" w:right="0" w:hanging="374"/>
        <w:jc w:val="left"/>
        <w:rPr>
          <w:color w:val="auto"/>
        </w:rPr>
      </w:pPr>
      <w:bookmarkStart w:id="320" w:name="_bookmark41"/>
      <w:bookmarkEnd w:id="320"/>
      <w:bookmarkStart w:id="321" w:name="_Toc21725_WPSOffice_Level3"/>
      <w:r>
        <w:rPr>
          <w:color w:val="auto"/>
        </w:rPr>
        <w:t>评标方式</w:t>
      </w:r>
      <w:bookmarkEnd w:id="321"/>
    </w:p>
    <w:p>
      <w:pPr>
        <w:pStyle w:val="9"/>
        <w:spacing w:before="118" w:line="333" w:lineRule="auto"/>
        <w:ind w:left="138" w:right="215" w:firstLine="419"/>
        <w:jc w:val="both"/>
        <w:rPr>
          <w:color w:val="auto"/>
        </w:rPr>
      </w:pPr>
      <w:r>
        <w:rPr>
          <w:color w:val="auto"/>
        </w:rPr>
        <w:t>评标委员会按照第三章</w:t>
      </w:r>
      <w:r>
        <w:rPr>
          <w:rFonts w:ascii="Calibri" w:hAnsi="Calibri" w:eastAsia="Calibri"/>
          <w:color w:val="auto"/>
        </w:rPr>
        <w:t>“</w:t>
      </w:r>
      <w:r>
        <w:rPr>
          <w:color w:val="auto"/>
        </w:rPr>
        <w:t>评标办法</w:t>
      </w:r>
      <w:r>
        <w:rPr>
          <w:rFonts w:ascii="Calibri" w:hAnsi="Calibri" w:eastAsia="Calibri"/>
          <w:color w:val="auto"/>
        </w:rPr>
        <w:t>”</w:t>
      </w:r>
      <w:r>
        <w:rPr>
          <w:color w:val="auto"/>
        </w:rPr>
        <w:t>规定的方法、评审因素、标准和程序对投标文件进行评</w:t>
      </w:r>
      <w:r>
        <w:rPr>
          <w:color w:val="auto"/>
          <w:spacing w:val="-12"/>
        </w:rPr>
        <w:t>审。第三章</w:t>
      </w:r>
      <w:r>
        <w:rPr>
          <w:rFonts w:ascii="Calibri" w:hAnsi="Calibri" w:eastAsia="Calibri"/>
          <w:color w:val="auto"/>
        </w:rPr>
        <w:t>“</w:t>
      </w:r>
      <w:r>
        <w:rPr>
          <w:color w:val="auto"/>
          <w:spacing w:val="-2"/>
        </w:rPr>
        <w:t>评标办法</w:t>
      </w:r>
      <w:r>
        <w:rPr>
          <w:rFonts w:ascii="Calibri" w:hAnsi="Calibri" w:eastAsia="Calibri"/>
          <w:color w:val="auto"/>
        </w:rPr>
        <w:t>”</w:t>
      </w:r>
      <w:r>
        <w:rPr>
          <w:color w:val="auto"/>
          <w:spacing w:val="-14"/>
        </w:rPr>
        <w:t>没有规定的方法、评审因素和标准，不作为评标依据。具体评标方式见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8"/>
        <w:numPr>
          <w:ilvl w:val="1"/>
          <w:numId w:val="10"/>
        </w:numPr>
        <w:tabs>
          <w:tab w:val="left" w:pos="513"/>
        </w:tabs>
        <w:spacing w:before="18" w:after="0" w:line="240" w:lineRule="auto"/>
        <w:ind w:left="512" w:right="0" w:hanging="374"/>
        <w:jc w:val="left"/>
        <w:rPr>
          <w:color w:val="auto"/>
        </w:rPr>
      </w:pPr>
      <w:bookmarkStart w:id="322" w:name="_bookmark42"/>
      <w:bookmarkEnd w:id="322"/>
      <w:bookmarkStart w:id="323" w:name="_Toc23817_WPSOffice_Level3"/>
      <w:r>
        <w:rPr>
          <w:color w:val="auto"/>
        </w:rPr>
        <w:t>移交评标资料</w:t>
      </w:r>
      <w:bookmarkEnd w:id="323"/>
    </w:p>
    <w:p>
      <w:pPr>
        <w:pStyle w:val="9"/>
        <w:spacing w:before="118" w:line="367" w:lineRule="auto"/>
        <w:ind w:left="138" w:right="214" w:firstLine="419"/>
        <w:rPr>
          <w:color w:val="auto"/>
        </w:rPr>
      </w:pPr>
      <w:r>
        <w:rPr>
          <w:color w:val="auto"/>
        </w:rPr>
        <w:t>评标委员会完成评标后，立即向招标人提交书面评标报告和中标候选人名单（授权评标委</w:t>
      </w:r>
      <w:r>
        <w:rPr>
          <w:color w:val="auto"/>
          <w:spacing w:val="-3"/>
          <w:w w:val="100"/>
        </w:rPr>
        <w:t>员会确定中标人时为中标人名单</w:t>
      </w:r>
      <w:r>
        <w:rPr>
          <w:color w:val="auto"/>
          <w:spacing w:val="-106"/>
          <w:w w:val="100"/>
        </w:rPr>
        <w:t>）</w:t>
      </w:r>
      <w:r>
        <w:rPr>
          <w:color w:val="auto"/>
          <w:spacing w:val="-3"/>
          <w:w w:val="100"/>
        </w:rPr>
        <w:t>，并同时移交所有评标涉及资料。</w:t>
      </w:r>
    </w:p>
    <w:p>
      <w:pPr>
        <w:pStyle w:val="8"/>
        <w:numPr>
          <w:ilvl w:val="1"/>
          <w:numId w:val="10"/>
        </w:numPr>
        <w:tabs>
          <w:tab w:val="left" w:pos="513"/>
        </w:tabs>
        <w:spacing w:before="33" w:after="0" w:line="240" w:lineRule="auto"/>
        <w:ind w:left="512" w:right="0" w:hanging="374"/>
        <w:jc w:val="left"/>
        <w:rPr>
          <w:color w:val="auto"/>
        </w:rPr>
      </w:pPr>
      <w:bookmarkStart w:id="324" w:name="_bookmark43"/>
      <w:bookmarkEnd w:id="324"/>
      <w:bookmarkStart w:id="325" w:name="_Toc9120_WPSOffice_Level3"/>
      <w:r>
        <w:rPr>
          <w:color w:val="auto"/>
        </w:rPr>
        <w:t>评标资料封存和启封</w:t>
      </w:r>
      <w:bookmarkEnd w:id="325"/>
    </w:p>
    <w:p>
      <w:pPr>
        <w:pStyle w:val="23"/>
        <w:numPr>
          <w:ilvl w:val="2"/>
          <w:numId w:val="10"/>
        </w:numPr>
        <w:tabs>
          <w:tab w:val="left" w:pos="1089"/>
        </w:tabs>
        <w:spacing w:before="118" w:after="0" w:line="333" w:lineRule="auto"/>
        <w:ind w:left="138" w:right="214" w:firstLine="420"/>
        <w:jc w:val="left"/>
        <w:rPr>
          <w:color w:val="auto"/>
          <w:sz w:val="21"/>
        </w:rPr>
      </w:pPr>
      <w:r>
        <w:rPr>
          <w:color w:val="auto"/>
          <w:spacing w:val="-6"/>
          <w:sz w:val="21"/>
        </w:rPr>
        <w:t>评标结束至中标通知书发放时，招标人按“投标人须知前附表”规定的封存方式封存</w:t>
      </w:r>
      <w:r>
        <w:rPr>
          <w:color w:val="auto"/>
          <w:spacing w:val="-4"/>
          <w:sz w:val="21"/>
        </w:rPr>
        <w:t>评标资料，封存资料内容包括：</w:t>
      </w:r>
    </w:p>
    <w:p>
      <w:pPr>
        <w:pStyle w:val="23"/>
        <w:numPr>
          <w:ilvl w:val="0"/>
          <w:numId w:val="14"/>
        </w:numPr>
        <w:tabs>
          <w:tab w:val="left" w:pos="1197"/>
        </w:tabs>
        <w:spacing w:before="63" w:after="0" w:line="350" w:lineRule="auto"/>
        <w:ind w:left="138" w:right="110" w:firstLine="420"/>
        <w:jc w:val="left"/>
        <w:rPr>
          <w:color w:val="auto"/>
          <w:sz w:val="21"/>
        </w:rPr>
      </w:pPr>
      <w:r>
        <w:rPr>
          <w:color w:val="auto"/>
          <w:sz w:val="21"/>
        </w:rPr>
        <w:t>招标项目开评标资料原件：开标记录表、评标报告及其附件（含评标过程中形成的全部评标表格和清标表格</w:t>
      </w:r>
      <w:r>
        <w:rPr>
          <w:color w:val="auto"/>
          <w:spacing w:val="-106"/>
          <w:sz w:val="21"/>
        </w:rPr>
        <w:t>）</w:t>
      </w:r>
      <w:r>
        <w:rPr>
          <w:color w:val="auto"/>
          <w:sz w:val="21"/>
        </w:rPr>
        <w:t>、投标人开标签到表、专家抽取表、专家签到表、</w:t>
      </w:r>
      <w:r>
        <w:rPr>
          <w:color w:val="auto"/>
          <w:spacing w:val="-3"/>
          <w:sz w:val="21"/>
        </w:rPr>
        <w:t>评标纪律、业主委托书。</w:t>
      </w:r>
    </w:p>
    <w:p>
      <w:pPr>
        <w:pStyle w:val="23"/>
        <w:numPr>
          <w:ilvl w:val="0"/>
          <w:numId w:val="14"/>
        </w:numPr>
        <w:tabs>
          <w:tab w:val="left" w:pos="1192"/>
        </w:tabs>
        <w:spacing w:before="48" w:after="0" w:line="240" w:lineRule="auto"/>
        <w:ind w:left="1191" w:right="0" w:hanging="633"/>
        <w:jc w:val="left"/>
        <w:rPr>
          <w:color w:val="auto"/>
          <w:sz w:val="21"/>
        </w:rPr>
      </w:pPr>
      <w:r>
        <w:rPr>
          <w:color w:val="auto"/>
          <w:spacing w:val="-3"/>
          <w:sz w:val="21"/>
        </w:rPr>
        <w:t>本项目所有投标人投标文件正本。</w:t>
      </w:r>
    </w:p>
    <w:p>
      <w:pPr>
        <w:pStyle w:val="23"/>
        <w:numPr>
          <w:ilvl w:val="0"/>
          <w:numId w:val="14"/>
        </w:numPr>
        <w:tabs>
          <w:tab w:val="left" w:pos="1192"/>
        </w:tabs>
        <w:spacing w:before="118" w:after="0" w:line="240" w:lineRule="auto"/>
        <w:ind w:left="1191" w:right="0" w:hanging="633"/>
        <w:jc w:val="left"/>
        <w:rPr>
          <w:color w:val="auto"/>
          <w:sz w:val="21"/>
        </w:rPr>
      </w:pPr>
      <w:r>
        <w:rPr>
          <w:color w:val="auto"/>
          <w:spacing w:val="-3"/>
          <w:sz w:val="21"/>
        </w:rPr>
        <w:t>“投标人须知前附表”要求封存的其它材料。</w:t>
      </w:r>
    </w:p>
    <w:p>
      <w:pPr>
        <w:pStyle w:val="23"/>
        <w:numPr>
          <w:ilvl w:val="2"/>
          <w:numId w:val="10"/>
        </w:numPr>
        <w:tabs>
          <w:tab w:val="left" w:pos="1089"/>
        </w:tabs>
        <w:spacing w:before="118" w:after="0" w:line="333" w:lineRule="auto"/>
        <w:ind w:left="138" w:right="211" w:firstLine="420"/>
        <w:jc w:val="left"/>
        <w:rPr>
          <w:color w:val="auto"/>
          <w:sz w:val="21"/>
        </w:rPr>
      </w:pPr>
      <w:r>
        <w:rPr>
          <w:color w:val="auto"/>
          <w:spacing w:val="-5"/>
          <w:sz w:val="21"/>
        </w:rPr>
        <w:t>如在封存期间处理招标投标利害当事人提出异议或者投诉时需要启封评标资料的，应</w:t>
      </w:r>
      <w:r>
        <w:rPr>
          <w:color w:val="auto"/>
          <w:spacing w:val="-4"/>
          <w:sz w:val="21"/>
        </w:rPr>
        <w:t>按当地招投标监督管理部门规定的程序启封。</w:t>
      </w:r>
    </w:p>
    <w:p>
      <w:pPr>
        <w:pStyle w:val="23"/>
        <w:numPr>
          <w:ilvl w:val="2"/>
          <w:numId w:val="10"/>
        </w:numPr>
        <w:tabs>
          <w:tab w:val="left" w:pos="1089"/>
        </w:tabs>
        <w:spacing w:before="63" w:after="0" w:line="240" w:lineRule="auto"/>
        <w:ind w:left="138" w:right="0" w:firstLine="420"/>
        <w:jc w:val="left"/>
        <w:rPr>
          <w:color w:val="auto"/>
          <w:sz w:val="28"/>
        </w:rPr>
      </w:pPr>
      <w:r>
        <w:rPr>
          <w:color w:val="auto"/>
          <w:spacing w:val="-3"/>
          <w:sz w:val="21"/>
        </w:rPr>
        <w:t>评标资料封存和启封应符合当地招投标监督管理部门的规定。</w:t>
      </w:r>
    </w:p>
    <w:p>
      <w:pPr>
        <w:pStyle w:val="8"/>
        <w:numPr>
          <w:ilvl w:val="1"/>
          <w:numId w:val="10"/>
        </w:numPr>
        <w:tabs>
          <w:tab w:val="left" w:pos="513"/>
        </w:tabs>
        <w:spacing w:before="37" w:after="0" w:line="240" w:lineRule="auto"/>
        <w:ind w:left="512" w:right="0" w:hanging="374"/>
        <w:jc w:val="left"/>
        <w:rPr>
          <w:color w:val="auto"/>
        </w:rPr>
      </w:pPr>
      <w:bookmarkStart w:id="326" w:name="_bookmark44"/>
      <w:bookmarkEnd w:id="326"/>
      <w:bookmarkStart w:id="327" w:name="_Toc8826_WPSOffice_Level3"/>
      <w:r>
        <w:rPr>
          <w:color w:val="auto"/>
        </w:rPr>
        <w:t>中标公告</w:t>
      </w:r>
      <w:bookmarkEnd w:id="327"/>
    </w:p>
    <w:p>
      <w:pPr>
        <w:pStyle w:val="23"/>
        <w:numPr>
          <w:ilvl w:val="2"/>
          <w:numId w:val="10"/>
        </w:numPr>
        <w:tabs>
          <w:tab w:val="left" w:pos="1194"/>
        </w:tabs>
        <w:spacing w:before="119" w:after="0" w:line="355" w:lineRule="auto"/>
        <w:ind w:left="138" w:right="212" w:firstLine="525"/>
        <w:jc w:val="both"/>
        <w:rPr>
          <w:color w:val="auto"/>
          <w:sz w:val="21"/>
        </w:rPr>
      </w:pPr>
      <w:r>
        <w:rPr>
          <w:color w:val="auto"/>
          <w:spacing w:val="-6"/>
          <w:sz w:val="21"/>
        </w:rPr>
        <w:t xml:space="preserve">招标人自收到评标报告之日起 </w:t>
      </w:r>
      <w:r>
        <w:rPr>
          <w:rFonts w:ascii="Calibri" w:hAnsi="Calibri" w:eastAsia="Calibri"/>
          <w:color w:val="auto"/>
          <w:sz w:val="21"/>
        </w:rPr>
        <w:t>2</w:t>
      </w:r>
      <w:r>
        <w:rPr>
          <w:rFonts w:ascii="Calibri" w:hAnsi="Calibri" w:eastAsia="Calibri"/>
          <w:color w:val="auto"/>
          <w:spacing w:val="10"/>
          <w:sz w:val="21"/>
        </w:rPr>
        <w:t xml:space="preserve"> </w:t>
      </w:r>
      <w:r>
        <w:rPr>
          <w:color w:val="auto"/>
          <w:spacing w:val="-12"/>
          <w:sz w:val="21"/>
        </w:rPr>
        <w:t xml:space="preserve">个工作日内， 必须 </w:t>
      </w:r>
      <w:r>
        <w:rPr>
          <w:rFonts w:ascii="Calibri" w:hAnsi="Calibri" w:eastAsia="Calibri"/>
          <w:color w:val="auto"/>
          <w:sz w:val="21"/>
        </w:rPr>
        <w:t>5</w:t>
      </w:r>
      <w:r>
        <w:rPr>
          <w:rFonts w:ascii="Calibri" w:hAnsi="Calibri" w:eastAsia="Calibri"/>
          <w:color w:val="auto"/>
          <w:spacing w:val="10"/>
          <w:sz w:val="21"/>
        </w:rPr>
        <w:t xml:space="preserve"> </w:t>
      </w:r>
      <w:r>
        <w:rPr>
          <w:color w:val="auto"/>
          <w:spacing w:val="-3"/>
          <w:sz w:val="21"/>
        </w:rPr>
        <w:t>个工作日内确定按评标报告推</w:t>
      </w:r>
      <w:r>
        <w:rPr>
          <w:color w:val="auto"/>
          <w:spacing w:val="-2"/>
          <w:sz w:val="21"/>
        </w:rPr>
        <w:t>荐情况确定中标人，并在“投标人须知</w:t>
      </w:r>
      <w:r>
        <w:rPr>
          <w:color w:val="auto"/>
          <w:spacing w:val="-2"/>
          <w:sz w:val="21"/>
        </w:rPr>
        <w:t>前附表” 规定的媒介上按照规定的格式中标公告， 公</w:t>
      </w:r>
      <w:r>
        <w:rPr>
          <w:color w:val="auto"/>
          <w:sz w:val="21"/>
        </w:rPr>
        <w:t>告期不少于一个工作日。 招标人逾期</w:t>
      </w:r>
      <w:r>
        <w:rPr>
          <w:color w:val="auto"/>
          <w:sz w:val="21"/>
        </w:rPr>
        <w:t>不发出中标公告的， 由当地政府采购监督管理部门责令</w:t>
      </w:r>
      <w:r>
        <w:rPr>
          <w:color w:val="auto"/>
          <w:spacing w:val="-3"/>
          <w:sz w:val="21"/>
        </w:rPr>
        <w:t>招标人及时改正。</w:t>
      </w:r>
    </w:p>
    <w:p>
      <w:pPr>
        <w:pStyle w:val="23"/>
        <w:numPr>
          <w:ilvl w:val="2"/>
          <w:numId w:val="10"/>
        </w:numPr>
        <w:tabs>
          <w:tab w:val="left" w:pos="1089"/>
        </w:tabs>
        <w:spacing w:before="44" w:after="0" w:line="333" w:lineRule="auto"/>
        <w:ind w:left="138" w:right="213" w:firstLine="420"/>
        <w:jc w:val="both"/>
        <w:rPr>
          <w:color w:val="auto"/>
          <w:sz w:val="21"/>
        </w:rPr>
      </w:pPr>
      <w:r>
        <w:rPr>
          <w:color w:val="auto"/>
          <w:spacing w:val="-5"/>
          <w:sz w:val="21"/>
        </w:rPr>
        <w:t xml:space="preserve">投标人或者其他利害关系人对评标结果有异议的， 应当在中标公告期间提出。 招标人自收到异议之日起 </w:t>
      </w:r>
      <w:r>
        <w:rPr>
          <w:rFonts w:ascii="Calibri" w:eastAsia="Calibri"/>
          <w:color w:val="auto"/>
          <w:sz w:val="21"/>
        </w:rPr>
        <w:t>7</w:t>
      </w:r>
      <w:r>
        <w:rPr>
          <w:rFonts w:ascii="Calibri" w:eastAsia="Calibri"/>
          <w:color w:val="auto"/>
          <w:spacing w:val="41"/>
          <w:sz w:val="21"/>
        </w:rPr>
        <w:t xml:space="preserve"> </w:t>
      </w:r>
      <w:r>
        <w:rPr>
          <w:color w:val="auto"/>
          <w:spacing w:val="-3"/>
          <w:sz w:val="21"/>
        </w:rPr>
        <w:t>个工作日内作出答复。 对招标人答复不满意或招标人拒不答复的， 投</w:t>
      </w:r>
      <w:r>
        <w:rPr>
          <w:color w:val="auto"/>
          <w:spacing w:val="-2"/>
          <w:sz w:val="21"/>
        </w:rPr>
        <w:t xml:space="preserve">标人可按照本章第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条的规定程序向有关行政监督部门投诉。</w:t>
      </w:r>
    </w:p>
    <w:p>
      <w:pPr>
        <w:pStyle w:val="23"/>
        <w:numPr>
          <w:ilvl w:val="2"/>
          <w:numId w:val="10"/>
        </w:numPr>
        <w:tabs>
          <w:tab w:val="left" w:pos="1089"/>
        </w:tabs>
        <w:spacing w:before="17" w:after="0" w:line="240" w:lineRule="auto"/>
        <w:ind w:left="1088" w:right="0" w:hanging="530"/>
        <w:jc w:val="left"/>
        <w:rPr>
          <w:color w:val="auto"/>
          <w:sz w:val="21"/>
        </w:rPr>
      </w:pPr>
      <w:r>
        <w:rPr>
          <w:color w:val="auto"/>
          <w:spacing w:val="-3"/>
          <w:sz w:val="21"/>
        </w:rPr>
        <w:t xml:space="preserve">招标人对中标公告有投诉的， 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条的规定程序执行。</w:t>
      </w:r>
    </w:p>
    <w:p>
      <w:pPr>
        <w:pStyle w:val="8"/>
        <w:numPr>
          <w:ilvl w:val="1"/>
          <w:numId w:val="10"/>
        </w:numPr>
        <w:tabs>
          <w:tab w:val="left" w:pos="460"/>
        </w:tabs>
        <w:spacing w:before="118" w:after="0" w:line="240" w:lineRule="auto"/>
        <w:ind w:left="459" w:right="0" w:hanging="321"/>
        <w:jc w:val="left"/>
        <w:rPr>
          <w:color w:val="auto"/>
        </w:rPr>
      </w:pPr>
      <w:bookmarkStart w:id="328" w:name="_bookmark45"/>
      <w:bookmarkEnd w:id="328"/>
      <w:bookmarkStart w:id="329" w:name="_Toc7744_WPSOffice_Level3"/>
      <w:r>
        <w:rPr>
          <w:color w:val="auto"/>
        </w:rPr>
        <w:t>履约能力审查</w:t>
      </w:r>
      <w:bookmarkEnd w:id="329"/>
    </w:p>
    <w:p>
      <w:pPr>
        <w:pStyle w:val="9"/>
        <w:spacing w:before="118" w:line="367" w:lineRule="auto"/>
        <w:ind w:left="138" w:right="214" w:firstLine="419"/>
        <w:jc w:val="both"/>
        <w:rPr>
          <w:color w:val="auto"/>
        </w:rPr>
      </w:pPr>
      <w:r>
        <w:rPr>
          <w:color w:val="auto"/>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spacing w:before="33" w:line="367" w:lineRule="auto"/>
        <w:ind w:left="138" w:right="108" w:firstLine="419"/>
        <w:rPr>
          <w:color w:val="auto"/>
        </w:rPr>
      </w:pPr>
      <w:r>
        <w:rPr>
          <w:color w:val="auto"/>
        </w:rPr>
        <w:t>如招标人认为中标候选人的经营、财务状况发生较大变化或者存在违法行为可能影响其履</w:t>
      </w:r>
      <w:r>
        <w:rPr>
          <w:color w:val="auto"/>
          <w:spacing w:val="-8"/>
        </w:rPr>
        <w:t>约能力的，应当在中标通知书发出前由原评标委员会按照招标文件规定的标准和方法审查确认。</w:t>
      </w:r>
    </w:p>
    <w:p>
      <w:pPr>
        <w:pStyle w:val="8"/>
        <w:numPr>
          <w:ilvl w:val="0"/>
          <w:numId w:val="10"/>
        </w:numPr>
        <w:tabs>
          <w:tab w:val="left" w:pos="359"/>
        </w:tabs>
        <w:spacing w:before="33" w:after="0" w:line="240" w:lineRule="auto"/>
        <w:ind w:left="358" w:right="0" w:hanging="220"/>
        <w:jc w:val="left"/>
        <w:rPr>
          <w:rFonts w:ascii="Arial" w:eastAsia="Arial"/>
          <w:color w:val="auto"/>
        </w:rPr>
      </w:pPr>
      <w:bookmarkStart w:id="330" w:name="_bookmark46"/>
      <w:bookmarkEnd w:id="330"/>
      <w:bookmarkStart w:id="331" w:name="_Toc2509_WPSOffice_Level2"/>
      <w:r>
        <w:rPr>
          <w:color w:val="auto"/>
        </w:rPr>
        <w:t>合同授予</w:t>
      </w:r>
      <w:bookmarkEnd w:id="331"/>
    </w:p>
    <w:p>
      <w:pPr>
        <w:pStyle w:val="8"/>
        <w:numPr>
          <w:ilvl w:val="1"/>
          <w:numId w:val="10"/>
        </w:numPr>
        <w:tabs>
          <w:tab w:val="left" w:pos="513"/>
        </w:tabs>
        <w:spacing w:before="130" w:after="0" w:line="240" w:lineRule="auto"/>
        <w:ind w:left="512" w:right="0" w:hanging="374"/>
        <w:jc w:val="left"/>
        <w:rPr>
          <w:color w:val="auto"/>
        </w:rPr>
      </w:pPr>
      <w:bookmarkStart w:id="332" w:name="_bookmark47"/>
      <w:bookmarkEnd w:id="332"/>
      <w:bookmarkStart w:id="333" w:name="_Toc12639_WPSOffice_Level3"/>
      <w:r>
        <w:rPr>
          <w:color w:val="auto"/>
        </w:rPr>
        <w:t>定标方式</w:t>
      </w:r>
      <w:bookmarkEnd w:id="333"/>
    </w:p>
    <w:p>
      <w:pPr>
        <w:pStyle w:val="9"/>
        <w:spacing w:before="118" w:line="333" w:lineRule="auto"/>
        <w:ind w:left="138" w:right="216" w:firstLine="419"/>
        <w:jc w:val="both"/>
        <w:rPr>
          <w:color w:val="auto"/>
        </w:rPr>
      </w:pPr>
      <w:r>
        <w:rPr>
          <w:color w:val="auto"/>
        </w:rPr>
        <w:t>除</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规定评标委员会直接确定中标人外，招标人依据评标委员会推荐的中标候选人确定中标人，评标委员会推荐中标候选人的人数见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8"/>
        <w:numPr>
          <w:ilvl w:val="1"/>
          <w:numId w:val="10"/>
        </w:numPr>
        <w:tabs>
          <w:tab w:val="left" w:pos="513"/>
        </w:tabs>
        <w:spacing w:before="17" w:after="0" w:line="240" w:lineRule="auto"/>
        <w:ind w:left="512" w:right="0" w:hanging="374"/>
        <w:jc w:val="left"/>
        <w:rPr>
          <w:color w:val="auto"/>
        </w:rPr>
      </w:pPr>
      <w:bookmarkStart w:id="334" w:name="_bookmark48"/>
      <w:bookmarkEnd w:id="334"/>
      <w:bookmarkStart w:id="335" w:name="_Toc22110_WPSOffice_Level3"/>
      <w:r>
        <w:rPr>
          <w:color w:val="auto"/>
        </w:rPr>
        <w:t>中标通知</w:t>
      </w:r>
      <w:bookmarkEnd w:id="335"/>
    </w:p>
    <w:p>
      <w:pPr>
        <w:pStyle w:val="9"/>
        <w:spacing w:before="117"/>
        <w:ind w:left="558"/>
        <w:rPr>
          <w:color w:val="auto"/>
        </w:rPr>
      </w:pPr>
      <w:r>
        <w:rPr>
          <w:color w:val="auto"/>
        </w:rPr>
        <w:t>发布中标公告的同时，向中标人发出中标通知书，将中标结果通知未中标的投标人。</w:t>
      </w:r>
    </w:p>
    <w:p>
      <w:pPr>
        <w:pStyle w:val="8"/>
        <w:numPr>
          <w:ilvl w:val="1"/>
          <w:numId w:val="10"/>
        </w:numPr>
        <w:tabs>
          <w:tab w:val="left" w:pos="513"/>
        </w:tabs>
        <w:spacing w:before="144" w:after="0" w:line="240" w:lineRule="auto"/>
        <w:ind w:left="512" w:right="0" w:hanging="374"/>
        <w:jc w:val="left"/>
        <w:rPr>
          <w:color w:val="auto"/>
        </w:rPr>
      </w:pPr>
      <w:bookmarkStart w:id="336" w:name="_bookmark49"/>
      <w:bookmarkEnd w:id="336"/>
      <w:bookmarkStart w:id="337" w:name="_Toc14135_WPSOffice_Level3"/>
      <w:r>
        <w:rPr>
          <w:color w:val="auto"/>
        </w:rPr>
        <w:t>履约保证金</w:t>
      </w:r>
      <w:bookmarkEnd w:id="337"/>
    </w:p>
    <w:p>
      <w:pPr>
        <w:pStyle w:val="23"/>
        <w:numPr>
          <w:ilvl w:val="2"/>
          <w:numId w:val="10"/>
        </w:numPr>
        <w:tabs>
          <w:tab w:val="left" w:pos="1089"/>
        </w:tabs>
        <w:spacing w:before="117" w:after="0" w:line="333" w:lineRule="auto"/>
        <w:ind w:left="138" w:right="211" w:firstLine="420"/>
        <w:jc w:val="both"/>
        <w:rPr>
          <w:color w:val="auto"/>
          <w:sz w:val="21"/>
        </w:rPr>
      </w:pPr>
      <w:r>
        <w:rPr>
          <w:color w:val="auto"/>
          <w:spacing w:val="-4"/>
          <w:sz w:val="21"/>
        </w:rPr>
        <w:t>在签订合同前，中标人应按</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规定的金额、担保形式和招标文件第四章</w:t>
      </w:r>
      <w:r>
        <w:rPr>
          <w:rFonts w:ascii="Calibri" w:hAnsi="Calibri" w:eastAsia="Calibri"/>
          <w:color w:val="auto"/>
          <w:spacing w:val="-5"/>
          <w:sz w:val="21"/>
        </w:rPr>
        <w:t>“</w:t>
      </w:r>
      <w:r>
        <w:rPr>
          <w:color w:val="auto"/>
          <w:spacing w:val="-5"/>
          <w:sz w:val="21"/>
        </w:rPr>
        <w:t>合同条款及格式</w:t>
      </w:r>
      <w:r>
        <w:rPr>
          <w:rFonts w:ascii="Calibri" w:hAnsi="Calibri" w:eastAsia="Calibri"/>
          <w:color w:val="auto"/>
          <w:spacing w:val="-5"/>
          <w:sz w:val="21"/>
        </w:rPr>
        <w:t>”</w:t>
      </w:r>
      <w:r>
        <w:rPr>
          <w:color w:val="auto"/>
          <w:spacing w:val="-5"/>
          <w:sz w:val="21"/>
        </w:rPr>
        <w:t>规定的履约担保格式向招标人提交履约保证金。联合体中标的，其履约</w:t>
      </w:r>
      <w:r>
        <w:rPr>
          <w:color w:val="auto"/>
          <w:spacing w:val="-12"/>
          <w:sz w:val="21"/>
        </w:rPr>
        <w:t>保证金由牵头人递交，并应符合</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12"/>
          <w:sz w:val="21"/>
        </w:rPr>
        <w:t>规定的金额、担保形式和招标文件第四章</w:t>
      </w:r>
      <w:r>
        <w:rPr>
          <w:rFonts w:ascii="Calibri" w:hAnsi="Calibri" w:eastAsia="Calibri"/>
          <w:color w:val="auto"/>
          <w:sz w:val="21"/>
        </w:rPr>
        <w:t>“</w:t>
      </w:r>
      <w:r>
        <w:rPr>
          <w:color w:val="auto"/>
          <w:sz w:val="21"/>
        </w:rPr>
        <w:t>合</w:t>
      </w:r>
      <w:r>
        <w:rPr>
          <w:color w:val="auto"/>
          <w:spacing w:val="-3"/>
          <w:sz w:val="21"/>
        </w:rPr>
        <w:t>同条款及格式</w:t>
      </w:r>
      <w:r>
        <w:rPr>
          <w:rFonts w:ascii="Calibri" w:hAnsi="Calibri" w:eastAsia="Calibri"/>
          <w:color w:val="auto"/>
          <w:sz w:val="21"/>
        </w:rPr>
        <w:t>”</w:t>
      </w:r>
      <w:r>
        <w:rPr>
          <w:color w:val="auto"/>
          <w:spacing w:val="-3"/>
          <w:sz w:val="21"/>
        </w:rPr>
        <w:t>规定的履约担保格式要求。</w:t>
      </w:r>
    </w:p>
    <w:p>
      <w:pPr>
        <w:pStyle w:val="23"/>
        <w:numPr>
          <w:ilvl w:val="2"/>
          <w:numId w:val="10"/>
        </w:numPr>
        <w:tabs>
          <w:tab w:val="left" w:pos="1089"/>
        </w:tabs>
        <w:spacing w:before="18" w:after="0" w:line="333" w:lineRule="auto"/>
        <w:ind w:left="138" w:right="211" w:firstLine="420"/>
        <w:jc w:val="both"/>
        <w:rPr>
          <w:color w:val="auto"/>
          <w:sz w:val="21"/>
        </w:rPr>
      </w:pPr>
      <w:r>
        <w:rPr>
          <w:color w:val="auto"/>
          <w:spacing w:val="-4"/>
          <w:sz w:val="21"/>
        </w:rPr>
        <w:t xml:space="preserve">中标人不能按本章第 </w:t>
      </w:r>
      <w:r>
        <w:rPr>
          <w:rFonts w:ascii="Calibri" w:eastAsia="Calibri"/>
          <w:color w:val="auto"/>
          <w:sz w:val="21"/>
        </w:rPr>
        <w:t>7.3.1</w:t>
      </w:r>
      <w:r>
        <w:rPr>
          <w:rFonts w:ascii="Calibri" w:eastAsia="Calibri"/>
          <w:color w:val="auto"/>
          <w:spacing w:val="43"/>
          <w:sz w:val="21"/>
        </w:rPr>
        <w:t xml:space="preserve"> </w:t>
      </w:r>
      <w:r>
        <w:rPr>
          <w:color w:val="auto"/>
          <w:spacing w:val="-3"/>
          <w:sz w:val="21"/>
        </w:rPr>
        <w:t>项要求提交履约保证金的，视为放弃中标，由有关行政监督部门给予处罚，并纳入企业失信名录。</w:t>
      </w:r>
    </w:p>
    <w:p>
      <w:pPr>
        <w:pStyle w:val="8"/>
        <w:numPr>
          <w:ilvl w:val="1"/>
          <w:numId w:val="10"/>
        </w:numPr>
        <w:tabs>
          <w:tab w:val="left" w:pos="513"/>
        </w:tabs>
        <w:spacing w:before="63" w:after="0" w:line="240" w:lineRule="auto"/>
        <w:ind w:left="512" w:right="0" w:hanging="374"/>
        <w:jc w:val="left"/>
        <w:rPr>
          <w:color w:val="auto"/>
        </w:rPr>
      </w:pPr>
      <w:bookmarkStart w:id="338" w:name="_bookmark50"/>
      <w:bookmarkEnd w:id="338"/>
      <w:bookmarkStart w:id="339" w:name="_Toc9306_WPSOffice_Level3"/>
      <w:r>
        <w:rPr>
          <w:color w:val="auto"/>
        </w:rPr>
        <w:t>签订合同</w:t>
      </w:r>
      <w:bookmarkEnd w:id="339"/>
    </w:p>
    <w:p>
      <w:pPr>
        <w:pStyle w:val="23"/>
        <w:numPr>
          <w:ilvl w:val="2"/>
          <w:numId w:val="10"/>
        </w:numPr>
        <w:tabs>
          <w:tab w:val="left" w:pos="1089"/>
        </w:tabs>
        <w:spacing w:before="118" w:after="0" w:line="350" w:lineRule="auto"/>
        <w:ind w:left="138" w:right="210" w:firstLine="420"/>
        <w:jc w:val="both"/>
        <w:rPr>
          <w:color w:val="auto"/>
          <w:sz w:val="21"/>
        </w:rPr>
      </w:pPr>
      <w:r>
        <w:rPr>
          <w:color w:val="auto"/>
          <w:spacing w:val="-4"/>
          <w:sz w:val="21"/>
        </w:rPr>
        <w:t xml:space="preserve">招标人和中标人应当在投标有效期内以及中标通知书发出之日起 </w:t>
      </w:r>
      <w:r>
        <w:rPr>
          <w:rFonts w:hint="eastAsia" w:ascii="Calibri"/>
          <w:color w:val="auto"/>
          <w:sz w:val="21"/>
          <w:lang w:val="en-US" w:eastAsia="zh-CN"/>
        </w:rPr>
        <w:t>1</w:t>
      </w:r>
      <w:r>
        <w:rPr>
          <w:rFonts w:ascii="Calibri" w:eastAsia="Calibri"/>
          <w:color w:val="auto"/>
          <w:sz w:val="21"/>
        </w:rPr>
        <w:t>5</w:t>
      </w:r>
      <w:r>
        <w:rPr>
          <w:rFonts w:ascii="Calibri" w:eastAsia="Calibri"/>
          <w:color w:val="auto"/>
          <w:spacing w:val="45"/>
          <w:sz w:val="21"/>
        </w:rPr>
        <w:t xml:space="preserve"> </w:t>
      </w:r>
      <w:r>
        <w:rPr>
          <w:color w:val="auto"/>
          <w:spacing w:val="-3"/>
          <w:sz w:val="21"/>
        </w:rPr>
        <w:t>天内，根据招标文件和中标人的投标文件订立书面合同。中标人无正当理由拒签合同的，招标人取消其中标资格，由有关行政监督部门给予处罚，并纳入企业失信名录。</w:t>
      </w:r>
    </w:p>
    <w:p>
      <w:pPr>
        <w:pStyle w:val="23"/>
        <w:numPr>
          <w:ilvl w:val="2"/>
          <w:numId w:val="10"/>
        </w:numPr>
        <w:tabs>
          <w:tab w:val="left" w:pos="1089"/>
        </w:tabs>
        <w:spacing w:before="48" w:after="0" w:line="240" w:lineRule="auto"/>
        <w:ind w:left="138" w:right="0" w:firstLine="420"/>
        <w:jc w:val="left"/>
        <w:rPr>
          <w:color w:val="auto"/>
          <w:sz w:val="28"/>
        </w:rPr>
      </w:pPr>
      <w:r>
        <w:rPr>
          <w:color w:val="auto"/>
          <w:spacing w:val="-6"/>
          <w:sz w:val="21"/>
        </w:rPr>
        <w:t>排名第一的中标候选人</w:t>
      </w:r>
      <w:r>
        <w:rPr>
          <w:color w:val="auto"/>
          <w:sz w:val="21"/>
        </w:rPr>
        <w:t>（</w:t>
      </w:r>
      <w:r>
        <w:rPr>
          <w:color w:val="auto"/>
          <w:spacing w:val="-3"/>
          <w:sz w:val="21"/>
        </w:rPr>
        <w:t>或者评标委员会依据招标人的授权直接确定的中标人</w:t>
      </w:r>
      <w:r>
        <w:rPr>
          <w:color w:val="auto"/>
          <w:spacing w:val="-27"/>
          <w:sz w:val="21"/>
        </w:rPr>
        <w:t>）</w:t>
      </w:r>
      <w:r>
        <w:rPr>
          <w:color w:val="auto"/>
          <w:spacing w:val="-2"/>
          <w:sz w:val="21"/>
        </w:rPr>
        <w:t>放弃</w:t>
      </w:r>
    </w:p>
    <w:p>
      <w:pPr>
        <w:pStyle w:val="9"/>
        <w:spacing w:before="37" w:line="367" w:lineRule="auto"/>
        <w:ind w:left="138" w:right="213"/>
        <w:jc w:val="both"/>
        <w:rPr>
          <w:color w:val="auto"/>
        </w:rPr>
      </w:pPr>
      <w:r>
        <w:rPr>
          <w:color w:val="auto"/>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rPr>
        <w:t>标候选人名单排序</w:t>
      </w:r>
      <w:r>
        <w:rPr>
          <w:color w:val="auto"/>
          <w:spacing w:val="-3"/>
        </w:rPr>
        <w:t>（或者评标结果排序</w:t>
      </w:r>
      <w:r>
        <w:rPr>
          <w:color w:val="auto"/>
          <w:spacing w:val="-53"/>
        </w:rPr>
        <w:t>）</w:t>
      </w:r>
      <w:r>
        <w:rPr>
          <w:color w:val="auto"/>
          <w:spacing w:val="-6"/>
        </w:rPr>
        <w:t>依次确定其他中标候选人为中标人，也可以重新招标。</w:t>
      </w:r>
    </w:p>
    <w:p>
      <w:pPr>
        <w:pStyle w:val="23"/>
        <w:numPr>
          <w:ilvl w:val="2"/>
          <w:numId w:val="10"/>
        </w:numPr>
        <w:tabs>
          <w:tab w:val="left" w:pos="1091"/>
        </w:tabs>
        <w:spacing w:before="34" w:after="0" w:line="333" w:lineRule="auto"/>
        <w:ind w:left="138" w:right="109" w:firstLine="420"/>
        <w:jc w:val="left"/>
        <w:rPr>
          <w:color w:val="auto"/>
          <w:sz w:val="21"/>
        </w:rPr>
      </w:pPr>
      <w:r>
        <w:rPr>
          <w:color w:val="auto"/>
          <w:sz w:val="21"/>
        </w:rPr>
        <w:t xml:space="preserve">发出中标通知书后，招标人无正当理由拒签合同的，由有关行政监督部门给予处罚， </w:t>
      </w:r>
      <w:r>
        <w:rPr>
          <w:color w:val="auto"/>
          <w:spacing w:val="-3"/>
          <w:sz w:val="21"/>
        </w:rPr>
        <w:t>并纳入企业失信名录。</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0" w:name="_bookmark51"/>
      <w:bookmarkEnd w:id="340"/>
      <w:bookmarkStart w:id="341" w:name="_Toc24528_WPSOffice_Level2"/>
      <w:r>
        <w:rPr>
          <w:color w:val="auto"/>
        </w:rPr>
        <w:t>重新招标和不再招标</w:t>
      </w:r>
      <w:bookmarkEnd w:id="341"/>
    </w:p>
    <w:p>
      <w:pPr>
        <w:pStyle w:val="8"/>
        <w:numPr>
          <w:ilvl w:val="1"/>
          <w:numId w:val="10"/>
        </w:numPr>
        <w:tabs>
          <w:tab w:val="left" w:pos="513"/>
        </w:tabs>
        <w:spacing w:before="130" w:after="0" w:line="240" w:lineRule="auto"/>
        <w:ind w:left="512" w:right="0" w:hanging="374"/>
        <w:jc w:val="left"/>
        <w:rPr>
          <w:color w:val="auto"/>
        </w:rPr>
      </w:pPr>
      <w:bookmarkStart w:id="342" w:name="_bookmark52"/>
      <w:bookmarkEnd w:id="342"/>
      <w:bookmarkStart w:id="343" w:name="_Toc28760_WPSOffice_Level3"/>
      <w:r>
        <w:rPr>
          <w:color w:val="auto"/>
        </w:rPr>
        <w:t>重新招标</w:t>
      </w:r>
      <w:bookmarkEnd w:id="343"/>
    </w:p>
    <w:p>
      <w:pPr>
        <w:pStyle w:val="9"/>
        <w:spacing w:before="118"/>
        <w:ind w:left="558"/>
        <w:rPr>
          <w:color w:val="auto"/>
        </w:rPr>
      </w:pPr>
      <w:r>
        <w:rPr>
          <w:color w:val="auto"/>
        </w:rPr>
        <w:t>有下列情形之一的，招标人将重新招标：</w:t>
      </w:r>
    </w:p>
    <w:p>
      <w:pPr>
        <w:pStyle w:val="9"/>
        <w:spacing w:before="144"/>
        <w:ind w:left="558"/>
        <w:rPr>
          <w:color w:val="auto"/>
        </w:rPr>
      </w:pPr>
      <w:r>
        <w:rPr>
          <w:color w:val="auto"/>
        </w:rPr>
        <w:t>（</w:t>
      </w:r>
      <w:r>
        <w:rPr>
          <w:rFonts w:ascii="Calibri" w:eastAsia="Calibri"/>
          <w:color w:val="auto"/>
        </w:rPr>
        <w:t>1</w:t>
      </w:r>
      <w:r>
        <w:rPr>
          <w:color w:val="auto"/>
        </w:rPr>
        <w:t xml:space="preserve">）投标截止时，投标人少于 </w:t>
      </w:r>
      <w:r>
        <w:rPr>
          <w:rFonts w:ascii="Calibri" w:eastAsia="Calibri"/>
          <w:color w:val="auto"/>
        </w:rPr>
        <w:t xml:space="preserve">3 </w:t>
      </w:r>
      <w:r>
        <w:rPr>
          <w:color w:val="auto"/>
        </w:rPr>
        <w:t>个的；</w:t>
      </w:r>
    </w:p>
    <w:p>
      <w:pPr>
        <w:pStyle w:val="9"/>
        <w:spacing w:before="118" w:line="333" w:lineRule="auto"/>
        <w:ind w:left="138" w:right="49" w:firstLine="419"/>
        <w:rPr>
          <w:color w:val="auto"/>
        </w:rPr>
      </w:pPr>
      <w:r>
        <w:rPr>
          <w:color w:val="auto"/>
        </w:rPr>
        <w:t>（</w:t>
      </w:r>
      <w:r>
        <w:rPr>
          <w:rFonts w:ascii="Calibri" w:eastAsia="Calibri"/>
          <w:color w:val="auto"/>
        </w:rPr>
        <w:t>2</w:t>
      </w:r>
      <w:r>
        <w:rPr>
          <w:color w:val="auto"/>
        </w:rPr>
        <w:t>）经评标委员会评审后，所有投标被否决或者部分投标被否决后，有效投标不足 3 个， 导致投标明显缺乏竞争的；</w:t>
      </w:r>
    </w:p>
    <w:p>
      <w:pPr>
        <w:pStyle w:val="9"/>
        <w:spacing w:before="63"/>
        <w:ind w:left="558"/>
        <w:rPr>
          <w:color w:val="auto"/>
        </w:rPr>
      </w:pPr>
      <w:r>
        <w:rPr>
          <w:color w:val="auto"/>
        </w:rPr>
        <w:t>（</w:t>
      </w:r>
      <w:r>
        <w:rPr>
          <w:rFonts w:ascii="Calibri" w:eastAsia="Calibri"/>
          <w:color w:val="auto"/>
        </w:rPr>
        <w:t>3</w:t>
      </w:r>
      <w:r>
        <w:rPr>
          <w:color w:val="auto"/>
        </w:rPr>
        <w:t>）其他有关法规和文件规定的应当重新招标的情形。</w:t>
      </w:r>
    </w:p>
    <w:p>
      <w:pPr>
        <w:pStyle w:val="8"/>
        <w:numPr>
          <w:ilvl w:val="1"/>
          <w:numId w:val="10"/>
        </w:numPr>
        <w:tabs>
          <w:tab w:val="left" w:pos="513"/>
        </w:tabs>
        <w:spacing w:before="118" w:after="0" w:line="240" w:lineRule="auto"/>
        <w:ind w:left="512" w:right="0" w:hanging="374"/>
        <w:jc w:val="left"/>
        <w:rPr>
          <w:color w:val="auto"/>
        </w:rPr>
      </w:pPr>
      <w:bookmarkStart w:id="344" w:name="_bookmark53"/>
      <w:bookmarkEnd w:id="344"/>
      <w:bookmarkStart w:id="345" w:name="_Toc19164_WPSOffice_Level3"/>
      <w:r>
        <w:rPr>
          <w:color w:val="auto"/>
        </w:rPr>
        <w:t>不再招标</w:t>
      </w:r>
      <w:bookmarkEnd w:id="345"/>
    </w:p>
    <w:p>
      <w:pPr>
        <w:pStyle w:val="9"/>
        <w:spacing w:before="118" w:line="333" w:lineRule="auto"/>
        <w:ind w:left="138" w:right="213" w:firstLine="419"/>
        <w:rPr>
          <w:color w:val="auto"/>
        </w:rPr>
      </w:pPr>
      <w:r>
        <w:rPr>
          <w:color w:val="auto"/>
        </w:rPr>
        <w:t xml:space="preserve">重新招标后投标人仍少于 </w:t>
      </w:r>
      <w:r>
        <w:rPr>
          <w:rFonts w:ascii="Calibri" w:eastAsia="Calibri"/>
          <w:color w:val="auto"/>
        </w:rPr>
        <w:t xml:space="preserve">3 </w:t>
      </w:r>
      <w:r>
        <w:rPr>
          <w:color w:val="auto"/>
        </w:rPr>
        <w:t>个或者所有投标被否决的，属于必须审批或核准的工程建设项目，经原审批或核准部门批准后可不再进行招标。</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6" w:name="_bookmark54"/>
      <w:bookmarkEnd w:id="346"/>
      <w:bookmarkStart w:id="347" w:name="_Toc8436_WPSOffice_Level2"/>
      <w:r>
        <w:rPr>
          <w:color w:val="auto"/>
        </w:rPr>
        <w:t>纪律和监督</w:t>
      </w:r>
      <w:bookmarkEnd w:id="347"/>
    </w:p>
    <w:p>
      <w:pPr>
        <w:pStyle w:val="8"/>
        <w:numPr>
          <w:ilvl w:val="1"/>
          <w:numId w:val="10"/>
        </w:numPr>
        <w:tabs>
          <w:tab w:val="left" w:pos="513"/>
        </w:tabs>
        <w:spacing w:before="130" w:after="0" w:line="240" w:lineRule="auto"/>
        <w:ind w:left="512" w:right="0" w:hanging="374"/>
        <w:jc w:val="left"/>
        <w:rPr>
          <w:color w:val="auto"/>
        </w:rPr>
      </w:pPr>
      <w:bookmarkStart w:id="348" w:name="_bookmark55"/>
      <w:bookmarkEnd w:id="348"/>
      <w:bookmarkStart w:id="349" w:name="_Toc21962_WPSOffice_Level3"/>
      <w:r>
        <w:rPr>
          <w:color w:val="auto"/>
        </w:rPr>
        <w:t>对招标人的纪律要求</w:t>
      </w:r>
      <w:bookmarkEnd w:id="349"/>
    </w:p>
    <w:p>
      <w:pPr>
        <w:pStyle w:val="9"/>
        <w:spacing w:before="118" w:line="367" w:lineRule="auto"/>
        <w:ind w:left="138" w:right="69" w:firstLine="419"/>
        <w:rPr>
          <w:color w:val="auto"/>
        </w:rPr>
      </w:pPr>
      <w:r>
        <w:rPr>
          <w:color w:val="auto"/>
        </w:rPr>
        <w:t>招标人不得泄漏招标投标活动中应当保密的情况和资料，不得与投标人串通损害国家利益、社会公共利益或者他人合法权益。有下列情形之一的，属于招标人与投标人串通投标：</w:t>
      </w:r>
    </w:p>
    <w:p>
      <w:pPr>
        <w:pStyle w:val="9"/>
        <w:spacing w:before="33"/>
        <w:ind w:left="558"/>
        <w:rPr>
          <w:color w:val="auto"/>
        </w:rPr>
      </w:pPr>
      <w:r>
        <w:rPr>
          <w:color w:val="auto"/>
        </w:rPr>
        <w:t>（</w:t>
      </w:r>
      <w:r>
        <w:rPr>
          <w:rFonts w:ascii="Calibri" w:eastAsia="Calibri"/>
          <w:color w:val="auto"/>
        </w:rPr>
        <w:t>1</w:t>
      </w:r>
      <w:r>
        <w:rPr>
          <w:color w:val="auto"/>
        </w:rPr>
        <w:t>）招标人在开标前开启投标文件并将有关信息泄露给其他投标人；</w:t>
      </w:r>
    </w:p>
    <w:p>
      <w:pPr>
        <w:pStyle w:val="9"/>
        <w:spacing w:before="118"/>
        <w:ind w:left="558"/>
        <w:rPr>
          <w:color w:val="auto"/>
        </w:rPr>
      </w:pPr>
      <w:r>
        <w:rPr>
          <w:color w:val="auto"/>
        </w:rPr>
        <w:t>（</w:t>
      </w:r>
      <w:r>
        <w:rPr>
          <w:rFonts w:ascii="Calibri" w:eastAsia="Calibri"/>
          <w:color w:val="auto"/>
        </w:rPr>
        <w:t>2</w:t>
      </w:r>
      <w:r>
        <w:rPr>
          <w:color w:val="auto"/>
        </w:rPr>
        <w:t>）招标人直接或者间接向投标人泄露标底、评标委员会成员等信息；</w:t>
      </w:r>
    </w:p>
    <w:p>
      <w:pPr>
        <w:pStyle w:val="9"/>
        <w:spacing w:before="118"/>
        <w:ind w:left="558"/>
        <w:rPr>
          <w:color w:val="auto"/>
        </w:rPr>
      </w:pPr>
      <w:r>
        <w:rPr>
          <w:color w:val="auto"/>
        </w:rPr>
        <w:t>（</w:t>
      </w:r>
      <w:r>
        <w:rPr>
          <w:rFonts w:ascii="Calibri" w:eastAsia="Calibri"/>
          <w:color w:val="auto"/>
        </w:rPr>
        <w:t>3</w:t>
      </w:r>
      <w:r>
        <w:rPr>
          <w:color w:val="auto"/>
        </w:rPr>
        <w:t>）招标人明示或者暗示投标人压低或者抬高投标报价；</w:t>
      </w:r>
    </w:p>
    <w:p>
      <w:pPr>
        <w:pStyle w:val="9"/>
        <w:spacing w:before="118"/>
        <w:ind w:left="558"/>
        <w:rPr>
          <w:color w:val="auto"/>
        </w:rPr>
      </w:pPr>
      <w:r>
        <w:rPr>
          <w:color w:val="auto"/>
        </w:rPr>
        <w:t>（</w:t>
      </w:r>
      <w:r>
        <w:rPr>
          <w:rFonts w:ascii="Calibri" w:eastAsia="Calibri"/>
          <w:color w:val="auto"/>
        </w:rPr>
        <w:t>4</w:t>
      </w:r>
      <w:r>
        <w:rPr>
          <w:color w:val="auto"/>
        </w:rPr>
        <w:t>）招标人授意投标人撤换、修改投标文件；</w:t>
      </w:r>
    </w:p>
    <w:p>
      <w:pPr>
        <w:pStyle w:val="9"/>
        <w:spacing w:before="118"/>
        <w:ind w:left="558"/>
        <w:rPr>
          <w:color w:val="auto"/>
        </w:rPr>
      </w:pPr>
      <w:r>
        <w:rPr>
          <w:color w:val="auto"/>
        </w:rPr>
        <w:t>（</w:t>
      </w:r>
      <w:r>
        <w:rPr>
          <w:rFonts w:ascii="Calibri" w:eastAsia="Calibri"/>
          <w:color w:val="auto"/>
        </w:rPr>
        <w:t>5</w:t>
      </w:r>
      <w:r>
        <w:rPr>
          <w:color w:val="auto"/>
        </w:rPr>
        <w:t>）招标人明示或者暗示投标人为特定投标人中标提供方便；</w:t>
      </w:r>
    </w:p>
    <w:p>
      <w:pPr>
        <w:pStyle w:val="9"/>
        <w:spacing w:before="118"/>
        <w:ind w:left="558"/>
        <w:rPr>
          <w:color w:val="auto"/>
        </w:rPr>
      </w:pPr>
      <w:r>
        <w:rPr>
          <w:color w:val="auto"/>
        </w:rPr>
        <w:t>（</w:t>
      </w:r>
      <w:r>
        <w:rPr>
          <w:rFonts w:ascii="Calibri" w:eastAsia="Calibri"/>
          <w:color w:val="auto"/>
        </w:rPr>
        <w:t>6</w:t>
      </w:r>
      <w:r>
        <w:rPr>
          <w:color w:val="auto"/>
        </w:rPr>
        <w:t>）招标人与投标人为谋求特定投标人中标而采取的其他串通行为。</w:t>
      </w:r>
    </w:p>
    <w:p>
      <w:pPr>
        <w:pStyle w:val="8"/>
        <w:numPr>
          <w:ilvl w:val="1"/>
          <w:numId w:val="10"/>
        </w:numPr>
        <w:tabs>
          <w:tab w:val="left" w:pos="513"/>
        </w:tabs>
        <w:spacing w:before="118" w:after="0" w:line="240" w:lineRule="auto"/>
        <w:ind w:left="512" w:right="0" w:hanging="374"/>
        <w:jc w:val="left"/>
        <w:rPr>
          <w:color w:val="auto"/>
        </w:rPr>
      </w:pPr>
      <w:bookmarkStart w:id="350" w:name="_bookmark56"/>
      <w:bookmarkEnd w:id="350"/>
      <w:bookmarkStart w:id="351" w:name="_Toc9154_WPSOffice_Level3"/>
      <w:r>
        <w:rPr>
          <w:color w:val="auto"/>
        </w:rPr>
        <w:t>对投标人的纪律要求</w:t>
      </w:r>
      <w:bookmarkEnd w:id="351"/>
    </w:p>
    <w:p>
      <w:pPr>
        <w:pStyle w:val="9"/>
        <w:spacing w:before="118" w:line="367" w:lineRule="auto"/>
        <w:ind w:left="138" w:right="214" w:firstLine="419"/>
        <w:jc w:val="both"/>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3"/>
        <w:numPr>
          <w:ilvl w:val="0"/>
          <w:numId w:val="15"/>
        </w:numPr>
        <w:tabs>
          <w:tab w:val="left" w:pos="1192"/>
        </w:tabs>
        <w:spacing w:before="33" w:after="0" w:line="240" w:lineRule="auto"/>
        <w:ind w:left="1191" w:right="0" w:hanging="633"/>
        <w:jc w:val="left"/>
        <w:rPr>
          <w:color w:val="auto"/>
          <w:sz w:val="21"/>
        </w:rPr>
      </w:pPr>
      <w:r>
        <w:rPr>
          <w:color w:val="auto"/>
          <w:spacing w:val="-3"/>
          <w:sz w:val="21"/>
        </w:rPr>
        <w:t>投标人之间协商投标报价等投标文件的实质性内容；</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投标人之间约定中标人；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投标人之间约定部分投标人放弃投标或者中标；</w:t>
      </w:r>
    </w:p>
    <w:p>
      <w:pPr>
        <w:pStyle w:val="23"/>
        <w:numPr>
          <w:ilvl w:val="0"/>
          <w:numId w:val="15"/>
        </w:numPr>
        <w:tabs>
          <w:tab w:val="left" w:pos="1192"/>
        </w:tabs>
        <w:spacing w:before="118" w:after="0" w:line="240" w:lineRule="auto"/>
        <w:ind w:left="1191" w:right="0" w:hanging="633"/>
        <w:jc w:val="left"/>
        <w:rPr>
          <w:color w:val="auto"/>
          <w:sz w:val="28"/>
        </w:rPr>
      </w:pPr>
      <w:r>
        <w:rPr>
          <w:color w:val="auto"/>
          <w:spacing w:val="-3"/>
          <w:sz w:val="21"/>
        </w:rPr>
        <w:t>属于同一集团、 协会、 商会等组织成员的投标人按照该组织要求协同投标；</w:t>
      </w:r>
    </w:p>
    <w:p>
      <w:pPr>
        <w:pStyle w:val="23"/>
        <w:numPr>
          <w:ilvl w:val="0"/>
          <w:numId w:val="15"/>
        </w:numPr>
        <w:tabs>
          <w:tab w:val="left" w:pos="1192"/>
        </w:tabs>
        <w:spacing w:before="37" w:after="0" w:line="240" w:lineRule="auto"/>
        <w:ind w:left="1191" w:right="0" w:hanging="633"/>
        <w:jc w:val="left"/>
        <w:rPr>
          <w:color w:val="auto"/>
          <w:sz w:val="21"/>
        </w:rPr>
      </w:pPr>
      <w:r>
        <w:rPr>
          <w:color w:val="auto"/>
          <w:spacing w:val="-3"/>
          <w:sz w:val="21"/>
        </w:rPr>
        <w:t>投标人之间为谋取中标或者排斥特定投标人而采取的其他联合行动；</w:t>
      </w:r>
    </w:p>
    <w:p>
      <w:pPr>
        <w:pStyle w:val="23"/>
        <w:numPr>
          <w:ilvl w:val="0"/>
          <w:numId w:val="15"/>
        </w:numPr>
        <w:tabs>
          <w:tab w:val="left" w:pos="1192"/>
        </w:tabs>
        <w:spacing w:before="119" w:after="0" w:line="240" w:lineRule="auto"/>
        <w:ind w:left="1191" w:right="0" w:hanging="633"/>
        <w:jc w:val="left"/>
        <w:rPr>
          <w:color w:val="auto"/>
          <w:sz w:val="21"/>
        </w:rPr>
      </w:pPr>
      <w:r>
        <w:rPr>
          <w:color w:val="auto"/>
          <w:spacing w:val="-3"/>
          <w:sz w:val="21"/>
        </w:rPr>
        <w:t>不同投标人的投标文件由同一单位或者个人编制；</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不同投标人委托同一单位或者个人办理投标事宜；</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不同投标人的投标文件载明的项目管理成员为同一人；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不同投标人的投标文件异常一致或者投标报价呈规律性差异；</w:t>
      </w:r>
    </w:p>
    <w:p>
      <w:pPr>
        <w:pStyle w:val="23"/>
        <w:numPr>
          <w:ilvl w:val="0"/>
          <w:numId w:val="15"/>
        </w:numPr>
        <w:tabs>
          <w:tab w:val="left" w:pos="1298"/>
        </w:tabs>
        <w:spacing w:before="118" w:after="0" w:line="240" w:lineRule="auto"/>
        <w:ind w:left="1297" w:right="0" w:hanging="739"/>
        <w:jc w:val="left"/>
        <w:rPr>
          <w:color w:val="auto"/>
          <w:sz w:val="21"/>
        </w:rPr>
      </w:pPr>
      <w:r>
        <w:rPr>
          <w:color w:val="auto"/>
          <w:spacing w:val="-3"/>
          <w:sz w:val="21"/>
        </w:rPr>
        <w:t>不同投标人的投标文件相互混装；</w:t>
      </w:r>
    </w:p>
    <w:p>
      <w:pPr>
        <w:pStyle w:val="9"/>
        <w:spacing w:before="118"/>
        <w:ind w:left="558"/>
        <w:rPr>
          <w:color w:val="auto"/>
        </w:rPr>
      </w:pPr>
      <w:r>
        <w:rPr>
          <w:color w:val="auto"/>
        </w:rPr>
        <w:t>（</w:t>
      </w:r>
      <w:r>
        <w:rPr>
          <w:rFonts w:ascii="Calibri" w:eastAsia="Calibri"/>
          <w:color w:val="auto"/>
        </w:rPr>
        <w:t>11</w:t>
      </w:r>
      <w:r>
        <w:rPr>
          <w:color w:val="auto"/>
        </w:rPr>
        <w:t>）不同投标人购买招标文件、 图纸等费用， 从同一单位或个人的账户转出。</w:t>
      </w:r>
    </w:p>
    <w:p>
      <w:pPr>
        <w:pStyle w:val="8"/>
        <w:numPr>
          <w:ilvl w:val="1"/>
          <w:numId w:val="10"/>
        </w:numPr>
        <w:tabs>
          <w:tab w:val="left" w:pos="513"/>
        </w:tabs>
        <w:spacing w:before="118" w:after="0" w:line="240" w:lineRule="auto"/>
        <w:ind w:left="512" w:right="0" w:hanging="374"/>
        <w:jc w:val="left"/>
        <w:rPr>
          <w:color w:val="auto"/>
        </w:rPr>
      </w:pPr>
      <w:bookmarkStart w:id="352" w:name="_bookmark57"/>
      <w:bookmarkEnd w:id="352"/>
      <w:bookmarkStart w:id="353" w:name="_Toc29442_WPSOffice_Level3"/>
      <w:r>
        <w:rPr>
          <w:color w:val="auto"/>
          <w:spacing w:val="-1"/>
        </w:rPr>
        <w:t>对评标委员会成员的纪律要求</w:t>
      </w:r>
      <w:bookmarkEnd w:id="35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3" w:firstLine="419"/>
        <w:jc w:val="both"/>
        <w:textAlignment w:val="auto"/>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rPr>
        <w:t>“</w:t>
      </w:r>
      <w:r>
        <w:rPr>
          <w:color w:val="auto"/>
        </w:rPr>
        <w:t>评标办法</w:t>
      </w:r>
      <w:r>
        <w:rPr>
          <w:rFonts w:ascii="Calibri" w:hAnsi="Calibri" w:eastAsia="Calibri"/>
          <w:color w:val="auto"/>
        </w:rPr>
        <w:t>”</w:t>
      </w:r>
      <w:r>
        <w:rPr>
          <w:color w:val="auto"/>
        </w:rPr>
        <w:t>没有规定的评审因素和标准进行评标。</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44" w:after="0" w:line="280" w:lineRule="exact"/>
        <w:ind w:left="512" w:right="0" w:hanging="374"/>
        <w:jc w:val="left"/>
        <w:textAlignment w:val="auto"/>
        <w:rPr>
          <w:color w:val="auto"/>
        </w:rPr>
      </w:pPr>
      <w:bookmarkStart w:id="354" w:name="_bookmark58"/>
      <w:bookmarkEnd w:id="354"/>
      <w:bookmarkStart w:id="355" w:name="_Toc2425_WPSOffice_Level3"/>
      <w:r>
        <w:rPr>
          <w:color w:val="auto"/>
          <w:spacing w:val="-1"/>
        </w:rPr>
        <w:t>对与评标活动有关的工作人员的纪律要求</w:t>
      </w:r>
      <w:bookmarkEnd w:id="35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33" w:after="0" w:line="280" w:lineRule="exact"/>
        <w:ind w:left="512" w:right="0" w:hanging="374"/>
        <w:jc w:val="left"/>
        <w:textAlignment w:val="auto"/>
        <w:rPr>
          <w:color w:val="auto"/>
        </w:rPr>
      </w:pPr>
      <w:bookmarkStart w:id="356" w:name="_bookmark59"/>
      <w:bookmarkEnd w:id="356"/>
      <w:bookmarkStart w:id="357" w:name="_Toc27231_WPSOffice_Level3"/>
      <w:r>
        <w:rPr>
          <w:color w:val="auto"/>
        </w:rPr>
        <w:t>投诉</w:t>
      </w:r>
      <w:bookmarkEnd w:id="35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keepNext w:val="0"/>
        <w:keepLines w:val="0"/>
        <w:pageBreakBefore w:val="0"/>
        <w:widowControl w:val="0"/>
        <w:numPr>
          <w:ilvl w:val="0"/>
          <w:numId w:val="10"/>
        </w:numPr>
        <w:tabs>
          <w:tab w:val="left" w:pos="477"/>
        </w:tabs>
        <w:kinsoku/>
        <w:wordWrap/>
        <w:overflowPunct/>
        <w:topLinePunct w:val="0"/>
        <w:autoSpaceDE w:val="0"/>
        <w:autoSpaceDN w:val="0"/>
        <w:bidi w:val="0"/>
        <w:adjustRightInd/>
        <w:snapToGrid/>
        <w:spacing w:before="33" w:after="0" w:line="280" w:lineRule="exact"/>
        <w:ind w:left="476" w:right="0" w:hanging="338"/>
        <w:jc w:val="left"/>
        <w:textAlignment w:val="auto"/>
        <w:rPr>
          <w:rFonts w:ascii="Arial" w:eastAsia="Arial"/>
          <w:color w:val="auto"/>
        </w:rPr>
      </w:pPr>
      <w:bookmarkStart w:id="358" w:name="_bookmark60"/>
      <w:bookmarkEnd w:id="358"/>
      <w:bookmarkStart w:id="359" w:name="_Toc6707_WPSOffice_Level2"/>
      <w:r>
        <w:rPr>
          <w:color w:val="auto"/>
        </w:rPr>
        <w:t>需要补充的其他内容</w:t>
      </w:r>
      <w:bookmarkEnd w:id="359"/>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29" w:after="0" w:line="280" w:lineRule="exact"/>
        <w:ind w:left="618" w:right="0" w:hanging="480"/>
        <w:jc w:val="left"/>
        <w:textAlignment w:val="auto"/>
        <w:rPr>
          <w:color w:val="auto"/>
        </w:rPr>
      </w:pPr>
      <w:bookmarkStart w:id="360" w:name="_bookmark61"/>
      <w:bookmarkEnd w:id="360"/>
      <w:bookmarkStart w:id="361" w:name="_Toc2048_WPSOffice_Level3"/>
      <w:r>
        <w:rPr>
          <w:color w:val="auto"/>
        </w:rPr>
        <w:t>词语定义</w:t>
      </w:r>
      <w:bookmarkEnd w:id="361"/>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4" w:after="0" w:line="280" w:lineRule="exact"/>
        <w:ind w:left="618" w:right="0" w:hanging="480"/>
        <w:jc w:val="left"/>
        <w:textAlignment w:val="auto"/>
        <w:rPr>
          <w:color w:val="auto"/>
        </w:rPr>
      </w:pPr>
      <w:bookmarkStart w:id="362" w:name="_bookmark62"/>
      <w:bookmarkEnd w:id="362"/>
      <w:bookmarkStart w:id="363" w:name="_Toc9873_WPSOffice_Level3"/>
      <w:r>
        <w:rPr>
          <w:color w:val="auto"/>
        </w:rPr>
        <w:t>招标控制价</w:t>
      </w:r>
      <w:bookmarkEnd w:id="36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snapToGrid/>
        <w:spacing w:before="145" w:line="280" w:lineRule="exact"/>
        <w:ind w:left="138" w:right="134" w:firstLine="419"/>
        <w:textAlignment w:val="auto"/>
        <w:rPr>
          <w:color w:val="auto"/>
        </w:rPr>
      </w:pPr>
      <w:r>
        <w:rPr>
          <w:color w:val="auto"/>
        </w:rPr>
        <w:t>招标人或受其委托具有相应资质的中介机构，按照国家和地区的相关规定及第五章的要求编制招标工程的招标控制价。</w:t>
      </w:r>
    </w:p>
    <w:p>
      <w:pPr>
        <w:pStyle w:val="9"/>
        <w:keepNext w:val="0"/>
        <w:keepLines w:val="0"/>
        <w:pageBreakBefore w:val="0"/>
        <w:widowControl w:val="0"/>
        <w:kinsoku/>
        <w:wordWrap/>
        <w:overflowPunct/>
        <w:topLinePunct w:val="0"/>
        <w:autoSpaceDE w:val="0"/>
        <w:autoSpaceDN w:val="0"/>
        <w:bidi w:val="0"/>
        <w:adjustRightInd/>
        <w:snapToGrid/>
        <w:spacing w:before="33" w:line="280" w:lineRule="exact"/>
        <w:ind w:left="558"/>
        <w:textAlignment w:val="auto"/>
        <w:rPr>
          <w:color w:val="auto"/>
        </w:rPr>
      </w:pPr>
      <w:r>
        <w:rPr>
          <w:color w:val="auto"/>
        </w:rPr>
        <w:t xml:space="preserve">原则上招标控制价应于投标截止时间 </w:t>
      </w:r>
      <w:r>
        <w:rPr>
          <w:rFonts w:ascii="Calibri" w:eastAsia="Calibri"/>
          <w:color w:val="auto"/>
        </w:rPr>
        <w:t xml:space="preserve">15 </w:t>
      </w:r>
      <w:r>
        <w:rPr>
          <w:color w:val="auto"/>
        </w:rPr>
        <w:t>日前向所有投标人公布，最迟应当在投标截止时间</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rFonts w:ascii="Calibri" w:eastAsia="Calibri"/>
          <w:color w:val="auto"/>
        </w:rPr>
        <w:t>7</w:t>
      </w:r>
      <w:r>
        <w:rPr>
          <w:rFonts w:ascii="Calibri" w:eastAsia="Calibri"/>
          <w:color w:val="auto"/>
          <w:spacing w:val="2"/>
        </w:rPr>
        <w:t xml:space="preserve">  </w:t>
      </w:r>
      <w:r>
        <w:rPr>
          <w:color w:val="auto"/>
          <w:spacing w:val="-11"/>
        </w:rPr>
        <w:t>日前公布，并报送当地招投标监督管理部门备案。潜在投标人或者其他利害关系人对招标控制</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color w:val="auto"/>
          <w:spacing w:val="-12"/>
        </w:rPr>
        <w:t xml:space="preserve">价有异议的，应当在投标截止时间 </w:t>
      </w:r>
      <w:r>
        <w:rPr>
          <w:rFonts w:ascii="Calibri" w:eastAsia="Calibri"/>
          <w:color w:val="auto"/>
        </w:rPr>
        <w:t xml:space="preserve">5 </w:t>
      </w:r>
      <w:r>
        <w:rPr>
          <w:color w:val="auto"/>
          <w:spacing w:val="-13"/>
        </w:rPr>
        <w:t xml:space="preserve">日前提出。招标人应当自收到异议之日起 </w:t>
      </w:r>
      <w:r>
        <w:rPr>
          <w:rFonts w:ascii="Calibri" w:eastAsia="Calibri"/>
          <w:color w:val="auto"/>
        </w:rPr>
        <w:t xml:space="preserve">3 </w:t>
      </w:r>
      <w:r>
        <w:rPr>
          <w:color w:val="auto"/>
          <w:spacing w:val="-2"/>
        </w:rPr>
        <w:t>日内作出答复。</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right="130"/>
        <w:textAlignment w:val="auto"/>
        <w:rPr>
          <w:color w:val="auto"/>
          <w:sz w:val="28"/>
        </w:rPr>
      </w:pPr>
      <w:r>
        <w:rPr>
          <w:color w:val="auto"/>
        </w:rPr>
        <w:t xml:space="preserve">招标人需重新公布招标控制价的，其最终公布的时间到投标截止时间不足 </w:t>
      </w:r>
      <w:r>
        <w:rPr>
          <w:rFonts w:ascii="Calibri" w:eastAsia="Calibri"/>
          <w:color w:val="auto"/>
        </w:rPr>
        <w:t xml:space="preserve">7 </w:t>
      </w:r>
      <w:r>
        <w:rPr>
          <w:color w:val="auto"/>
        </w:rPr>
        <w:t>天可能影响投标文件编制的，应顺延提交投标文件的截止时间。</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37" w:after="0" w:line="280" w:lineRule="exact"/>
        <w:ind w:left="618" w:right="0" w:hanging="480"/>
        <w:jc w:val="left"/>
        <w:textAlignment w:val="auto"/>
        <w:rPr>
          <w:color w:val="auto"/>
        </w:rPr>
      </w:pPr>
      <w:bookmarkStart w:id="364" w:name="_bookmark63"/>
      <w:bookmarkEnd w:id="364"/>
      <w:bookmarkStart w:id="365" w:name="_Toc31533_WPSOffice_Level3"/>
      <w:r>
        <w:rPr>
          <w:color w:val="auto"/>
        </w:rPr>
        <w:t>技术标“暗标” 评审方式</w:t>
      </w:r>
      <w:bookmarkEnd w:id="365"/>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 。</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6" w:name="_bookmark64"/>
      <w:bookmarkEnd w:id="366"/>
      <w:bookmarkStart w:id="367" w:name="_Toc26719_WPSOffice_Level3"/>
      <w:r>
        <w:rPr>
          <w:color w:val="auto"/>
        </w:rPr>
        <w:t>电子投标文件</w:t>
      </w:r>
      <w:bookmarkEnd w:id="36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电子投标文件的具体内容要求见“投标人须知前附表”。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8" w:name="_bookmark65"/>
      <w:bookmarkEnd w:id="368"/>
      <w:bookmarkStart w:id="369" w:name="_Toc11239_WPSOffice_Level3"/>
      <w:r>
        <w:rPr>
          <w:color w:val="auto"/>
        </w:rPr>
        <w:t>知识产权</w:t>
      </w:r>
      <w:bookmarkEnd w:id="36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招标人对其知识产权的具体要求见“投标人须知前附表”。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0" w:name="_bookmark66"/>
      <w:bookmarkEnd w:id="370"/>
      <w:bookmarkStart w:id="371" w:name="_Toc7007_WPSOffice_Level3"/>
      <w:r>
        <w:rPr>
          <w:color w:val="auto"/>
        </w:rPr>
        <w:t>重新招标的其他情形</w:t>
      </w:r>
      <w:bookmarkEnd w:id="371"/>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2" w:name="_bookmark67"/>
      <w:bookmarkEnd w:id="372"/>
      <w:bookmarkStart w:id="373" w:name="_Toc19577_WPSOffice_Level3"/>
      <w:r>
        <w:rPr>
          <w:color w:val="auto"/>
        </w:rPr>
        <w:t>同义词语</w:t>
      </w:r>
      <w:bookmarkEnd w:id="373"/>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4" w:name="_bookmark68"/>
      <w:bookmarkEnd w:id="374"/>
      <w:bookmarkStart w:id="375" w:name="_Toc29080_WPSOffice_Level3"/>
      <w:r>
        <w:rPr>
          <w:color w:val="auto"/>
        </w:rPr>
        <w:t>监督</w:t>
      </w:r>
      <w:bookmarkEnd w:id="37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本项目招标的监督部门见“投标人须知前附表”。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6" w:name="_bookmark69"/>
      <w:bookmarkEnd w:id="376"/>
      <w:bookmarkStart w:id="377" w:name="_Toc29734_WPSOffice_Level3"/>
      <w:r>
        <w:rPr>
          <w:color w:val="auto"/>
        </w:rPr>
        <w:t>解释权</w:t>
      </w:r>
      <w:bookmarkEnd w:id="37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726"/>
        </w:tabs>
        <w:kinsoku/>
        <w:wordWrap/>
        <w:overflowPunct/>
        <w:topLinePunct w:val="0"/>
        <w:autoSpaceDE w:val="0"/>
        <w:autoSpaceDN w:val="0"/>
        <w:bidi w:val="0"/>
        <w:adjustRightInd/>
        <w:snapToGrid/>
        <w:spacing w:before="145" w:after="0" w:line="280" w:lineRule="exact"/>
        <w:ind w:left="726" w:right="0" w:hanging="588"/>
        <w:jc w:val="left"/>
        <w:textAlignment w:val="auto"/>
        <w:rPr>
          <w:color w:val="auto"/>
        </w:rPr>
      </w:pPr>
      <w:bookmarkStart w:id="378" w:name="_bookmark70"/>
      <w:bookmarkEnd w:id="378"/>
      <w:bookmarkStart w:id="379" w:name="_Toc1329_WPSOffice_Level3"/>
      <w:r>
        <w:rPr>
          <w:color w:val="auto"/>
          <w:spacing w:val="-2"/>
        </w:rPr>
        <w:t>招标人补充的其他内容</w:t>
      </w:r>
      <w:bookmarkEnd w:id="37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spacing w:after="0"/>
        <w:rPr>
          <w:color w:val="auto"/>
        </w:rPr>
        <w:sectPr>
          <w:pgSz w:w="11910" w:h="16840"/>
          <w:pgMar w:top="1100" w:right="1300" w:bottom="1020" w:left="1660" w:header="877" w:footer="835" w:gutter="0"/>
        </w:sectPr>
      </w:pPr>
    </w:p>
    <w:p>
      <w:pPr>
        <w:pStyle w:val="4"/>
        <w:tabs>
          <w:tab w:val="left" w:pos="3887"/>
        </w:tabs>
        <w:spacing w:before="0" w:line="357" w:lineRule="auto"/>
        <w:ind w:left="3887" w:right="2604" w:hanging="1284"/>
        <w:jc w:val="left"/>
        <w:rPr>
          <w:color w:val="auto"/>
        </w:rPr>
      </w:pPr>
      <w:bookmarkStart w:id="380" w:name="_Toc32312_WPSOffice_Level1"/>
      <w:r>
        <w:rPr>
          <w:color w:val="auto"/>
        </w:rPr>
        <w:t>第三章</w:t>
      </w:r>
      <w:r>
        <w:rPr>
          <w:color w:val="auto"/>
        </w:rPr>
        <w:tab/>
      </w:r>
      <w:r>
        <w:rPr>
          <w:color w:val="auto"/>
          <w:w w:val="95"/>
        </w:rPr>
        <w:t>评标办法（综合评估法）  评标办法前附表</w:t>
      </w:r>
      <w:bookmarkEnd w:id="380"/>
    </w:p>
    <w:p>
      <w:pPr>
        <w:pStyle w:val="9"/>
        <w:spacing w:before="8"/>
        <w:rPr>
          <w:rFonts w:ascii="黑体"/>
          <w:b/>
          <w:color w:val="auto"/>
          <w:sz w:val="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4"/>
              <w:keepNext w:val="0"/>
              <w:keepLines w:val="0"/>
              <w:suppressLineNumbers w:val="0"/>
              <w:spacing w:before="90" w:beforeAutospacing="0" w:afterAutospacing="0"/>
              <w:ind w:left="148"/>
              <w:rPr>
                <w:color w:val="auto"/>
                <w:kern w:val="2"/>
                <w:sz w:val="21"/>
              </w:rPr>
            </w:pPr>
            <w:r>
              <w:rPr>
                <w:color w:val="auto"/>
                <w:kern w:val="2"/>
                <w:sz w:val="21"/>
              </w:rPr>
              <w:t>条款号</w:t>
            </w:r>
          </w:p>
        </w:tc>
        <w:tc>
          <w:tcPr>
            <w:tcW w:w="4045" w:type="dxa"/>
            <w:gridSpan w:val="3"/>
            <w:shd w:val="clear" w:color="auto" w:fill="E6E6E6"/>
          </w:tcPr>
          <w:p>
            <w:pPr>
              <w:pStyle w:val="24"/>
              <w:keepNext w:val="0"/>
              <w:keepLines w:val="0"/>
              <w:suppressLineNumbers w:val="0"/>
              <w:spacing w:before="90" w:beforeAutospacing="0" w:afterAutospacing="0"/>
              <w:ind w:left="1572" w:right="1570"/>
              <w:jc w:val="center"/>
              <w:rPr>
                <w:color w:val="auto"/>
                <w:kern w:val="2"/>
                <w:sz w:val="21"/>
              </w:rPr>
            </w:pPr>
            <w:r>
              <w:rPr>
                <w:color w:val="auto"/>
                <w:kern w:val="2"/>
                <w:sz w:val="21"/>
              </w:rPr>
              <w:t>评审因素</w:t>
            </w:r>
          </w:p>
        </w:tc>
        <w:tc>
          <w:tcPr>
            <w:tcW w:w="4856" w:type="dxa"/>
            <w:shd w:val="clear" w:color="auto" w:fill="E6E6E6"/>
          </w:tcPr>
          <w:p>
            <w:pPr>
              <w:pStyle w:val="24"/>
              <w:keepNext w:val="0"/>
              <w:keepLines w:val="0"/>
              <w:suppressLineNumbers w:val="0"/>
              <w:spacing w:before="90" w:beforeAutospacing="0" w:afterAutospacing="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3"/>
              </w:rPr>
            </w:pPr>
          </w:p>
          <w:p>
            <w:pPr>
              <w:pStyle w:val="24"/>
              <w:keepNext w:val="0"/>
              <w:keepLines w:val="0"/>
              <w:suppressLineNumbers w:val="0"/>
              <w:spacing w:before="1" w:beforeAutospacing="0" w:afterAutospacing="0"/>
              <w:ind w:left="251"/>
              <w:rPr>
                <w:rFonts w:ascii="Calibri"/>
                <w:color w:val="auto"/>
                <w:kern w:val="2"/>
                <w:sz w:val="21"/>
              </w:rPr>
            </w:pPr>
            <w:r>
              <w:rPr>
                <w:rFonts w:ascii="Calibri"/>
                <w:color w:val="auto"/>
                <w:kern w:val="2"/>
                <w:sz w:val="21"/>
              </w:rPr>
              <w:t>2.1.1</w:t>
            </w:r>
          </w:p>
        </w:tc>
        <w:tc>
          <w:tcPr>
            <w:tcW w:w="426"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29"/>
              </w:rPr>
            </w:pPr>
          </w:p>
          <w:p>
            <w:pPr>
              <w:pStyle w:val="24"/>
              <w:keepNext w:val="0"/>
              <w:keepLines w:val="0"/>
              <w:suppressLineNumbers w:val="0"/>
              <w:spacing w:beforeAutospacing="0" w:afterAutospacing="0" w:line="367" w:lineRule="auto"/>
              <w:ind w:left="104" w:right="96"/>
              <w:jc w:val="both"/>
              <w:rPr>
                <w:color w:val="auto"/>
                <w:kern w:val="2"/>
                <w:sz w:val="21"/>
              </w:rPr>
            </w:pPr>
            <w:r>
              <w:rPr>
                <w:color w:val="auto"/>
                <w:kern w:val="2"/>
                <w:sz w:val="21"/>
              </w:rPr>
              <w:t>资格评审标准</w:t>
            </w:r>
          </w:p>
        </w:tc>
        <w:tc>
          <w:tcPr>
            <w:tcW w:w="1144"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4" w:beforeAutospacing="0" w:afterAutospacing="0"/>
              <w:ind w:left="253"/>
              <w:rPr>
                <w:color w:val="auto"/>
                <w:kern w:val="2"/>
                <w:sz w:val="21"/>
              </w:rPr>
            </w:pPr>
            <w:r>
              <w:rPr>
                <w:color w:val="auto"/>
                <w:kern w:val="2"/>
                <w:sz w:val="21"/>
              </w:rPr>
              <w:t>合格制</w:t>
            </w:r>
          </w:p>
          <w:p>
            <w:pPr>
              <w:pStyle w:val="24"/>
              <w:keepNext w:val="0"/>
              <w:keepLines w:val="0"/>
              <w:suppressLineNumbers w:val="0"/>
              <w:spacing w:before="134" w:beforeAutospacing="0" w:afterAutospacing="0"/>
              <w:jc w:val="left"/>
              <w:rPr>
                <w:color w:val="auto"/>
                <w:kern w:val="2"/>
                <w:sz w:val="21"/>
              </w:rPr>
            </w:pPr>
          </w:p>
        </w:tc>
        <w:tc>
          <w:tcPr>
            <w:tcW w:w="7331" w:type="dxa"/>
            <w:gridSpan w:val="2"/>
          </w:tcPr>
          <w:p>
            <w:pPr>
              <w:pStyle w:val="24"/>
              <w:keepNext w:val="0"/>
              <w:keepLines w:val="0"/>
              <w:suppressLineNumbers w:val="0"/>
              <w:spacing w:before="90" w:beforeAutospacing="0" w:afterAutospacing="0"/>
              <w:ind w:left="104"/>
              <w:rPr>
                <w:rFonts w:hint="eastAsia"/>
                <w:b/>
                <w:color w:val="auto"/>
                <w:kern w:val="2"/>
                <w:sz w:val="21"/>
                <w:lang w:eastAsia="zh-CN"/>
              </w:rPr>
            </w:pPr>
            <w:r>
              <w:rPr>
                <w:b/>
                <w:color w:val="auto"/>
                <w:kern w:val="2"/>
                <w:sz w:val="21"/>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投标文件签署</w:t>
            </w:r>
          </w:p>
        </w:tc>
        <w:tc>
          <w:tcPr>
            <w:tcW w:w="4856" w:type="dxa"/>
          </w:tcPr>
          <w:p>
            <w:pPr>
              <w:pStyle w:val="24"/>
              <w:keepNext w:val="0"/>
              <w:keepLines w:val="0"/>
              <w:suppressLineNumbers w:val="0"/>
              <w:spacing w:before="90" w:beforeAutospacing="0" w:afterAutospacing="0" w:line="367" w:lineRule="auto"/>
              <w:ind w:left="103" w:right="96"/>
              <w:rPr>
                <w:color w:val="auto"/>
                <w:kern w:val="2"/>
                <w:sz w:val="21"/>
              </w:rPr>
            </w:pPr>
            <w:r>
              <w:rPr>
                <w:color w:val="auto"/>
                <w:spacing w:val="-7"/>
                <w:kern w:val="2"/>
                <w:sz w:val="21"/>
              </w:rPr>
              <w:t>有效的法定代表人身份证明</w:t>
            </w:r>
            <w:r>
              <w:rPr>
                <w:color w:val="auto"/>
                <w:spacing w:val="-3"/>
                <w:kern w:val="2"/>
                <w:sz w:val="21"/>
              </w:rPr>
              <w:t>（附身份证复印件</w:t>
            </w:r>
            <w:r>
              <w:rPr>
                <w:color w:val="auto"/>
                <w:kern w:val="2"/>
                <w:sz w:val="21"/>
              </w:rPr>
              <w:t>）</w:t>
            </w:r>
            <w:r>
              <w:rPr>
                <w:color w:val="auto"/>
                <w:spacing w:val="-15"/>
                <w:kern w:val="2"/>
                <w:sz w:val="21"/>
              </w:rPr>
              <w:t xml:space="preserve"> 或</w:t>
            </w:r>
            <w:r>
              <w:rPr>
                <w:color w:val="auto"/>
                <w:spacing w:val="-12"/>
                <w:kern w:val="2"/>
                <w:sz w:val="21"/>
              </w:rPr>
              <w:t>法定代表人授权委托书</w:t>
            </w:r>
            <w:r>
              <w:rPr>
                <w:color w:val="auto"/>
                <w:spacing w:val="-3"/>
                <w:kern w:val="2"/>
                <w:sz w:val="21"/>
              </w:rPr>
              <w:t>（</w:t>
            </w:r>
            <w:r>
              <w:rPr>
                <w:color w:val="auto"/>
                <w:spacing w:val="-6"/>
                <w:kern w:val="2"/>
                <w:sz w:val="21"/>
              </w:rPr>
              <w:t>附身份证复印件， 授权代</w:t>
            </w:r>
          </w:p>
          <w:p>
            <w:pPr>
              <w:pStyle w:val="24"/>
              <w:keepNext w:val="0"/>
              <w:keepLines w:val="0"/>
              <w:suppressLineNumbers w:val="0"/>
              <w:spacing w:before="33" w:beforeAutospacing="0" w:afterAutospacing="0"/>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9" w:beforeAutospacing="0" w:afterAutospacing="0"/>
              <w:ind w:left="104"/>
              <w:rPr>
                <w:color w:val="auto"/>
                <w:kern w:val="2"/>
                <w:sz w:val="21"/>
              </w:rPr>
            </w:pPr>
            <w:r>
              <w:rPr>
                <w:color w:val="auto"/>
                <w:kern w:val="2"/>
                <w:sz w:val="21"/>
              </w:rPr>
              <w:t>营业执照</w:t>
            </w:r>
          </w:p>
        </w:tc>
        <w:tc>
          <w:tcPr>
            <w:tcW w:w="4856" w:type="dxa"/>
          </w:tcPr>
          <w:p>
            <w:pPr>
              <w:pStyle w:val="24"/>
              <w:keepNext w:val="0"/>
              <w:keepLines w:val="0"/>
              <w:suppressLineNumbers w:val="0"/>
              <w:spacing w:before="119" w:beforeAutospacing="0" w:afterAutospacing="0"/>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1" w:beforeAutospacing="0" w:afterAutospacing="0"/>
              <w:ind w:left="104"/>
              <w:rPr>
                <w:color w:val="auto"/>
                <w:kern w:val="2"/>
                <w:sz w:val="21"/>
              </w:rPr>
            </w:pPr>
            <w:r>
              <w:rPr>
                <w:color w:val="auto"/>
                <w:kern w:val="2"/>
                <w:sz w:val="21"/>
              </w:rPr>
              <w:t>安全生产许可证</w:t>
            </w:r>
          </w:p>
        </w:tc>
        <w:tc>
          <w:tcPr>
            <w:tcW w:w="4856" w:type="dxa"/>
          </w:tcPr>
          <w:p>
            <w:pPr>
              <w:pStyle w:val="24"/>
              <w:keepNext w:val="0"/>
              <w:keepLines w:val="0"/>
              <w:suppressLineNumbers w:val="0"/>
              <w:spacing w:before="91" w:beforeAutospacing="0" w:afterAutospacing="0"/>
              <w:ind w:left="103"/>
              <w:rPr>
                <w:color w:val="auto"/>
                <w:kern w:val="2"/>
                <w:sz w:val="21"/>
              </w:rPr>
            </w:pPr>
            <w:r>
              <w:rPr>
                <w:color w:val="auto"/>
                <w:kern w:val="2"/>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资质等级</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财务状况</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3" w:beforeAutospacing="0" w:afterAutospacing="0"/>
              <w:ind w:left="104"/>
              <w:rPr>
                <w:color w:val="auto"/>
                <w:kern w:val="2"/>
                <w:sz w:val="21"/>
              </w:rPr>
            </w:pPr>
            <w:r>
              <w:rPr>
                <w:color w:val="auto"/>
                <w:kern w:val="2"/>
                <w:sz w:val="21"/>
              </w:rPr>
              <w:t>诚信</w:t>
            </w:r>
          </w:p>
        </w:tc>
        <w:tc>
          <w:tcPr>
            <w:tcW w:w="4856" w:type="dxa"/>
          </w:tcPr>
          <w:p>
            <w:pPr>
              <w:pStyle w:val="24"/>
              <w:keepNext w:val="0"/>
              <w:keepLines w:val="0"/>
              <w:suppressLineNumbers w:val="0"/>
              <w:spacing w:before="93"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项目经理</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技术负责人</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专职安全员</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200" w:lineRule="exact"/>
              <w:ind w:left="104"/>
              <w:textAlignment w:val="auto"/>
              <w:rPr>
                <w:color w:val="auto"/>
                <w:kern w:val="2"/>
                <w:sz w:val="21"/>
              </w:rPr>
            </w:pPr>
            <w:r>
              <w:rPr>
                <w:color w:val="auto"/>
                <w:kern w:val="2"/>
                <w:sz w:val="21"/>
              </w:rPr>
              <w:t>投标人对项目按时开工</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45" w:beforeAutospacing="0" w:afterAutospacing="0" w:line="200" w:lineRule="exact"/>
              <w:ind w:left="104"/>
              <w:textAlignment w:val="auto"/>
              <w:rPr>
                <w:color w:val="auto"/>
                <w:kern w:val="2"/>
                <w:sz w:val="21"/>
              </w:rPr>
            </w:pPr>
            <w:r>
              <w:rPr>
                <w:color w:val="auto"/>
                <w:kern w:val="2"/>
                <w:sz w:val="21"/>
              </w:rPr>
              <w:t>做出的书面承诺</w:t>
            </w:r>
          </w:p>
        </w:tc>
        <w:tc>
          <w:tcPr>
            <w:tcW w:w="4856"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textAlignment w:val="auto"/>
              <w:rPr>
                <w:rFonts w:ascii="黑体"/>
                <w:b/>
                <w:color w:val="auto"/>
                <w:kern w:val="2"/>
                <w:sz w:val="23"/>
              </w:rPr>
            </w:pP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ind w:left="103"/>
              <w:textAlignment w:val="auto"/>
              <w:rPr>
                <w:color w:val="auto"/>
                <w:kern w:val="2"/>
                <w:sz w:val="21"/>
              </w:rPr>
            </w:pPr>
            <w:r>
              <w:rPr>
                <w:color w:val="auto"/>
                <w:kern w:val="2"/>
                <w:sz w:val="21"/>
              </w:rPr>
              <w:t>符合第二章“投标人须知” 第 3.</w:t>
            </w:r>
            <w:r>
              <w:rPr>
                <w:rFonts w:hint="eastAsia"/>
                <w:color w:val="auto"/>
                <w:kern w:val="2"/>
                <w:sz w:val="21"/>
                <w:lang w:val="en-US" w:eastAsia="zh-CN"/>
              </w:rPr>
              <w:t>1</w:t>
            </w:r>
            <w:r>
              <w:rPr>
                <w:color w:val="auto"/>
                <w:kern w:val="2"/>
                <w:sz w:val="21"/>
              </w:rPr>
              <w:t>.1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top w:val="single" w:color="auto" w:sz="4" w:space="0"/>
            </w:tcBorders>
            <w:vAlign w:val="center"/>
          </w:tcPr>
          <w:p>
            <w:pPr>
              <w:pStyle w:val="24"/>
              <w:keepNext w:val="0"/>
              <w:keepLines w:val="0"/>
              <w:suppressLineNumbers w:val="0"/>
              <w:spacing w:before="145" w:beforeAutospacing="0" w:afterAutospacing="0"/>
              <w:ind w:left="104"/>
              <w:jc w:val="both"/>
              <w:rPr>
                <w:rFonts w:hint="eastAsia" w:eastAsia="宋体"/>
                <w:color w:val="auto"/>
                <w:kern w:val="2"/>
                <w:sz w:val="21"/>
                <w:lang w:eastAsia="zh-CN"/>
              </w:rPr>
            </w:pPr>
            <w:r>
              <w:rPr>
                <w:rFonts w:hint="eastAsia"/>
                <w:color w:val="auto"/>
                <w:kern w:val="2"/>
                <w:sz w:val="21"/>
                <w:lang w:eastAsia="zh-CN"/>
              </w:rPr>
              <w:t>投标保证金</w:t>
            </w:r>
          </w:p>
        </w:tc>
        <w:tc>
          <w:tcPr>
            <w:tcW w:w="4856" w:type="dxa"/>
            <w:tcBorders>
              <w:top w:val="single" w:color="auto" w:sz="4" w:space="0"/>
            </w:tcBorders>
            <w:vAlign w:val="center"/>
          </w:tcPr>
          <w:p>
            <w:pPr>
              <w:pStyle w:val="24"/>
              <w:keepNext w:val="0"/>
              <w:keepLines w:val="0"/>
              <w:suppressLineNumbers w:val="0"/>
              <w:spacing w:beforeAutospacing="0" w:afterAutospacing="0"/>
              <w:ind w:left="103"/>
              <w:jc w:val="both"/>
              <w:rPr>
                <w:rFonts w:hint="eastAsia" w:eastAsia="宋体"/>
                <w:color w:val="auto"/>
                <w:kern w:val="2"/>
                <w:sz w:val="21"/>
                <w:lang w:eastAsia="zh-CN"/>
              </w:rPr>
            </w:pPr>
            <w:r>
              <w:rPr>
                <w:rFonts w:hint="eastAsia"/>
                <w:color w:val="auto"/>
                <w:kern w:val="2"/>
                <w:sz w:val="21"/>
                <w:lang w:eastAsia="zh-CN"/>
              </w:rPr>
              <w:t>按规定缴纳投标保证金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4"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其他要求</w:t>
            </w:r>
          </w:p>
        </w:tc>
        <w:tc>
          <w:tcPr>
            <w:tcW w:w="4856"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360" w:lineRule="exact"/>
              <w:ind w:left="102" w:right="98"/>
              <w:jc w:val="both"/>
              <w:textAlignment w:val="auto"/>
              <w:rPr>
                <w:color w:val="auto"/>
                <w:kern w:val="2"/>
                <w:sz w:val="21"/>
              </w:rPr>
            </w:pPr>
            <w:r>
              <w:rPr>
                <w:color w:val="auto"/>
                <w:spacing w:val="-3"/>
                <w:kern w:val="2"/>
                <w:sz w:val="21"/>
              </w:rPr>
              <w:t xml:space="preserve">符合第二章“投标人须知” 第 </w:t>
            </w:r>
            <w:r>
              <w:rPr>
                <w:color w:val="auto"/>
                <w:kern w:val="2"/>
                <w:sz w:val="21"/>
              </w:rPr>
              <w:t>1.4.1</w:t>
            </w:r>
            <w:r>
              <w:rPr>
                <w:color w:val="auto"/>
                <w:spacing w:val="-1"/>
                <w:kern w:val="2"/>
                <w:sz w:val="21"/>
              </w:rPr>
              <w:t xml:space="preserve"> 项规定且按</w:t>
            </w:r>
            <w:r>
              <w:rPr>
                <w:color w:val="auto"/>
                <w:spacing w:val="-11"/>
                <w:kern w:val="2"/>
                <w:sz w:val="21"/>
              </w:rPr>
              <w:t xml:space="preserve">规定提交了第二章“投标人须知前附表” </w:t>
            </w:r>
            <w:r>
              <w:rPr>
                <w:color w:val="auto"/>
                <w:kern w:val="2"/>
                <w:sz w:val="21"/>
              </w:rPr>
              <w:t>3.1.1</w:t>
            </w:r>
            <w:r>
              <w:rPr>
                <w:color w:val="auto"/>
                <w:spacing w:val="5"/>
                <w:kern w:val="2"/>
                <w:sz w:val="21"/>
              </w:rPr>
              <w:t xml:space="preserve"> 项</w:t>
            </w:r>
            <w:r>
              <w:rPr>
                <w:color w:val="auto"/>
                <w:spacing w:val="-3"/>
                <w:kern w:val="2"/>
                <w:sz w:val="21"/>
              </w:rPr>
              <w:t>资格审查部分</w:t>
            </w:r>
            <w:r>
              <w:rPr>
                <w:color w:val="auto"/>
                <w:spacing w:val="-1"/>
                <w:kern w:val="2"/>
                <w:sz w:val="21"/>
              </w:rPr>
              <w:t>（1）～（</w:t>
            </w:r>
            <w:r>
              <w:rPr>
                <w:rFonts w:hint="eastAsia"/>
                <w:color w:val="auto"/>
                <w:spacing w:val="-1"/>
                <w:kern w:val="2"/>
                <w:sz w:val="21"/>
                <w:lang w:val="en-US" w:eastAsia="zh-CN"/>
              </w:rPr>
              <w:t>10</w:t>
            </w:r>
            <w:r>
              <w:rPr>
                <w:color w:val="auto"/>
                <w:spacing w:val="-1"/>
                <w:kern w:val="2"/>
                <w:sz w:val="21"/>
              </w:rPr>
              <w:t>）</w:t>
            </w:r>
            <w:r>
              <w:rPr>
                <w:color w:val="auto"/>
                <w:spacing w:val="-3"/>
                <w:kern w:val="2"/>
                <w:sz w:val="21"/>
              </w:rPr>
              <w:t>项内容的。</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3" w:beforeAutospacing="0" w:afterAutospacing="0" w:line="360" w:lineRule="exact"/>
              <w:ind w:left="102"/>
              <w:jc w:val="both"/>
              <w:textAlignment w:val="auto"/>
              <w:rPr>
                <w:color w:val="auto"/>
                <w:kern w:val="2"/>
                <w:sz w:val="21"/>
              </w:rPr>
            </w:pPr>
            <w:r>
              <w:rPr>
                <w:color w:val="auto"/>
                <w:spacing w:val="-11"/>
                <w:kern w:val="2"/>
                <w:sz w:val="21"/>
              </w:rPr>
              <w:t>【如：项目管理机构配备情况表、拟投入施工机械设备情况表、企业近年已完成类似项目一览表（如有）、企业近年信誉实力一览表（如有）、企业近年财务状况表（如有）等】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9" w:beforeAutospacing="0" w:afterAutospacing="0"/>
              <w:ind w:left="251"/>
              <w:rPr>
                <w:rFonts w:ascii="Calibri"/>
                <w:color w:val="auto"/>
                <w:kern w:val="2"/>
                <w:sz w:val="21"/>
              </w:rPr>
            </w:pPr>
            <w:r>
              <w:rPr>
                <w:rFonts w:ascii="Calibri"/>
                <w:color w:val="auto"/>
                <w:kern w:val="2"/>
                <w:sz w:val="21"/>
              </w:rPr>
              <w:t>2.1.2</w:t>
            </w:r>
          </w:p>
        </w:tc>
        <w:tc>
          <w:tcPr>
            <w:tcW w:w="1570" w:type="dxa"/>
            <w:gridSpan w:val="2"/>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67" w:beforeAutospacing="0" w:afterAutospacing="0" w:line="367" w:lineRule="auto"/>
              <w:ind w:left="359" w:right="352" w:firstLine="103"/>
              <w:rPr>
                <w:color w:val="auto"/>
                <w:kern w:val="2"/>
                <w:sz w:val="21"/>
              </w:rPr>
            </w:pPr>
            <w:r>
              <w:rPr>
                <w:color w:val="auto"/>
                <w:kern w:val="2"/>
                <w:sz w:val="21"/>
              </w:rPr>
              <w:t>形式性评审标准</w:t>
            </w:r>
          </w:p>
          <w:p>
            <w:pPr>
              <w:pStyle w:val="24"/>
              <w:keepNext w:val="0"/>
              <w:keepLines w:val="0"/>
              <w:suppressLineNumbers w:val="0"/>
              <w:spacing w:before="167" w:beforeAutospacing="0" w:afterAutospacing="0" w:line="367" w:lineRule="auto"/>
              <w:ind w:right="352"/>
              <w:jc w:val="left"/>
              <w:rPr>
                <w:color w:val="auto"/>
                <w:kern w:val="2"/>
                <w:sz w:val="21"/>
              </w:rPr>
            </w:pPr>
          </w:p>
        </w:tc>
        <w:tc>
          <w:tcPr>
            <w:tcW w:w="7331" w:type="dxa"/>
            <w:gridSpan w:val="2"/>
          </w:tcPr>
          <w:p>
            <w:pPr>
              <w:pStyle w:val="24"/>
              <w:keepNext w:val="0"/>
              <w:keepLines w:val="0"/>
              <w:suppressLineNumbers w:val="0"/>
              <w:spacing w:before="93" w:beforeAutospacing="0" w:afterAutospacing="0"/>
              <w:ind w:left="104"/>
              <w:rPr>
                <w:rFonts w:hint="eastAsia"/>
                <w:b/>
                <w:color w:val="auto"/>
                <w:kern w:val="2"/>
                <w:sz w:val="21"/>
                <w:lang w:eastAsia="zh-CN"/>
              </w:rPr>
            </w:pPr>
            <w:r>
              <w:rPr>
                <w:b/>
                <w:color w:val="auto"/>
                <w:kern w:val="2"/>
                <w:sz w:val="21"/>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投标人名称</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 w:beforeAutospacing="0" w:afterAutospacing="0"/>
              <w:rPr>
                <w:rFonts w:ascii="黑体"/>
                <w:b/>
                <w:color w:val="auto"/>
                <w:kern w:val="2"/>
                <w:sz w:val="22"/>
              </w:rPr>
            </w:pPr>
          </w:p>
          <w:p>
            <w:pPr>
              <w:pStyle w:val="24"/>
              <w:keepNext w:val="0"/>
              <w:keepLines w:val="0"/>
              <w:suppressLineNumbers w:val="0"/>
              <w:spacing w:beforeAutospacing="0" w:afterAutospacing="0"/>
              <w:ind w:left="104"/>
              <w:rPr>
                <w:color w:val="auto"/>
                <w:kern w:val="2"/>
                <w:sz w:val="21"/>
              </w:rPr>
            </w:pPr>
            <w:r>
              <w:rPr>
                <w:color w:val="auto"/>
                <w:kern w:val="2"/>
                <w:sz w:val="21"/>
              </w:rPr>
              <w:t>投标函签字盖章</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法定代表人或其委托代理人签字或盖章及加盖投标</w:t>
            </w:r>
          </w:p>
          <w:p>
            <w:pPr>
              <w:pStyle w:val="24"/>
              <w:keepNext w:val="0"/>
              <w:keepLines w:val="0"/>
              <w:suppressLineNumbers w:val="0"/>
              <w:spacing w:before="144" w:beforeAutospacing="0" w:afterAutospacing="0"/>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投标文件格式</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符合第八章</w:t>
            </w:r>
            <w:r>
              <w:rPr>
                <w:rFonts w:ascii="Calibri" w:hAnsi="Calibri" w:eastAsia="Calibri"/>
                <w:color w:val="auto"/>
                <w:kern w:val="2"/>
                <w:sz w:val="21"/>
              </w:rPr>
              <w:t>“</w:t>
            </w:r>
            <w:r>
              <w:rPr>
                <w:color w:val="auto"/>
                <w:kern w:val="2"/>
                <w:sz w:val="21"/>
              </w:rPr>
              <w:t>投标文件格式</w:t>
            </w:r>
            <w:r>
              <w:rPr>
                <w:rFonts w:ascii="Calibri" w:hAnsi="Calibri" w:eastAsia="Calibri"/>
                <w:color w:val="auto"/>
                <w:kern w:val="2"/>
                <w:sz w:val="21"/>
              </w:rPr>
              <w:t>”</w:t>
            </w:r>
            <w:r>
              <w:rPr>
                <w:color w:val="auto"/>
                <w:kern w:val="2"/>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vAlign w:val="top"/>
          </w:tcPr>
          <w:p>
            <w:pPr>
              <w:pStyle w:val="24"/>
              <w:keepNext w:val="0"/>
              <w:keepLines w:val="0"/>
              <w:suppressLineNumbers w:val="0"/>
              <w:spacing w:before="91" w:beforeAutospacing="0" w:afterAutospacing="0"/>
              <w:ind w:left="104" w:leftChars="0" w:right="0" w:rightChars="0"/>
              <w:rPr>
                <w:color w:val="auto"/>
                <w:kern w:val="2"/>
                <w:sz w:val="21"/>
              </w:rPr>
            </w:pPr>
            <w:r>
              <w:rPr>
                <w:color w:val="auto"/>
                <w:kern w:val="2"/>
                <w:sz w:val="21"/>
              </w:rPr>
              <w:t>报价唯一</w:t>
            </w:r>
          </w:p>
        </w:tc>
        <w:tc>
          <w:tcPr>
            <w:tcW w:w="4856" w:type="dxa"/>
            <w:vAlign w:val="top"/>
          </w:tcPr>
          <w:p>
            <w:pPr>
              <w:pStyle w:val="24"/>
              <w:keepNext w:val="0"/>
              <w:keepLines w:val="0"/>
              <w:suppressLineNumbers w:val="0"/>
              <w:spacing w:before="91" w:beforeAutospacing="0" w:afterAutospacing="0"/>
              <w:ind w:left="102" w:leftChars="0" w:right="0" w:rightChars="0"/>
              <w:rPr>
                <w:color w:val="auto"/>
                <w:kern w:val="2"/>
                <w:sz w:val="21"/>
              </w:rPr>
            </w:pPr>
            <w:r>
              <w:rPr>
                <w:color w:val="auto"/>
                <w:kern w:val="2"/>
                <w:sz w:val="21"/>
              </w:rPr>
              <w:t>只能有一个有效报价。</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2.1.3</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74" w:beforeAutospacing="0" w:afterAutospacing="0" w:line="367" w:lineRule="auto"/>
              <w:ind w:left="359" w:right="352" w:firstLine="103"/>
              <w:rPr>
                <w:color w:val="auto"/>
                <w:kern w:val="2"/>
                <w:sz w:val="21"/>
              </w:rPr>
            </w:pPr>
            <w:r>
              <w:rPr>
                <w:color w:val="auto"/>
                <w:kern w:val="2"/>
                <w:sz w:val="21"/>
              </w:rPr>
              <w:t>响应性评审标准</w:t>
            </w:r>
          </w:p>
          <w:p>
            <w:pPr>
              <w:pStyle w:val="24"/>
              <w:keepNext w:val="0"/>
              <w:keepLines w:val="0"/>
              <w:suppressLineNumbers w:val="0"/>
              <w:spacing w:before="174" w:beforeAutospacing="0" w:afterAutospacing="0" w:line="367" w:lineRule="auto"/>
              <w:ind w:right="352"/>
              <w:rPr>
                <w:color w:val="auto"/>
                <w:kern w:val="2"/>
                <w:sz w:val="21"/>
              </w:rPr>
            </w:pPr>
          </w:p>
        </w:tc>
        <w:tc>
          <w:tcPr>
            <w:tcW w:w="7307" w:type="dxa"/>
            <w:gridSpan w:val="3"/>
          </w:tcPr>
          <w:p>
            <w:pPr>
              <w:pStyle w:val="24"/>
              <w:keepNext w:val="0"/>
              <w:keepLines w:val="0"/>
              <w:suppressLineNumbers w:val="0"/>
              <w:spacing w:before="91" w:beforeAutospacing="0" w:afterAutospacing="0"/>
              <w:ind w:left="104"/>
              <w:rPr>
                <w:rFonts w:hint="eastAsia"/>
                <w:b/>
                <w:color w:val="auto"/>
                <w:kern w:val="2"/>
                <w:sz w:val="21"/>
                <w:lang w:eastAsia="zh-CN"/>
              </w:rPr>
            </w:pPr>
            <w:r>
              <w:rPr>
                <w:b/>
                <w:color w:val="auto"/>
                <w:kern w:val="2"/>
                <w:sz w:val="21"/>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投标内容</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工期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1.3.2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3" w:beforeAutospacing="0" w:afterAutospacing="0"/>
              <w:ind w:left="104"/>
              <w:rPr>
                <w:color w:val="auto"/>
                <w:kern w:val="2"/>
                <w:sz w:val="21"/>
              </w:rPr>
            </w:pPr>
            <w:r>
              <w:rPr>
                <w:color w:val="auto"/>
                <w:kern w:val="2"/>
                <w:sz w:val="21"/>
              </w:rPr>
              <w:t>工程质量</w:t>
            </w:r>
          </w:p>
        </w:tc>
        <w:tc>
          <w:tcPr>
            <w:tcW w:w="4840" w:type="dxa"/>
          </w:tcPr>
          <w:p>
            <w:pPr>
              <w:pStyle w:val="24"/>
              <w:keepNext w:val="0"/>
              <w:keepLines w:val="0"/>
              <w:suppressLineNumbers w:val="0"/>
              <w:spacing w:before="93"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1.3.3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投标有效期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3.3.1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权利义务</w:t>
            </w:r>
          </w:p>
        </w:tc>
        <w:tc>
          <w:tcPr>
            <w:tcW w:w="4840" w:type="dxa"/>
          </w:tcPr>
          <w:p>
            <w:pPr>
              <w:pStyle w:val="24"/>
              <w:keepNext w:val="0"/>
              <w:keepLines w:val="0"/>
              <w:suppressLineNumbers w:val="0"/>
              <w:spacing w:beforeAutospacing="0" w:afterAutospacing="0" w:line="420" w:lineRule="exact"/>
              <w:ind w:left="102" w:right="94"/>
              <w:rPr>
                <w:color w:val="auto"/>
                <w:kern w:val="2"/>
                <w:sz w:val="21"/>
              </w:rPr>
            </w:pPr>
            <w:r>
              <w:rPr>
                <w:color w:val="auto"/>
                <w:kern w:val="2"/>
                <w:sz w:val="21"/>
              </w:rPr>
              <w:t>投标函附录中的相关承诺符合或优于第四章</w:t>
            </w:r>
            <w:r>
              <w:rPr>
                <w:rFonts w:ascii="Calibri" w:hAnsi="Calibri" w:eastAsia="Calibri"/>
                <w:color w:val="auto"/>
                <w:kern w:val="2"/>
                <w:sz w:val="21"/>
              </w:rPr>
              <w:t>“</w:t>
            </w:r>
            <w:r>
              <w:rPr>
                <w:color w:val="auto"/>
                <w:kern w:val="2"/>
                <w:sz w:val="21"/>
              </w:rPr>
              <w:t>合同条款及格式</w:t>
            </w:r>
            <w:r>
              <w:rPr>
                <w:rFonts w:ascii="Calibri" w:hAnsi="Calibri" w:eastAsia="Calibri"/>
                <w:color w:val="auto"/>
                <w:kern w:val="2"/>
                <w:sz w:val="21"/>
              </w:rPr>
              <w:t>”</w:t>
            </w:r>
            <w:r>
              <w:rPr>
                <w:color w:val="auto"/>
                <w:kern w:val="2"/>
                <w:sz w:val="21"/>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技术标准和要求</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 xml:space="preserve">符合第七章 </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3"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投标价格</w:t>
            </w:r>
          </w:p>
        </w:tc>
        <w:tc>
          <w:tcPr>
            <w:tcW w:w="4840" w:type="dxa"/>
          </w:tcPr>
          <w:p>
            <w:pPr>
              <w:pStyle w:val="24"/>
              <w:keepNext w:val="0"/>
              <w:keepLines w:val="0"/>
              <w:suppressLineNumbers w:val="0"/>
              <w:spacing w:beforeAutospacing="0" w:afterAutospacing="0" w:line="420" w:lineRule="exact"/>
              <w:ind w:left="102" w:right="99"/>
              <w:rPr>
                <w:color w:val="auto"/>
                <w:kern w:val="2"/>
                <w:sz w:val="21"/>
              </w:rPr>
            </w:pPr>
            <w:r>
              <w:rPr>
                <w:color w:val="auto"/>
                <w:kern w:val="2"/>
                <w:sz w:val="21"/>
              </w:rPr>
              <w:t xml:space="preserve">低于（含等于）招标人公布的招标控制价且无本章附件 </w:t>
            </w:r>
            <w:r>
              <w:rPr>
                <w:rFonts w:ascii="Calibri" w:eastAsia="Calibri"/>
                <w:color w:val="auto"/>
                <w:kern w:val="2"/>
                <w:sz w:val="21"/>
              </w:rPr>
              <w:t xml:space="preserve">B </w:t>
            </w:r>
            <w:r>
              <w:rPr>
                <w:color w:val="auto"/>
                <w:kern w:val="2"/>
                <w:sz w:val="21"/>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5" w:beforeAutospacing="0" w:afterAutospacing="0"/>
              <w:rPr>
                <w:rFonts w:ascii="Times New Roman"/>
                <w:color w:val="auto"/>
                <w:kern w:val="2"/>
                <w:sz w:val="27"/>
              </w:rPr>
            </w:pPr>
          </w:p>
          <w:p>
            <w:pPr>
              <w:pStyle w:val="24"/>
              <w:keepNext w:val="0"/>
              <w:keepLines w:val="0"/>
              <w:suppressLineNumbers w:val="0"/>
              <w:spacing w:beforeAutospacing="0" w:afterAutospacing="0"/>
              <w:ind w:left="104"/>
              <w:rPr>
                <w:color w:val="auto"/>
                <w:kern w:val="2"/>
                <w:sz w:val="21"/>
              </w:rPr>
            </w:pPr>
            <w:r>
              <w:rPr>
                <w:color w:val="auto"/>
                <w:kern w:val="2"/>
                <w:sz w:val="21"/>
              </w:rPr>
              <w:t>已标价工程量清单</w:t>
            </w:r>
          </w:p>
        </w:tc>
        <w:tc>
          <w:tcPr>
            <w:tcW w:w="4840" w:type="dxa"/>
          </w:tcPr>
          <w:p>
            <w:pPr>
              <w:pStyle w:val="24"/>
              <w:keepNext w:val="0"/>
              <w:keepLines w:val="0"/>
              <w:suppressLineNumbers w:val="0"/>
              <w:spacing w:before="104" w:beforeAutospacing="0" w:afterAutospacing="0"/>
              <w:ind w:left="102"/>
              <w:rPr>
                <w:color w:val="auto"/>
                <w:kern w:val="2"/>
                <w:sz w:val="21"/>
              </w:rPr>
            </w:pPr>
            <w:r>
              <w:rPr>
                <w:color w:val="auto"/>
                <w:kern w:val="2"/>
                <w:sz w:val="21"/>
              </w:rPr>
              <w:t>符合第五章</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的编制要求且无本章附件</w:t>
            </w:r>
          </w:p>
          <w:p>
            <w:pPr>
              <w:pStyle w:val="24"/>
              <w:keepNext w:val="0"/>
              <w:keepLines w:val="0"/>
              <w:suppressLineNumbers w:val="0"/>
              <w:spacing w:before="118" w:beforeAutospacing="0" w:afterAutospacing="0"/>
              <w:ind w:left="102"/>
              <w:rPr>
                <w:color w:val="auto"/>
                <w:kern w:val="2"/>
                <w:sz w:val="21"/>
              </w:rPr>
            </w:pPr>
            <w:r>
              <w:rPr>
                <w:rFonts w:ascii="Calibri" w:eastAsia="Calibri"/>
                <w:color w:val="auto"/>
                <w:kern w:val="2"/>
                <w:sz w:val="21"/>
              </w:rPr>
              <w:t xml:space="preserve">B </w:t>
            </w:r>
            <w:r>
              <w:rPr>
                <w:color w:val="auto"/>
                <w:kern w:val="2"/>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详细评审</w:t>
            </w: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通过资格审查的合格投标人，只有通过了形式性评审和响应性评审，才能进入</w:t>
            </w:r>
          </w:p>
          <w:p>
            <w:pPr>
              <w:pStyle w:val="24"/>
              <w:keepNext w:val="0"/>
              <w:keepLines w:val="0"/>
              <w:suppressLineNumbers w:val="0"/>
              <w:spacing w:before="144" w:beforeAutospacing="0" w:afterAutospacing="0"/>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2.2.1</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分值构成</w:t>
            </w:r>
          </w:p>
        </w:tc>
        <w:tc>
          <w:tcPr>
            <w:tcW w:w="2467" w:type="dxa"/>
            <w:gridSpan w:val="2"/>
          </w:tcPr>
          <w:p>
            <w:pPr>
              <w:pStyle w:val="24"/>
              <w:keepNext w:val="0"/>
              <w:keepLines w:val="0"/>
              <w:suppressLineNumbers w:val="0"/>
              <w:spacing w:before="90" w:beforeAutospacing="0" w:afterAutospacing="0"/>
              <w:ind w:left="307" w:right="448"/>
              <w:jc w:val="center"/>
              <w:rPr>
                <w:color w:val="auto"/>
                <w:kern w:val="2"/>
                <w:sz w:val="21"/>
              </w:rPr>
            </w:pPr>
            <w:r>
              <w:rPr>
                <w:color w:val="auto"/>
                <w:kern w:val="2"/>
                <w:sz w:val="21"/>
              </w:rPr>
              <w:t>分值构成</w:t>
            </w:r>
          </w:p>
          <w:p>
            <w:pPr>
              <w:pStyle w:val="24"/>
              <w:keepNext w:val="0"/>
              <w:keepLines w:val="0"/>
              <w:suppressLineNumbers w:val="0"/>
              <w:spacing w:before="144" w:beforeAutospacing="0" w:afterAutospacing="0"/>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4"/>
              <w:keepNext w:val="0"/>
              <w:keepLines w:val="0"/>
              <w:suppressLineNumbers w:val="0"/>
              <w:tabs>
                <w:tab w:val="left" w:pos="2099"/>
                <w:tab w:val="left" w:pos="2522"/>
              </w:tabs>
              <w:spacing w:before="90" w:beforeAutospacing="0" w:afterAutospacing="0"/>
              <w:ind w:left="102"/>
              <w:rPr>
                <w:color w:val="auto"/>
                <w:kern w:val="2"/>
                <w:sz w:val="21"/>
              </w:rPr>
            </w:pPr>
            <w:r>
              <w:rPr>
                <w:color w:val="auto"/>
                <w:kern w:val="2"/>
                <w:sz w:val="21"/>
              </w:rPr>
              <w:t>技术</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4</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p>
            <w:pPr>
              <w:pStyle w:val="24"/>
              <w:keepNext w:val="0"/>
              <w:keepLines w:val="0"/>
              <w:suppressLineNumbers w:val="0"/>
              <w:tabs>
                <w:tab w:val="left" w:pos="2099"/>
                <w:tab w:val="left" w:pos="2522"/>
              </w:tabs>
              <w:spacing w:before="118" w:beforeAutospacing="0" w:afterAutospacing="0"/>
              <w:ind w:left="102"/>
              <w:rPr>
                <w:color w:val="auto"/>
                <w:kern w:val="2"/>
                <w:sz w:val="21"/>
              </w:rPr>
            </w:pPr>
            <w:r>
              <w:rPr>
                <w:color w:val="auto"/>
                <w:kern w:val="2"/>
                <w:sz w:val="21"/>
              </w:rPr>
              <w:t>商务</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6</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8" w:beforeAutospacing="0" w:afterAutospacing="0"/>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1"/>
              </w:rPr>
            </w:pPr>
          </w:p>
          <w:p>
            <w:pPr>
              <w:pStyle w:val="24"/>
              <w:keepNext w:val="0"/>
              <w:keepLines w:val="0"/>
              <w:suppressLineNumbers w:val="0"/>
              <w:spacing w:before="1" w:beforeAutospacing="0" w:afterAutospacing="0" w:line="367" w:lineRule="auto"/>
              <w:ind w:left="359" w:right="352" w:hanging="3"/>
              <w:jc w:val="center"/>
              <w:rPr>
                <w:color w:val="auto"/>
                <w:kern w:val="2"/>
                <w:sz w:val="21"/>
              </w:rPr>
            </w:pPr>
            <w:r>
              <w:rPr>
                <w:color w:val="auto"/>
                <w:kern w:val="2"/>
                <w:sz w:val="21"/>
              </w:rPr>
              <w:t xml:space="preserve">技术标 </w:t>
            </w:r>
            <w:r>
              <w:rPr>
                <w:color w:val="auto"/>
                <w:spacing w:val="-1"/>
                <w:kern w:val="2"/>
                <w:sz w:val="21"/>
              </w:rPr>
              <w:t>评分标准</w:t>
            </w:r>
          </w:p>
          <w:p>
            <w:pPr>
              <w:pStyle w:val="24"/>
              <w:keepNext w:val="0"/>
              <w:keepLines w:val="0"/>
              <w:suppressLineNumbers w:val="0"/>
              <w:spacing w:before="34" w:beforeAutospacing="0" w:afterAutospacing="0"/>
              <w:ind w:left="62" w:right="38"/>
              <w:jc w:val="center"/>
              <w:rPr>
                <w:color w:val="auto"/>
                <w:kern w:val="2"/>
                <w:sz w:val="21"/>
              </w:rPr>
            </w:pPr>
            <w:r>
              <w:rPr>
                <w:color w:val="auto"/>
                <w:kern w:val="2"/>
                <w:sz w:val="21"/>
              </w:rPr>
              <w:t xml:space="preserve">（满分 </w:t>
            </w:r>
            <w:r>
              <w:rPr>
                <w:rFonts w:hint="eastAsia" w:ascii="Calibri"/>
                <w:color w:val="auto"/>
                <w:kern w:val="2"/>
                <w:sz w:val="21"/>
                <w:lang w:val="en-US" w:eastAsia="zh-CN"/>
              </w:rPr>
              <w:t>4</w:t>
            </w:r>
            <w:r>
              <w:rPr>
                <w:rFonts w:ascii="Calibri" w:eastAsia="Calibri"/>
                <w:color w:val="auto"/>
                <w:kern w:val="2"/>
                <w:sz w:val="21"/>
              </w:rPr>
              <w:t xml:space="preserve">0 </w:t>
            </w:r>
            <w:r>
              <w:rPr>
                <w:color w:val="auto"/>
                <w:kern w:val="2"/>
                <w:sz w:val="21"/>
              </w:rPr>
              <w:t>分）</w:t>
            </w:r>
          </w:p>
          <w:p>
            <w:pPr>
              <w:pStyle w:val="24"/>
              <w:keepNext w:val="0"/>
              <w:keepLines w:val="0"/>
              <w:suppressLineNumbers w:val="0"/>
              <w:spacing w:before="34" w:beforeAutospacing="0" w:afterAutospacing="0"/>
              <w:ind w:left="62" w:right="38"/>
              <w:jc w:val="left"/>
              <w:rPr>
                <w:color w:val="auto"/>
                <w:kern w:val="2"/>
                <w:sz w:val="21"/>
              </w:rPr>
            </w:pP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合格标准：</w:t>
            </w:r>
          </w:p>
          <w:p>
            <w:pPr>
              <w:pStyle w:val="24"/>
              <w:keepNext w:val="0"/>
              <w:keepLines w:val="0"/>
              <w:suppressLineNumbers w:val="0"/>
              <w:spacing w:before="145" w:beforeAutospacing="0" w:afterAutospacing="0" w:line="333" w:lineRule="auto"/>
              <w:ind w:left="524" w:right="-15"/>
              <w:rPr>
                <w:rFonts w:ascii="Calibri" w:hAnsi="Calibri" w:eastAsia="Calibri"/>
                <w:color w:val="auto"/>
                <w:kern w:val="2"/>
                <w:sz w:val="21"/>
              </w:rPr>
            </w:pPr>
            <w:r>
              <w:rPr>
                <w:color w:val="auto"/>
                <w:spacing w:val="-2"/>
                <w:kern w:val="2"/>
                <w:sz w:val="21"/>
              </w:rPr>
              <w:t>技术标得分</w:t>
            </w:r>
            <w:r>
              <w:rPr>
                <w:rFonts w:ascii="Calibri" w:hAnsi="Calibri" w:eastAsia="Calibri"/>
                <w:color w:val="auto"/>
                <w:kern w:val="2"/>
                <w:sz w:val="21"/>
              </w:rPr>
              <w:t>=</w:t>
            </w:r>
            <w:r>
              <w:rPr>
                <w:color w:val="auto"/>
                <w:kern w:val="2"/>
                <w:sz w:val="21"/>
              </w:rPr>
              <w:t>（</w:t>
            </w:r>
            <w:r>
              <w:rPr>
                <w:color w:val="auto"/>
                <w:spacing w:val="-3"/>
                <w:kern w:val="2"/>
                <w:sz w:val="21"/>
              </w:rPr>
              <w:t>项目管理机构得分</w:t>
            </w:r>
            <w:r>
              <w:rPr>
                <w:rFonts w:ascii="Calibri" w:hAnsi="Calibri" w:eastAsia="Calibri"/>
                <w:color w:val="auto"/>
                <w:kern w:val="2"/>
                <w:sz w:val="21"/>
              </w:rPr>
              <w:t>+</w:t>
            </w:r>
            <w:r>
              <w:rPr>
                <w:color w:val="auto"/>
                <w:spacing w:val="-3"/>
                <w:kern w:val="2"/>
                <w:sz w:val="21"/>
              </w:rPr>
              <w:t>施工组织设计得分</w:t>
            </w:r>
            <w:r>
              <w:rPr>
                <w:color w:val="auto"/>
                <w:kern w:val="2"/>
                <w:sz w:val="21"/>
              </w:rPr>
              <w:t>）</w:t>
            </w:r>
            <w:r>
              <w:rPr>
                <w:rFonts w:ascii="Calibri" w:hAnsi="Calibri" w:eastAsia="Calibri"/>
                <w:color w:val="auto"/>
                <w:kern w:val="2"/>
                <w:sz w:val="21"/>
              </w:rPr>
              <w:t>×</w:t>
            </w:r>
            <w:r>
              <w:rPr>
                <w:color w:val="auto"/>
                <w:spacing w:val="-3"/>
                <w:kern w:val="2"/>
                <w:sz w:val="21"/>
              </w:rPr>
              <w:t>技术标满分</w:t>
            </w:r>
            <w:r>
              <w:rPr>
                <w:rFonts w:ascii="Calibri" w:hAnsi="Calibri" w:eastAsia="Calibri"/>
                <w:color w:val="auto"/>
                <w:kern w:val="2"/>
                <w:sz w:val="21"/>
              </w:rPr>
              <w:t>/100</w:t>
            </w:r>
          </w:p>
          <w:p>
            <w:pPr>
              <w:pStyle w:val="24"/>
              <w:keepNext w:val="0"/>
              <w:keepLines w:val="0"/>
              <w:suppressLineNumbers w:val="0"/>
              <w:spacing w:before="145" w:beforeAutospacing="0" w:afterAutospacing="0" w:line="333" w:lineRule="auto"/>
              <w:ind w:left="524" w:right="-15"/>
              <w:rPr>
                <w:color w:val="auto"/>
                <w:kern w:val="2"/>
                <w:sz w:val="21"/>
              </w:rPr>
            </w:pPr>
            <w:r>
              <w:rPr>
                <w:rFonts w:ascii="Calibri" w:hAnsi="Calibri" w:eastAsia="Calibri"/>
                <w:color w:val="auto"/>
                <w:kern w:val="2"/>
                <w:sz w:val="21"/>
              </w:rPr>
              <w:t xml:space="preserve"> </w:t>
            </w:r>
            <w:r>
              <w:rPr>
                <w:color w:val="auto"/>
                <w:spacing w:val="-9"/>
                <w:kern w:val="2"/>
                <w:sz w:val="21"/>
              </w:rPr>
              <w:t xml:space="preserve">技术标满分为 </w:t>
            </w:r>
            <w:r>
              <w:rPr>
                <w:rFonts w:hint="eastAsia" w:ascii="Calibri" w:hAnsi="Calibri"/>
                <w:color w:val="auto"/>
                <w:kern w:val="2"/>
                <w:sz w:val="21"/>
                <w:lang w:val="en-US" w:eastAsia="zh-CN"/>
              </w:rPr>
              <w:t>4</w:t>
            </w:r>
            <w:r>
              <w:rPr>
                <w:rFonts w:ascii="Calibri" w:hAnsi="Calibri" w:eastAsia="Calibri"/>
                <w:color w:val="auto"/>
                <w:kern w:val="2"/>
                <w:sz w:val="21"/>
              </w:rPr>
              <w:t>0</w:t>
            </w:r>
            <w:r>
              <w:rPr>
                <w:rFonts w:ascii="Calibri" w:hAnsi="Calibri" w:eastAsia="Calibri"/>
                <w:color w:val="auto"/>
                <w:spacing w:val="15"/>
                <w:kern w:val="2"/>
                <w:sz w:val="21"/>
              </w:rPr>
              <w:t xml:space="preserve"> </w:t>
            </w:r>
            <w:r>
              <w:rPr>
                <w:color w:val="auto"/>
                <w:spacing w:val="-14"/>
                <w:kern w:val="2"/>
                <w:sz w:val="21"/>
              </w:rPr>
              <w:t xml:space="preserve">分，技术标得分达到或超过 </w:t>
            </w:r>
            <w:r>
              <w:rPr>
                <w:rFonts w:ascii="Calibri" w:hAnsi="Calibri" w:eastAsia="Calibri"/>
                <w:color w:val="auto"/>
                <w:kern w:val="2"/>
                <w:sz w:val="21"/>
              </w:rPr>
              <w:t>2</w:t>
            </w:r>
            <w:r>
              <w:rPr>
                <w:rFonts w:hint="eastAsia" w:ascii="Calibri" w:hAnsi="Calibri"/>
                <w:color w:val="auto"/>
                <w:kern w:val="2"/>
                <w:sz w:val="21"/>
                <w:lang w:val="en-US" w:eastAsia="zh-CN"/>
              </w:rPr>
              <w:t>4</w:t>
            </w:r>
            <w:r>
              <w:rPr>
                <w:rFonts w:ascii="Calibri" w:hAnsi="Calibri" w:eastAsia="Calibri"/>
                <w:color w:val="auto"/>
                <w:spacing w:val="11"/>
                <w:kern w:val="2"/>
                <w:sz w:val="21"/>
              </w:rPr>
              <w:t xml:space="preserve"> </w:t>
            </w:r>
            <w:r>
              <w:rPr>
                <w:color w:val="auto"/>
                <w:spacing w:val="-11"/>
                <w:kern w:val="2"/>
                <w:sz w:val="21"/>
              </w:rPr>
              <w:t>分的，技术标评审为合格；</w:t>
            </w:r>
          </w:p>
          <w:p>
            <w:pPr>
              <w:pStyle w:val="24"/>
              <w:keepNext w:val="0"/>
              <w:keepLines w:val="0"/>
              <w:suppressLineNumbers w:val="0"/>
              <w:spacing w:before="18" w:beforeAutospacing="0" w:afterAutospacing="0"/>
              <w:ind w:left="104"/>
              <w:rPr>
                <w:color w:val="auto"/>
                <w:kern w:val="2"/>
                <w:sz w:val="21"/>
              </w:rPr>
            </w:pPr>
            <w:r>
              <w:rPr>
                <w:color w:val="auto"/>
                <w:kern w:val="2"/>
                <w:sz w:val="21"/>
              </w:rPr>
              <w:t xml:space="preserve">低于 </w:t>
            </w:r>
            <w:r>
              <w:rPr>
                <w:rFonts w:ascii="Calibri" w:eastAsia="Calibri"/>
                <w:color w:val="auto"/>
                <w:kern w:val="2"/>
                <w:sz w:val="21"/>
              </w:rPr>
              <w:t>2</w:t>
            </w:r>
            <w:r>
              <w:rPr>
                <w:rFonts w:hint="eastAsia" w:ascii="Calibri"/>
                <w:color w:val="auto"/>
                <w:kern w:val="2"/>
                <w:sz w:val="21"/>
                <w:lang w:val="en-US" w:eastAsia="zh-CN"/>
              </w:rPr>
              <w:t>4</w:t>
            </w:r>
            <w:r>
              <w:rPr>
                <w:color w:val="auto"/>
                <w:kern w:val="2"/>
                <w:sz w:val="21"/>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2" w:beforeAutospacing="0" w:afterAutospacing="0" w:line="420" w:lineRule="exact"/>
              <w:ind w:left="149" w:right="143"/>
              <w:jc w:val="center"/>
              <w:rPr>
                <w:color w:val="auto"/>
                <w:kern w:val="2"/>
                <w:sz w:val="21"/>
              </w:rPr>
            </w:pPr>
            <w:r>
              <w:rPr>
                <w:color w:val="auto"/>
                <w:kern w:val="2"/>
                <w:sz w:val="21"/>
              </w:rPr>
              <w:t>项目管理机构（</w:t>
            </w:r>
            <w:r>
              <w:rPr>
                <w:rFonts w:hint="eastAsia"/>
                <w:color w:val="auto"/>
                <w:kern w:val="2"/>
                <w:sz w:val="21"/>
                <w:lang w:val="en-US" w:eastAsia="zh-CN"/>
              </w:rPr>
              <w:t>2</w:t>
            </w:r>
            <w:r>
              <w:rPr>
                <w:rFonts w:ascii="Calibri" w:eastAsia="Calibri"/>
                <w:color w:val="auto"/>
                <w:kern w:val="2"/>
                <w:sz w:val="21"/>
              </w:rPr>
              <w:t xml:space="preserve">0 </w:t>
            </w:r>
            <w:r>
              <w:rPr>
                <w:color w:val="auto"/>
                <w:kern w:val="2"/>
                <w:sz w:val="21"/>
              </w:rPr>
              <w:t>分）</w:t>
            </w:r>
          </w:p>
        </w:tc>
        <w:tc>
          <w:tcPr>
            <w:tcW w:w="1739" w:type="dxa"/>
          </w:tcPr>
          <w:p>
            <w:pPr>
              <w:pStyle w:val="24"/>
              <w:keepNext w:val="0"/>
              <w:keepLines w:val="0"/>
              <w:suppressLineNumbers w:val="0"/>
              <w:spacing w:before="2" w:beforeAutospacing="0" w:afterAutospacing="0" w:line="420" w:lineRule="exact"/>
              <w:ind w:left="105" w:right="91"/>
              <w:jc w:val="both"/>
              <w:rPr>
                <w:color w:val="auto"/>
                <w:kern w:val="2"/>
                <w:sz w:val="21"/>
              </w:rPr>
            </w:pPr>
            <w:r>
              <w:rPr>
                <w:color w:val="auto"/>
                <w:kern w:val="2"/>
                <w:sz w:val="21"/>
              </w:rPr>
              <w:t>项目经理任职资格与业绩、工作经历等（</w:t>
            </w:r>
            <w:r>
              <w:rPr>
                <w:rFonts w:ascii="Calibri" w:eastAsia="Calibri"/>
                <w:color w:val="auto"/>
                <w:kern w:val="2"/>
                <w:sz w:val="21"/>
              </w:rPr>
              <w:t xml:space="preserve">10 </w:t>
            </w:r>
            <w:r>
              <w:rPr>
                <w:color w:val="auto"/>
                <w:kern w:val="2"/>
                <w:sz w:val="21"/>
              </w:rPr>
              <w:t>分）</w:t>
            </w:r>
          </w:p>
        </w:tc>
        <w:tc>
          <w:tcPr>
            <w:tcW w:w="4840" w:type="dxa"/>
          </w:tcPr>
          <w:p>
            <w:pPr>
              <w:pStyle w:val="24"/>
              <w:keepNext w:val="0"/>
              <w:keepLines w:val="0"/>
              <w:suppressLineNumbers w:val="0"/>
              <w:spacing w:before="2" w:beforeAutospacing="0" w:afterAutospacing="0" w:line="420" w:lineRule="exact"/>
              <w:ind w:left="102" w:right="99"/>
              <w:jc w:val="both"/>
              <w:rPr>
                <w:color w:val="auto"/>
                <w:kern w:val="2"/>
                <w:sz w:val="21"/>
              </w:rPr>
            </w:pPr>
            <w:r>
              <w:rPr>
                <w:color w:val="auto"/>
                <w:kern w:val="2"/>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pStyle w:val="24"/>
              <w:keepNext w:val="0"/>
              <w:keepLines w:val="0"/>
              <w:suppressLineNumbers w:val="0"/>
              <w:spacing w:before="2" w:beforeAutospacing="0" w:afterAutospacing="0" w:line="420" w:lineRule="exact"/>
              <w:ind w:left="149" w:right="143"/>
              <w:jc w:val="both"/>
              <w:rPr>
                <w:color w:val="auto"/>
                <w:kern w:val="2"/>
                <w:sz w:val="21"/>
              </w:rPr>
            </w:pPr>
          </w:p>
        </w:tc>
        <w:tc>
          <w:tcPr>
            <w:tcW w:w="1739"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5"/>
              </w:rPr>
            </w:pPr>
          </w:p>
          <w:p>
            <w:pPr>
              <w:pStyle w:val="24"/>
              <w:keepNext w:val="0"/>
              <w:keepLines w:val="0"/>
              <w:suppressLineNumbers w:val="0"/>
              <w:spacing w:before="1" w:beforeAutospacing="0" w:afterAutospacing="0"/>
              <w:ind w:left="105"/>
              <w:rPr>
                <w:color w:val="auto"/>
                <w:kern w:val="2"/>
                <w:sz w:val="21"/>
              </w:rPr>
            </w:pPr>
            <w:r>
              <w:rPr>
                <w:color w:val="auto"/>
                <w:spacing w:val="-26"/>
                <w:kern w:val="2"/>
                <w:sz w:val="21"/>
              </w:rPr>
              <w:t>其 他 主 要 人 员</w:t>
            </w:r>
          </w:p>
          <w:p>
            <w:pPr>
              <w:pStyle w:val="24"/>
              <w:keepNext w:val="0"/>
              <w:keepLines w:val="0"/>
              <w:suppressLineNumbers w:val="0"/>
              <w:spacing w:before="145" w:beforeAutospacing="0" w:afterAutospacing="0"/>
              <w:ind w:left="105" w:leftChars="0" w:right="0" w:rightChars="0"/>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vAlign w:val="top"/>
          </w:tcPr>
          <w:p>
            <w:pPr>
              <w:pStyle w:val="24"/>
              <w:keepNext w:val="0"/>
              <w:keepLines w:val="0"/>
              <w:suppressLineNumbers w:val="0"/>
              <w:spacing w:before="34" w:beforeAutospacing="0" w:afterAutospacing="0"/>
              <w:ind w:left="102" w:leftChars="0" w:right="0" w:rightChars="0"/>
              <w:jc w:val="both"/>
              <w:rPr>
                <w:color w:val="auto"/>
                <w:kern w:val="2"/>
              </w:rPr>
            </w:pPr>
            <w:r>
              <w:rPr>
                <w:color w:val="auto"/>
                <w:kern w:val="2"/>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after="0" w:line="420" w:lineRule="exact"/>
        <w:jc w:val="both"/>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7" w:beforeAutospacing="0" w:afterAutospacing="0"/>
              <w:jc w:val="center"/>
              <w:rPr>
                <w:rFonts w:ascii="Times New Roman"/>
                <w:color w:val="auto"/>
                <w:kern w:val="2"/>
                <w:sz w:val="24"/>
              </w:rPr>
            </w:pPr>
          </w:p>
          <w:p>
            <w:pPr>
              <w:pStyle w:val="24"/>
              <w:keepNext w:val="0"/>
              <w:keepLines w:val="0"/>
              <w:suppressLineNumbers w:val="0"/>
              <w:spacing w:beforeAutospacing="0" w:afterAutospacing="0" w:line="367" w:lineRule="auto"/>
              <w:ind w:left="149" w:right="143"/>
              <w:jc w:val="center"/>
              <w:rPr>
                <w:color w:val="auto"/>
                <w:kern w:val="2"/>
                <w:sz w:val="21"/>
              </w:rPr>
            </w:pPr>
            <w:r>
              <w:rPr>
                <w:color w:val="auto"/>
                <w:kern w:val="2"/>
                <w:sz w:val="21"/>
              </w:rPr>
              <w:t>施工组织设计</w:t>
            </w:r>
          </w:p>
          <w:p>
            <w:pPr>
              <w:pStyle w:val="24"/>
              <w:keepNext w:val="0"/>
              <w:keepLines w:val="0"/>
              <w:suppressLineNumbers w:val="0"/>
              <w:spacing w:before="33" w:beforeAutospacing="0" w:afterAutospacing="0"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主要施工方法（10分）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拟投入的主要物资计划（5分）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投入的施工材料有详细的组织计划且计划周密，数量、选型配置、进场时间安排合理，满足施工需要。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拟投入的主要施工机械、设备计划（10分）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劳动力安排计划（5分）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各主要施工工序应有详细周密的劳动力安排计划，有各工种劳动力安排计划，劳动力投入合理，满足施工需要。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确保工程质量的技术组织措施（10分）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确保安全生产的技术组织措施（10分）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确保工期的技术组织措施（10分）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确保文明施工的技术组织措施（5分）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工程施工的重点和难点及保证措施（10分）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施工总平面布置图（5分）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应有施工总平面布置图，安排科学合理，符合本项目施工实际要求。 优（4.1-5分）：施工总平面布置图完全合理，且符合本项目施工实际要求。 良（2.1-4分）：施工总平面布置图合理。 中（0.1-2分）：施工总平面布置图基本合理。 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Autospacing="0" w:afterAutospacing="0"/>
              <w:ind w:left="206" w:right="198"/>
              <w:jc w:val="center"/>
              <w:rPr>
                <w:rFonts w:ascii="Calibri"/>
                <w:color w:val="auto"/>
                <w:kern w:val="2"/>
                <w:sz w:val="21"/>
              </w:rPr>
            </w:pPr>
            <w:r>
              <w:rPr>
                <w:rFonts w:ascii="Calibri"/>
                <w:color w:val="auto"/>
                <w:kern w:val="2"/>
                <w:sz w:val="21"/>
              </w:rPr>
              <w:t>2.2.2.</w:t>
            </w:r>
          </w:p>
          <w:p>
            <w:pPr>
              <w:pStyle w:val="24"/>
              <w:keepNext w:val="0"/>
              <w:keepLines w:val="0"/>
              <w:suppressLineNumbers w:val="0"/>
              <w:spacing w:before="163" w:beforeAutospacing="0" w:afterAutospacing="0"/>
              <w:ind w:left="203" w:leftChars="0" w:right="198" w:rightChars="0"/>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r>
              <w:rPr>
                <w:color w:val="auto"/>
                <w:kern w:val="2"/>
                <w:sz w:val="21"/>
              </w:rPr>
              <w:t>评标基准价计算</w:t>
            </w: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p>
        </w:tc>
        <w:tc>
          <w:tcPr>
            <w:tcW w:w="7307" w:type="dxa"/>
            <w:gridSpan w:val="3"/>
            <w:tcBorders>
              <w:bottom w:val="single" w:color="auto" w:sz="4" w:space="0"/>
            </w:tcBorders>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评标基准价的确定方法：</w:t>
            </w:r>
          </w:p>
          <w:p>
            <w:pPr>
              <w:pStyle w:val="24"/>
              <w:keepNext w:val="0"/>
              <w:keepLines w:val="0"/>
              <w:suppressLineNumbers w:val="0"/>
              <w:spacing w:before="144" w:beforeAutospacing="0" w:afterAutospacing="0" w:line="350" w:lineRule="auto"/>
              <w:ind w:left="104" w:right="-15" w:firstLine="420"/>
              <w:rPr>
                <w:color w:val="auto"/>
                <w:kern w:val="2"/>
                <w:sz w:val="21"/>
              </w:rPr>
            </w:pPr>
            <w:r>
              <w:rPr>
                <w:color w:val="auto"/>
                <w:spacing w:val="-8"/>
                <w:kern w:val="2"/>
                <w:sz w:val="21"/>
              </w:rPr>
              <w:t>（</w:t>
            </w:r>
            <w:r>
              <w:rPr>
                <w:rFonts w:ascii="Calibri" w:eastAsia="Calibri"/>
                <w:color w:val="auto"/>
                <w:spacing w:val="-8"/>
                <w:kern w:val="2"/>
                <w:sz w:val="21"/>
              </w:rPr>
              <w:t>1</w:t>
            </w:r>
            <w:r>
              <w:rPr>
                <w:color w:val="auto"/>
                <w:spacing w:val="-8"/>
                <w:kern w:val="2"/>
                <w:sz w:val="21"/>
              </w:rPr>
              <w:t>）</w:t>
            </w:r>
            <w:r>
              <w:rPr>
                <w:color w:val="auto"/>
                <w:spacing w:val="-6"/>
                <w:kern w:val="2"/>
                <w:sz w:val="21"/>
              </w:rPr>
              <w:t>有效报价范围：为投标总价低于或等于招标控制价，通过资格评审、</w:t>
            </w:r>
            <w:r>
              <w:rPr>
                <w:color w:val="auto"/>
                <w:spacing w:val="-9"/>
                <w:kern w:val="2"/>
                <w:sz w:val="21"/>
              </w:rPr>
              <w:t>形式评审、响应性评审且技术标评审合格，经评标委员会审定不存在严重不平</w:t>
            </w:r>
            <w:r>
              <w:rPr>
                <w:color w:val="auto"/>
                <w:spacing w:val="-5"/>
                <w:kern w:val="2"/>
                <w:sz w:val="21"/>
              </w:rPr>
              <w:t>衡、不合理、不低于其企业成本的投标人投标总价。</w:t>
            </w:r>
          </w:p>
          <w:p>
            <w:pPr>
              <w:pStyle w:val="24"/>
              <w:keepNext w:val="0"/>
              <w:keepLines w:val="0"/>
              <w:suppressLineNumbers w:val="0"/>
              <w:spacing w:before="48" w:beforeAutospacing="0" w:afterAutospacing="0" w:line="333" w:lineRule="auto"/>
              <w:ind w:left="104" w:right="100" w:firstLine="420"/>
              <w:rPr>
                <w:color w:val="auto"/>
                <w:kern w:val="2"/>
                <w:sz w:val="21"/>
              </w:rPr>
            </w:pPr>
            <w:r>
              <w:rPr>
                <w:color w:val="auto"/>
                <w:kern w:val="2"/>
                <w:sz w:val="21"/>
              </w:rPr>
              <w:t>（</w:t>
            </w:r>
            <w:r>
              <w:rPr>
                <w:rFonts w:ascii="Calibri" w:eastAsia="Calibri"/>
                <w:color w:val="auto"/>
                <w:kern w:val="2"/>
                <w:sz w:val="21"/>
              </w:rPr>
              <w:t>2</w:t>
            </w:r>
            <w:r>
              <w:rPr>
                <w:color w:val="auto"/>
                <w:kern w:val="2"/>
                <w:sz w:val="21"/>
              </w:rPr>
              <w:t>）将有效报价范围内的投标人，按其投标报价由低到高的顺序依次排出名次。</w:t>
            </w:r>
          </w:p>
          <w:p>
            <w:pPr>
              <w:pStyle w:val="24"/>
              <w:keepNext w:val="0"/>
              <w:keepLines w:val="0"/>
              <w:suppressLineNumbers w:val="0"/>
              <w:spacing w:before="63" w:beforeAutospacing="0" w:afterAutospacing="0" w:line="333" w:lineRule="auto"/>
              <w:ind w:left="104" w:right="-15" w:firstLine="420"/>
              <w:jc w:val="both"/>
              <w:rPr>
                <w:color w:val="auto"/>
                <w:kern w:val="2"/>
                <w:sz w:val="21"/>
              </w:rPr>
            </w:pPr>
            <w:r>
              <w:rPr>
                <w:color w:val="auto"/>
                <w:spacing w:val="-12"/>
                <w:kern w:val="2"/>
                <w:sz w:val="21"/>
              </w:rPr>
              <w:t>（</w:t>
            </w:r>
            <w:r>
              <w:rPr>
                <w:rFonts w:ascii="Calibri" w:eastAsia="Calibri"/>
                <w:color w:val="auto"/>
                <w:spacing w:val="-12"/>
                <w:kern w:val="2"/>
                <w:sz w:val="21"/>
              </w:rPr>
              <w:t>3</w:t>
            </w:r>
            <w:r>
              <w:rPr>
                <w:color w:val="auto"/>
                <w:spacing w:val="-12"/>
                <w:kern w:val="2"/>
                <w:sz w:val="21"/>
              </w:rPr>
              <w:t>）</w:t>
            </w:r>
            <w:r>
              <w:rPr>
                <w:color w:val="auto"/>
                <w:spacing w:val="-8"/>
                <w:kern w:val="2"/>
                <w:sz w:val="21"/>
              </w:rPr>
              <w:t xml:space="preserve">有效报价的投标人在 </w:t>
            </w:r>
            <w:r>
              <w:rPr>
                <w:rFonts w:ascii="Calibri" w:eastAsia="Calibri"/>
                <w:color w:val="auto"/>
                <w:kern w:val="2"/>
                <w:sz w:val="21"/>
              </w:rPr>
              <w:t xml:space="preserve">10 </w:t>
            </w:r>
            <w:r>
              <w:rPr>
                <w:color w:val="auto"/>
                <w:spacing w:val="-10"/>
                <w:kern w:val="2"/>
                <w:sz w:val="21"/>
              </w:rPr>
              <w:t xml:space="preserve">家以上的，从最高的投标报价开始去掉 </w:t>
            </w:r>
            <w:r>
              <w:rPr>
                <w:rFonts w:ascii="Calibri" w:eastAsia="Calibri"/>
                <w:color w:val="auto"/>
                <w:kern w:val="2"/>
                <w:sz w:val="21"/>
              </w:rPr>
              <w:t xml:space="preserve">n </w:t>
            </w:r>
            <w:r>
              <w:rPr>
                <w:color w:val="auto"/>
                <w:kern w:val="2"/>
                <w:sz w:val="21"/>
              </w:rPr>
              <w:t>家</w:t>
            </w:r>
            <w:r>
              <w:rPr>
                <w:color w:val="auto"/>
                <w:spacing w:val="-6"/>
                <w:kern w:val="2"/>
                <w:sz w:val="21"/>
              </w:rPr>
              <w:t xml:space="preserve">投标报价和从最低的投标报价开始去掉 </w:t>
            </w:r>
            <w:r>
              <w:rPr>
                <w:rFonts w:ascii="Calibri" w:eastAsia="Calibri"/>
                <w:color w:val="auto"/>
                <w:kern w:val="2"/>
                <w:sz w:val="21"/>
              </w:rPr>
              <w:t xml:space="preserve">n </w:t>
            </w:r>
            <w:r>
              <w:rPr>
                <w:color w:val="auto"/>
                <w:spacing w:val="-16"/>
                <w:kern w:val="2"/>
                <w:sz w:val="21"/>
              </w:rPr>
              <w:t xml:space="preserve">家或 </w:t>
            </w:r>
            <w:r>
              <w:rPr>
                <w:rFonts w:ascii="Calibri" w:eastAsia="Calibri"/>
                <w:color w:val="auto"/>
                <w:kern w:val="2"/>
                <w:sz w:val="21"/>
              </w:rPr>
              <w:t xml:space="preserve">n-1 </w:t>
            </w:r>
            <w:r>
              <w:rPr>
                <w:color w:val="auto"/>
                <w:spacing w:val="-24"/>
                <w:kern w:val="2"/>
                <w:sz w:val="21"/>
              </w:rPr>
              <w:t>家</w:t>
            </w:r>
            <w:r>
              <w:rPr>
                <w:color w:val="auto"/>
                <w:kern w:val="2"/>
                <w:sz w:val="21"/>
              </w:rPr>
              <w:t>（</w:t>
            </w:r>
            <w:r>
              <w:rPr>
                <w:color w:val="auto"/>
                <w:spacing w:val="-3"/>
                <w:kern w:val="2"/>
                <w:sz w:val="21"/>
              </w:rPr>
              <w:t>有效报价范围内投标人</w:t>
            </w:r>
            <w:r>
              <w:rPr>
                <w:color w:val="auto"/>
                <w:spacing w:val="-7"/>
                <w:kern w:val="2"/>
                <w:sz w:val="21"/>
              </w:rPr>
              <w:t xml:space="preserve">家数为奇数时取 </w:t>
            </w:r>
            <w:r>
              <w:rPr>
                <w:rFonts w:ascii="Calibri" w:eastAsia="Calibri"/>
                <w:color w:val="auto"/>
                <w:kern w:val="2"/>
                <w:sz w:val="21"/>
              </w:rPr>
              <w:t xml:space="preserve">n-1 </w:t>
            </w:r>
            <w:r>
              <w:rPr>
                <w:color w:val="auto"/>
                <w:kern w:val="2"/>
                <w:sz w:val="21"/>
              </w:rPr>
              <w:t>家</w:t>
            </w:r>
            <w:r>
              <w:rPr>
                <w:color w:val="auto"/>
                <w:spacing w:val="-65"/>
                <w:kern w:val="2"/>
                <w:sz w:val="21"/>
              </w:rPr>
              <w:t>）</w:t>
            </w:r>
            <w:r>
              <w:rPr>
                <w:color w:val="auto"/>
                <w:spacing w:val="-15"/>
                <w:kern w:val="2"/>
                <w:sz w:val="21"/>
              </w:rPr>
              <w:t>投标报价后</w:t>
            </w:r>
            <w:r>
              <w:rPr>
                <w:color w:val="auto"/>
                <w:spacing w:val="-3"/>
                <w:kern w:val="2"/>
                <w:sz w:val="21"/>
              </w:rPr>
              <w:t>（当出现两个或两个以上相同投标报价时，</w:t>
            </w:r>
          </w:p>
          <w:p>
            <w:pPr>
              <w:pStyle w:val="24"/>
              <w:keepNext w:val="0"/>
              <w:keepLines w:val="0"/>
              <w:suppressLineNumbers w:val="0"/>
              <w:spacing w:before="18" w:beforeAutospacing="0" w:afterAutospacing="0"/>
              <w:ind w:left="104" w:leftChars="0" w:right="0" w:rightChars="0"/>
              <w:rPr>
                <w:color w:val="auto"/>
                <w:kern w:val="2"/>
              </w:rPr>
            </w:pPr>
            <w:r>
              <w:rPr>
                <w:color w:val="auto"/>
                <w:spacing w:val="-1"/>
                <w:w w:val="100"/>
                <w:kern w:val="2"/>
                <w:sz w:val="21"/>
              </w:rPr>
              <w:t>一并去掉</w:t>
            </w:r>
            <w:r>
              <w:rPr>
                <w:color w:val="auto"/>
                <w:spacing w:val="-108"/>
                <w:w w:val="100"/>
                <w:kern w:val="2"/>
                <w:sz w:val="21"/>
              </w:rPr>
              <w:t>）</w:t>
            </w:r>
            <w:r>
              <w:rPr>
                <w:color w:val="auto"/>
                <w:w w:val="100"/>
                <w:kern w:val="2"/>
                <w:sz w:val="21"/>
              </w:rPr>
              <w:t>，取</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w:t>
            </w:r>
            <w:r>
              <w:rPr>
                <w:color w:val="auto"/>
                <w:w w:val="100"/>
                <w:kern w:val="2"/>
                <w:sz w:val="21"/>
              </w:rPr>
              <w:t>（</w:t>
            </w:r>
            <w:r>
              <w:rPr>
                <w:color w:val="auto"/>
                <w:spacing w:val="-2"/>
                <w:w w:val="100"/>
                <w:kern w:val="2"/>
                <w:sz w:val="21"/>
              </w:rPr>
              <w:t>如不足</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家，按实际家数计取</w:t>
            </w:r>
            <w:r>
              <w:rPr>
                <w:color w:val="auto"/>
                <w:w w:val="100"/>
                <w:kern w:val="2"/>
                <w:sz w:val="21"/>
              </w:rPr>
              <w:t>）</w:t>
            </w:r>
            <w:r>
              <w:rPr>
                <w:color w:val="auto"/>
                <w:spacing w:val="-3"/>
                <w:w w:val="100"/>
                <w:kern w:val="2"/>
                <w:sz w:val="21"/>
              </w:rPr>
              <w:t>投标人投标报价进入</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163" w:beforeAutospacing="0" w:afterAutospacing="0"/>
              <w:ind w:left="203" w:right="198"/>
              <w:jc w:val="center"/>
              <w:rPr>
                <w:rFonts w:ascii="Calibri"/>
                <w:color w:val="auto"/>
                <w:kern w:val="2"/>
                <w:sz w:val="21"/>
              </w:rPr>
            </w:pPr>
          </w:p>
        </w:tc>
        <w:tc>
          <w:tcPr>
            <w:tcW w:w="1566"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1" w:beforeAutospacing="0" w:afterAutospacing="0" w:line="367" w:lineRule="auto"/>
              <w:ind w:left="673" w:right="143" w:hanging="526"/>
              <w:rPr>
                <w:color w:val="auto"/>
                <w:kern w:val="2"/>
                <w:sz w:val="21"/>
              </w:rPr>
            </w:pPr>
          </w:p>
        </w:tc>
        <w:tc>
          <w:tcPr>
            <w:tcW w:w="7307" w:type="dxa"/>
          </w:tcPr>
          <w:p>
            <w:pPr>
              <w:pStyle w:val="24"/>
              <w:keepNext w:val="0"/>
              <w:keepLines w:val="0"/>
              <w:suppressLineNumbers w:val="0"/>
              <w:spacing w:before="18" w:beforeAutospacing="0" w:afterAutospacing="0" w:line="360" w:lineRule="auto"/>
              <w:ind w:left="104"/>
              <w:rPr>
                <w:color w:val="auto"/>
                <w:kern w:val="2"/>
                <w:sz w:val="21"/>
              </w:rPr>
            </w:pPr>
            <w:r>
              <w:rPr>
                <w:color w:val="auto"/>
                <w:kern w:val="2"/>
                <w:sz w:val="21"/>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4"/>
              <w:keepNext w:val="0"/>
              <w:keepLines w:val="0"/>
              <w:suppressLineNumbers w:val="0"/>
              <w:spacing w:before="18" w:beforeAutospacing="0" w:afterAutospacing="0" w:line="360" w:lineRule="auto"/>
              <w:ind w:left="104" w:firstLine="440" w:firstLineChars="200"/>
              <w:rPr>
                <w:rFonts w:hint="eastAsia" w:eastAsia="宋体"/>
                <w:color w:val="auto"/>
                <w:kern w:val="2"/>
                <w:sz w:val="21"/>
                <w:lang w:eastAsia="zh-CN"/>
              </w:rPr>
            </w:pPr>
            <w:r>
              <w:rPr>
                <w:rFonts w:hint="eastAsia" w:cs="宋体"/>
                <w:color w:val="auto"/>
                <w:kern w:val="2"/>
                <w:szCs w:val="21"/>
                <w:lang w:eastAsia="zh-CN"/>
              </w:rPr>
              <w:t>（</w:t>
            </w:r>
            <w:r>
              <w:rPr>
                <w:rFonts w:hint="eastAsia" w:cs="宋体"/>
                <w:color w:val="auto"/>
                <w:kern w:val="2"/>
                <w:szCs w:val="21"/>
                <w:lang w:val="en-US" w:eastAsia="zh-CN"/>
              </w:rPr>
              <w:t>4</w:t>
            </w:r>
            <w:r>
              <w:rPr>
                <w:rFonts w:hint="eastAsia" w:cs="宋体"/>
                <w:color w:val="auto"/>
                <w:kern w:val="2"/>
                <w:szCs w:val="21"/>
                <w:lang w:eastAsia="zh-CN"/>
              </w:rPr>
              <w:t>）</w:t>
            </w:r>
            <w:r>
              <w:rPr>
                <w:rFonts w:hint="eastAsia" w:ascii="宋体" w:hAnsi="宋体" w:cs="宋体"/>
                <w:color w:val="auto"/>
                <w:kern w:val="2"/>
                <w:szCs w:val="21"/>
              </w:rPr>
              <w:t>按照《关于印发〈政府采购促进中小企业发展暂行办法〉的通知》（财库〔2011〕181号）、《关于我区政府采购支持监狱企业发展有关问题的通知》（桂财采[2015]24号）、《三部门联合发布关于促进残疾人就业政府采购政策的通知》（财库〔2017〕141号）文件规定，</w:t>
            </w:r>
            <w:r>
              <w:rPr>
                <w:rFonts w:hint="eastAsia" w:cs="宋体"/>
                <w:color w:val="auto"/>
                <w:kern w:val="2"/>
                <w:szCs w:val="21"/>
                <w:lang w:eastAsia="zh-CN"/>
              </w:rPr>
              <w:t>投标人</w:t>
            </w:r>
            <w:r>
              <w:rPr>
                <w:rFonts w:hint="eastAsia" w:ascii="宋体" w:hAnsi="宋体" w:cs="宋体"/>
                <w:color w:val="auto"/>
                <w:kern w:val="2"/>
                <w:szCs w:val="21"/>
              </w:rPr>
              <w:t>认定为小型和微型企业、监狱企业、残疾人福利性企业的（以</w:t>
            </w:r>
            <w:r>
              <w:rPr>
                <w:rFonts w:hint="eastAsia" w:cs="宋体"/>
                <w:color w:val="auto"/>
                <w:kern w:val="2"/>
                <w:szCs w:val="21"/>
                <w:lang w:eastAsia="zh-CN"/>
              </w:rPr>
              <w:t>投标文件</w:t>
            </w:r>
            <w:r>
              <w:rPr>
                <w:rFonts w:hint="eastAsia" w:ascii="宋体" w:hAnsi="宋体" w:cs="宋体"/>
                <w:color w:val="auto"/>
                <w:kern w:val="2"/>
                <w:szCs w:val="21"/>
              </w:rPr>
              <w:t>提供的符合规定的有关证明材料为准，否则不予认可），对投标价格给予</w:t>
            </w:r>
            <w:r>
              <w:rPr>
                <w:rFonts w:hint="eastAsia" w:cs="宋体"/>
                <w:color w:val="auto"/>
                <w:kern w:val="2"/>
                <w:szCs w:val="21"/>
                <w:lang w:val="en-US" w:eastAsia="zh-CN"/>
              </w:rPr>
              <w:t>10</w:t>
            </w:r>
            <w:r>
              <w:rPr>
                <w:rFonts w:hint="eastAsia" w:ascii="宋体" w:hAnsi="宋体" w:cs="宋体"/>
                <w:color w:val="auto"/>
                <w:kern w:val="2"/>
                <w:szCs w:val="21"/>
              </w:rPr>
              <w:t>%的扣除，扣除后的价格为评标报价，即评标报价=</w:t>
            </w:r>
            <w:r>
              <w:rPr>
                <w:rFonts w:hint="eastAsia" w:cs="宋体"/>
                <w:color w:val="auto"/>
                <w:kern w:val="2"/>
                <w:szCs w:val="21"/>
                <w:lang w:eastAsia="zh-CN"/>
              </w:rPr>
              <w:t>投标</w:t>
            </w:r>
            <w:r>
              <w:rPr>
                <w:rFonts w:hint="eastAsia" w:ascii="宋体" w:hAnsi="宋体" w:cs="宋体"/>
                <w:color w:val="auto"/>
                <w:kern w:val="2"/>
                <w:szCs w:val="21"/>
              </w:rPr>
              <w:t>报价×（1-</w:t>
            </w:r>
            <w:r>
              <w:rPr>
                <w:rFonts w:hint="eastAsia" w:cs="宋体"/>
                <w:color w:val="auto"/>
                <w:kern w:val="2"/>
                <w:szCs w:val="21"/>
                <w:lang w:val="en-US" w:eastAsia="zh-CN"/>
              </w:rPr>
              <w:t>10</w:t>
            </w:r>
            <w:r>
              <w:rPr>
                <w:rFonts w:hint="eastAsia" w:ascii="宋体" w:hAnsi="宋体" w:cs="宋体"/>
                <w:color w:val="auto"/>
                <w:kern w:val="2"/>
                <w:szCs w:val="21"/>
              </w:rPr>
              <w:t>%）。除上述情况外，评标报价=</w:t>
            </w:r>
            <w:r>
              <w:rPr>
                <w:rFonts w:hint="eastAsia" w:cs="宋体"/>
                <w:color w:val="auto"/>
                <w:kern w:val="2"/>
                <w:szCs w:val="21"/>
                <w:lang w:eastAsia="zh-CN"/>
              </w:rPr>
              <w:t>投标</w:t>
            </w:r>
            <w:r>
              <w:rPr>
                <w:rFonts w:hint="eastAsia" w:ascii="宋体" w:hAnsi="宋体" w:cs="宋体"/>
                <w:color w:val="auto"/>
                <w:kern w:val="2"/>
                <w:szCs w:val="21"/>
              </w:rPr>
              <w:t>报价</w:t>
            </w:r>
            <w:r>
              <w:rPr>
                <w:rFonts w:hint="eastAsia" w:cs="宋体"/>
                <w:color w:val="auto"/>
                <w:kern w:val="2"/>
                <w:szCs w:val="21"/>
                <w:lang w:eastAsia="zh-CN"/>
              </w:rPr>
              <w:t>，使用投标人的评标报价进行计算评标基准价和价格得分。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7" w:beforeAutospacing="0" w:afterAutospacing="0"/>
              <w:rPr>
                <w:rFonts w:ascii="Times New Roman"/>
                <w:color w:val="auto"/>
                <w:kern w:val="2"/>
                <w:sz w:val="26"/>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7" w:beforeAutospacing="0" w:afterAutospacing="0"/>
              <w:ind w:left="201" w:leftChars="0" w:right="0" w:rightChars="0"/>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24"/>
              </w:rPr>
            </w:pPr>
          </w:p>
          <w:p>
            <w:pPr>
              <w:pStyle w:val="24"/>
              <w:keepNext w:val="0"/>
              <w:keepLines w:val="0"/>
              <w:suppressLineNumbers w:val="0"/>
              <w:spacing w:beforeAutospacing="0" w:afterAutospacing="0" w:line="367" w:lineRule="auto"/>
              <w:ind w:left="365" w:right="352" w:hanging="3"/>
              <w:jc w:val="center"/>
              <w:rPr>
                <w:color w:val="auto"/>
                <w:kern w:val="2"/>
                <w:sz w:val="21"/>
              </w:rPr>
            </w:pPr>
            <w:r>
              <w:rPr>
                <w:color w:val="auto"/>
                <w:kern w:val="2"/>
                <w:sz w:val="21"/>
              </w:rPr>
              <w:t xml:space="preserve">商务标 </w:t>
            </w:r>
            <w:r>
              <w:rPr>
                <w:color w:val="auto"/>
                <w:spacing w:val="-1"/>
                <w:kern w:val="2"/>
                <w:sz w:val="21"/>
              </w:rPr>
              <w:t>评分标准</w:t>
            </w:r>
          </w:p>
          <w:p>
            <w:pPr>
              <w:pStyle w:val="24"/>
              <w:keepNext w:val="0"/>
              <w:keepLines w:val="0"/>
              <w:suppressLineNumbers w:val="0"/>
              <w:spacing w:before="33" w:beforeAutospacing="0" w:afterAutospacing="0"/>
              <w:ind w:left="68" w:leftChars="0" w:right="38" w:rightChars="0"/>
              <w:jc w:val="center"/>
              <w:rPr>
                <w:color w:val="auto"/>
                <w:kern w:val="2"/>
                <w:sz w:val="21"/>
              </w:rPr>
            </w:pPr>
            <w:r>
              <w:rPr>
                <w:color w:val="auto"/>
                <w:kern w:val="2"/>
                <w:sz w:val="21"/>
              </w:rPr>
              <w:t xml:space="preserve">（满分 </w:t>
            </w:r>
            <w:r>
              <w:rPr>
                <w:rFonts w:hint="eastAsia" w:ascii="Calibri"/>
                <w:color w:val="auto"/>
                <w:kern w:val="2"/>
                <w:sz w:val="21"/>
                <w:lang w:val="en-US" w:eastAsia="zh-CN"/>
              </w:rPr>
              <w:t>6</w:t>
            </w:r>
            <w:r>
              <w:rPr>
                <w:rFonts w:ascii="Calibri" w:eastAsia="Calibri"/>
                <w:color w:val="auto"/>
                <w:kern w:val="2"/>
                <w:sz w:val="21"/>
              </w:rPr>
              <w:t xml:space="preserve">0 </w:t>
            </w:r>
            <w:r>
              <w:rPr>
                <w:color w:val="auto"/>
                <w:kern w:val="2"/>
                <w:sz w:val="21"/>
              </w:rPr>
              <w:t>分）</w:t>
            </w:r>
          </w:p>
        </w:tc>
        <w:tc>
          <w:tcPr>
            <w:tcW w:w="7307" w:type="dxa"/>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商务标评分标准：</w:t>
            </w:r>
          </w:p>
          <w:p>
            <w:pPr>
              <w:pStyle w:val="24"/>
              <w:keepNext w:val="0"/>
              <w:keepLines w:val="0"/>
              <w:suppressLineNumbers w:val="0"/>
              <w:spacing w:before="145" w:beforeAutospacing="0" w:afterAutospacing="0" w:line="333" w:lineRule="auto"/>
              <w:ind w:left="104" w:right="95" w:firstLine="420"/>
              <w:jc w:val="both"/>
              <w:rPr>
                <w:color w:val="auto"/>
                <w:kern w:val="2"/>
                <w:sz w:val="21"/>
              </w:rPr>
            </w:pPr>
            <w:r>
              <w:rPr>
                <w:color w:val="auto"/>
                <w:kern w:val="2"/>
                <w:sz w:val="21"/>
              </w:rPr>
              <w:t>（</w:t>
            </w:r>
            <w:r>
              <w:rPr>
                <w:rFonts w:ascii="Calibri" w:eastAsia="Calibri"/>
                <w:color w:val="auto"/>
                <w:kern w:val="2"/>
                <w:sz w:val="21"/>
              </w:rPr>
              <w:t>1</w:t>
            </w:r>
            <w:r>
              <w:rPr>
                <w:color w:val="auto"/>
                <w:kern w:val="2"/>
                <w:sz w:val="21"/>
              </w:rPr>
              <w:t>）以投标报价的评标基准价为满分，采用内插法计算，投标人报价每</w:t>
            </w:r>
            <w:r>
              <w:rPr>
                <w:color w:val="auto"/>
                <w:spacing w:val="-7"/>
                <w:kern w:val="2"/>
                <w:sz w:val="21"/>
              </w:rPr>
              <w:t xml:space="preserve">高于评标基准价 </w:t>
            </w:r>
            <w:r>
              <w:rPr>
                <w:rFonts w:ascii="Calibri" w:eastAsia="Calibri"/>
                <w:color w:val="auto"/>
                <w:kern w:val="2"/>
                <w:sz w:val="21"/>
              </w:rPr>
              <w:t>1</w:t>
            </w:r>
            <w:r>
              <w:rPr>
                <w:color w:val="auto"/>
                <w:spacing w:val="-10"/>
                <w:kern w:val="2"/>
                <w:sz w:val="21"/>
              </w:rPr>
              <w:t xml:space="preserve">％的扣 </w:t>
            </w:r>
            <w:r>
              <w:rPr>
                <w:rFonts w:ascii="Calibri" w:eastAsia="Calibri"/>
                <w:color w:val="auto"/>
                <w:kern w:val="2"/>
                <w:sz w:val="21"/>
              </w:rPr>
              <w:t xml:space="preserve">1.5 </w:t>
            </w:r>
            <w:r>
              <w:rPr>
                <w:color w:val="auto"/>
                <w:spacing w:val="-6"/>
                <w:kern w:val="2"/>
                <w:sz w:val="21"/>
              </w:rPr>
              <w:t xml:space="preserve">分，每低于评标基准价 </w:t>
            </w:r>
            <w:r>
              <w:rPr>
                <w:rFonts w:ascii="Calibri" w:eastAsia="Calibri"/>
                <w:color w:val="auto"/>
                <w:kern w:val="2"/>
                <w:sz w:val="21"/>
              </w:rPr>
              <w:t>1</w:t>
            </w:r>
            <w:r>
              <w:rPr>
                <w:color w:val="auto"/>
                <w:spacing w:val="-9"/>
                <w:kern w:val="2"/>
                <w:sz w:val="21"/>
              </w:rPr>
              <w:t xml:space="preserve">％的扣 </w:t>
            </w:r>
            <w:r>
              <w:rPr>
                <w:rFonts w:ascii="Calibri" w:eastAsia="Calibri"/>
                <w:color w:val="auto"/>
                <w:kern w:val="2"/>
                <w:sz w:val="21"/>
              </w:rPr>
              <w:t xml:space="preserve">1 </w:t>
            </w:r>
            <w:r>
              <w:rPr>
                <w:color w:val="auto"/>
                <w:spacing w:val="-3"/>
                <w:kern w:val="2"/>
                <w:sz w:val="21"/>
              </w:rPr>
              <w:t>分，计算出投标人的投标报价得分。</w:t>
            </w:r>
          </w:p>
          <w:p>
            <w:pPr>
              <w:pStyle w:val="24"/>
              <w:keepNext w:val="0"/>
              <w:keepLines w:val="0"/>
              <w:suppressLineNumbers w:val="0"/>
              <w:spacing w:before="63" w:beforeAutospacing="0" w:afterAutospacing="0"/>
              <w:ind w:left="524" w:leftChars="0" w:right="0" w:rightChars="0"/>
              <w:rPr>
                <w:color w:val="auto"/>
                <w:spacing w:val="-8"/>
                <w:kern w:val="2"/>
                <w:sz w:val="21"/>
              </w:rPr>
            </w:pPr>
            <w:r>
              <w:rPr>
                <w:color w:val="auto"/>
                <w:kern w:val="2"/>
                <w:sz w:val="21"/>
              </w:rPr>
              <w:t>（</w:t>
            </w:r>
            <w:r>
              <w:rPr>
                <w:rFonts w:ascii="Calibri" w:eastAsia="Calibri"/>
                <w:color w:val="auto"/>
                <w:kern w:val="2"/>
                <w:sz w:val="21"/>
              </w:rPr>
              <w:t>2</w:t>
            </w:r>
            <w:r>
              <w:rPr>
                <w:color w:val="auto"/>
                <w:kern w:val="2"/>
                <w:sz w:val="21"/>
              </w:rPr>
              <w:t>）有效报价投标人的商务标得分</w:t>
            </w:r>
            <w:r>
              <w:rPr>
                <w:rFonts w:ascii="Calibri" w:eastAsia="Calibri"/>
                <w:color w:val="auto"/>
                <w:kern w:val="2"/>
                <w:sz w:val="21"/>
              </w:rPr>
              <w:t>=</w:t>
            </w:r>
            <w:r>
              <w:rPr>
                <w:color w:val="auto"/>
                <w:kern w:val="2"/>
                <w:sz w:val="21"/>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4"/>
              <w:keepNext w:val="0"/>
              <w:keepLines w:val="0"/>
              <w:suppressLineNumbers w:val="0"/>
              <w:spacing w:before="93" w:beforeAutospacing="0" w:afterAutospacing="0"/>
              <w:ind w:left="107" w:leftChars="0" w:right="0" w:rightChars="0"/>
              <w:jc w:val="both"/>
              <w:rPr>
                <w:color w:val="auto"/>
                <w:kern w:val="2"/>
                <w:sz w:val="21"/>
              </w:rPr>
            </w:pPr>
            <w:r>
              <w:rPr>
                <w:color w:val="auto"/>
                <w:kern w:val="2"/>
                <w:sz w:val="21"/>
              </w:rPr>
              <w:t>投标人汇总得分</w:t>
            </w:r>
          </w:p>
        </w:tc>
        <w:tc>
          <w:tcPr>
            <w:tcW w:w="7307" w:type="dxa"/>
            <w:vAlign w:val="center"/>
          </w:tcPr>
          <w:p>
            <w:pPr>
              <w:pStyle w:val="24"/>
              <w:keepNext w:val="0"/>
              <w:keepLines w:val="0"/>
              <w:suppressLineNumbers w:val="0"/>
              <w:spacing w:before="93" w:beforeAutospacing="0" w:afterAutospacing="0"/>
              <w:ind w:left="104" w:leftChars="0" w:right="0" w:rightChars="0"/>
              <w:jc w:val="both"/>
              <w:rPr>
                <w:color w:val="auto"/>
                <w:spacing w:val="-8"/>
                <w:kern w:val="2"/>
                <w:sz w:val="21"/>
              </w:rPr>
            </w:pPr>
            <w:r>
              <w:rPr>
                <w:color w:val="auto"/>
                <w:kern w:val="2"/>
                <w:sz w:val="21"/>
              </w:rPr>
              <w:t>投标人汇总得分</w:t>
            </w:r>
            <w:r>
              <w:rPr>
                <w:rFonts w:ascii="Calibri" w:eastAsia="Calibri"/>
                <w:color w:val="auto"/>
                <w:kern w:val="2"/>
                <w:sz w:val="21"/>
              </w:rPr>
              <w:t>=</w:t>
            </w:r>
            <w:r>
              <w:rPr>
                <w:color w:val="auto"/>
                <w:kern w:val="2"/>
                <w:sz w:val="21"/>
              </w:rPr>
              <w:t>该投标人的技术标得分</w:t>
            </w:r>
            <w:r>
              <w:rPr>
                <w:rFonts w:ascii="Calibri" w:eastAsia="Calibri"/>
                <w:color w:val="auto"/>
                <w:kern w:val="2"/>
                <w:sz w:val="21"/>
              </w:rPr>
              <w:t>+</w:t>
            </w:r>
            <w:r>
              <w:rPr>
                <w:color w:val="auto"/>
                <w:kern w:val="2"/>
                <w:sz w:val="21"/>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4" w:leftChars="0" w:right="0" w:rightChars="0"/>
              <w:jc w:val="center"/>
              <w:rPr>
                <w:rFonts w:ascii="Calibri"/>
                <w:color w:val="auto"/>
                <w:kern w:val="2"/>
                <w:sz w:val="21"/>
              </w:rPr>
            </w:pPr>
            <w:r>
              <w:rPr>
                <w:rFonts w:ascii="Calibri"/>
                <w:color w:val="auto"/>
                <w:w w:val="100"/>
                <w:kern w:val="2"/>
                <w:sz w:val="21"/>
              </w:rPr>
              <w:t>3</w:t>
            </w:r>
          </w:p>
        </w:tc>
        <w:tc>
          <w:tcPr>
            <w:tcW w:w="1572" w:type="dxa"/>
            <w:gridSpan w:val="2"/>
            <w:vAlign w:val="center"/>
          </w:tcPr>
          <w:p>
            <w:pPr>
              <w:pStyle w:val="24"/>
              <w:keepNext w:val="0"/>
              <w:keepLines w:val="0"/>
              <w:suppressLineNumbers w:val="0"/>
              <w:spacing w:before="90" w:beforeAutospacing="0" w:afterAutospacing="0"/>
              <w:ind w:left="39" w:leftChars="0" w:right="38" w:rightChars="0"/>
              <w:jc w:val="both"/>
              <w:rPr>
                <w:color w:val="auto"/>
                <w:kern w:val="2"/>
                <w:sz w:val="21"/>
              </w:rPr>
            </w:pPr>
            <w:r>
              <w:rPr>
                <w:color w:val="auto"/>
                <w:kern w:val="2"/>
                <w:sz w:val="21"/>
              </w:rPr>
              <w:t>评标程序</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A</w:t>
            </w:r>
            <w:r>
              <w:rPr>
                <w:color w:val="auto"/>
                <w:kern w:val="2"/>
                <w:sz w:val="21"/>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226" w:leftChars="0" w:right="225" w:rightChars="0"/>
              <w:jc w:val="both"/>
              <w:rPr>
                <w:rFonts w:ascii="Calibri"/>
                <w:color w:val="auto"/>
                <w:kern w:val="2"/>
                <w:sz w:val="21"/>
              </w:rPr>
            </w:pPr>
            <w:r>
              <w:rPr>
                <w:rFonts w:ascii="Calibri"/>
                <w:color w:val="auto"/>
                <w:kern w:val="2"/>
                <w:sz w:val="21"/>
              </w:rPr>
              <w:t>3.1.2</w:t>
            </w:r>
          </w:p>
        </w:tc>
        <w:tc>
          <w:tcPr>
            <w:tcW w:w="1572" w:type="dxa"/>
            <w:gridSpan w:val="2"/>
            <w:vAlign w:val="center"/>
          </w:tcPr>
          <w:p>
            <w:pPr>
              <w:pStyle w:val="24"/>
              <w:keepNext w:val="0"/>
              <w:keepLines w:val="0"/>
              <w:suppressLineNumbers w:val="0"/>
              <w:spacing w:before="90" w:beforeAutospacing="0" w:afterAutospacing="0"/>
              <w:ind w:left="38" w:leftChars="0" w:right="38" w:rightChars="0"/>
              <w:jc w:val="both"/>
              <w:rPr>
                <w:color w:val="auto"/>
                <w:kern w:val="2"/>
                <w:sz w:val="21"/>
              </w:rPr>
            </w:pPr>
            <w:r>
              <w:rPr>
                <w:color w:val="auto"/>
                <w:kern w:val="2"/>
                <w:sz w:val="21"/>
              </w:rPr>
              <w:t>否决投标条件</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B</w:t>
            </w:r>
            <w:r>
              <w:rPr>
                <w:color w:val="auto"/>
                <w:kern w:val="2"/>
                <w:sz w:val="21"/>
              </w:rPr>
              <w:t>：否决投标条件</w:t>
            </w:r>
          </w:p>
        </w:tc>
      </w:tr>
    </w:tbl>
    <w:p>
      <w:pPr>
        <w:spacing w:after="0"/>
        <w:rPr>
          <w:color w:val="auto"/>
          <w:sz w:val="21"/>
        </w:rPr>
        <w:sectPr>
          <w:pgSz w:w="11910" w:h="16840"/>
          <w:pgMar w:top="1100" w:right="760" w:bottom="1020" w:left="1120" w:header="877" w:footer="835" w:gutter="0"/>
        </w:sectPr>
      </w:pPr>
    </w:p>
    <w:p>
      <w:pPr>
        <w:pStyle w:val="9"/>
        <w:spacing w:before="8"/>
        <w:rPr>
          <w:rFonts w:ascii="Times New Roman"/>
          <w:color w:val="auto"/>
          <w:sz w:val="25"/>
        </w:rPr>
      </w:pPr>
    </w:p>
    <w:p>
      <w:pPr>
        <w:pStyle w:val="4"/>
        <w:ind w:left="2063"/>
        <w:jc w:val="left"/>
        <w:rPr>
          <w:color w:val="auto"/>
        </w:rPr>
      </w:pPr>
      <w:bookmarkStart w:id="381" w:name="_Toc9697_WPSOffice_Level2"/>
      <w:r>
        <w:rPr>
          <w:color w:val="auto"/>
          <w:w w:val="95"/>
        </w:rPr>
        <w:t>评标办法（综合评估法）正文部分</w:t>
      </w:r>
      <w:bookmarkEnd w:id="381"/>
    </w:p>
    <w:p>
      <w:pPr>
        <w:pStyle w:val="9"/>
        <w:rPr>
          <w:rFonts w:ascii="黑体"/>
          <w:b/>
          <w:color w:val="auto"/>
          <w:sz w:val="20"/>
        </w:rPr>
      </w:pPr>
    </w:p>
    <w:p>
      <w:pPr>
        <w:pStyle w:val="9"/>
        <w:spacing w:before="7"/>
        <w:rPr>
          <w:rFonts w:ascii="黑体"/>
          <w:b/>
          <w:color w:val="auto"/>
          <w:sz w:val="17"/>
        </w:rPr>
      </w:pPr>
    </w:p>
    <w:p>
      <w:pPr>
        <w:pStyle w:val="8"/>
        <w:numPr>
          <w:ilvl w:val="0"/>
          <w:numId w:val="16"/>
        </w:numPr>
        <w:tabs>
          <w:tab w:val="left" w:pos="359"/>
        </w:tabs>
        <w:spacing w:before="46" w:after="0" w:line="240" w:lineRule="auto"/>
        <w:ind w:left="358" w:right="0" w:hanging="220"/>
        <w:jc w:val="left"/>
        <w:rPr>
          <w:color w:val="auto"/>
        </w:rPr>
      </w:pPr>
      <w:bookmarkStart w:id="382" w:name="_bookmark74"/>
      <w:bookmarkEnd w:id="382"/>
      <w:bookmarkStart w:id="383" w:name="_Toc21576_WPSOffice_Level2"/>
      <w:r>
        <w:rPr>
          <w:color w:val="auto"/>
        </w:rPr>
        <w:t>评标方法</w:t>
      </w:r>
      <w:bookmarkEnd w:id="383"/>
    </w:p>
    <w:p>
      <w:pPr>
        <w:pStyle w:val="9"/>
        <w:spacing w:before="2"/>
        <w:rPr>
          <w:rFonts w:ascii="黑体"/>
          <w:b/>
          <w:color w:val="auto"/>
          <w:sz w:val="18"/>
        </w:rPr>
      </w:pPr>
    </w:p>
    <w:p>
      <w:pPr>
        <w:pStyle w:val="9"/>
        <w:ind w:left="558"/>
        <w:rPr>
          <w:color w:val="auto"/>
        </w:rPr>
      </w:pPr>
      <w:r>
        <w:rPr>
          <w:color w:val="auto"/>
        </w:rPr>
        <w:t>本次评标采用综合评估法。评标委员会对满足招标文件实质性要求的投标文件，按照本章</w:t>
      </w:r>
    </w:p>
    <w:p>
      <w:pPr>
        <w:pStyle w:val="9"/>
        <w:spacing w:before="133" w:line="348" w:lineRule="auto"/>
        <w:ind w:left="138" w:right="131"/>
        <w:jc w:val="both"/>
        <w:rPr>
          <w:color w:val="auto"/>
        </w:rPr>
      </w:pPr>
      <w:r>
        <w:rPr>
          <w:rFonts w:ascii="Calibri" w:hAnsi="Calibri" w:eastAsia="Calibri"/>
          <w:color w:val="auto"/>
        </w:rPr>
        <w:t>“</w:t>
      </w:r>
      <w:r>
        <w:rPr>
          <w:color w:val="auto"/>
        </w:rPr>
        <w:t>评标办法前附表</w:t>
      </w:r>
      <w:r>
        <w:rPr>
          <w:rFonts w:ascii="Calibri" w:hAnsi="Calibri" w:eastAsia="Calibri"/>
          <w:color w:val="auto"/>
        </w:rPr>
        <w:t>”</w:t>
      </w:r>
      <w:r>
        <w:rPr>
          <w:color w:val="auto"/>
        </w:rPr>
        <w:t xml:space="preserve">第 </w:t>
      </w:r>
      <w:r>
        <w:rPr>
          <w:rFonts w:ascii="Calibri" w:hAnsi="Calibri" w:eastAsia="Calibri"/>
          <w:color w:val="auto"/>
        </w:rPr>
        <w:t>2.1</w:t>
      </w:r>
      <w:r>
        <w:rPr>
          <w:color w:val="auto"/>
        </w:rPr>
        <w:t>、</w:t>
      </w:r>
      <w:r>
        <w:rPr>
          <w:rFonts w:ascii="Calibri" w:hAnsi="Calibri" w:eastAsia="Calibri"/>
          <w:color w:val="auto"/>
        </w:rPr>
        <w:t xml:space="preserve">2.2 </w:t>
      </w:r>
      <w:r>
        <w:rPr>
          <w:color w:val="auto"/>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8"/>
        <w:numPr>
          <w:ilvl w:val="0"/>
          <w:numId w:val="16"/>
        </w:numPr>
        <w:tabs>
          <w:tab w:val="left" w:pos="359"/>
        </w:tabs>
        <w:spacing w:before="101" w:after="0" w:line="240" w:lineRule="auto"/>
        <w:ind w:left="358" w:right="0" w:hanging="220"/>
        <w:jc w:val="left"/>
        <w:rPr>
          <w:color w:val="auto"/>
        </w:rPr>
      </w:pPr>
      <w:bookmarkStart w:id="384" w:name="_bookmark75"/>
      <w:bookmarkEnd w:id="384"/>
      <w:bookmarkStart w:id="385" w:name="_Toc28080_WPSOffice_Level2"/>
      <w:r>
        <w:rPr>
          <w:color w:val="auto"/>
        </w:rPr>
        <w:t>评审标准</w:t>
      </w:r>
      <w:bookmarkEnd w:id="385"/>
    </w:p>
    <w:p>
      <w:pPr>
        <w:pStyle w:val="9"/>
        <w:spacing w:before="2"/>
        <w:rPr>
          <w:rFonts w:ascii="黑体"/>
          <w:b/>
          <w:color w:val="auto"/>
          <w:sz w:val="18"/>
        </w:rPr>
      </w:pPr>
    </w:p>
    <w:p>
      <w:pPr>
        <w:pStyle w:val="8"/>
        <w:numPr>
          <w:ilvl w:val="1"/>
          <w:numId w:val="16"/>
        </w:numPr>
        <w:tabs>
          <w:tab w:val="left" w:pos="933"/>
        </w:tabs>
        <w:spacing w:before="0" w:after="0" w:line="240" w:lineRule="auto"/>
        <w:ind w:left="932" w:right="0" w:hanging="374"/>
        <w:jc w:val="left"/>
        <w:rPr>
          <w:color w:val="auto"/>
        </w:rPr>
      </w:pPr>
      <w:bookmarkStart w:id="386" w:name="_bookmark76"/>
      <w:bookmarkEnd w:id="386"/>
      <w:bookmarkStart w:id="387" w:name="_Toc31902_WPSOffice_Level3"/>
      <w:r>
        <w:rPr>
          <w:color w:val="auto"/>
        </w:rPr>
        <w:t>初步评审标准</w:t>
      </w:r>
      <w:bookmarkEnd w:id="387"/>
    </w:p>
    <w:p>
      <w:pPr>
        <w:pStyle w:val="23"/>
        <w:numPr>
          <w:ilvl w:val="2"/>
          <w:numId w:val="16"/>
        </w:numPr>
        <w:tabs>
          <w:tab w:val="left" w:pos="1089"/>
        </w:tabs>
        <w:spacing w:before="106" w:after="0" w:line="324" w:lineRule="auto"/>
        <w:ind w:left="138" w:right="131" w:firstLine="420"/>
        <w:jc w:val="left"/>
        <w:rPr>
          <w:color w:val="auto"/>
          <w:sz w:val="21"/>
        </w:rPr>
      </w:pPr>
      <w:r>
        <w:rPr>
          <w:color w:val="auto"/>
          <w:spacing w:val="-4"/>
          <w:sz w:val="21"/>
        </w:rPr>
        <w:t>资格评审标准：见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4"/>
          <w:sz w:val="21"/>
        </w:rPr>
        <w:t>。所有在投标截止时间前提交投标文件的投标人</w:t>
      </w:r>
      <w:r>
        <w:rPr>
          <w:color w:val="auto"/>
          <w:spacing w:val="-3"/>
          <w:sz w:val="21"/>
        </w:rPr>
        <w:t>均有资格参加资格评审。</w:t>
      </w:r>
    </w:p>
    <w:p>
      <w:pPr>
        <w:pStyle w:val="23"/>
        <w:numPr>
          <w:ilvl w:val="2"/>
          <w:numId w:val="16"/>
        </w:numPr>
        <w:tabs>
          <w:tab w:val="left" w:pos="1089"/>
        </w:tabs>
        <w:spacing w:before="60" w:after="0" w:line="240" w:lineRule="auto"/>
        <w:ind w:left="138" w:right="0" w:firstLine="420"/>
        <w:jc w:val="left"/>
        <w:rPr>
          <w:color w:val="auto"/>
          <w:sz w:val="21"/>
        </w:rPr>
      </w:pPr>
      <w:r>
        <w:rPr>
          <w:color w:val="auto"/>
          <w:spacing w:val="-3"/>
          <w:sz w:val="21"/>
        </w:rPr>
        <w:t>形式评审标准：见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6"/>
        </w:numPr>
        <w:tabs>
          <w:tab w:val="left" w:pos="1089"/>
        </w:tabs>
        <w:spacing w:before="109" w:after="0" w:line="240" w:lineRule="auto"/>
        <w:ind w:left="138" w:right="0" w:firstLine="420"/>
        <w:jc w:val="left"/>
        <w:rPr>
          <w:color w:val="auto"/>
          <w:sz w:val="21"/>
        </w:rPr>
      </w:pPr>
      <w:r>
        <w:rPr>
          <w:color w:val="auto"/>
          <w:spacing w:val="-3"/>
          <w:sz w:val="21"/>
        </w:rPr>
        <w:t>响应性评审标准：见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8"/>
        <w:numPr>
          <w:ilvl w:val="1"/>
          <w:numId w:val="17"/>
        </w:numPr>
        <w:tabs>
          <w:tab w:val="left" w:pos="933"/>
        </w:tabs>
        <w:spacing w:before="107" w:after="0" w:line="240" w:lineRule="auto"/>
        <w:ind w:left="932" w:right="0" w:hanging="374"/>
        <w:jc w:val="left"/>
        <w:rPr>
          <w:color w:val="auto"/>
        </w:rPr>
      </w:pPr>
      <w:bookmarkStart w:id="388" w:name="_bookmark77"/>
      <w:bookmarkEnd w:id="388"/>
      <w:bookmarkStart w:id="389" w:name="_Toc30872_WPSOffice_Level3"/>
      <w:r>
        <w:rPr>
          <w:color w:val="auto"/>
        </w:rPr>
        <w:t>详细评审标准</w:t>
      </w:r>
      <w:bookmarkEnd w:id="389"/>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3"/>
          <w:sz w:val="21"/>
        </w:rPr>
        <w:t>分值构成：见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1"/>
          <w:sz w:val="21"/>
        </w:rPr>
        <w:t>评分标准</w:t>
      </w:r>
    </w:p>
    <w:p>
      <w:pPr>
        <w:pStyle w:val="9"/>
        <w:spacing w:before="109"/>
        <w:ind w:left="558"/>
        <w:rPr>
          <w:color w:val="auto"/>
        </w:rPr>
      </w:pPr>
      <w:r>
        <w:rPr>
          <w:color w:val="auto"/>
        </w:rPr>
        <w:t>（</w:t>
      </w:r>
      <w:r>
        <w:rPr>
          <w:rFonts w:ascii="Calibri" w:hAnsi="Calibri" w:eastAsia="Calibri"/>
          <w:color w:val="auto"/>
        </w:rPr>
        <w:t>1</w:t>
      </w:r>
      <w:r>
        <w:rPr>
          <w:color w:val="auto"/>
        </w:rPr>
        <w:t>）技术标评分标准：见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2</w:t>
      </w:r>
      <w:r>
        <w:rPr>
          <w:color w:val="auto"/>
        </w:rPr>
        <w:t>）评标基准价计算方法：见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3</w:t>
      </w:r>
      <w:r>
        <w:rPr>
          <w:color w:val="auto"/>
        </w:rPr>
        <w:t>）商务标评分标准：见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8"/>
        <w:numPr>
          <w:ilvl w:val="0"/>
          <w:numId w:val="17"/>
        </w:numPr>
        <w:tabs>
          <w:tab w:val="left" w:pos="359"/>
        </w:tabs>
        <w:spacing w:before="166" w:after="0" w:line="240" w:lineRule="auto"/>
        <w:ind w:left="358" w:right="0" w:hanging="220"/>
        <w:jc w:val="both"/>
        <w:rPr>
          <w:rFonts w:ascii="Arial" w:eastAsia="Arial"/>
          <w:color w:val="auto"/>
        </w:rPr>
      </w:pPr>
      <w:bookmarkStart w:id="390" w:name="_bookmark78"/>
      <w:bookmarkEnd w:id="390"/>
      <w:bookmarkStart w:id="391" w:name="_Toc10453_WPSOffice_Level2"/>
      <w:r>
        <w:rPr>
          <w:color w:val="auto"/>
        </w:rPr>
        <w:t>评标程序</w:t>
      </w:r>
      <w:bookmarkEnd w:id="391"/>
    </w:p>
    <w:p>
      <w:pPr>
        <w:pStyle w:val="9"/>
        <w:spacing w:before="2"/>
        <w:rPr>
          <w:rFonts w:ascii="黑体"/>
          <w:b/>
          <w:color w:val="auto"/>
          <w:sz w:val="18"/>
        </w:rPr>
      </w:pPr>
    </w:p>
    <w:p>
      <w:pPr>
        <w:pStyle w:val="8"/>
        <w:numPr>
          <w:ilvl w:val="1"/>
          <w:numId w:val="18"/>
        </w:numPr>
        <w:tabs>
          <w:tab w:val="left" w:pos="933"/>
        </w:tabs>
        <w:spacing w:before="0" w:after="0" w:line="240" w:lineRule="auto"/>
        <w:ind w:left="932" w:right="0" w:hanging="374"/>
        <w:jc w:val="left"/>
        <w:rPr>
          <w:color w:val="auto"/>
        </w:rPr>
      </w:pPr>
      <w:bookmarkStart w:id="392" w:name="_bookmark79"/>
      <w:bookmarkEnd w:id="392"/>
      <w:bookmarkStart w:id="393" w:name="_Toc30745_WPSOffice_Level3"/>
      <w:r>
        <w:rPr>
          <w:color w:val="auto"/>
        </w:rPr>
        <w:t>初步评审</w:t>
      </w:r>
      <w:bookmarkEnd w:id="393"/>
    </w:p>
    <w:p>
      <w:pPr>
        <w:pStyle w:val="23"/>
        <w:numPr>
          <w:ilvl w:val="2"/>
          <w:numId w:val="18"/>
        </w:numPr>
        <w:tabs>
          <w:tab w:val="left" w:pos="1089"/>
        </w:tabs>
        <w:spacing w:before="109" w:after="0" w:line="324" w:lineRule="auto"/>
        <w:ind w:left="138" w:right="131" w:firstLine="420"/>
        <w:jc w:val="left"/>
        <w:rPr>
          <w:color w:val="auto"/>
          <w:sz w:val="21"/>
        </w:rPr>
      </w:pPr>
      <w:r>
        <w:rPr>
          <w:color w:val="auto"/>
          <w:spacing w:val="-7"/>
          <w:sz w:val="21"/>
        </w:rPr>
        <w:t xml:space="preserve">评标委员会依据本章第 </w:t>
      </w:r>
      <w:r>
        <w:rPr>
          <w:rFonts w:ascii="Calibri" w:eastAsia="Calibri"/>
          <w:color w:val="auto"/>
          <w:sz w:val="21"/>
        </w:rPr>
        <w:t>2.1</w:t>
      </w:r>
      <w:r>
        <w:rPr>
          <w:rFonts w:ascii="Calibri" w:eastAsia="Calibri"/>
          <w:color w:val="auto"/>
          <w:spacing w:val="21"/>
          <w:sz w:val="21"/>
        </w:rPr>
        <w:t xml:space="preserve"> </w:t>
      </w:r>
      <w:r>
        <w:rPr>
          <w:color w:val="auto"/>
          <w:spacing w:val="-4"/>
          <w:sz w:val="21"/>
        </w:rPr>
        <w:t>款规定的标准对投标文件进行初步评审。有一项不符合评</w:t>
      </w:r>
      <w:r>
        <w:rPr>
          <w:color w:val="auto"/>
          <w:spacing w:val="-3"/>
          <w:sz w:val="21"/>
        </w:rPr>
        <w:t>审标准的，作否决投标处理。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投标人有以下情形之一的，其投标作否决投标处理：</w:t>
      </w:r>
    </w:p>
    <w:p>
      <w:pPr>
        <w:pStyle w:val="9"/>
        <w:spacing w:before="105"/>
        <w:ind w:left="558"/>
        <w:rPr>
          <w:color w:val="auto"/>
        </w:rPr>
      </w:pPr>
      <w:r>
        <w:rPr>
          <w:color w:val="auto"/>
        </w:rPr>
        <w:t>（</w:t>
      </w:r>
      <w:r>
        <w:rPr>
          <w:rFonts w:ascii="Calibri" w:hAnsi="Calibri" w:eastAsia="Calibri"/>
          <w:color w:val="auto"/>
        </w:rPr>
        <w:t>1</w:t>
      </w:r>
      <w:r>
        <w:rPr>
          <w:color w:val="auto"/>
        </w:rPr>
        <w:t>）第二章</w:t>
      </w:r>
      <w:r>
        <w:rPr>
          <w:rFonts w:ascii="Calibri" w:hAnsi="Calibri" w:eastAsia="Calibri"/>
          <w:color w:val="auto"/>
        </w:rPr>
        <w:t>“</w:t>
      </w:r>
      <w:r>
        <w:rPr>
          <w:color w:val="auto"/>
        </w:rPr>
        <w:t>投标人须知</w:t>
      </w:r>
      <w:r>
        <w:rPr>
          <w:rFonts w:ascii="Calibri" w:hAnsi="Calibri" w:eastAsia="Calibri"/>
          <w:color w:val="auto"/>
        </w:rPr>
        <w:t>”</w:t>
      </w:r>
      <w:r>
        <w:rPr>
          <w:color w:val="auto"/>
        </w:rPr>
        <w:t xml:space="preserve">第 </w:t>
      </w:r>
      <w:r>
        <w:rPr>
          <w:rFonts w:ascii="Calibri" w:hAnsi="Calibri" w:eastAsia="Calibri"/>
          <w:color w:val="auto"/>
        </w:rPr>
        <w:t xml:space="preserve">1.4.3  </w:t>
      </w:r>
      <w:r>
        <w:rPr>
          <w:color w:val="auto"/>
        </w:rPr>
        <w:t>项规定的任何一种情形的：</w:t>
      </w:r>
    </w:p>
    <w:p>
      <w:pPr>
        <w:pStyle w:val="9"/>
        <w:spacing w:before="108"/>
        <w:ind w:left="558"/>
        <w:rPr>
          <w:color w:val="auto"/>
        </w:rPr>
      </w:pPr>
      <w:r>
        <w:rPr>
          <w:color w:val="auto"/>
        </w:rPr>
        <w:t>（</w:t>
      </w:r>
      <w:r>
        <w:rPr>
          <w:rFonts w:ascii="Calibri" w:eastAsia="Calibri"/>
          <w:color w:val="auto"/>
        </w:rPr>
        <w:t>2</w:t>
      </w:r>
      <w:r>
        <w:rPr>
          <w:color w:val="auto"/>
        </w:rPr>
        <w:t>）串通投标或弄虚作假或有其他违法行为的；</w:t>
      </w:r>
    </w:p>
    <w:p>
      <w:pPr>
        <w:pStyle w:val="9"/>
        <w:spacing w:before="106"/>
        <w:ind w:left="558"/>
        <w:rPr>
          <w:color w:val="auto"/>
        </w:rPr>
      </w:pPr>
      <w:r>
        <w:rPr>
          <w:color w:val="auto"/>
        </w:rPr>
        <w:t>（</w:t>
      </w:r>
      <w:r>
        <w:rPr>
          <w:rFonts w:ascii="Calibri" w:eastAsia="Calibri"/>
          <w:color w:val="auto"/>
        </w:rPr>
        <w:t>3</w:t>
      </w:r>
      <w:r>
        <w:rPr>
          <w:color w:val="auto"/>
        </w:rPr>
        <w:t>）不按评标委员会要求澄清、说明或补正的。</w:t>
      </w:r>
    </w:p>
    <w:p>
      <w:pPr>
        <w:pStyle w:val="23"/>
        <w:numPr>
          <w:ilvl w:val="2"/>
          <w:numId w:val="18"/>
        </w:numPr>
        <w:tabs>
          <w:tab w:val="left" w:pos="1089"/>
        </w:tabs>
        <w:spacing w:before="106" w:after="0" w:line="324" w:lineRule="auto"/>
        <w:ind w:left="138" w:right="131" w:firstLine="420"/>
        <w:jc w:val="left"/>
        <w:rPr>
          <w:color w:val="auto"/>
          <w:sz w:val="21"/>
        </w:rPr>
      </w:pPr>
      <w:r>
        <w:rPr>
          <w:color w:val="auto"/>
          <w:spacing w:val="-7"/>
          <w:sz w:val="21"/>
        </w:rPr>
        <w:t>投标报价有算术错误的，评标委员会按以下原则对投标报价进行修正，修正的价格经</w:t>
      </w:r>
      <w:r>
        <w:rPr>
          <w:color w:val="auto"/>
          <w:spacing w:val="-5"/>
          <w:sz w:val="21"/>
        </w:rPr>
        <w:t>投标人书面确认后具有约束力。投标人不接受修正价格的，其投标作否决投标处理。</w:t>
      </w:r>
    </w:p>
    <w:p>
      <w:pPr>
        <w:pStyle w:val="9"/>
        <w:spacing w:before="60"/>
        <w:ind w:left="558"/>
        <w:rPr>
          <w:color w:val="auto"/>
        </w:rPr>
      </w:pPr>
      <w:r>
        <w:rPr>
          <w:color w:val="auto"/>
        </w:rPr>
        <w:t>（</w:t>
      </w:r>
      <w:r>
        <w:rPr>
          <w:rFonts w:ascii="Calibri" w:eastAsia="Calibri"/>
          <w:color w:val="auto"/>
        </w:rPr>
        <w:t>1</w:t>
      </w:r>
      <w:r>
        <w:rPr>
          <w:color w:val="auto"/>
        </w:rPr>
        <w:t>）投标文件中的大写金额与小写金额不一致的，以大写金额为准；</w:t>
      </w:r>
    </w:p>
    <w:p>
      <w:pPr>
        <w:spacing w:after="0"/>
        <w:rPr>
          <w:color w:val="auto"/>
        </w:rPr>
        <w:sectPr>
          <w:pgSz w:w="11910" w:h="16850"/>
          <w:pgMar w:top="1100" w:right="1300" w:bottom="1020" w:left="1660" w:header="877" w:footer="835" w:gutter="0"/>
        </w:sectPr>
      </w:pPr>
    </w:p>
    <w:p>
      <w:pPr>
        <w:pStyle w:val="9"/>
        <w:spacing w:before="2"/>
        <w:rPr>
          <w:color w:val="auto"/>
          <w:sz w:val="19"/>
        </w:rPr>
      </w:pPr>
    </w:p>
    <w:p>
      <w:pPr>
        <w:pStyle w:val="9"/>
        <w:spacing w:before="37" w:line="324" w:lineRule="auto"/>
        <w:ind w:left="138" w:right="211" w:firstLine="419"/>
        <w:rPr>
          <w:color w:val="auto"/>
        </w:rPr>
      </w:pPr>
      <w:r>
        <w:rPr>
          <w:color w:val="auto"/>
          <w:spacing w:val="-7"/>
        </w:rPr>
        <w:t>（</w:t>
      </w:r>
      <w:r>
        <w:rPr>
          <w:rFonts w:ascii="Calibri" w:eastAsia="Calibri"/>
          <w:color w:val="auto"/>
          <w:spacing w:val="-7"/>
        </w:rPr>
        <w:t>2</w:t>
      </w:r>
      <w:r>
        <w:rPr>
          <w:color w:val="auto"/>
          <w:spacing w:val="-7"/>
        </w:rPr>
        <w:t>）</w:t>
      </w:r>
      <w:r>
        <w:rPr>
          <w:color w:val="auto"/>
          <w:spacing w:val="-5"/>
        </w:rPr>
        <w:t>总价金额与依据单价计算出的结果不一致的，以单价金额为准修正总价，但单价金额</w:t>
      </w:r>
      <w:r>
        <w:rPr>
          <w:color w:val="auto"/>
          <w:spacing w:val="-4"/>
        </w:rPr>
        <w:t>小数点有明显错误的除外。</w:t>
      </w:r>
    </w:p>
    <w:p>
      <w:pPr>
        <w:pStyle w:val="8"/>
        <w:numPr>
          <w:ilvl w:val="1"/>
          <w:numId w:val="18"/>
        </w:numPr>
        <w:tabs>
          <w:tab w:val="left" w:pos="933"/>
        </w:tabs>
        <w:spacing w:before="60" w:after="0" w:line="240" w:lineRule="auto"/>
        <w:ind w:left="932" w:right="0" w:hanging="374"/>
        <w:jc w:val="left"/>
        <w:rPr>
          <w:color w:val="auto"/>
        </w:rPr>
      </w:pPr>
      <w:bookmarkStart w:id="394" w:name="_bookmark80"/>
      <w:bookmarkEnd w:id="394"/>
      <w:bookmarkStart w:id="395" w:name="_Toc4284_WPSOffice_Level3"/>
      <w:r>
        <w:rPr>
          <w:color w:val="auto"/>
        </w:rPr>
        <w:t>详细评审</w:t>
      </w:r>
      <w:bookmarkEnd w:id="395"/>
    </w:p>
    <w:p>
      <w:pPr>
        <w:pStyle w:val="23"/>
        <w:numPr>
          <w:ilvl w:val="2"/>
          <w:numId w:val="18"/>
        </w:numPr>
        <w:tabs>
          <w:tab w:val="left" w:pos="1089"/>
        </w:tabs>
        <w:spacing w:before="109" w:after="0" w:line="324" w:lineRule="auto"/>
        <w:ind w:left="138" w:right="208" w:firstLine="420"/>
        <w:jc w:val="left"/>
        <w:rPr>
          <w:color w:val="auto"/>
          <w:sz w:val="21"/>
        </w:rPr>
      </w:pPr>
      <w:r>
        <w:rPr>
          <w:color w:val="auto"/>
          <w:spacing w:val="-3"/>
          <w:sz w:val="21"/>
        </w:rPr>
        <w:t>评标委员会按照本章</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11"/>
          <w:sz w:val="21"/>
        </w:rPr>
        <w:t xml:space="preserve">第 </w:t>
      </w:r>
      <w:r>
        <w:rPr>
          <w:rFonts w:ascii="Calibri" w:hAnsi="Calibri" w:eastAsia="Calibri"/>
          <w:color w:val="auto"/>
          <w:sz w:val="21"/>
        </w:rPr>
        <w:t>2.2</w:t>
      </w:r>
      <w:r>
        <w:rPr>
          <w:rFonts w:ascii="Calibri" w:hAnsi="Calibri" w:eastAsia="Calibri"/>
          <w:color w:val="auto"/>
          <w:spacing w:val="36"/>
          <w:sz w:val="21"/>
        </w:rPr>
        <w:t xml:space="preserve"> </w:t>
      </w:r>
      <w:r>
        <w:rPr>
          <w:color w:val="auto"/>
          <w:spacing w:val="-3"/>
          <w:sz w:val="21"/>
        </w:rPr>
        <w:t>款规定的量化因素和分值进行打分，并计算出综合评估得分。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评分分值计算保留小数点后两位，小数点后第三位</w:t>
      </w:r>
      <w:r>
        <w:rPr>
          <w:rFonts w:ascii="Calibri" w:hAnsi="Calibri" w:eastAsia="Calibri"/>
          <w:color w:val="auto"/>
          <w:sz w:val="21"/>
        </w:rPr>
        <w:t>“</w:t>
      </w:r>
      <w:r>
        <w:rPr>
          <w:color w:val="auto"/>
          <w:spacing w:val="-2"/>
          <w:sz w:val="21"/>
        </w:rPr>
        <w:t>四舍五入</w:t>
      </w:r>
      <w:r>
        <w:rPr>
          <w:rFonts w:ascii="Calibri" w:hAnsi="Calibri" w:eastAsia="Calibri"/>
          <w:color w:val="auto"/>
          <w:sz w:val="21"/>
        </w:rPr>
        <w:t>”</w:t>
      </w:r>
      <w:r>
        <w:rPr>
          <w:color w:val="auto"/>
          <w:sz w:val="21"/>
        </w:rPr>
        <w:t>。</w:t>
      </w:r>
    </w:p>
    <w:p>
      <w:pPr>
        <w:pStyle w:val="23"/>
        <w:numPr>
          <w:ilvl w:val="2"/>
          <w:numId w:val="18"/>
        </w:numPr>
        <w:tabs>
          <w:tab w:val="left" w:pos="1089"/>
        </w:tabs>
        <w:spacing w:before="105" w:after="0" w:line="240" w:lineRule="auto"/>
        <w:ind w:left="138" w:right="0" w:firstLine="420"/>
        <w:jc w:val="left"/>
        <w:rPr>
          <w:color w:val="auto"/>
          <w:sz w:val="21"/>
        </w:rPr>
      </w:pPr>
      <w:r>
        <w:rPr>
          <w:color w:val="auto"/>
          <w:spacing w:val="-3"/>
          <w:sz w:val="21"/>
        </w:rPr>
        <w:t>投标人综合得分</w:t>
      </w:r>
      <w:r>
        <w:rPr>
          <w:rFonts w:ascii="Calibri" w:eastAsia="Calibri"/>
          <w:color w:val="auto"/>
          <w:sz w:val="21"/>
        </w:rPr>
        <w:t>=</w:t>
      </w:r>
      <w:r>
        <w:rPr>
          <w:color w:val="auto"/>
          <w:spacing w:val="-3"/>
          <w:sz w:val="21"/>
        </w:rPr>
        <w:t>商务标分</w:t>
      </w:r>
      <w:r>
        <w:rPr>
          <w:rFonts w:ascii="Calibri" w:eastAsia="Calibri"/>
          <w:color w:val="auto"/>
          <w:sz w:val="21"/>
        </w:rPr>
        <w:t>+</w:t>
      </w:r>
      <w:r>
        <w:rPr>
          <w:color w:val="auto"/>
          <w:spacing w:val="-3"/>
          <w:sz w:val="21"/>
        </w:rPr>
        <w:t>技术标分</w:t>
      </w:r>
    </w:p>
    <w:p>
      <w:pPr>
        <w:pStyle w:val="23"/>
        <w:numPr>
          <w:ilvl w:val="2"/>
          <w:numId w:val="18"/>
        </w:numPr>
        <w:tabs>
          <w:tab w:val="left" w:pos="1089"/>
        </w:tabs>
        <w:spacing w:before="108" w:after="0" w:line="345" w:lineRule="auto"/>
        <w:ind w:left="138" w:right="209" w:firstLine="420"/>
        <w:jc w:val="both"/>
        <w:rPr>
          <w:color w:val="auto"/>
          <w:sz w:val="21"/>
        </w:rPr>
      </w:pPr>
      <w:r>
        <w:rPr>
          <w:color w:val="auto"/>
          <w:spacing w:val="-5"/>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rPr>
        <w:t>于成本报价</w:t>
      </w:r>
      <w:r>
        <w:rPr>
          <w:rFonts w:hint="eastAsia"/>
          <w:color w:val="auto"/>
          <w:spacing w:val="-4"/>
          <w:sz w:val="21"/>
          <w:lang w:eastAsia="zh-CN"/>
        </w:rPr>
        <w:t>投标</w:t>
      </w:r>
      <w:r>
        <w:rPr>
          <w:color w:val="auto"/>
          <w:spacing w:val="-4"/>
          <w:sz w:val="21"/>
        </w:rPr>
        <w:t>。</w:t>
      </w:r>
    </w:p>
    <w:p>
      <w:pPr>
        <w:pStyle w:val="8"/>
        <w:numPr>
          <w:ilvl w:val="1"/>
          <w:numId w:val="19"/>
        </w:numPr>
        <w:tabs>
          <w:tab w:val="left" w:pos="933"/>
        </w:tabs>
        <w:spacing w:before="40" w:after="0" w:line="240" w:lineRule="auto"/>
        <w:ind w:left="932" w:right="0" w:hanging="374"/>
        <w:jc w:val="left"/>
        <w:rPr>
          <w:color w:val="auto"/>
        </w:rPr>
      </w:pPr>
      <w:bookmarkStart w:id="396" w:name="_bookmark81"/>
      <w:bookmarkEnd w:id="396"/>
      <w:bookmarkStart w:id="397" w:name="_Toc27918_WPSOffice_Level3"/>
      <w:r>
        <w:rPr>
          <w:color w:val="auto"/>
          <w:spacing w:val="-1"/>
        </w:rPr>
        <w:t>投标文件的澄清和补正</w:t>
      </w:r>
      <w:bookmarkEnd w:id="397"/>
    </w:p>
    <w:p>
      <w:pPr>
        <w:pStyle w:val="23"/>
        <w:numPr>
          <w:ilvl w:val="2"/>
          <w:numId w:val="19"/>
        </w:numPr>
        <w:tabs>
          <w:tab w:val="left" w:pos="1089"/>
        </w:tabs>
        <w:spacing w:before="108" w:after="0" w:line="345" w:lineRule="auto"/>
        <w:ind w:left="138" w:right="209" w:firstLine="420"/>
        <w:jc w:val="both"/>
        <w:rPr>
          <w:color w:val="auto"/>
          <w:sz w:val="21"/>
        </w:rPr>
      </w:pPr>
      <w:r>
        <w:rPr>
          <w:color w:val="auto"/>
          <w:spacing w:val="-9"/>
          <w:sz w:val="21"/>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rPr>
        <w:t>评标委员会书面提出、投标人书面答复，否则无效。评标委员会不接受投标人主动提出的澄清、</w:t>
      </w:r>
      <w:r>
        <w:rPr>
          <w:color w:val="auto"/>
          <w:spacing w:val="-7"/>
          <w:sz w:val="21"/>
        </w:rPr>
        <w:t>说明或补正。</w:t>
      </w:r>
    </w:p>
    <w:p>
      <w:pPr>
        <w:pStyle w:val="23"/>
        <w:numPr>
          <w:ilvl w:val="2"/>
          <w:numId w:val="19"/>
        </w:numPr>
        <w:tabs>
          <w:tab w:val="left" w:pos="1091"/>
        </w:tabs>
        <w:spacing w:before="40" w:after="0" w:line="326" w:lineRule="auto"/>
        <w:ind w:left="138" w:right="216" w:firstLine="420"/>
        <w:jc w:val="left"/>
        <w:rPr>
          <w:color w:val="auto"/>
          <w:sz w:val="21"/>
        </w:rPr>
      </w:pPr>
      <w:r>
        <w:rPr>
          <w:color w:val="auto"/>
          <w:sz w:val="21"/>
        </w:rPr>
        <w:t>澄清、说明和补正不得改变投标文件的实质性内容（算术性错误修正的除外</w:t>
      </w:r>
      <w:r>
        <w:rPr>
          <w:color w:val="auto"/>
          <w:spacing w:val="-106"/>
          <w:sz w:val="21"/>
        </w:rPr>
        <w:t>）</w:t>
      </w:r>
      <w:r>
        <w:rPr>
          <w:color w:val="auto"/>
          <w:sz w:val="21"/>
        </w:rPr>
        <w:t>。投标</w:t>
      </w:r>
      <w:r>
        <w:rPr>
          <w:color w:val="auto"/>
          <w:spacing w:val="-3"/>
          <w:sz w:val="21"/>
        </w:rPr>
        <w:t>人的书面澄清、说明和补正属于投标文件的组成部分。</w:t>
      </w:r>
    </w:p>
    <w:p>
      <w:pPr>
        <w:pStyle w:val="23"/>
        <w:numPr>
          <w:ilvl w:val="2"/>
          <w:numId w:val="19"/>
        </w:numPr>
        <w:tabs>
          <w:tab w:val="left" w:pos="1089"/>
        </w:tabs>
        <w:spacing w:before="57" w:after="0" w:line="324" w:lineRule="auto"/>
        <w:ind w:left="138" w:right="103" w:firstLine="420"/>
        <w:jc w:val="left"/>
        <w:rPr>
          <w:color w:val="auto"/>
          <w:sz w:val="21"/>
        </w:rPr>
      </w:pPr>
      <w:r>
        <w:rPr>
          <w:color w:val="auto"/>
          <w:spacing w:val="-12"/>
          <w:sz w:val="21"/>
        </w:rPr>
        <w:t>评标委员会对投标人提交的澄清、说明或补正有疑问的，可以要求投标人进一步澄清、</w:t>
      </w:r>
      <w:r>
        <w:rPr>
          <w:color w:val="auto"/>
          <w:spacing w:val="-6"/>
          <w:sz w:val="21"/>
        </w:rPr>
        <w:t>说明或补正，直至满足评标委员会的要求。</w:t>
      </w:r>
    </w:p>
    <w:p>
      <w:pPr>
        <w:pStyle w:val="23"/>
        <w:numPr>
          <w:ilvl w:val="2"/>
          <w:numId w:val="19"/>
        </w:numPr>
        <w:tabs>
          <w:tab w:val="left" w:pos="1089"/>
        </w:tabs>
        <w:spacing w:before="59" w:after="0" w:line="326" w:lineRule="auto"/>
        <w:ind w:left="138" w:right="211" w:firstLine="420"/>
        <w:jc w:val="left"/>
        <w:rPr>
          <w:color w:val="auto"/>
          <w:sz w:val="21"/>
        </w:rPr>
      </w:pPr>
      <w:r>
        <w:rPr>
          <w:color w:val="auto"/>
          <w:spacing w:val="-7"/>
          <w:sz w:val="21"/>
        </w:rPr>
        <w:t>对投标文件进行澄清、说明和补正时来往的书面材料传递，必须在招投标监督管理部</w:t>
      </w:r>
      <w:r>
        <w:rPr>
          <w:color w:val="auto"/>
          <w:spacing w:val="-5"/>
          <w:sz w:val="21"/>
        </w:rPr>
        <w:t>门的监督下，由招标代理机构的专职代理员或者交易中心的工作人员进行。</w:t>
      </w:r>
    </w:p>
    <w:p>
      <w:pPr>
        <w:pStyle w:val="8"/>
        <w:numPr>
          <w:ilvl w:val="1"/>
          <w:numId w:val="20"/>
        </w:numPr>
        <w:tabs>
          <w:tab w:val="left" w:pos="933"/>
        </w:tabs>
        <w:spacing w:before="57" w:after="0" w:line="240" w:lineRule="auto"/>
        <w:ind w:left="932" w:right="0" w:hanging="374"/>
        <w:jc w:val="left"/>
        <w:rPr>
          <w:color w:val="auto"/>
        </w:rPr>
      </w:pPr>
      <w:bookmarkStart w:id="398" w:name="_bookmark82"/>
      <w:bookmarkEnd w:id="398"/>
      <w:bookmarkStart w:id="399" w:name="_Toc25177_WPSOffice_Level3"/>
      <w:r>
        <w:rPr>
          <w:color w:val="auto"/>
        </w:rPr>
        <w:t>评标结果</w:t>
      </w:r>
      <w:bookmarkEnd w:id="399"/>
    </w:p>
    <w:p>
      <w:pPr>
        <w:pStyle w:val="23"/>
        <w:numPr>
          <w:ilvl w:val="2"/>
          <w:numId w:val="20"/>
        </w:numPr>
        <w:tabs>
          <w:tab w:val="left" w:pos="1089"/>
        </w:tabs>
        <w:spacing w:before="106" w:after="0" w:line="324" w:lineRule="auto"/>
        <w:ind w:left="138" w:right="210" w:firstLine="420"/>
        <w:jc w:val="left"/>
        <w:rPr>
          <w:color w:val="auto"/>
          <w:sz w:val="21"/>
        </w:rPr>
      </w:pPr>
      <w:r>
        <w:rPr>
          <w:color w:val="auto"/>
          <w:spacing w:val="-1"/>
          <w:sz w:val="21"/>
        </w:rPr>
        <w:t>除第二章</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授权直接确定中标人外，评标委员会按照本章规定的顺</w:t>
      </w:r>
      <w:r>
        <w:rPr>
          <w:color w:val="auto"/>
          <w:spacing w:val="-4"/>
          <w:sz w:val="21"/>
        </w:rPr>
        <w:t>序推荐中标候选人。</w:t>
      </w:r>
    </w:p>
    <w:p>
      <w:pPr>
        <w:pStyle w:val="23"/>
        <w:numPr>
          <w:ilvl w:val="2"/>
          <w:numId w:val="20"/>
        </w:numPr>
        <w:tabs>
          <w:tab w:val="left" w:pos="1089"/>
        </w:tabs>
        <w:spacing w:before="59" w:after="0" w:line="240" w:lineRule="auto"/>
        <w:ind w:left="138" w:right="0" w:firstLine="420"/>
        <w:jc w:val="left"/>
        <w:rPr>
          <w:color w:val="auto"/>
          <w:sz w:val="21"/>
        </w:rPr>
      </w:pPr>
      <w:r>
        <w:rPr>
          <w:color w:val="auto"/>
          <w:spacing w:val="-3"/>
          <w:sz w:val="21"/>
        </w:rPr>
        <w:t>评标委员会完成评标后，由应当向招标人提交书面评标报告。</w:t>
      </w:r>
    </w:p>
    <w:p>
      <w:pPr>
        <w:pStyle w:val="23"/>
        <w:numPr>
          <w:ilvl w:val="2"/>
          <w:numId w:val="20"/>
        </w:numPr>
        <w:tabs>
          <w:tab w:val="left" w:pos="1094"/>
        </w:tabs>
        <w:spacing w:before="108" w:after="0" w:line="324" w:lineRule="auto"/>
        <w:ind w:left="138" w:right="208" w:firstLine="424"/>
        <w:jc w:val="left"/>
        <w:rPr>
          <w:color w:val="auto"/>
          <w:sz w:val="21"/>
        </w:rPr>
      </w:pPr>
      <w:r>
        <w:rPr>
          <w:color w:val="auto"/>
          <w:spacing w:val="-6"/>
          <w:sz w:val="21"/>
        </w:rPr>
        <w:t>评标委员会应将评标过程中使用的文件、表格以及其他材料即时归还招标人。招标人</w:t>
      </w:r>
      <w:r>
        <w:rPr>
          <w:color w:val="auto"/>
          <w:spacing w:val="-3"/>
          <w:sz w:val="21"/>
        </w:rPr>
        <w:t>应当按照“投标人须知前附表”规定的封存方式封存评标资料。</w:t>
      </w:r>
    </w:p>
    <w:p>
      <w:pPr>
        <w:spacing w:after="0" w:line="324" w:lineRule="auto"/>
        <w:jc w:val="left"/>
        <w:rPr>
          <w:color w:val="auto"/>
          <w:sz w:val="21"/>
        </w:rPr>
        <w:sectPr>
          <w:pgSz w:w="11910" w:h="16850"/>
          <w:pgMar w:top="1100" w:right="1220" w:bottom="1020" w:left="1660" w:header="877" w:footer="835" w:gutter="0"/>
        </w:sectPr>
      </w:pPr>
    </w:p>
    <w:p>
      <w:pPr>
        <w:pStyle w:val="9"/>
        <w:spacing w:before="7"/>
        <w:rPr>
          <w:color w:val="auto"/>
          <w:sz w:val="20"/>
        </w:rPr>
      </w:pPr>
    </w:p>
    <w:p>
      <w:pPr>
        <w:pStyle w:val="4"/>
        <w:tabs>
          <w:tab w:val="left" w:pos="4130"/>
        </w:tabs>
        <w:ind w:left="2891"/>
        <w:jc w:val="left"/>
        <w:rPr>
          <w:color w:val="auto"/>
        </w:rPr>
      </w:pPr>
      <w:r>
        <w:rPr>
          <w:color w:val="auto"/>
        </w:rPr>
        <w:t>附件</w:t>
      </w:r>
      <w:r>
        <w:rPr>
          <w:color w:val="auto"/>
          <w:spacing w:val="-79"/>
        </w:rPr>
        <w:t xml:space="preserve"> </w:t>
      </w:r>
      <w:r>
        <w:rPr>
          <w:rFonts w:ascii="Calibri" w:eastAsia="Calibri"/>
          <w:color w:val="auto"/>
        </w:rPr>
        <w:t>A</w:t>
      </w:r>
      <w:r>
        <w:rPr>
          <w:rFonts w:ascii="Calibri" w:eastAsia="Calibri"/>
          <w:color w:val="auto"/>
        </w:rPr>
        <w:tab/>
      </w:r>
      <w:r>
        <w:rPr>
          <w:color w:val="auto"/>
          <w:w w:val="95"/>
        </w:rPr>
        <w:t>评标详细程序</w:t>
      </w:r>
    </w:p>
    <w:p>
      <w:pPr>
        <w:pStyle w:val="9"/>
        <w:spacing w:before="10"/>
        <w:rPr>
          <w:rFonts w:ascii="黑体"/>
          <w:b/>
          <w:color w:val="auto"/>
          <w:sz w:val="23"/>
        </w:rPr>
      </w:pPr>
    </w:p>
    <w:p>
      <w:pPr>
        <w:pStyle w:val="8"/>
        <w:tabs>
          <w:tab w:val="left" w:pos="877"/>
        </w:tabs>
        <w:spacing w:before="37"/>
        <w:ind w:left="138"/>
        <w:rPr>
          <w:rFonts w:hint="eastAsia" w:ascii="宋体" w:eastAsia="宋体"/>
          <w:color w:val="auto"/>
        </w:rPr>
      </w:pPr>
      <w:r>
        <w:rPr>
          <w:rFonts w:hint="eastAsia" w:ascii="宋体" w:eastAsia="宋体"/>
          <w:color w:val="auto"/>
        </w:rPr>
        <w:t>A0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2"/>
        <w:rPr>
          <w:b/>
          <w:color w:val="auto"/>
          <w:sz w:val="14"/>
        </w:rPr>
      </w:pPr>
    </w:p>
    <w:p>
      <w:pPr>
        <w:pStyle w:val="9"/>
        <w:spacing w:before="1" w:line="350" w:lineRule="auto"/>
        <w:ind w:left="138" w:right="308" w:firstLine="419"/>
        <w:rPr>
          <w:color w:val="auto"/>
        </w:rPr>
      </w:pPr>
      <w:r>
        <w:rPr>
          <w:color w:val="auto"/>
          <w:spacing w:val="-8"/>
        </w:rPr>
        <w:t>本附件是本章“评标办法”的组成部分，是对本章第</w:t>
      </w:r>
      <w:r>
        <w:rPr>
          <w:color w:val="auto"/>
        </w:rPr>
        <w:t>3</w:t>
      </w:r>
      <w:r>
        <w:rPr>
          <w:color w:val="auto"/>
          <w:spacing w:val="-8"/>
        </w:rPr>
        <w:t xml:space="preserve"> 条所规定的评标程序的进一步细化， </w:t>
      </w:r>
      <w:r>
        <w:rPr>
          <w:color w:val="auto"/>
          <w:spacing w:val="-5"/>
        </w:rPr>
        <w:t>评标委员会应当按照本附件所规定的详细程序开展并完成评标工作。</w:t>
      </w:r>
    </w:p>
    <w:p>
      <w:pPr>
        <w:pStyle w:val="8"/>
        <w:spacing w:before="87"/>
        <w:ind w:left="138"/>
        <w:rPr>
          <w:rFonts w:hint="eastAsia" w:ascii="宋体" w:eastAsia="宋体"/>
          <w:color w:val="auto"/>
        </w:rPr>
      </w:pPr>
      <w:r>
        <w:rPr>
          <w:rFonts w:hint="eastAsia" w:ascii="宋体" w:eastAsia="宋体"/>
          <w:color w:val="auto"/>
        </w:rPr>
        <w:t>A1 基本程序</w:t>
      </w:r>
    </w:p>
    <w:p>
      <w:pPr>
        <w:pStyle w:val="9"/>
        <w:spacing w:before="2"/>
        <w:rPr>
          <w:b/>
          <w:color w:val="auto"/>
          <w:sz w:val="14"/>
        </w:rPr>
      </w:pPr>
    </w:p>
    <w:p>
      <w:pPr>
        <w:pStyle w:val="9"/>
        <w:ind w:left="558"/>
        <w:rPr>
          <w:color w:val="auto"/>
        </w:rPr>
      </w:pPr>
      <w:r>
        <w:rPr>
          <w:color w:val="auto"/>
        </w:rPr>
        <w:t>评标活动将按以下五个步骤进行：</w:t>
      </w:r>
    </w:p>
    <w:p>
      <w:pPr>
        <w:pStyle w:val="9"/>
        <w:spacing w:before="125"/>
        <w:ind w:left="558"/>
        <w:rPr>
          <w:color w:val="auto"/>
        </w:rPr>
      </w:pPr>
      <w:r>
        <w:rPr>
          <w:color w:val="auto"/>
        </w:rPr>
        <w:t>（1）评标准备；</w:t>
      </w:r>
    </w:p>
    <w:p>
      <w:pPr>
        <w:pStyle w:val="9"/>
        <w:spacing w:before="123"/>
        <w:ind w:left="558"/>
        <w:rPr>
          <w:color w:val="auto"/>
        </w:rPr>
      </w:pPr>
      <w:r>
        <w:rPr>
          <w:color w:val="auto"/>
        </w:rPr>
        <w:t>（2）初步评审；</w:t>
      </w:r>
    </w:p>
    <w:p>
      <w:pPr>
        <w:pStyle w:val="9"/>
        <w:spacing w:before="126"/>
        <w:ind w:left="558"/>
        <w:rPr>
          <w:color w:val="auto"/>
        </w:rPr>
      </w:pPr>
      <w:r>
        <w:rPr>
          <w:color w:val="auto"/>
        </w:rPr>
        <w:t>（3）详细评审；</w:t>
      </w:r>
    </w:p>
    <w:p>
      <w:pPr>
        <w:pStyle w:val="9"/>
        <w:spacing w:before="125"/>
        <w:ind w:left="558"/>
        <w:rPr>
          <w:color w:val="auto"/>
        </w:rPr>
      </w:pPr>
      <w:r>
        <w:rPr>
          <w:color w:val="auto"/>
        </w:rPr>
        <w:t>（4）澄清、说明或补正；</w:t>
      </w:r>
    </w:p>
    <w:p>
      <w:pPr>
        <w:pStyle w:val="9"/>
        <w:spacing w:before="123"/>
        <w:ind w:left="558"/>
        <w:rPr>
          <w:color w:val="auto"/>
        </w:rPr>
      </w:pPr>
      <w:r>
        <w:rPr>
          <w:color w:val="auto"/>
        </w:rPr>
        <w:t>（5）推荐中标候选人或者直接确定中标人及提交评标报告。</w:t>
      </w:r>
    </w:p>
    <w:p>
      <w:pPr>
        <w:pStyle w:val="9"/>
        <w:spacing w:before="2"/>
        <w:rPr>
          <w:color w:val="auto"/>
          <w:sz w:val="14"/>
        </w:rPr>
      </w:pPr>
    </w:p>
    <w:p>
      <w:pPr>
        <w:pStyle w:val="8"/>
        <w:spacing w:before="1"/>
        <w:ind w:left="138"/>
        <w:rPr>
          <w:rFonts w:hint="eastAsia" w:ascii="宋体" w:eastAsia="宋体"/>
          <w:color w:val="auto"/>
        </w:rPr>
      </w:pPr>
      <w:r>
        <w:rPr>
          <w:rFonts w:hint="eastAsia" w:ascii="宋体" w:eastAsia="宋体"/>
          <w:color w:val="auto"/>
        </w:rPr>
        <w:t>A2 评标准备</w:t>
      </w:r>
    </w:p>
    <w:p>
      <w:pPr>
        <w:pStyle w:val="9"/>
        <w:spacing w:before="2"/>
        <w:rPr>
          <w:b/>
          <w:color w:val="auto"/>
          <w:sz w:val="14"/>
        </w:rPr>
      </w:pPr>
    </w:p>
    <w:p>
      <w:pPr>
        <w:pStyle w:val="9"/>
        <w:spacing w:before="1"/>
        <w:ind w:left="558"/>
        <w:rPr>
          <w:color w:val="auto"/>
        </w:rPr>
      </w:pPr>
      <w:r>
        <w:rPr>
          <w:color w:val="auto"/>
        </w:rPr>
        <w:t>A2.1 评标委员会成员签到</w:t>
      </w:r>
    </w:p>
    <w:p>
      <w:pPr>
        <w:pStyle w:val="9"/>
        <w:spacing w:before="123"/>
        <w:ind w:left="558"/>
        <w:rPr>
          <w:color w:val="auto"/>
        </w:rPr>
      </w:pPr>
      <w:r>
        <w:rPr>
          <w:color w:val="auto"/>
        </w:rPr>
        <w:t>评标委员会成员到达评标现场时应在签到表上签到以证明其出席。</w:t>
      </w:r>
    </w:p>
    <w:p>
      <w:pPr>
        <w:pStyle w:val="9"/>
        <w:spacing w:before="125"/>
        <w:ind w:left="558"/>
        <w:rPr>
          <w:color w:val="auto"/>
        </w:rPr>
      </w:pPr>
      <w:r>
        <w:rPr>
          <w:color w:val="auto"/>
        </w:rPr>
        <w:t>A2.2 评标委员会的组建和分工</w:t>
      </w:r>
    </w:p>
    <w:p>
      <w:pPr>
        <w:pStyle w:val="9"/>
        <w:spacing w:before="125" w:line="348" w:lineRule="auto"/>
        <w:ind w:left="138" w:right="311" w:firstLine="419"/>
        <w:jc w:val="both"/>
        <w:rPr>
          <w:color w:val="auto"/>
        </w:rPr>
      </w:pPr>
      <w:r>
        <w:rPr>
          <w:color w:val="auto"/>
          <w:spacing w:val="-2"/>
        </w:rPr>
        <w:t>评标委员会应按照投标人须知前附表第</w:t>
      </w:r>
      <w:r>
        <w:rPr>
          <w:color w:val="auto"/>
        </w:rPr>
        <w:t>6.1</w:t>
      </w:r>
      <w:r>
        <w:rPr>
          <w:color w:val="auto"/>
          <w:spacing w:val="-14"/>
        </w:rPr>
        <w:t xml:space="preserve"> 条的规定组建。首先推选一名评标委员会主任。评标委员会主任负责评标活动的组织工作。当需要划分技术类、经济类评委时，应按照规定组</w:t>
      </w:r>
      <w:r>
        <w:rPr>
          <w:color w:val="auto"/>
          <w:spacing w:val="-7"/>
        </w:rPr>
        <w:t>建为技术组评委和经济组评委。招标人代表参加评标委员会的，应明确参加类别。</w:t>
      </w:r>
    </w:p>
    <w:p>
      <w:pPr>
        <w:pStyle w:val="9"/>
        <w:spacing w:before="30" w:line="348" w:lineRule="auto"/>
        <w:ind w:left="138" w:right="314" w:firstLine="419"/>
        <w:rPr>
          <w:color w:val="auto"/>
        </w:rPr>
      </w:pPr>
      <w:r>
        <w:rPr>
          <w:color w:val="auto"/>
        </w:rPr>
        <w:t>在本附件的表述中，当评委划分为技术类、经济类时，除标明由技术类或经济类评委实施评审外，其余由评标委员会全体委员进行。</w:t>
      </w:r>
    </w:p>
    <w:p>
      <w:pPr>
        <w:pStyle w:val="9"/>
        <w:spacing w:before="30"/>
        <w:ind w:left="558"/>
        <w:rPr>
          <w:color w:val="auto"/>
        </w:rPr>
      </w:pPr>
      <w:r>
        <w:rPr>
          <w:color w:val="auto"/>
        </w:rPr>
        <w:t>A2.3 熟悉文件资料</w:t>
      </w:r>
    </w:p>
    <w:p>
      <w:pPr>
        <w:pStyle w:val="9"/>
        <w:spacing w:before="125" w:line="348" w:lineRule="auto"/>
        <w:ind w:left="138" w:right="209" w:firstLine="419"/>
        <w:rPr>
          <w:color w:val="auto"/>
        </w:rPr>
      </w:pPr>
      <w:r>
        <w:rPr>
          <w:color w:val="auto"/>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before="32" w:line="350" w:lineRule="auto"/>
        <w:ind w:left="138" w:right="100" w:firstLine="419"/>
        <w:rPr>
          <w:color w:val="auto"/>
        </w:rPr>
      </w:pPr>
      <w:r>
        <w:rPr>
          <w:color w:val="auto"/>
        </w:rPr>
        <w:t>A2.3.2</w:t>
      </w:r>
      <w:r>
        <w:rPr>
          <w:color w:val="auto"/>
          <w:spacing w:val="-5"/>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rPr>
        <w:t>门颁布的工程造价信息、定额</w:t>
      </w:r>
      <w:r>
        <w:rPr>
          <w:color w:val="auto"/>
        </w:rPr>
        <w:t>（</w:t>
      </w:r>
      <w:r>
        <w:rPr>
          <w:color w:val="auto"/>
          <w:spacing w:val="-3"/>
        </w:rPr>
        <w:t>如作为计价依据时</w:t>
      </w:r>
      <w:r>
        <w:rPr>
          <w:color w:val="auto"/>
          <w:spacing w:val="-108"/>
        </w:rPr>
        <w:t>）</w:t>
      </w:r>
      <w:r>
        <w:rPr>
          <w:color w:val="auto"/>
          <w:spacing w:val="-7"/>
        </w:rPr>
        <w:t xml:space="preserve">、有关的法律、法规、规章、国家标准以及 </w:t>
      </w:r>
      <w:r>
        <w:rPr>
          <w:color w:val="auto"/>
          <w:spacing w:val="-5"/>
        </w:rPr>
        <w:t>招标人或评标委员会认为必要的其他信息和数据。</w:t>
      </w:r>
    </w:p>
    <w:p>
      <w:pPr>
        <w:pStyle w:val="8"/>
        <w:spacing w:before="87"/>
        <w:ind w:left="138"/>
        <w:rPr>
          <w:rFonts w:hint="eastAsia" w:ascii="宋体" w:eastAsia="宋体"/>
          <w:color w:val="auto"/>
        </w:rPr>
      </w:pPr>
      <w:r>
        <w:rPr>
          <w:rFonts w:hint="eastAsia" w:ascii="宋体" w:eastAsia="宋体"/>
          <w:color w:val="auto"/>
        </w:rPr>
        <w:t>A3 初步评审</w:t>
      </w:r>
    </w:p>
    <w:p>
      <w:pPr>
        <w:pStyle w:val="9"/>
        <w:spacing w:before="2"/>
        <w:rPr>
          <w:b/>
          <w:color w:val="auto"/>
          <w:sz w:val="14"/>
        </w:rPr>
      </w:pPr>
    </w:p>
    <w:p>
      <w:pPr>
        <w:pStyle w:val="9"/>
        <w:ind w:left="558"/>
        <w:rPr>
          <w:color w:val="auto"/>
        </w:rPr>
      </w:pPr>
      <w:r>
        <w:rPr>
          <w:color w:val="auto"/>
        </w:rPr>
        <w:t>A3.1 资格评审</w:t>
      </w:r>
    </w:p>
    <w:p>
      <w:pPr>
        <w:pStyle w:val="9"/>
        <w:spacing w:before="125" w:line="348" w:lineRule="auto"/>
        <w:ind w:left="138" w:right="318" w:firstLine="412"/>
        <w:rPr>
          <w:color w:val="auto"/>
        </w:rPr>
      </w:pPr>
      <w:r>
        <w:rPr>
          <w:color w:val="auto"/>
          <w:spacing w:val="-5"/>
        </w:rPr>
        <w:t>评标委员会根据“评标办法前附表”中规定的评审因素和评审标准，对投标人的投标文件进行资格评审。</w:t>
      </w:r>
    </w:p>
    <w:p>
      <w:pPr>
        <w:pStyle w:val="9"/>
        <w:spacing w:before="31"/>
        <w:ind w:left="558"/>
        <w:rPr>
          <w:color w:val="auto"/>
        </w:rPr>
      </w:pPr>
      <w:r>
        <w:rPr>
          <w:color w:val="auto"/>
        </w:rPr>
        <w:t>A3.2 形式评审</w:t>
      </w:r>
    </w:p>
    <w:p>
      <w:pPr>
        <w:spacing w:after="0"/>
        <w:rPr>
          <w:color w:val="auto"/>
        </w:rPr>
        <w:sectPr>
          <w:pgSz w:w="11910" w:h="16850"/>
          <w:pgMar w:top="1100" w:right="1120" w:bottom="1020" w:left="1660" w:header="877" w:footer="835" w:gutter="0"/>
        </w:sectPr>
      </w:pPr>
    </w:p>
    <w:p>
      <w:pPr>
        <w:pStyle w:val="9"/>
        <w:spacing w:before="36" w:line="350" w:lineRule="auto"/>
        <w:ind w:left="138" w:right="318" w:firstLine="412"/>
        <w:rPr>
          <w:color w:val="auto"/>
        </w:rPr>
      </w:pPr>
      <w:r>
        <w:rPr>
          <w:color w:val="auto"/>
          <w:spacing w:val="-5"/>
        </w:rPr>
        <w:t>评标委员会根据“评标办法前附表”中规定的评审因素和评审标准，对投标人的投标文件进行形式评审。</w:t>
      </w:r>
    </w:p>
    <w:p>
      <w:pPr>
        <w:pStyle w:val="9"/>
        <w:spacing w:before="26"/>
        <w:ind w:left="558"/>
        <w:rPr>
          <w:color w:val="auto"/>
        </w:rPr>
      </w:pPr>
      <w:r>
        <w:rPr>
          <w:color w:val="auto"/>
        </w:rPr>
        <w:t>A3.3 响应性评审</w:t>
      </w:r>
    </w:p>
    <w:p>
      <w:pPr>
        <w:pStyle w:val="9"/>
        <w:spacing w:before="125" w:line="350" w:lineRule="auto"/>
        <w:ind w:left="138" w:right="267" w:firstLine="419"/>
        <w:rPr>
          <w:color w:val="auto"/>
        </w:rPr>
      </w:pPr>
      <w:r>
        <w:rPr>
          <w:color w:val="auto"/>
        </w:rPr>
        <w:t>A3.3.1 评标委员会根据“评标办法前附表”中规定的评审因素和评审标准，对投标人的投标文件进行响应性评审。</w:t>
      </w:r>
    </w:p>
    <w:p>
      <w:pPr>
        <w:pStyle w:val="9"/>
        <w:spacing w:before="26" w:line="350" w:lineRule="auto"/>
        <w:ind w:left="138" w:right="255" w:firstLine="419"/>
        <w:rPr>
          <w:color w:val="auto"/>
        </w:rPr>
      </w:pPr>
      <w:r>
        <w:rPr>
          <w:color w:val="auto"/>
        </w:rPr>
        <w:t>A3.3.2 投标人投标总价不得超出（不含等于）招标人公布的招标控制价，凡投标人的投标总价超出招标控制价的，该投标人的投标文件不能通过响应性评审。</w:t>
      </w:r>
    </w:p>
    <w:p>
      <w:pPr>
        <w:pStyle w:val="9"/>
        <w:spacing w:before="29"/>
        <w:ind w:left="558"/>
        <w:rPr>
          <w:color w:val="auto"/>
        </w:rPr>
      </w:pPr>
      <w:r>
        <w:rPr>
          <w:color w:val="auto"/>
        </w:rPr>
        <w:t>A3.4 判断投标是否为否决投标</w:t>
      </w:r>
    </w:p>
    <w:p>
      <w:pPr>
        <w:pStyle w:val="9"/>
        <w:spacing w:before="123" w:line="350" w:lineRule="auto"/>
        <w:ind w:left="138" w:right="99" w:firstLine="419"/>
        <w:rPr>
          <w:color w:val="auto"/>
        </w:rPr>
      </w:pPr>
      <w:r>
        <w:rPr>
          <w:color w:val="auto"/>
          <w:w w:val="100"/>
        </w:rPr>
        <w:t>A3.4.1</w:t>
      </w:r>
      <w:r>
        <w:rPr>
          <w:color w:val="auto"/>
        </w:rPr>
        <w:t xml:space="preserve"> </w:t>
      </w:r>
      <w:r>
        <w:rPr>
          <w:color w:val="auto"/>
          <w:spacing w:val="-9"/>
          <w:w w:val="100"/>
        </w:rPr>
        <w:t>判断投标人的投标是否为否决投标的全部条件</w:t>
      </w:r>
      <w:r>
        <w:rPr>
          <w:color w:val="auto"/>
          <w:w w:val="100"/>
        </w:rPr>
        <w:t>（</w:t>
      </w:r>
      <w:r>
        <w:rPr>
          <w:color w:val="auto"/>
          <w:spacing w:val="2"/>
          <w:w w:val="100"/>
        </w:rPr>
        <w:t>包括本章第</w:t>
      </w:r>
      <w:r>
        <w:rPr>
          <w:color w:val="auto"/>
          <w:w w:val="100"/>
        </w:rPr>
        <w:t>3.</w:t>
      </w:r>
      <w:r>
        <w:rPr>
          <w:color w:val="auto"/>
          <w:spacing w:val="-3"/>
          <w:w w:val="100"/>
        </w:rPr>
        <w:t>1</w:t>
      </w:r>
      <w:r>
        <w:rPr>
          <w:color w:val="auto"/>
          <w:w w:val="100"/>
        </w:rPr>
        <w:t>.2</w:t>
      </w:r>
      <w:r>
        <w:rPr>
          <w:color w:val="auto"/>
          <w:spacing w:val="-77"/>
        </w:rPr>
        <w:t xml:space="preserve"> </w:t>
      </w:r>
      <w:r>
        <w:rPr>
          <w:color w:val="auto"/>
          <w:spacing w:val="-3"/>
          <w:w w:val="100"/>
        </w:rPr>
        <w:t>项中规定的条件</w:t>
      </w:r>
      <w:r>
        <w:rPr>
          <w:color w:val="auto"/>
          <w:spacing w:val="-106"/>
          <w:w w:val="100"/>
        </w:rPr>
        <w:t>）</w:t>
      </w:r>
      <w:r>
        <w:rPr>
          <w:color w:val="auto"/>
          <w:w w:val="100"/>
        </w:rPr>
        <w:t>，</w:t>
      </w:r>
      <w:r>
        <w:rPr>
          <w:color w:val="auto"/>
          <w:spacing w:val="-10"/>
        </w:rPr>
        <w:t xml:space="preserve">在本章附件 </w:t>
      </w:r>
      <w:r>
        <w:rPr>
          <w:color w:val="auto"/>
        </w:rPr>
        <w:t>B</w:t>
      </w:r>
      <w:r>
        <w:rPr>
          <w:color w:val="auto"/>
          <w:spacing w:val="-10"/>
        </w:rPr>
        <w:t xml:space="preserve"> 中集中列示。</w:t>
      </w:r>
    </w:p>
    <w:p>
      <w:pPr>
        <w:pStyle w:val="9"/>
        <w:spacing w:before="29" w:line="348" w:lineRule="auto"/>
        <w:ind w:left="138" w:right="308" w:firstLine="419"/>
        <w:jc w:val="both"/>
        <w:rPr>
          <w:color w:val="auto"/>
        </w:rPr>
      </w:pPr>
      <w:r>
        <w:rPr>
          <w:color w:val="auto"/>
        </w:rPr>
        <w:t>A3.4.2</w:t>
      </w:r>
      <w:r>
        <w:rPr>
          <w:color w:val="auto"/>
          <w:spacing w:val="7"/>
        </w:rPr>
        <w:t xml:space="preserve"> 本章附件</w:t>
      </w:r>
      <w:r>
        <w:rPr>
          <w:color w:val="auto"/>
        </w:rPr>
        <w:t>B</w:t>
      </w:r>
      <w:r>
        <w:rPr>
          <w:color w:val="auto"/>
          <w:spacing w:val="-10"/>
        </w:rPr>
        <w:t xml:space="preserve"> 集中列示的否决投标条件不应与第二章“投标人须知”和本章正文部分包括的否决投标条件抵触，如果出现相互矛盾的情况，以第二章“投标人须知”和本章正文部</w:t>
      </w:r>
      <w:r>
        <w:rPr>
          <w:color w:val="auto"/>
          <w:spacing w:val="-5"/>
        </w:rPr>
        <w:t>分的规定为准。</w:t>
      </w:r>
    </w:p>
    <w:p>
      <w:pPr>
        <w:pStyle w:val="9"/>
        <w:spacing w:before="31" w:line="348" w:lineRule="auto"/>
        <w:ind w:left="138" w:right="311" w:firstLine="419"/>
        <w:rPr>
          <w:color w:val="auto"/>
        </w:rPr>
      </w:pPr>
      <w:r>
        <w:rPr>
          <w:color w:val="auto"/>
        </w:rPr>
        <w:t>A3.4.3</w:t>
      </w:r>
      <w:r>
        <w:rPr>
          <w:color w:val="auto"/>
          <w:spacing w:val="-9"/>
        </w:rPr>
        <w:t xml:space="preserve"> 评标委员会在评标过程中，依据本章附件 </w:t>
      </w:r>
      <w:r>
        <w:rPr>
          <w:color w:val="auto"/>
        </w:rPr>
        <w:t>B</w:t>
      </w:r>
      <w:r>
        <w:rPr>
          <w:color w:val="auto"/>
          <w:spacing w:val="-8"/>
        </w:rPr>
        <w:t xml:space="preserve"> 中规定的否决投标条件判断投标人的投</w:t>
      </w:r>
      <w:r>
        <w:rPr>
          <w:color w:val="auto"/>
          <w:spacing w:val="-5"/>
        </w:rPr>
        <w:t>标是否为否决投标。</w:t>
      </w:r>
    </w:p>
    <w:p>
      <w:pPr>
        <w:pStyle w:val="9"/>
        <w:spacing w:before="31"/>
        <w:ind w:left="558"/>
        <w:rPr>
          <w:color w:val="auto"/>
        </w:rPr>
      </w:pPr>
      <w:r>
        <w:rPr>
          <w:color w:val="auto"/>
        </w:rPr>
        <w:t>A3.5 澄清、说明或补正</w:t>
      </w:r>
    </w:p>
    <w:p>
      <w:pPr>
        <w:pStyle w:val="9"/>
        <w:spacing w:before="126" w:line="348" w:lineRule="auto"/>
        <w:ind w:left="138" w:right="311" w:firstLine="419"/>
        <w:jc w:val="both"/>
        <w:rPr>
          <w:color w:val="auto"/>
        </w:rPr>
      </w:pPr>
      <w:r>
        <w:rPr>
          <w:color w:val="auto"/>
        </w:rPr>
        <w:t>在初步评审过程中，评标委员会应当就投标文件中不明确的内容要求投标人进行澄清、说</w:t>
      </w:r>
      <w:r>
        <w:rPr>
          <w:color w:val="auto"/>
          <w:spacing w:val="-12"/>
        </w:rPr>
        <w:t>明或者补正。投标人应当根据问题澄清通知要求，以书面形式予以澄清、说明或者补正。澄清、</w:t>
      </w:r>
      <w:r>
        <w:rPr>
          <w:color w:val="auto"/>
          <w:spacing w:val="-10"/>
        </w:rPr>
        <w:t xml:space="preserve">说明或补正根据本章第 </w:t>
      </w:r>
      <w:r>
        <w:rPr>
          <w:color w:val="auto"/>
        </w:rPr>
        <w:t>3.3</w:t>
      </w:r>
      <w:r>
        <w:rPr>
          <w:color w:val="auto"/>
          <w:spacing w:val="-8"/>
        </w:rPr>
        <w:t xml:space="preserve"> 款的规定进行。</w:t>
      </w:r>
    </w:p>
    <w:p>
      <w:pPr>
        <w:pStyle w:val="8"/>
        <w:spacing w:before="91"/>
        <w:ind w:left="138"/>
        <w:rPr>
          <w:rFonts w:hint="eastAsia" w:ascii="宋体" w:eastAsia="宋体"/>
          <w:color w:val="auto"/>
        </w:rPr>
      </w:pPr>
      <w:r>
        <w:rPr>
          <w:rFonts w:hint="eastAsia" w:ascii="宋体" w:eastAsia="宋体"/>
          <w:color w:val="auto"/>
        </w:rPr>
        <w:t>A4 详细评审</w:t>
      </w:r>
    </w:p>
    <w:p>
      <w:pPr>
        <w:pStyle w:val="9"/>
        <w:rPr>
          <w:b/>
          <w:color w:val="auto"/>
          <w:sz w:val="14"/>
        </w:rPr>
      </w:pPr>
    </w:p>
    <w:p>
      <w:pPr>
        <w:pStyle w:val="9"/>
        <w:ind w:left="558"/>
        <w:rPr>
          <w:color w:val="auto"/>
        </w:rPr>
      </w:pPr>
      <w:r>
        <w:rPr>
          <w:color w:val="auto"/>
        </w:rPr>
        <w:t>只有通过了初步评审、被判定为合格的投标方可进入详细评审。</w:t>
      </w:r>
    </w:p>
    <w:p>
      <w:pPr>
        <w:pStyle w:val="9"/>
        <w:spacing w:before="126"/>
        <w:ind w:left="558"/>
        <w:rPr>
          <w:color w:val="auto"/>
        </w:rPr>
      </w:pPr>
      <w:r>
        <w:rPr>
          <w:color w:val="auto"/>
        </w:rPr>
        <w:t>A4.1 对投标文件进行基础性数据分析和整理工作（清标）</w:t>
      </w:r>
    </w:p>
    <w:p>
      <w:pPr>
        <w:pStyle w:val="9"/>
        <w:spacing w:before="126"/>
        <w:ind w:left="558"/>
        <w:rPr>
          <w:color w:val="auto"/>
        </w:rPr>
      </w:pPr>
      <w:r>
        <w:rPr>
          <w:color w:val="auto"/>
        </w:rPr>
        <w:t>A4.2 算术错误修正</w:t>
      </w:r>
    </w:p>
    <w:p>
      <w:pPr>
        <w:pStyle w:val="9"/>
        <w:spacing w:before="123" w:line="350" w:lineRule="auto"/>
        <w:ind w:left="138" w:right="104" w:firstLine="419"/>
        <w:rPr>
          <w:color w:val="auto"/>
        </w:rPr>
      </w:pPr>
      <w:r>
        <w:rPr>
          <w:color w:val="auto"/>
          <w:spacing w:val="-4"/>
        </w:rPr>
        <w:t xml:space="preserve">评标委员会经济组评委依据本章中规定的相关原则对投标报价中存在的算术错误进行修正， </w:t>
      </w:r>
      <w:r>
        <w:rPr>
          <w:color w:val="auto"/>
          <w:spacing w:val="-3"/>
        </w:rPr>
        <w:t>并根据算术错误修正结果计算评标基准价。</w:t>
      </w:r>
    </w:p>
    <w:p>
      <w:pPr>
        <w:pStyle w:val="9"/>
        <w:spacing w:before="29"/>
        <w:ind w:left="558"/>
        <w:rPr>
          <w:color w:val="auto"/>
        </w:rPr>
      </w:pPr>
      <w:r>
        <w:rPr>
          <w:color w:val="auto"/>
        </w:rPr>
        <w:t>A4.3 详细评审的程序</w:t>
      </w:r>
    </w:p>
    <w:p>
      <w:pPr>
        <w:pStyle w:val="9"/>
        <w:spacing w:before="123"/>
        <w:ind w:left="558"/>
        <w:rPr>
          <w:color w:val="auto"/>
        </w:rPr>
      </w:pPr>
      <w:r>
        <w:rPr>
          <w:color w:val="auto"/>
        </w:rPr>
        <w:t>A4.3.1 评标委员会按照本章第 3.2 款中规定的程序进行详细评审：</w:t>
      </w:r>
    </w:p>
    <w:p>
      <w:pPr>
        <w:pStyle w:val="9"/>
        <w:spacing w:before="126"/>
        <w:ind w:left="558"/>
        <w:rPr>
          <w:color w:val="auto"/>
        </w:rPr>
      </w:pPr>
      <w:r>
        <w:rPr>
          <w:color w:val="auto"/>
        </w:rPr>
        <w:t>（1）技术标评审和评分；</w:t>
      </w:r>
    </w:p>
    <w:p>
      <w:pPr>
        <w:pStyle w:val="9"/>
        <w:spacing w:before="126"/>
        <w:ind w:left="558"/>
        <w:rPr>
          <w:color w:val="auto"/>
        </w:rPr>
      </w:pPr>
      <w:r>
        <w:rPr>
          <w:color w:val="auto"/>
        </w:rPr>
        <w:t>（2）商务标评审和评分；</w:t>
      </w:r>
    </w:p>
    <w:p>
      <w:pPr>
        <w:pStyle w:val="9"/>
        <w:spacing w:before="123"/>
        <w:ind w:left="558"/>
        <w:rPr>
          <w:color w:val="auto"/>
        </w:rPr>
      </w:pPr>
      <w:r>
        <w:rPr>
          <w:color w:val="auto"/>
        </w:rPr>
        <w:t>（3）汇总评分结果。</w:t>
      </w:r>
    </w:p>
    <w:p>
      <w:pPr>
        <w:pStyle w:val="9"/>
        <w:spacing w:before="125"/>
        <w:ind w:left="558"/>
        <w:rPr>
          <w:color w:val="auto"/>
        </w:rPr>
      </w:pPr>
      <w:r>
        <w:rPr>
          <w:color w:val="auto"/>
        </w:rPr>
        <w:t>A4.4 技术标评审和评分</w:t>
      </w:r>
    </w:p>
    <w:p>
      <w:pPr>
        <w:pStyle w:val="9"/>
        <w:spacing w:before="125" w:line="348" w:lineRule="auto"/>
        <w:ind w:left="138" w:right="306" w:firstLine="419"/>
        <w:rPr>
          <w:color w:val="auto"/>
        </w:rPr>
      </w:pPr>
      <w:r>
        <w:rPr>
          <w:color w:val="auto"/>
        </w:rPr>
        <w:t>按照“评标办法前附表”中规定的分值设定、各项评分因素、评分标准，由评标委员会的技术组评委进行评审和评分。</w:t>
      </w:r>
    </w:p>
    <w:p>
      <w:pPr>
        <w:pStyle w:val="9"/>
        <w:spacing w:before="31"/>
        <w:ind w:left="558"/>
        <w:rPr>
          <w:color w:val="auto"/>
        </w:rPr>
      </w:pPr>
      <w:r>
        <w:rPr>
          <w:color w:val="auto"/>
        </w:rPr>
        <w:t>A4.5 商务标评审和评分</w:t>
      </w:r>
    </w:p>
    <w:p>
      <w:pPr>
        <w:pStyle w:val="9"/>
        <w:spacing w:before="31"/>
        <w:ind w:left="558"/>
        <w:rPr>
          <w:color w:val="auto"/>
        </w:rPr>
      </w:pPr>
      <w:r>
        <w:rPr>
          <w:color w:val="auto"/>
        </w:rPr>
        <w:t>A4.5.1 评标委员会的经济组评委按照“评标办法前附表”中规定的方法计算“评标基准价”。</w:t>
      </w:r>
    </w:p>
    <w:p>
      <w:pPr>
        <w:pStyle w:val="9"/>
        <w:spacing w:before="26" w:line="350" w:lineRule="auto"/>
        <w:ind w:left="138" w:right="86" w:firstLine="419"/>
        <w:rPr>
          <w:color w:val="auto"/>
        </w:rPr>
      </w:pPr>
      <w:r>
        <w:rPr>
          <w:color w:val="auto"/>
        </w:rPr>
        <w:t>A4.5.2 评标委员会的经济组评委按照“评标办法前附表”中规定的方法，计算各个已通过了初步评审和技术标评审的商务标得分。</w:t>
      </w:r>
    </w:p>
    <w:p>
      <w:pPr>
        <w:pStyle w:val="9"/>
        <w:spacing w:before="29"/>
        <w:ind w:left="558"/>
        <w:rPr>
          <w:color w:val="auto"/>
        </w:rPr>
      </w:pPr>
      <w:r>
        <w:rPr>
          <w:color w:val="auto"/>
        </w:rPr>
        <w:t>A4.6 判断投标报价是否低于成本</w:t>
      </w:r>
    </w:p>
    <w:p>
      <w:pPr>
        <w:pStyle w:val="9"/>
        <w:spacing w:before="123"/>
        <w:ind w:left="558"/>
        <w:rPr>
          <w:color w:val="auto"/>
        </w:rPr>
      </w:pPr>
      <w:r>
        <w:rPr>
          <w:color w:val="auto"/>
        </w:rPr>
        <w:t>由评标委员会的经济组评委认定投标人是否以低于成本</w:t>
      </w:r>
      <w:r>
        <w:rPr>
          <w:rFonts w:hint="eastAsia"/>
          <w:color w:val="auto"/>
          <w:lang w:eastAsia="zh-CN"/>
        </w:rPr>
        <w:t>投标</w:t>
      </w:r>
      <w:r>
        <w:rPr>
          <w:color w:val="auto"/>
        </w:rPr>
        <w:t>。</w:t>
      </w:r>
    </w:p>
    <w:p>
      <w:pPr>
        <w:pStyle w:val="9"/>
        <w:spacing w:before="125"/>
        <w:ind w:left="558"/>
        <w:rPr>
          <w:color w:val="auto"/>
        </w:rPr>
      </w:pPr>
      <w:r>
        <w:rPr>
          <w:color w:val="auto"/>
        </w:rPr>
        <w:t>A4.7 澄清、说明或补正</w:t>
      </w:r>
    </w:p>
    <w:p>
      <w:pPr>
        <w:pStyle w:val="9"/>
        <w:spacing w:before="125" w:line="350" w:lineRule="auto"/>
        <w:ind w:left="138" w:right="128" w:firstLine="419"/>
        <w:jc w:val="both"/>
        <w:rPr>
          <w:color w:val="auto"/>
        </w:rPr>
      </w:pPr>
      <w:r>
        <w:rPr>
          <w:color w:val="auto"/>
        </w:rPr>
        <w:t>在评审过程中，评标委员会应当就投标文件中不明确的内容要求投标人进行澄清、说明或者补正。投标人对此以书面形式予以澄清、说明或者补正。澄清、说明或补正根据本章第 3.3 款的规定执行。</w:t>
      </w:r>
    </w:p>
    <w:p>
      <w:pPr>
        <w:pStyle w:val="9"/>
        <w:spacing w:before="29"/>
        <w:ind w:left="558"/>
        <w:rPr>
          <w:color w:val="auto"/>
        </w:rPr>
      </w:pPr>
      <w:r>
        <w:rPr>
          <w:color w:val="auto"/>
        </w:rPr>
        <w:t>A4.8 汇总评分结果</w:t>
      </w:r>
    </w:p>
    <w:p>
      <w:pPr>
        <w:pStyle w:val="9"/>
        <w:spacing w:before="123" w:line="350" w:lineRule="auto"/>
        <w:ind w:left="138" w:right="133" w:firstLine="419"/>
        <w:rPr>
          <w:color w:val="auto"/>
        </w:rPr>
      </w:pPr>
      <w:r>
        <w:rPr>
          <w:color w:val="auto"/>
        </w:rPr>
        <w:t>详细评审工作全部结束后，汇总评标委员会各成员的详细评审评分结果，并按照详细评审最终得分由高至低的次序对投标人进行排序。</w:t>
      </w:r>
    </w:p>
    <w:p>
      <w:pPr>
        <w:pStyle w:val="8"/>
        <w:spacing w:before="88"/>
        <w:ind w:left="138"/>
        <w:rPr>
          <w:rFonts w:hint="eastAsia" w:ascii="宋体" w:eastAsia="宋体"/>
          <w:color w:val="auto"/>
        </w:rPr>
      </w:pPr>
      <w:r>
        <w:rPr>
          <w:rFonts w:hint="eastAsia" w:ascii="宋体" w:eastAsia="宋体"/>
          <w:color w:val="auto"/>
        </w:rPr>
        <w:t>A5 推荐中标候选人或者直接确定中标人</w:t>
      </w:r>
    </w:p>
    <w:p>
      <w:pPr>
        <w:pStyle w:val="9"/>
        <w:spacing w:before="12"/>
        <w:rPr>
          <w:b/>
          <w:color w:val="auto"/>
          <w:sz w:val="13"/>
        </w:rPr>
      </w:pPr>
    </w:p>
    <w:p>
      <w:pPr>
        <w:pStyle w:val="9"/>
        <w:spacing w:before="1"/>
        <w:ind w:left="555"/>
        <w:rPr>
          <w:color w:val="auto"/>
        </w:rPr>
      </w:pPr>
      <w:r>
        <w:rPr>
          <w:color w:val="auto"/>
        </w:rPr>
        <w:t>A5.1 推荐中标候选人</w:t>
      </w:r>
    </w:p>
    <w:p>
      <w:pPr>
        <w:pStyle w:val="9"/>
        <w:spacing w:before="126" w:line="350" w:lineRule="auto"/>
        <w:ind w:left="135" w:right="131" w:firstLine="419"/>
        <w:rPr>
          <w:color w:val="auto"/>
        </w:rPr>
      </w:pPr>
      <w:r>
        <w:rPr>
          <w:color w:val="auto"/>
        </w:rPr>
        <w:t>A5.1.1</w:t>
      </w:r>
      <w:r>
        <w:rPr>
          <w:color w:val="auto"/>
          <w:spacing w:val="-6"/>
        </w:rPr>
        <w:t xml:space="preserve"> 除第二章“投标人须知”前附表第 </w:t>
      </w:r>
      <w:r>
        <w:rPr>
          <w:color w:val="auto"/>
        </w:rPr>
        <w:t>7.1</w:t>
      </w:r>
      <w:r>
        <w:rPr>
          <w:color w:val="auto"/>
          <w:spacing w:val="-11"/>
        </w:rPr>
        <w:t xml:space="preserve"> 款授权直接确定中标人外，评标委员会在推</w:t>
      </w:r>
      <w:r>
        <w:rPr>
          <w:color w:val="auto"/>
          <w:spacing w:val="-6"/>
        </w:rPr>
        <w:t>荐中标候选人时，应遵照以下原则：</w:t>
      </w:r>
    </w:p>
    <w:p>
      <w:pPr>
        <w:pStyle w:val="9"/>
        <w:spacing w:before="27" w:line="350" w:lineRule="auto"/>
        <w:ind w:left="135" w:right="94" w:firstLine="419"/>
        <w:rPr>
          <w:color w:val="auto"/>
        </w:rPr>
      </w:pPr>
      <w:r>
        <w:rPr>
          <w:color w:val="auto"/>
        </w:rPr>
        <w:t>（1）评标委员会按照最终得分由高至低的次序排列，并根据第二章“投标人须知”前附表第 7.1 款规定及本章的规定推荐中标候选人。</w:t>
      </w:r>
    </w:p>
    <w:p>
      <w:pPr>
        <w:pStyle w:val="9"/>
        <w:spacing w:before="29" w:line="348" w:lineRule="auto"/>
        <w:ind w:left="135" w:right="130" w:firstLine="419"/>
        <w:jc w:val="both"/>
        <w:rPr>
          <w:color w:val="auto"/>
        </w:rPr>
      </w:pPr>
      <w:r>
        <w:rPr>
          <w:color w:val="auto"/>
          <w:spacing w:val="-6"/>
        </w:rPr>
        <w:t>（2）</w:t>
      </w:r>
      <w:r>
        <w:rPr>
          <w:color w:val="auto"/>
          <w:spacing w:val="-5"/>
        </w:rPr>
        <w:t>如果评标委员会根据本章的规定作否决投标处理后，有效投标不足三个，且少于第二</w:t>
      </w:r>
      <w:r>
        <w:rPr>
          <w:color w:val="auto"/>
          <w:spacing w:val="-4"/>
        </w:rPr>
        <w:t xml:space="preserve">章“投标人须知”前附表第 </w:t>
      </w:r>
      <w:r>
        <w:rPr>
          <w:color w:val="auto"/>
        </w:rPr>
        <w:t>7.1</w:t>
      </w:r>
      <w:r>
        <w:rPr>
          <w:color w:val="auto"/>
          <w:spacing w:val="-3"/>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spacing w:before="31" w:line="350" w:lineRule="auto"/>
        <w:ind w:left="135" w:right="90" w:firstLine="419"/>
        <w:rPr>
          <w:color w:val="auto"/>
        </w:rPr>
      </w:pPr>
      <w:r>
        <w:rPr>
          <w:color w:val="auto"/>
        </w:rPr>
        <w:t>A5.1.2 投标截止时间前递交投标文件的投标人数量少于三个或者所有投标被否决的，招标人应当依法重新招标。</w:t>
      </w:r>
    </w:p>
    <w:p>
      <w:pPr>
        <w:pStyle w:val="9"/>
        <w:spacing w:before="26"/>
        <w:ind w:left="555"/>
        <w:rPr>
          <w:color w:val="auto"/>
        </w:rPr>
      </w:pPr>
      <w:r>
        <w:rPr>
          <w:color w:val="auto"/>
        </w:rPr>
        <w:t>A5.2 直接确定中标人</w:t>
      </w:r>
    </w:p>
    <w:p>
      <w:pPr>
        <w:pStyle w:val="9"/>
        <w:spacing w:before="125" w:line="350" w:lineRule="auto"/>
        <w:ind w:left="135" w:right="136" w:firstLine="419"/>
        <w:rPr>
          <w:color w:val="auto"/>
        </w:rPr>
      </w:pPr>
      <w:r>
        <w:rPr>
          <w:color w:val="auto"/>
        </w:rPr>
        <w:t>第二章“投标人须知”前附表授权评标委员会直接确定中标人的，评标委员会按照最终得分由高至低的次序排列，按照本章的规定直接确定中标人。</w:t>
      </w:r>
    </w:p>
    <w:p>
      <w:pPr>
        <w:pStyle w:val="9"/>
        <w:spacing w:before="26"/>
        <w:ind w:left="555"/>
        <w:rPr>
          <w:color w:val="auto"/>
        </w:rPr>
      </w:pPr>
      <w:r>
        <w:rPr>
          <w:color w:val="auto"/>
        </w:rPr>
        <w:t>A5.3 编制评标报告</w:t>
      </w:r>
    </w:p>
    <w:p>
      <w:pPr>
        <w:pStyle w:val="9"/>
        <w:spacing w:before="125" w:line="350" w:lineRule="auto"/>
        <w:ind w:left="135" w:right="133" w:firstLine="419"/>
        <w:rPr>
          <w:color w:val="auto"/>
        </w:rPr>
      </w:pPr>
      <w:r>
        <w:rPr>
          <w:color w:val="auto"/>
        </w:rPr>
        <w:t>评标委员会向招标人提交评标报告。评标报告应当由全体评标委员会成员签字，并于评标结束时抄送有关行政监督部门。评标报告应当包括但不限于以下内容：</w:t>
      </w:r>
    </w:p>
    <w:p>
      <w:pPr>
        <w:pStyle w:val="9"/>
        <w:spacing w:before="26"/>
        <w:ind w:left="555"/>
        <w:rPr>
          <w:color w:val="auto"/>
        </w:rPr>
      </w:pPr>
      <w:r>
        <w:rPr>
          <w:color w:val="auto"/>
        </w:rPr>
        <w:t>（1）基本情况和数据表；</w:t>
      </w:r>
    </w:p>
    <w:p>
      <w:pPr>
        <w:pStyle w:val="9"/>
        <w:spacing w:before="125"/>
        <w:ind w:left="555"/>
        <w:rPr>
          <w:color w:val="auto"/>
          <w:sz w:val="27"/>
        </w:rPr>
      </w:pPr>
      <w:r>
        <w:rPr>
          <w:color w:val="auto"/>
        </w:rPr>
        <w:t>（2）评标委员会成员名单；</w:t>
      </w:r>
    </w:p>
    <w:p>
      <w:pPr>
        <w:pStyle w:val="9"/>
        <w:spacing w:before="36"/>
        <w:ind w:left="555"/>
        <w:rPr>
          <w:color w:val="auto"/>
        </w:rPr>
      </w:pPr>
      <w:r>
        <w:rPr>
          <w:color w:val="auto"/>
        </w:rPr>
        <w:t>（3）开标记录；</w:t>
      </w:r>
    </w:p>
    <w:p>
      <w:pPr>
        <w:pStyle w:val="9"/>
        <w:spacing w:before="125"/>
        <w:ind w:left="555"/>
        <w:rPr>
          <w:color w:val="auto"/>
        </w:rPr>
      </w:pPr>
      <w:r>
        <w:rPr>
          <w:color w:val="auto"/>
        </w:rPr>
        <w:t>（4）符合要求的投标一览表；</w:t>
      </w:r>
    </w:p>
    <w:p>
      <w:pPr>
        <w:pStyle w:val="9"/>
        <w:spacing w:before="123"/>
        <w:ind w:left="555"/>
        <w:rPr>
          <w:color w:val="auto"/>
        </w:rPr>
      </w:pPr>
      <w:r>
        <w:rPr>
          <w:color w:val="auto"/>
        </w:rPr>
        <w:t>（5）否决投标情况说明；</w:t>
      </w:r>
    </w:p>
    <w:p>
      <w:pPr>
        <w:pStyle w:val="9"/>
        <w:spacing w:before="125"/>
        <w:ind w:left="555"/>
        <w:rPr>
          <w:color w:val="auto"/>
        </w:rPr>
      </w:pPr>
      <w:r>
        <w:rPr>
          <w:color w:val="auto"/>
        </w:rPr>
        <w:t>（6）评标标准、评标方法或者评标因素一览表；</w:t>
      </w:r>
    </w:p>
    <w:p>
      <w:pPr>
        <w:pStyle w:val="9"/>
        <w:spacing w:before="125" w:line="348" w:lineRule="auto"/>
        <w:ind w:left="135" w:right="131" w:firstLine="419"/>
        <w:rPr>
          <w:color w:val="auto"/>
        </w:rPr>
      </w:pPr>
      <w:r>
        <w:rPr>
          <w:color w:val="auto"/>
          <w:spacing w:val="-6"/>
        </w:rPr>
        <w:t>（7）</w:t>
      </w:r>
      <w:r>
        <w:rPr>
          <w:color w:val="auto"/>
          <w:spacing w:val="-5"/>
        </w:rPr>
        <w:t>经评审的价格一览表</w:t>
      </w:r>
      <w:r>
        <w:rPr>
          <w:color w:val="auto"/>
        </w:rPr>
        <w:t>（</w:t>
      </w:r>
      <w:r>
        <w:rPr>
          <w:color w:val="auto"/>
          <w:spacing w:val="-4"/>
        </w:rPr>
        <w:t>包括评标委员会在评标过程中所形成的所有记载评标结果、结</w:t>
      </w:r>
      <w:r>
        <w:rPr>
          <w:color w:val="auto"/>
          <w:spacing w:val="-3"/>
          <w:w w:val="100"/>
        </w:rPr>
        <w:t>论的表格、说明、记录等文件</w:t>
      </w:r>
      <w:r>
        <w:rPr>
          <w:color w:val="auto"/>
          <w:spacing w:val="-108"/>
          <w:w w:val="100"/>
        </w:rPr>
        <w:t>）</w:t>
      </w:r>
      <w:r>
        <w:rPr>
          <w:color w:val="auto"/>
          <w:w w:val="100"/>
        </w:rPr>
        <w:t>；</w:t>
      </w:r>
    </w:p>
    <w:p>
      <w:pPr>
        <w:pStyle w:val="9"/>
        <w:spacing w:before="31"/>
        <w:ind w:left="555"/>
        <w:rPr>
          <w:color w:val="auto"/>
        </w:rPr>
      </w:pPr>
      <w:r>
        <w:rPr>
          <w:color w:val="auto"/>
        </w:rPr>
        <w:t>（8）经评审的投标人排序；</w:t>
      </w:r>
    </w:p>
    <w:p>
      <w:pPr>
        <w:pStyle w:val="9"/>
        <w:spacing w:before="125" w:line="348" w:lineRule="auto"/>
        <w:ind w:left="135" w:right="75" w:firstLine="419"/>
        <w:rPr>
          <w:color w:val="auto"/>
        </w:rPr>
      </w:pPr>
      <w:r>
        <w:rPr>
          <w:color w:val="auto"/>
        </w:rPr>
        <w:t>（9）推荐的中标候选人名单（如果第二章“投标人须知”前附表授权评标委员会直接确定中标人，则为“确定的中标人”）与签订合同前要处理的事宜；</w:t>
      </w:r>
    </w:p>
    <w:p>
      <w:pPr>
        <w:pStyle w:val="9"/>
        <w:spacing w:before="31"/>
        <w:ind w:left="555"/>
        <w:rPr>
          <w:color w:val="auto"/>
        </w:rPr>
      </w:pPr>
      <w:r>
        <w:rPr>
          <w:color w:val="auto"/>
        </w:rPr>
        <w:t>（10）澄清、说明、补正事项纪要。</w:t>
      </w:r>
    </w:p>
    <w:p>
      <w:pPr>
        <w:pStyle w:val="9"/>
        <w:spacing w:before="2"/>
        <w:rPr>
          <w:color w:val="auto"/>
          <w:sz w:val="14"/>
        </w:rPr>
      </w:pPr>
    </w:p>
    <w:p>
      <w:pPr>
        <w:pStyle w:val="8"/>
        <w:ind w:left="138"/>
        <w:rPr>
          <w:rFonts w:hint="eastAsia" w:ascii="宋体" w:eastAsia="宋体"/>
          <w:color w:val="auto"/>
        </w:rPr>
      </w:pPr>
      <w:r>
        <w:rPr>
          <w:rFonts w:hint="eastAsia" w:ascii="宋体" w:eastAsia="宋体"/>
          <w:color w:val="auto"/>
        </w:rPr>
        <w:t>A6 特殊情况的处置程序</w:t>
      </w:r>
    </w:p>
    <w:p>
      <w:pPr>
        <w:pStyle w:val="9"/>
        <w:spacing w:before="13"/>
        <w:rPr>
          <w:b/>
          <w:color w:val="auto"/>
          <w:sz w:val="13"/>
        </w:rPr>
      </w:pPr>
    </w:p>
    <w:p>
      <w:pPr>
        <w:pStyle w:val="9"/>
        <w:ind w:left="558"/>
        <w:rPr>
          <w:color w:val="auto"/>
        </w:rPr>
      </w:pPr>
      <w:r>
        <w:rPr>
          <w:color w:val="auto"/>
        </w:rPr>
        <w:t>A6.2 关于评标活动暂停</w:t>
      </w:r>
    </w:p>
    <w:p>
      <w:pPr>
        <w:pStyle w:val="9"/>
        <w:spacing w:before="126" w:line="350" w:lineRule="auto"/>
        <w:ind w:left="135" w:right="133" w:firstLine="419"/>
        <w:rPr>
          <w:color w:val="auto"/>
        </w:rPr>
      </w:pPr>
      <w:r>
        <w:rPr>
          <w:color w:val="auto"/>
        </w:rPr>
        <w:t>A6.2.1</w:t>
      </w:r>
      <w:r>
        <w:rPr>
          <w:color w:val="auto"/>
          <w:spacing w:val="-7"/>
        </w:rPr>
        <w:t xml:space="preserve"> 评标委员会应当执行连续评标的原则，按评标办法中规定的程序、内容、方法、标</w:t>
      </w:r>
      <w:r>
        <w:rPr>
          <w:color w:val="auto"/>
          <w:spacing w:val="-5"/>
        </w:rPr>
        <w:t>准完成全部评标工作。只有发生不可抗力导致评标工作无法继续时，评标活动方可暂停。</w:t>
      </w:r>
    </w:p>
    <w:p>
      <w:pPr>
        <w:pStyle w:val="9"/>
        <w:spacing w:before="27" w:line="350" w:lineRule="auto"/>
        <w:ind w:left="135" w:right="75" w:firstLine="419"/>
        <w:rPr>
          <w:color w:val="auto"/>
        </w:rPr>
      </w:pPr>
      <w:r>
        <w:rPr>
          <w:color w:val="auto"/>
        </w:rPr>
        <w:t>A6.2.2 发生评标暂停情况时，评标委员会应当封存全部投标文件和评标记录，待不可抗力的影响结束且具备继续评标的条件时，由原评标委员会继续评标。</w:t>
      </w:r>
    </w:p>
    <w:p>
      <w:pPr>
        <w:pStyle w:val="9"/>
        <w:spacing w:before="29"/>
        <w:ind w:left="558"/>
        <w:rPr>
          <w:color w:val="auto"/>
        </w:rPr>
      </w:pPr>
      <w:r>
        <w:rPr>
          <w:color w:val="auto"/>
        </w:rPr>
        <w:t>A6.3 关于评标中途更换评委</w:t>
      </w:r>
    </w:p>
    <w:p>
      <w:pPr>
        <w:pStyle w:val="9"/>
        <w:spacing w:before="123"/>
        <w:ind w:left="558"/>
        <w:rPr>
          <w:color w:val="auto"/>
        </w:rPr>
      </w:pPr>
      <w:r>
        <w:rPr>
          <w:color w:val="auto"/>
        </w:rPr>
        <w:t>A6.3.1 除非发生下列情况之一，评标委员会成员不得在评标中途更换：</w:t>
      </w:r>
    </w:p>
    <w:p>
      <w:pPr>
        <w:pStyle w:val="9"/>
        <w:spacing w:before="125"/>
        <w:ind w:left="558"/>
        <w:rPr>
          <w:color w:val="auto"/>
        </w:rPr>
      </w:pPr>
      <w:r>
        <w:rPr>
          <w:color w:val="auto"/>
        </w:rPr>
        <w:t>（1）因不可抗拒的客观原因，不能到场或需在评标中途退出评标活动。</w:t>
      </w:r>
    </w:p>
    <w:p>
      <w:pPr>
        <w:pStyle w:val="9"/>
        <w:spacing w:before="125"/>
        <w:ind w:left="555"/>
        <w:rPr>
          <w:color w:val="auto"/>
        </w:rPr>
      </w:pPr>
      <w:r>
        <w:rPr>
          <w:color w:val="auto"/>
        </w:rPr>
        <w:t>（2）根据法律法规规定，某个或某几个评标委员会成员需要回避。</w:t>
      </w:r>
    </w:p>
    <w:p>
      <w:pPr>
        <w:pStyle w:val="9"/>
        <w:spacing w:before="123" w:line="350" w:lineRule="auto"/>
        <w:ind w:left="135" w:right="75" w:firstLine="419"/>
        <w:rPr>
          <w:color w:val="auto"/>
        </w:rPr>
      </w:pPr>
      <w:r>
        <w:rPr>
          <w:color w:val="auto"/>
        </w:rPr>
        <w:t>A6.3.2 退出评标的评标委员会成员，其已完成的评标行为无效。由招标人根据本招标文件规定的评标委员会成员生产方式另行确定替代者进行评标。</w:t>
      </w:r>
    </w:p>
    <w:p>
      <w:pPr>
        <w:pStyle w:val="9"/>
        <w:spacing w:before="29"/>
        <w:ind w:left="558"/>
        <w:rPr>
          <w:color w:val="auto"/>
        </w:rPr>
      </w:pPr>
      <w:r>
        <w:rPr>
          <w:color w:val="auto"/>
        </w:rPr>
        <w:t>A6.4 记名投票</w:t>
      </w:r>
    </w:p>
    <w:p>
      <w:pPr>
        <w:pStyle w:val="9"/>
        <w:spacing w:before="123" w:line="350" w:lineRule="auto"/>
        <w:ind w:left="135" w:right="137" w:firstLine="419"/>
        <w:rPr>
          <w:color w:val="auto"/>
        </w:rPr>
      </w:pPr>
      <w:r>
        <w:rPr>
          <w:color w:val="auto"/>
        </w:rPr>
        <w:t>需评标委员会就某项定性的评审结论做出表决的，由评标委员会全体成员按照少数服从多数的原则，以记名投票方式表决。</w:t>
      </w:r>
    </w:p>
    <w:p>
      <w:pPr>
        <w:pStyle w:val="8"/>
        <w:spacing w:before="90"/>
        <w:ind w:left="138"/>
        <w:rPr>
          <w:rFonts w:hint="eastAsia" w:ascii="宋体" w:eastAsia="宋体"/>
          <w:color w:val="auto"/>
        </w:rPr>
      </w:pPr>
      <w:r>
        <w:rPr>
          <w:rFonts w:hint="eastAsia" w:ascii="宋体" w:eastAsia="宋体"/>
          <w:color w:val="auto"/>
        </w:rPr>
        <w:t>A7 补充条款</w:t>
      </w:r>
    </w:p>
    <w:p>
      <w:pPr>
        <w:pStyle w:val="9"/>
        <w:rPr>
          <w:b/>
          <w:color w:val="auto"/>
          <w:sz w:val="14"/>
        </w:rPr>
      </w:pPr>
    </w:p>
    <w:p>
      <w:pPr>
        <w:pStyle w:val="9"/>
        <w:spacing w:before="123" w:line="350" w:lineRule="auto"/>
        <w:ind w:left="135" w:right="137" w:firstLine="419"/>
        <w:rPr>
          <w:color w:val="auto"/>
        </w:rPr>
      </w:pPr>
      <w:r>
        <w:rPr>
          <w:color w:val="auto"/>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after="0" w:line="350" w:lineRule="auto"/>
        <w:jc w:val="both"/>
        <w:rPr>
          <w:color w:val="auto"/>
        </w:rPr>
        <w:sectPr>
          <w:pgSz w:w="11910" w:h="16850"/>
          <w:pgMar w:top="1100" w:right="1300" w:bottom="1020" w:left="1660" w:header="877" w:footer="835" w:gutter="0"/>
        </w:sectPr>
      </w:pPr>
    </w:p>
    <w:p>
      <w:pPr>
        <w:pStyle w:val="9"/>
        <w:spacing w:before="7"/>
        <w:rPr>
          <w:color w:val="auto"/>
          <w:sz w:val="20"/>
        </w:rPr>
      </w:pPr>
    </w:p>
    <w:p>
      <w:pPr>
        <w:pStyle w:val="4"/>
        <w:tabs>
          <w:tab w:val="left" w:pos="4122"/>
        </w:tabs>
        <w:ind w:left="2898"/>
        <w:jc w:val="left"/>
        <w:rPr>
          <w:color w:val="auto"/>
        </w:rPr>
      </w:pPr>
      <w:r>
        <w:rPr>
          <w:color w:val="auto"/>
        </w:rPr>
        <w:t>附件</w:t>
      </w:r>
      <w:r>
        <w:rPr>
          <w:color w:val="auto"/>
          <w:spacing w:val="-79"/>
        </w:rPr>
        <w:t xml:space="preserve"> </w:t>
      </w:r>
      <w:r>
        <w:rPr>
          <w:rFonts w:ascii="Calibri" w:eastAsia="Calibri"/>
          <w:color w:val="auto"/>
        </w:rPr>
        <w:t>B</w:t>
      </w:r>
      <w:r>
        <w:rPr>
          <w:rFonts w:ascii="Calibri" w:eastAsia="Calibri"/>
          <w:color w:val="auto"/>
        </w:rPr>
        <w:tab/>
      </w:r>
      <w:r>
        <w:rPr>
          <w:color w:val="auto"/>
          <w:w w:val="95"/>
        </w:rPr>
        <w:t>否决投标条件</w:t>
      </w:r>
    </w:p>
    <w:p>
      <w:pPr>
        <w:pStyle w:val="8"/>
        <w:tabs>
          <w:tab w:val="left" w:pos="877"/>
        </w:tabs>
        <w:spacing w:before="288"/>
        <w:ind w:left="138"/>
        <w:rPr>
          <w:rFonts w:hint="eastAsia" w:ascii="宋体" w:eastAsia="宋体"/>
          <w:color w:val="auto"/>
        </w:rPr>
      </w:pPr>
      <w:r>
        <w:rPr>
          <w:rFonts w:hint="eastAsia" w:ascii="宋体" w:eastAsia="宋体"/>
          <w:color w:val="auto"/>
        </w:rPr>
        <w:t>B0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126" w:line="348" w:lineRule="auto"/>
        <w:ind w:left="138" w:right="210" w:firstLine="419"/>
        <w:jc w:val="both"/>
        <w:rPr>
          <w:color w:val="auto"/>
        </w:rPr>
      </w:pPr>
      <w:r>
        <w:rPr>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8"/>
        <w:spacing w:before="31"/>
        <w:ind w:left="138"/>
        <w:rPr>
          <w:rFonts w:hint="eastAsia" w:ascii="宋体" w:eastAsia="宋体"/>
          <w:color w:val="auto"/>
        </w:rPr>
      </w:pPr>
      <w:r>
        <w:rPr>
          <w:rFonts w:hint="eastAsia" w:ascii="宋体" w:eastAsia="宋体"/>
          <w:color w:val="auto"/>
        </w:rPr>
        <w:t>B1 否决投标条件</w:t>
      </w:r>
    </w:p>
    <w:p>
      <w:pPr>
        <w:pStyle w:val="9"/>
        <w:spacing w:before="125"/>
        <w:ind w:left="558"/>
        <w:rPr>
          <w:color w:val="auto"/>
        </w:rPr>
      </w:pPr>
      <w:r>
        <w:rPr>
          <w:color w:val="auto"/>
        </w:rPr>
        <w:t>投标人或其投标文件有下列情形之一的，其投标作否决投标处理：</w:t>
      </w:r>
    </w:p>
    <w:p>
      <w:pPr>
        <w:pStyle w:val="9"/>
        <w:spacing w:before="123"/>
        <w:ind w:left="558"/>
        <w:rPr>
          <w:color w:val="auto"/>
        </w:rPr>
      </w:pPr>
      <w:r>
        <w:rPr>
          <w:color w:val="auto"/>
        </w:rPr>
        <w:t>B1.1 有第二章“投标人须知”第 1.4.3 项规定的任何一种情形的；</w:t>
      </w:r>
    </w:p>
    <w:p>
      <w:pPr>
        <w:pStyle w:val="9"/>
        <w:spacing w:before="126"/>
        <w:ind w:left="558"/>
        <w:rPr>
          <w:color w:val="auto"/>
        </w:rPr>
      </w:pPr>
      <w:r>
        <w:rPr>
          <w:color w:val="auto"/>
        </w:rPr>
        <w:t>B1.2 有串通投标或弄虚作假或有其他违法行为的；</w:t>
      </w:r>
    </w:p>
    <w:p>
      <w:pPr>
        <w:pStyle w:val="9"/>
        <w:spacing w:before="125"/>
        <w:ind w:left="558"/>
        <w:rPr>
          <w:color w:val="auto"/>
        </w:rPr>
      </w:pPr>
      <w:r>
        <w:rPr>
          <w:color w:val="auto"/>
        </w:rPr>
        <w:t>B1.3 不按评标委员会要求澄清、说明或补正的；</w:t>
      </w:r>
    </w:p>
    <w:p>
      <w:pPr>
        <w:pStyle w:val="9"/>
        <w:spacing w:before="123" w:line="350" w:lineRule="auto"/>
        <w:ind w:left="138" w:right="208" w:firstLine="419"/>
        <w:jc w:val="both"/>
        <w:rPr>
          <w:color w:val="auto"/>
        </w:rPr>
      </w:pPr>
      <w:r>
        <w:rPr>
          <w:color w:val="auto"/>
        </w:rPr>
        <w:t>B1.4</w:t>
      </w:r>
      <w:r>
        <w:rPr>
          <w:color w:val="auto"/>
          <w:spacing w:val="-18"/>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rPr>
        <w:t xml:space="preserve">查的评审内容按打分制给予对应分值，无相关证明材料的给予 </w:t>
      </w:r>
      <w:r>
        <w:rPr>
          <w:color w:val="auto"/>
        </w:rPr>
        <w:t>0</w:t>
      </w:r>
      <w:r>
        <w:rPr>
          <w:color w:val="auto"/>
          <w:spacing w:val="-3"/>
        </w:rPr>
        <w:t xml:space="preserve"> 分，但不做否决投标处理。本</w:t>
      </w:r>
      <w:r>
        <w:rPr>
          <w:color w:val="auto"/>
          <w:spacing w:val="-15"/>
        </w:rPr>
        <w:t>条款应有此备注】；</w:t>
      </w:r>
    </w:p>
    <w:p>
      <w:pPr>
        <w:pStyle w:val="9"/>
        <w:spacing w:before="29"/>
        <w:ind w:left="558"/>
        <w:rPr>
          <w:color w:val="auto"/>
        </w:rPr>
      </w:pPr>
      <w:r>
        <w:rPr>
          <w:color w:val="auto"/>
        </w:rPr>
        <w:t>B1.5 在技术标评审中，评标委员会认定投标人的投标未能通过此项评审的；</w:t>
      </w:r>
    </w:p>
    <w:p>
      <w:pPr>
        <w:pStyle w:val="9"/>
        <w:spacing w:before="126"/>
        <w:ind w:left="558"/>
        <w:rPr>
          <w:color w:val="auto"/>
        </w:rPr>
      </w:pPr>
      <w:r>
        <w:rPr>
          <w:color w:val="auto"/>
        </w:rPr>
        <w:t>B1.6 不按第二章投标须知前附表第 3.1.1 条内容提供资料的；</w:t>
      </w:r>
    </w:p>
    <w:p>
      <w:pPr>
        <w:pStyle w:val="9"/>
        <w:spacing w:before="123"/>
        <w:ind w:left="558"/>
        <w:rPr>
          <w:color w:val="auto"/>
        </w:rPr>
      </w:pPr>
      <w:r>
        <w:rPr>
          <w:color w:val="auto"/>
        </w:rPr>
        <w:t>B1.7 由委托代理人签字或盖章，但未随投标文件一起提交有效的“授权委托书”原件的；</w:t>
      </w:r>
    </w:p>
    <w:p>
      <w:pPr>
        <w:pStyle w:val="9"/>
        <w:spacing w:before="125"/>
        <w:ind w:left="558"/>
        <w:rPr>
          <w:color w:val="auto"/>
        </w:rPr>
      </w:pPr>
      <w:r>
        <w:rPr>
          <w:color w:val="auto"/>
        </w:rPr>
        <w:t>B1.8 投标文件的关键内容字迹模糊、辨认不清的；</w:t>
      </w:r>
    </w:p>
    <w:p>
      <w:pPr>
        <w:pStyle w:val="9"/>
        <w:spacing w:before="125" w:line="348" w:lineRule="auto"/>
        <w:ind w:left="138" w:right="210" w:firstLine="419"/>
        <w:rPr>
          <w:color w:val="auto"/>
        </w:rPr>
      </w:pPr>
      <w:r>
        <w:rPr>
          <w:color w:val="auto"/>
        </w:rPr>
        <w:t>B1.9</w:t>
      </w:r>
      <w:r>
        <w:rPr>
          <w:color w:val="auto"/>
          <w:spacing w:val="-10"/>
        </w:rPr>
        <w:t xml:space="preserve"> 投标人不接受评标委员会按第三章“评标办法”第 </w:t>
      </w:r>
      <w:r>
        <w:rPr>
          <w:color w:val="auto"/>
        </w:rPr>
        <w:t>3.1.3</w:t>
      </w:r>
      <w:r>
        <w:rPr>
          <w:color w:val="auto"/>
          <w:spacing w:val="-8"/>
        </w:rPr>
        <w:t xml:space="preserve"> 条的原则对投标报价进行修正的；</w:t>
      </w:r>
    </w:p>
    <w:p>
      <w:pPr>
        <w:pStyle w:val="9"/>
        <w:spacing w:before="31" w:line="350" w:lineRule="auto"/>
        <w:ind w:left="138" w:right="215" w:firstLine="419"/>
        <w:rPr>
          <w:color w:val="auto"/>
        </w:rPr>
      </w:pPr>
      <w:r>
        <w:rPr>
          <w:color w:val="auto"/>
        </w:rPr>
        <w:t>B1.10 投标人不具备独立法人资格或作为独立法人资格但就本工程提交一个以上的投标文件的；</w:t>
      </w:r>
    </w:p>
    <w:p>
      <w:pPr>
        <w:pStyle w:val="9"/>
        <w:spacing w:before="27"/>
        <w:ind w:left="558"/>
        <w:rPr>
          <w:color w:val="auto"/>
        </w:rPr>
      </w:pPr>
      <w:r>
        <w:rPr>
          <w:color w:val="auto"/>
        </w:rPr>
        <w:t>B1.11 投标人没有提供建设工程项目管理承诺书的；</w:t>
      </w:r>
    </w:p>
    <w:p>
      <w:pPr>
        <w:pStyle w:val="9"/>
        <w:spacing w:before="126"/>
        <w:ind w:left="558"/>
        <w:rPr>
          <w:color w:val="auto"/>
        </w:rPr>
      </w:pPr>
      <w:r>
        <w:rPr>
          <w:color w:val="auto"/>
        </w:rPr>
        <w:t>B1.12 投标人采用总价优惠或以总价百分比优惠的方式进行投标报价的；</w:t>
      </w:r>
    </w:p>
    <w:p>
      <w:pPr>
        <w:pStyle w:val="9"/>
        <w:spacing w:before="126"/>
        <w:ind w:left="558"/>
        <w:rPr>
          <w:color w:val="auto"/>
        </w:rPr>
      </w:pPr>
      <w:r>
        <w:rPr>
          <w:color w:val="auto"/>
        </w:rPr>
        <w:t>B1.13 安全文明施工费和规费、增值税不按我区费用定额及造价管理相关文件规定报价的；</w:t>
      </w:r>
    </w:p>
    <w:p>
      <w:pPr>
        <w:spacing w:before="124" w:line="340" w:lineRule="auto"/>
        <w:ind w:left="138" w:right="211" w:firstLine="419"/>
        <w:jc w:val="left"/>
        <w:rPr>
          <w:color w:val="auto"/>
          <w:sz w:val="21"/>
        </w:rPr>
      </w:pPr>
      <w:r>
        <w:rPr>
          <w:color w:val="auto"/>
          <w:sz w:val="21"/>
        </w:rPr>
        <w:t>B1.14 投标人已标价工程量清单的项目编码、计量单位、工程量任何一处与招标工程量清单不一致的，或</w:t>
      </w:r>
      <w:r>
        <w:rPr>
          <w:color w:val="auto"/>
          <w:sz w:val="22"/>
        </w:rPr>
        <w:t>未经有资格的工程造价专业人员在规定的相关位置签字</w:t>
      </w:r>
      <w:r>
        <w:rPr>
          <w:color w:val="auto"/>
          <w:sz w:val="21"/>
        </w:rPr>
        <w:t>；</w:t>
      </w:r>
    </w:p>
    <w:p>
      <w:pPr>
        <w:pStyle w:val="9"/>
        <w:spacing w:before="32" w:line="348" w:lineRule="auto"/>
        <w:ind w:left="138" w:right="215" w:firstLine="419"/>
        <w:rPr>
          <w:color w:val="auto"/>
        </w:rPr>
      </w:pPr>
      <w:r>
        <w:rPr>
          <w:color w:val="auto"/>
        </w:rPr>
        <w:t>B1.15 投标人已标价工程量清单的项目名称或项目特征与招标工程量清单不一致，评标委员会要求澄清、说明或补正，但投标人拒绝澄清、说明或补正的；</w:t>
      </w:r>
    </w:p>
    <w:p>
      <w:pPr>
        <w:pStyle w:val="9"/>
        <w:spacing w:before="31"/>
        <w:ind w:left="558"/>
        <w:rPr>
          <w:color w:val="auto"/>
        </w:rPr>
      </w:pPr>
      <w:r>
        <w:rPr>
          <w:color w:val="auto"/>
        </w:rPr>
        <w:t>B1.16 投标函中的报价与已标价的工程量清单汇总表不一致的；</w:t>
      </w:r>
    </w:p>
    <w:p>
      <w:pPr>
        <w:pStyle w:val="9"/>
        <w:spacing w:before="125" w:line="348" w:lineRule="auto"/>
        <w:ind w:left="138" w:right="215" w:firstLine="419"/>
        <w:rPr>
          <w:color w:val="auto"/>
        </w:rPr>
      </w:pPr>
      <w:r>
        <w:rPr>
          <w:color w:val="auto"/>
        </w:rPr>
        <w:t>B1.17 设有暂估价、暂列金额的，投标时未按招标人工程量清单给出的暂估价总价、暂列金额总价计入投标总报价中的；</w:t>
      </w:r>
    </w:p>
    <w:p>
      <w:pPr>
        <w:pStyle w:val="9"/>
        <w:spacing w:before="31"/>
        <w:ind w:left="558"/>
        <w:rPr>
          <w:color w:val="auto"/>
        </w:rPr>
      </w:pPr>
      <w:r>
        <w:rPr>
          <w:color w:val="auto"/>
        </w:rPr>
        <w:t>B1.18 投标文件实质上没有响应招标文件的要求的；</w:t>
      </w:r>
    </w:p>
    <w:p>
      <w:pPr>
        <w:pStyle w:val="9"/>
        <w:spacing w:before="126"/>
        <w:ind w:left="558"/>
        <w:rPr>
          <w:color w:val="auto"/>
        </w:rPr>
      </w:pPr>
      <w:r>
        <w:rPr>
          <w:color w:val="auto"/>
        </w:rPr>
        <w:t>B1.19 （1）投标人拟投入本工程的项目经理在在建项目中任项目经理的（符合法规规定的</w:t>
      </w:r>
    </w:p>
    <w:p>
      <w:pPr>
        <w:spacing w:after="0"/>
        <w:rPr>
          <w:color w:val="auto"/>
        </w:rPr>
        <w:sectPr>
          <w:pgSz w:w="11910" w:h="16850"/>
          <w:pgMar w:top="1100" w:right="1220" w:bottom="1020" w:left="1660" w:header="877" w:footer="835" w:gutter="0"/>
        </w:sectPr>
      </w:pPr>
    </w:p>
    <w:p>
      <w:pPr>
        <w:pStyle w:val="9"/>
        <w:spacing w:before="6"/>
        <w:rPr>
          <w:color w:val="auto"/>
          <w:sz w:val="27"/>
        </w:rPr>
      </w:pPr>
    </w:p>
    <w:p>
      <w:pPr>
        <w:pStyle w:val="9"/>
        <w:spacing w:before="36"/>
        <w:ind w:left="138"/>
        <w:rPr>
          <w:color w:val="auto"/>
        </w:rPr>
      </w:pPr>
      <w:r>
        <w:rPr>
          <w:color w:val="auto"/>
        </w:rPr>
        <w:t>特殊情况和桂建管﹝2013﹞17 号文要求的除外）或无有效安全生产考核合格证（B 类）的；</w:t>
      </w:r>
    </w:p>
    <w:p>
      <w:pPr>
        <w:pStyle w:val="9"/>
        <w:spacing w:before="125" w:line="348" w:lineRule="auto"/>
        <w:ind w:left="138" w:right="129" w:firstLine="419"/>
        <w:jc w:val="both"/>
        <w:rPr>
          <w:color w:val="auto"/>
        </w:rPr>
      </w:pPr>
      <w:r>
        <w:rPr>
          <w:color w:val="auto"/>
          <w:spacing w:val="-9"/>
        </w:rPr>
        <w:t>（2）</w:t>
      </w:r>
      <w:r>
        <w:rPr>
          <w:color w:val="auto"/>
          <w:spacing w:val="-4"/>
        </w:rPr>
        <w:t>投标人拟投入本工程的项目专职安全人员在在建项目中任专职安全员的</w:t>
      </w:r>
      <w:r>
        <w:rPr>
          <w:color w:val="auto"/>
        </w:rPr>
        <w:t>（</w:t>
      </w:r>
      <w:r>
        <w:rPr>
          <w:color w:val="auto"/>
          <w:spacing w:val="-3"/>
        </w:rPr>
        <w:t>符合法规规定的特殊情况和桂建管</w:t>
      </w:r>
      <w:r>
        <w:rPr>
          <w:color w:val="auto"/>
        </w:rPr>
        <w:t>﹝2013﹞17</w:t>
      </w:r>
      <w:r>
        <w:rPr>
          <w:color w:val="auto"/>
          <w:spacing w:val="-7"/>
        </w:rPr>
        <w:t xml:space="preserve"> 号文要求的除外</w:t>
      </w:r>
      <w:r>
        <w:rPr>
          <w:color w:val="auto"/>
          <w:spacing w:val="-53"/>
        </w:rPr>
        <w:t>）</w:t>
      </w:r>
      <w:r>
        <w:rPr>
          <w:color w:val="auto"/>
          <w:spacing w:val="-7"/>
        </w:rPr>
        <w:t>或无有效安全生产考核合格证</w:t>
      </w:r>
      <w:r>
        <w:rPr>
          <w:color w:val="auto"/>
        </w:rPr>
        <w:t>（C</w:t>
      </w:r>
      <w:r>
        <w:rPr>
          <w:color w:val="auto"/>
          <w:spacing w:val="-19"/>
        </w:rPr>
        <w:t xml:space="preserve"> 类</w:t>
      </w:r>
      <w:r>
        <w:rPr>
          <w:color w:val="auto"/>
          <w:spacing w:val="-51"/>
        </w:rPr>
        <w:t>）</w:t>
      </w:r>
      <w:r>
        <w:rPr>
          <w:color w:val="auto"/>
        </w:rPr>
        <w:t>的；</w:t>
      </w:r>
    </w:p>
    <w:p>
      <w:pPr>
        <w:pStyle w:val="9"/>
        <w:spacing w:before="31"/>
        <w:ind w:left="558"/>
        <w:rPr>
          <w:color w:val="auto"/>
        </w:rPr>
      </w:pPr>
      <w:r>
        <w:rPr>
          <w:color w:val="auto"/>
        </w:rPr>
        <w:t>B1.20 组成联合体投标的，投标文件未附联合体各方共同投标协议书的；</w:t>
      </w:r>
    </w:p>
    <w:p>
      <w:pPr>
        <w:pStyle w:val="9"/>
        <w:spacing w:before="126"/>
        <w:ind w:left="558"/>
        <w:rPr>
          <w:color w:val="auto"/>
        </w:rPr>
      </w:pPr>
      <w:r>
        <w:rPr>
          <w:color w:val="auto"/>
        </w:rPr>
        <w:t>B1.21 投标人的投标总价超出招标控制价的；</w:t>
      </w:r>
    </w:p>
    <w:p>
      <w:pPr>
        <w:pStyle w:val="9"/>
        <w:spacing w:before="123"/>
        <w:ind w:left="558"/>
        <w:rPr>
          <w:color w:val="auto"/>
        </w:rPr>
      </w:pPr>
      <w:r>
        <w:rPr>
          <w:color w:val="auto"/>
        </w:rPr>
        <w:t>B1.22 投标人对招标工程量清单项目进行增减调整的；</w:t>
      </w:r>
    </w:p>
    <w:p>
      <w:pPr>
        <w:pStyle w:val="9"/>
        <w:spacing w:before="125"/>
        <w:ind w:left="558"/>
        <w:rPr>
          <w:color w:val="auto"/>
        </w:rPr>
      </w:pPr>
      <w:r>
        <w:rPr>
          <w:color w:val="auto"/>
        </w:rPr>
        <w:t>B1.23 法规规定的其他否决投标条款。</w:t>
      </w:r>
    </w:p>
    <w:p>
      <w:pPr>
        <w:pStyle w:val="9"/>
        <w:rPr>
          <w:color w:val="auto"/>
          <w:sz w:val="20"/>
        </w:rPr>
      </w:pPr>
    </w:p>
    <w:p>
      <w:pPr>
        <w:pStyle w:val="9"/>
        <w:rPr>
          <w:color w:val="auto"/>
          <w:sz w:val="20"/>
        </w:rPr>
      </w:pPr>
    </w:p>
    <w:p>
      <w:pPr>
        <w:pStyle w:val="8"/>
        <w:ind w:left="138"/>
        <w:rPr>
          <w:rFonts w:hint="eastAsia" w:ascii="宋体" w:eastAsia="宋体"/>
          <w:color w:val="auto"/>
        </w:rPr>
      </w:pPr>
      <w:r>
        <w:rPr>
          <w:rFonts w:hint="eastAsia" w:ascii="宋体" w:eastAsia="宋体"/>
          <w:color w:val="auto"/>
        </w:rPr>
        <w:t>备注：</w:t>
      </w:r>
    </w:p>
    <w:p>
      <w:pPr>
        <w:pStyle w:val="9"/>
        <w:spacing w:before="126" w:line="348" w:lineRule="auto"/>
        <w:ind w:left="138" w:right="128" w:firstLine="419"/>
        <w:jc w:val="both"/>
        <w:rPr>
          <w:color w:val="auto"/>
        </w:rPr>
      </w:pPr>
      <w:r>
        <w:rPr>
          <w:color w:val="auto"/>
        </w:rPr>
        <w:t>1</w:t>
      </w:r>
      <w:r>
        <w:rPr>
          <w:color w:val="auto"/>
          <w:spacing w:val="-8"/>
        </w:rPr>
        <w:t>、如果工程所在地招投标监督管理部门要求评标委员会对判定为否决投标的投标文件说明否决投标情况的，应增加“否决投标情况说明表”格式，否决投标情况说明应当对照招标文件</w:t>
      </w:r>
      <w:r>
        <w:rPr>
          <w:color w:val="auto"/>
          <w:spacing w:val="-5"/>
        </w:rPr>
        <w:t>规定的否决投标条件以及投标文件存在的具体问题，并在中标候选人公示时予以公开。</w:t>
      </w:r>
    </w:p>
    <w:p>
      <w:pPr>
        <w:pStyle w:val="9"/>
        <w:spacing w:before="31" w:line="348" w:lineRule="auto"/>
        <w:ind w:left="138" w:right="130" w:firstLine="451"/>
        <w:jc w:val="both"/>
        <w:rPr>
          <w:color w:val="auto"/>
        </w:rPr>
      </w:pPr>
      <w:r>
        <w:rPr>
          <w:color w:val="auto"/>
        </w:rPr>
        <w:t>2</w:t>
      </w:r>
      <w:r>
        <w:rPr>
          <w:color w:val="auto"/>
          <w:spacing w:val="-10"/>
        </w:rPr>
        <w:t>、招标人可根据招标项目实际情况对上述否决投标情况进行调整，但不应与第二章“投标</w:t>
      </w:r>
      <w:r>
        <w:rPr>
          <w:color w:val="auto"/>
        </w:rPr>
        <w:t>人须知”和本章正文部分包括的否决投标条件抵触，如果出现相互矛盾的情况，以第二章“投</w:t>
      </w:r>
      <w:r>
        <w:rPr>
          <w:color w:val="auto"/>
          <w:spacing w:val="-3"/>
        </w:rPr>
        <w:t>标人须知”和本章正文部分的规定为准。</w:t>
      </w:r>
    </w:p>
    <w:p>
      <w:pPr>
        <w:spacing w:after="0" w:line="348" w:lineRule="auto"/>
        <w:jc w:val="both"/>
        <w:rPr>
          <w:color w:val="auto"/>
        </w:rPr>
        <w:sectPr>
          <w:pgSz w:w="11910" w:h="16850"/>
          <w:pgMar w:top="1100" w:right="1300" w:bottom="1020" w:left="1660" w:header="877" w:footer="835" w:gutter="0"/>
        </w:sectPr>
      </w:pPr>
    </w:p>
    <w:p>
      <w:pPr>
        <w:pStyle w:val="9"/>
        <w:spacing w:before="10"/>
        <w:rPr>
          <w:color w:val="auto"/>
          <w:sz w:val="26"/>
        </w:rPr>
      </w:pPr>
    </w:p>
    <w:p>
      <w:pPr>
        <w:pStyle w:val="4"/>
        <w:tabs>
          <w:tab w:val="left" w:pos="1283"/>
        </w:tabs>
        <w:ind w:right="34"/>
        <w:rPr>
          <w:color w:val="auto"/>
        </w:rPr>
      </w:pPr>
      <w:bookmarkStart w:id="400" w:name="_Toc25457_WPSOffice_Level1"/>
      <w:r>
        <w:rPr>
          <w:color w:val="auto"/>
        </w:rPr>
        <w:t>第四章</w:t>
      </w:r>
      <w:r>
        <w:rPr>
          <w:color w:val="auto"/>
        </w:rPr>
        <w:tab/>
      </w:r>
      <w:r>
        <w:rPr>
          <w:color w:val="auto"/>
          <w:w w:val="95"/>
        </w:rPr>
        <w:t>合同条款及格式</w:t>
      </w:r>
      <w:bookmarkEnd w:id="400"/>
    </w:p>
    <w:p>
      <w:pPr>
        <w:pStyle w:val="9"/>
        <w:rPr>
          <w:rFonts w:ascii="黑体"/>
          <w:b/>
          <w:color w:val="auto"/>
          <w:sz w:val="32"/>
        </w:rPr>
      </w:pPr>
    </w:p>
    <w:p>
      <w:pPr>
        <w:pStyle w:val="9"/>
        <w:spacing w:before="4"/>
        <w:rPr>
          <w:rFonts w:ascii="黑体"/>
          <w:b/>
          <w:color w:val="auto"/>
          <w:sz w:val="32"/>
        </w:rPr>
      </w:pPr>
    </w:p>
    <w:p>
      <w:pPr>
        <w:jc w:val="left"/>
        <w:rPr>
          <w:rFonts w:eastAsia="华文中宋"/>
          <w:b/>
          <w:color w:val="auto"/>
          <w:sz w:val="52"/>
          <w:szCs w:val="52"/>
          <w:highlight w:val="none"/>
        </w:rPr>
      </w:pPr>
      <w:bookmarkStart w:id="401" w:name="_Toc296503025"/>
      <w:bookmarkStart w:id="402" w:name="_Toc373478199"/>
      <w:bookmarkStart w:id="403" w:name="_Toc17820713"/>
      <w:bookmarkStart w:id="404" w:name="_Toc373227552"/>
      <w:bookmarkStart w:id="405" w:name="_Toc351203480"/>
      <w:bookmarkStart w:id="406" w:name="_Toc389065255"/>
      <w:bookmarkStart w:id="407" w:name="_Toc296890982"/>
    </w:p>
    <w:p>
      <w:pPr>
        <w:rPr>
          <w:rFonts w:hint="eastAsia"/>
          <w:b/>
          <w:bCs/>
          <w:color w:val="auto"/>
          <w:sz w:val="44"/>
          <w:szCs w:val="44"/>
          <w:highlight w:val="none"/>
          <w:u w:val="single"/>
        </w:rPr>
      </w:pPr>
    </w:p>
    <w:p>
      <w:pPr>
        <w:jc w:val="center"/>
        <w:rPr>
          <w:rFonts w:hint="eastAsia" w:ascii="宋体" w:hAnsi="宋体" w:cs="宋体"/>
          <w:b/>
          <w:bCs/>
          <w:color w:val="auto"/>
          <w:sz w:val="44"/>
          <w:szCs w:val="44"/>
          <w:highlight w:val="none"/>
        </w:rPr>
      </w:pPr>
      <w:bookmarkStart w:id="408" w:name="_Toc16830_WPSOffice_Level2"/>
      <w:r>
        <w:rPr>
          <w:rFonts w:hint="eastAsia"/>
          <w:b/>
          <w:bCs/>
          <w:color w:val="auto"/>
          <w:sz w:val="44"/>
          <w:szCs w:val="44"/>
          <w:highlight w:val="none"/>
        </w:rPr>
        <w:t>高标准农田项目</w:t>
      </w:r>
      <w:bookmarkEnd w:id="408"/>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both"/>
        <w:rPr>
          <w:rFonts w:eastAsia="华文中宋"/>
          <w:b/>
          <w:color w:val="auto"/>
          <w:sz w:val="52"/>
          <w:szCs w:val="52"/>
          <w:highlight w:val="none"/>
        </w:rPr>
      </w:pPr>
    </w:p>
    <w:p>
      <w:pPr>
        <w:jc w:val="center"/>
        <w:rPr>
          <w:rFonts w:hint="eastAsia" w:ascii="小标宋" w:hAnsi="小标宋" w:eastAsia="小标宋" w:cs="小标宋"/>
          <w:b/>
          <w:color w:val="auto"/>
          <w:sz w:val="52"/>
          <w:szCs w:val="52"/>
          <w:highlight w:val="none"/>
        </w:rPr>
      </w:pPr>
      <w:bookmarkStart w:id="409" w:name="_Toc13995_WPSOffice_Level2"/>
      <w:r>
        <w:rPr>
          <w:rFonts w:hint="eastAsia" w:ascii="小标宋" w:hAnsi="小标宋" w:eastAsia="小标宋" w:cs="小标宋"/>
          <w:b/>
          <w:color w:val="auto"/>
          <w:sz w:val="72"/>
          <w:szCs w:val="52"/>
          <w:highlight w:val="none"/>
        </w:rPr>
        <w:t>建设工程施工合同</w:t>
      </w:r>
      <w:bookmarkEnd w:id="409"/>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spacing w:line="400" w:lineRule="exact"/>
        <w:ind w:firstLine="1789" w:firstLineChars="495"/>
        <w:rPr>
          <w:rFonts w:ascii="宋体" w:hAnsi="宋体"/>
          <w:b/>
          <w:bCs/>
          <w:color w:val="auto"/>
          <w:sz w:val="36"/>
          <w:szCs w:val="36"/>
          <w:highlight w:val="none"/>
          <w:u w:val="single"/>
        </w:rPr>
      </w:pPr>
      <w:bookmarkStart w:id="410" w:name="_Toc31962_WPSOffice_Level2"/>
      <w:r>
        <w:rPr>
          <w:rFonts w:ascii="宋体" w:hAnsi="宋体"/>
          <w:b/>
          <w:bCs/>
          <w:color w:val="auto"/>
          <w:sz w:val="36"/>
          <w:szCs w:val="36"/>
          <w:highlight w:val="none"/>
        </w:rPr>
        <w:t>项目编号：</w:t>
      </w:r>
      <w:bookmarkEnd w:id="410"/>
      <w:r>
        <w:rPr>
          <w:rFonts w:hint="eastAsia" w:ascii="宋体" w:hAnsi="宋体"/>
          <w:b/>
          <w:bCs/>
          <w:color w:val="auto"/>
          <w:sz w:val="36"/>
          <w:szCs w:val="36"/>
          <w:highlight w:val="none"/>
          <w:u w:val="single"/>
        </w:rPr>
        <w:t xml:space="preserve">                      </w:t>
      </w: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b/>
          <w:color w:val="auto"/>
          <w:sz w:val="28"/>
          <w:szCs w:val="28"/>
          <w:highlight w:val="none"/>
        </w:rPr>
      </w:pPr>
    </w:p>
    <w:p>
      <w:pPr>
        <w:spacing w:line="360" w:lineRule="auto"/>
        <w:ind w:firstLine="2327" w:firstLineChars="828"/>
        <w:rPr>
          <w:rFonts w:ascii="宋体" w:hAnsi="宋体"/>
          <w:b/>
          <w:bCs/>
          <w:color w:val="auto"/>
          <w:sz w:val="28"/>
          <w:szCs w:val="28"/>
          <w:highlight w:val="none"/>
          <w:u w:val="single"/>
        </w:rPr>
      </w:pPr>
      <w:r>
        <w:rPr>
          <w:rFonts w:hint="eastAsia" w:ascii="宋体" w:hAnsi="宋体"/>
          <w:b/>
          <w:bCs/>
          <w:color w:val="auto"/>
          <w:sz w:val="28"/>
          <w:szCs w:val="28"/>
          <w:highlight w:val="none"/>
        </w:rPr>
        <w:t>发包人：</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河池市宜州区农业农村局</w:t>
      </w:r>
      <w:r>
        <w:rPr>
          <w:rFonts w:hint="eastAsia" w:ascii="宋体" w:hAnsi="宋体"/>
          <w:b/>
          <w:bCs/>
          <w:color w:val="auto"/>
          <w:sz w:val="28"/>
          <w:szCs w:val="28"/>
          <w:highlight w:val="none"/>
          <w:u w:val="single"/>
        </w:rPr>
        <w:t xml:space="preserve">    </w:t>
      </w:r>
    </w:p>
    <w:p>
      <w:pPr>
        <w:spacing w:line="360" w:lineRule="auto"/>
        <w:ind w:firstLine="2327" w:firstLineChars="828"/>
        <w:rPr>
          <w:rFonts w:hint="eastAsia" w:ascii="宋体" w:hAnsi="宋体"/>
          <w:b/>
          <w:bCs/>
          <w:color w:val="auto"/>
          <w:sz w:val="30"/>
          <w:szCs w:val="30"/>
          <w:highlight w:val="none"/>
        </w:rPr>
        <w:sectPr>
          <w:footerReference r:id="rId6" w:type="default"/>
          <w:pgSz w:w="11906" w:h="16838"/>
          <w:pgMar w:top="1440" w:right="707" w:bottom="1440" w:left="1080" w:header="851" w:footer="850" w:gutter="0"/>
          <w:cols w:space="720" w:num="1"/>
          <w:docGrid w:linePitch="312" w:charSpace="0"/>
        </w:sectPr>
      </w:pPr>
      <w:r>
        <w:rPr>
          <w:rFonts w:hint="eastAsia" w:ascii="宋体" w:hAnsi="宋体"/>
          <w:b/>
          <w:bCs/>
          <w:color w:val="auto"/>
          <w:sz w:val="28"/>
          <w:szCs w:val="28"/>
          <w:highlight w:val="none"/>
        </w:rPr>
        <w:t>承包人：</w:t>
      </w:r>
      <w:r>
        <w:rPr>
          <w:rFonts w:hAnsi="宋体"/>
          <w:color w:val="auto"/>
          <w:szCs w:val="21"/>
          <w:highlight w:val="none"/>
          <w:u w:val="single"/>
        </w:rPr>
        <w:t></w:t>
      </w:r>
      <w:r>
        <w:rPr>
          <w:rFonts w:hint="eastAsia" w:hAnsi="宋体"/>
          <w:color w:val="auto"/>
          <w:szCs w:val="21"/>
          <w:highlight w:val="none"/>
          <w:u w:val="single"/>
        </w:rPr>
        <w:t xml:space="preserve">  </w:t>
      </w:r>
      <w:r>
        <w:rPr>
          <w:rFonts w:hint="eastAsia"/>
          <w:b/>
          <w:bCs/>
          <w:color w:val="auto"/>
          <w:sz w:val="28"/>
          <w:szCs w:val="28"/>
          <w:highlight w:val="none"/>
          <w:u w:val="single"/>
        </w:rPr>
        <w:t xml:space="preserve">                     </w:t>
      </w:r>
      <w:r>
        <w:rPr>
          <w:rFonts w:hint="eastAsia" w:hAnsi="宋体"/>
          <w:color w:val="auto"/>
          <w:szCs w:val="21"/>
          <w:highlight w:val="none"/>
          <w:u w:val="single"/>
        </w:rPr>
        <w:t xml:space="preserve">      </w:t>
      </w:r>
    </w:p>
    <w:p>
      <w:pPr>
        <w:keepNext/>
        <w:keepLines/>
        <w:spacing w:line="360" w:lineRule="auto"/>
        <w:jc w:val="center"/>
        <w:outlineLvl w:val="0"/>
        <w:rPr>
          <w:rFonts w:eastAsia="黑体"/>
          <w:b/>
          <w:bCs/>
          <w:color w:val="auto"/>
          <w:kern w:val="44"/>
          <w:sz w:val="32"/>
          <w:szCs w:val="44"/>
          <w:highlight w:val="none"/>
        </w:rPr>
      </w:pPr>
      <w:bookmarkStart w:id="411" w:name="_Toc20375_WPSOffice_Level2"/>
      <w:r>
        <w:rPr>
          <w:rFonts w:hint="eastAsia" w:eastAsia="黑体"/>
          <w:b/>
          <w:bCs/>
          <w:color w:val="auto"/>
          <w:kern w:val="44"/>
          <w:sz w:val="32"/>
          <w:szCs w:val="44"/>
          <w:highlight w:val="none"/>
        </w:rPr>
        <w:t>第一部分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合同协议书</w:t>
      </w:r>
      <w:bookmarkEnd w:id="401"/>
      <w:bookmarkEnd w:id="402"/>
      <w:bookmarkEnd w:id="403"/>
      <w:bookmarkEnd w:id="404"/>
      <w:bookmarkEnd w:id="405"/>
      <w:bookmarkEnd w:id="406"/>
      <w:bookmarkEnd w:id="407"/>
      <w:bookmarkEnd w:id="411"/>
    </w:p>
    <w:p>
      <w:pPr>
        <w:spacing w:line="360" w:lineRule="auto"/>
        <w:rPr>
          <w:color w:val="auto"/>
          <w:szCs w:val="21"/>
          <w:highlight w:val="none"/>
          <w:u w:val="single"/>
        </w:rPr>
      </w:pPr>
      <w:r>
        <w:rPr>
          <w:rFonts w:hint="eastAsia" w:hAnsi="宋体"/>
          <w:color w:val="auto"/>
          <w:szCs w:val="21"/>
          <w:highlight w:val="none"/>
        </w:rPr>
        <w:t>发包人（全称）：</w:t>
      </w:r>
      <w:r>
        <w:rPr>
          <w:rFonts w:hint="eastAsia" w:hAnsi="宋体"/>
          <w:color w:val="auto"/>
          <w:szCs w:val="21"/>
          <w:highlight w:val="none"/>
          <w:u w:val="single"/>
        </w:rPr>
        <w:t xml:space="preserve">  河池市宜州区农业农村局  </w:t>
      </w:r>
    </w:p>
    <w:p>
      <w:pPr>
        <w:spacing w:line="360" w:lineRule="auto"/>
        <w:rPr>
          <w:color w:val="auto"/>
          <w:szCs w:val="21"/>
          <w:highlight w:val="none"/>
          <w:u w:val="single"/>
        </w:rPr>
      </w:pPr>
      <w:r>
        <w:rPr>
          <w:rFonts w:hint="eastAsia" w:hAnsi="宋体"/>
          <w:color w:val="auto"/>
          <w:szCs w:val="21"/>
          <w:highlight w:val="none"/>
        </w:rPr>
        <w:t>承包人（全称）：</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rFonts w:hint="eastAsia"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u w:val="single"/>
        </w:rPr>
        <w:t xml:space="preserve">                                           </w:t>
      </w:r>
      <w:r>
        <w:rPr>
          <w:rFonts w:hint="eastAsia" w:hAnsi="宋体"/>
          <w:color w:val="auto"/>
          <w:szCs w:val="21"/>
          <w:highlight w:val="none"/>
        </w:rPr>
        <w:t>工程施工及有关事项协商一致，共同达成如下协议：</w:t>
      </w:r>
      <w:bookmarkStart w:id="412" w:name="_Toc351203481"/>
    </w:p>
    <w:p>
      <w:pPr>
        <w:spacing w:line="360" w:lineRule="auto"/>
        <w:ind w:firstLine="442" w:firstLineChars="200"/>
        <w:outlineLvl w:val="0"/>
        <w:rPr>
          <w:b/>
          <w:bCs/>
          <w:color w:val="auto"/>
          <w:szCs w:val="21"/>
          <w:highlight w:val="none"/>
        </w:rPr>
      </w:pPr>
      <w:bookmarkStart w:id="413" w:name="_Toc11493_WPSOffice_Level3"/>
      <w:r>
        <w:rPr>
          <w:rFonts w:hint="eastAsia" w:hAnsi="宋体"/>
          <w:b/>
          <w:bCs/>
          <w:color w:val="auto"/>
          <w:szCs w:val="21"/>
          <w:highlight w:val="none"/>
        </w:rPr>
        <w:t>一、工程概况</w:t>
      </w:r>
      <w:bookmarkEnd w:id="412"/>
      <w:bookmarkEnd w:id="413"/>
    </w:p>
    <w:p>
      <w:pPr>
        <w:spacing w:line="360" w:lineRule="auto"/>
        <w:ind w:firstLine="431" w:firstLineChars="196"/>
        <w:rPr>
          <w:color w:val="auto"/>
          <w:szCs w:val="21"/>
          <w:highlight w:val="none"/>
          <w:u w:val="single"/>
        </w:rPr>
      </w:pPr>
      <w:r>
        <w:rPr>
          <w:bCs/>
          <w:color w:val="auto"/>
          <w:szCs w:val="21"/>
          <w:highlight w:val="none"/>
        </w:rPr>
        <w:t xml:space="preserve">1. </w:t>
      </w:r>
      <w:r>
        <w:rPr>
          <w:rFonts w:hint="eastAsia" w:hAnsi="宋体"/>
          <w:bCs/>
          <w:color w:val="auto"/>
          <w:szCs w:val="21"/>
          <w:highlight w:val="none"/>
        </w:rPr>
        <w:t>工程名称</w:t>
      </w:r>
      <w:r>
        <w:rPr>
          <w:rFonts w:hint="eastAsia" w:hAnsi="宋体"/>
          <w:color w:val="auto"/>
          <w:szCs w:val="21"/>
          <w:highlight w:val="none"/>
        </w:rPr>
        <w:t>：</w:t>
      </w:r>
      <w:r>
        <w:rPr>
          <w:rFonts w:hint="eastAsia" w:hAnsi="宋体"/>
          <w:color w:val="auto"/>
          <w:szCs w:val="21"/>
          <w:highlight w:val="none"/>
          <w:u w:val="single"/>
        </w:rPr>
        <w:t xml:space="preserve">                                               高标准农田项目</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2. </w:t>
      </w:r>
      <w:r>
        <w:rPr>
          <w:rFonts w:hint="eastAsia" w:hAnsi="宋体"/>
          <w:bCs/>
          <w:color w:val="auto"/>
          <w:szCs w:val="21"/>
          <w:highlight w:val="none"/>
        </w:rPr>
        <w:t>工程地点：</w:t>
      </w:r>
      <w:r>
        <w:rPr>
          <w:rFonts w:hint="eastAsia" w:hAnsi="宋体"/>
          <w:color w:val="auto"/>
          <w:szCs w:val="21"/>
          <w:highlight w:val="none"/>
          <w:u w:val="single"/>
        </w:rPr>
        <w:t xml:space="preserve">                                                    </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3. </w:t>
      </w:r>
      <w:r>
        <w:rPr>
          <w:rFonts w:hint="eastAsia" w:hAnsi="宋体"/>
          <w:bCs/>
          <w:color w:val="auto"/>
          <w:szCs w:val="21"/>
          <w:highlight w:val="none"/>
        </w:rPr>
        <w:t>工程立项批准文号：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4. </w:t>
      </w:r>
      <w:r>
        <w:rPr>
          <w:rFonts w:hint="eastAsia" w:hAnsi="宋体"/>
          <w:bCs/>
          <w:color w:val="auto"/>
          <w:szCs w:val="21"/>
          <w:highlight w:val="none"/>
        </w:rPr>
        <w:t>资金来源：</w:t>
      </w:r>
      <w:r>
        <w:rPr>
          <w:rFonts w:hint="eastAsia" w:hAnsi="宋体"/>
          <w:color w:val="auto"/>
          <w:szCs w:val="21"/>
          <w:highlight w:val="none"/>
          <w:u w:val="single"/>
        </w:rPr>
        <w:t>中央资金、自治区配套资金</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5. </w:t>
      </w:r>
      <w:r>
        <w:rPr>
          <w:rFonts w:hint="eastAsia" w:hAnsi="宋体"/>
          <w:bCs/>
          <w:color w:val="auto"/>
          <w:szCs w:val="21"/>
          <w:highlight w:val="none"/>
        </w:rPr>
        <w:t>工程内容：</w:t>
      </w:r>
      <w:r>
        <w:rPr>
          <w:rFonts w:hint="eastAsia" w:hAnsi="宋体"/>
          <w:color w:val="auto"/>
          <w:szCs w:val="21"/>
          <w:highlight w:val="none"/>
          <w:u w:val="single"/>
        </w:rPr>
        <w:t>项目施工图纸及工程量清单包含的所有内容</w:t>
      </w:r>
      <w:r>
        <w:rPr>
          <w:rFonts w:hint="eastAsia" w:hAnsi="宋体"/>
          <w:bCs/>
          <w:color w:val="auto"/>
          <w:szCs w:val="21"/>
          <w:highlight w:val="none"/>
        </w:rPr>
        <w:t>。</w:t>
      </w:r>
    </w:p>
    <w:p>
      <w:pPr>
        <w:spacing w:line="360" w:lineRule="auto"/>
        <w:ind w:firstLine="431" w:firstLineChars="196"/>
        <w:rPr>
          <w:bCs/>
          <w:color w:val="auto"/>
          <w:szCs w:val="21"/>
          <w:highlight w:val="none"/>
        </w:rPr>
      </w:pPr>
      <w:r>
        <w:rPr>
          <w:rFonts w:hint="eastAsia" w:hAnsi="宋体"/>
          <w:color w:val="auto"/>
          <w:szCs w:val="21"/>
          <w:highlight w:val="none"/>
        </w:rPr>
        <w:t>群体工程应附《承包人承揽工程项目一览表》（附件</w:t>
      </w:r>
      <w:r>
        <w:rPr>
          <w:color w:val="auto"/>
          <w:szCs w:val="21"/>
          <w:highlight w:val="none"/>
        </w:rPr>
        <w:t>1</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6. </w:t>
      </w:r>
      <w:r>
        <w:rPr>
          <w:rFonts w:hint="eastAsia" w:hAnsi="宋体"/>
          <w:bCs/>
          <w:color w:val="auto"/>
          <w:szCs w:val="21"/>
          <w:highlight w:val="none"/>
        </w:rPr>
        <w:t>工程承包范围：</w:t>
      </w:r>
    </w:p>
    <w:p>
      <w:pPr>
        <w:spacing w:line="360" w:lineRule="auto"/>
        <w:ind w:firstLine="424" w:firstLineChars="193"/>
        <w:rPr>
          <w:rFonts w:hAnsi="宋体"/>
          <w:color w:val="auto"/>
          <w:szCs w:val="21"/>
          <w:highlight w:val="none"/>
        </w:rPr>
      </w:pPr>
      <w:r>
        <w:rPr>
          <w:rFonts w:hint="eastAsia" w:hAnsi="宋体"/>
          <w:color w:val="auto"/>
          <w:szCs w:val="21"/>
          <w:highlight w:val="none"/>
          <w:u w:val="single"/>
        </w:rPr>
        <w:t>项目施工图纸及工程量清单包含的所有内容</w:t>
      </w:r>
      <w:r>
        <w:rPr>
          <w:rFonts w:hint="eastAsia" w:hAnsi="宋体"/>
          <w:color w:val="auto"/>
          <w:szCs w:val="21"/>
          <w:highlight w:val="none"/>
        </w:rPr>
        <w:t>。</w:t>
      </w:r>
    </w:p>
    <w:p>
      <w:pPr>
        <w:spacing w:line="360" w:lineRule="auto"/>
        <w:ind w:firstLine="426" w:firstLineChars="193"/>
        <w:outlineLvl w:val="0"/>
        <w:rPr>
          <w:b/>
          <w:bCs/>
          <w:color w:val="auto"/>
          <w:szCs w:val="21"/>
          <w:highlight w:val="none"/>
        </w:rPr>
      </w:pPr>
      <w:bookmarkStart w:id="414" w:name="_Toc351203482"/>
      <w:bookmarkStart w:id="415" w:name="_Toc12904_WPSOffice_Level3"/>
      <w:r>
        <w:rPr>
          <w:rFonts w:hint="eastAsia" w:hAnsi="宋体"/>
          <w:b/>
          <w:bCs/>
          <w:color w:val="auto"/>
          <w:szCs w:val="21"/>
          <w:highlight w:val="none"/>
        </w:rPr>
        <w:t>二、合同工期</w:t>
      </w:r>
      <w:bookmarkEnd w:id="414"/>
      <w:bookmarkEnd w:id="415"/>
    </w:p>
    <w:p>
      <w:pPr>
        <w:spacing w:line="360" w:lineRule="auto"/>
        <w:ind w:firstLine="459"/>
        <w:rPr>
          <w:color w:val="auto"/>
          <w:szCs w:val="21"/>
          <w:highlight w:val="none"/>
        </w:rPr>
      </w:pPr>
      <w:r>
        <w:rPr>
          <w:rFonts w:hint="eastAsia" w:hAnsi="宋体"/>
          <w:color w:val="auto"/>
          <w:szCs w:val="21"/>
          <w:highlight w:val="none"/>
        </w:rPr>
        <w:t>计划开工日期：</w:t>
      </w:r>
      <w:r>
        <w:rPr>
          <w:rFonts w:hint="eastAsia" w:hAnsi="宋体"/>
          <w:color w:val="auto"/>
          <w:szCs w:val="21"/>
          <w:highlight w:val="none"/>
          <w:u w:val="single"/>
        </w:rPr>
        <w:t xml:space="preserve"> 2020 年   月   日</w:t>
      </w:r>
      <w:r>
        <w:rPr>
          <w:rFonts w:hint="eastAsia" w:hAnsi="宋体"/>
          <w:color w:val="auto"/>
          <w:szCs w:val="21"/>
          <w:highlight w:val="none"/>
        </w:rPr>
        <w:t>。（具体以发包人书面通知为准）</w:t>
      </w:r>
    </w:p>
    <w:p>
      <w:pPr>
        <w:spacing w:line="360" w:lineRule="auto"/>
        <w:ind w:firstLine="459"/>
        <w:rPr>
          <w:color w:val="auto"/>
          <w:szCs w:val="21"/>
          <w:highlight w:val="none"/>
        </w:rPr>
      </w:pPr>
      <w:r>
        <w:rPr>
          <w:rFonts w:hint="eastAsia" w:hAnsi="宋体"/>
          <w:color w:val="auto"/>
          <w:szCs w:val="21"/>
          <w:highlight w:val="none"/>
        </w:rPr>
        <w:t>计划竣工日期：</w:t>
      </w:r>
      <w:r>
        <w:rPr>
          <w:rFonts w:hAnsi="宋体"/>
          <w:color w:val="auto"/>
          <w:szCs w:val="21"/>
          <w:highlight w:val="none"/>
          <w:u w:val="single"/>
        </w:rPr>
        <w:t>2020</w:t>
      </w:r>
      <w:r>
        <w:rPr>
          <w:rFonts w:hint="eastAsia" w:hAnsi="宋体"/>
          <w:color w:val="auto"/>
          <w:szCs w:val="21"/>
          <w:highlight w:val="none"/>
          <w:u w:val="single"/>
        </w:rPr>
        <w:t>年*  月   *日</w:t>
      </w:r>
      <w:r>
        <w:rPr>
          <w:rFonts w:hint="eastAsia" w:hAnsi="宋体"/>
          <w:color w:val="auto"/>
          <w:szCs w:val="21"/>
          <w:highlight w:val="none"/>
        </w:rPr>
        <w:t>。</w:t>
      </w:r>
    </w:p>
    <w:p>
      <w:pPr>
        <w:spacing w:line="360" w:lineRule="auto"/>
        <w:ind w:firstLine="459"/>
        <w:rPr>
          <w:rFonts w:hAnsi="宋体"/>
          <w:color w:val="auto"/>
          <w:szCs w:val="21"/>
          <w:highlight w:val="none"/>
        </w:rPr>
      </w:pPr>
      <w:r>
        <w:rPr>
          <w:rFonts w:hint="eastAsia" w:hAnsi="宋体"/>
          <w:color w:val="auto"/>
          <w:szCs w:val="21"/>
          <w:highlight w:val="none"/>
        </w:rPr>
        <w:t>工期总日历天数：</w:t>
      </w:r>
      <w:r>
        <w:rPr>
          <w:rFonts w:hint="eastAsia" w:hAnsi="宋体"/>
          <w:color w:val="auto"/>
          <w:szCs w:val="21"/>
          <w:highlight w:val="none"/>
          <w:u w:val="single"/>
        </w:rPr>
        <w:t>*</w:t>
      </w:r>
      <w:r>
        <w:rPr>
          <w:rFonts w:hAnsi="宋体"/>
          <w:color w:val="auto"/>
          <w:szCs w:val="21"/>
          <w:highlight w:val="none"/>
          <w:u w:val="single"/>
        </w:rPr>
        <w:t>天</w:t>
      </w:r>
      <w:r>
        <w:rPr>
          <w:rFonts w:hint="eastAsia" w:hAnsi="宋体"/>
          <w:color w:val="auto"/>
          <w:szCs w:val="21"/>
          <w:highlight w:val="none"/>
          <w:u w:val="single"/>
        </w:rPr>
        <w:t>（日历天）</w:t>
      </w:r>
      <w:r>
        <w:rPr>
          <w:rFonts w:hint="eastAsia" w:hAnsi="宋体"/>
          <w:color w:val="auto"/>
          <w:szCs w:val="21"/>
          <w:highlight w:val="none"/>
        </w:rPr>
        <w:t>。工期总日历天数与根据前述计划开竣工日期计算的工期天数不一致的，以工期总日历天数为准。</w:t>
      </w:r>
    </w:p>
    <w:p>
      <w:pPr>
        <w:spacing w:line="360" w:lineRule="auto"/>
        <w:ind w:firstLine="459"/>
        <w:outlineLvl w:val="0"/>
        <w:rPr>
          <w:b/>
          <w:bCs/>
          <w:color w:val="auto"/>
          <w:szCs w:val="21"/>
          <w:highlight w:val="none"/>
        </w:rPr>
      </w:pPr>
      <w:bookmarkStart w:id="416" w:name="_Toc351203483"/>
      <w:bookmarkStart w:id="417" w:name="_Toc1312_WPSOffice_Level3"/>
      <w:r>
        <w:rPr>
          <w:rFonts w:hint="eastAsia" w:hAnsi="宋体"/>
          <w:b/>
          <w:bCs/>
          <w:color w:val="auto"/>
          <w:szCs w:val="21"/>
          <w:highlight w:val="none"/>
        </w:rPr>
        <w:t>三、质量标准</w:t>
      </w:r>
      <w:bookmarkEnd w:id="416"/>
      <w:bookmarkEnd w:id="417"/>
    </w:p>
    <w:p>
      <w:pPr>
        <w:spacing w:line="360" w:lineRule="auto"/>
        <w:ind w:firstLine="459"/>
        <w:rPr>
          <w:rFonts w:hAnsi="宋体"/>
          <w:color w:val="auto"/>
          <w:szCs w:val="21"/>
          <w:highlight w:val="none"/>
        </w:rPr>
      </w:pPr>
      <w:r>
        <w:rPr>
          <w:rFonts w:hint="eastAsia" w:hAnsi="宋体"/>
          <w:color w:val="auto"/>
          <w:szCs w:val="21"/>
          <w:highlight w:val="none"/>
        </w:rPr>
        <w:t>工程质量符合</w:t>
      </w:r>
      <w:r>
        <w:rPr>
          <w:rFonts w:hint="eastAsia" w:hAnsi="宋体"/>
          <w:color w:val="auto"/>
          <w:szCs w:val="21"/>
          <w:highlight w:val="none"/>
          <w:u w:val="single"/>
        </w:rPr>
        <w:t>国家施工验收规范合格</w:t>
      </w:r>
      <w:r>
        <w:rPr>
          <w:rFonts w:hint="eastAsia" w:hAnsi="宋体"/>
          <w:color w:val="auto"/>
          <w:szCs w:val="21"/>
          <w:highlight w:val="none"/>
        </w:rPr>
        <w:t>标准。</w:t>
      </w:r>
    </w:p>
    <w:p>
      <w:pPr>
        <w:spacing w:line="360" w:lineRule="auto"/>
        <w:ind w:firstLine="459"/>
        <w:outlineLvl w:val="0"/>
        <w:rPr>
          <w:rFonts w:hAnsi="宋体"/>
          <w:b/>
          <w:bCs/>
          <w:color w:val="auto"/>
          <w:szCs w:val="21"/>
          <w:highlight w:val="none"/>
        </w:rPr>
      </w:pPr>
      <w:bookmarkStart w:id="418" w:name="_Toc27428_WPSOffice_Level3"/>
      <w:bookmarkStart w:id="419" w:name="_Toc351203484"/>
      <w:r>
        <w:rPr>
          <w:rFonts w:hint="eastAsia" w:hAnsi="宋体"/>
          <w:b/>
          <w:bCs/>
          <w:color w:val="auto"/>
          <w:szCs w:val="21"/>
          <w:highlight w:val="none"/>
        </w:rPr>
        <w:t>四、签约合同价与合同价格形式</w:t>
      </w:r>
      <w:bookmarkEnd w:id="418"/>
      <w:bookmarkEnd w:id="419"/>
    </w:p>
    <w:p>
      <w:pPr>
        <w:spacing w:line="360" w:lineRule="auto"/>
        <w:ind w:firstLine="459"/>
        <w:rPr>
          <w:color w:val="auto"/>
          <w:szCs w:val="21"/>
          <w:highlight w:val="none"/>
        </w:rPr>
      </w:pPr>
      <w:r>
        <w:rPr>
          <w:color w:val="auto"/>
          <w:szCs w:val="21"/>
          <w:highlight w:val="none"/>
        </w:rPr>
        <w:t xml:space="preserve">1. </w:t>
      </w:r>
      <w:r>
        <w:rPr>
          <w:rFonts w:hint="eastAsia" w:hAnsi="宋体"/>
          <w:color w:val="auto"/>
          <w:szCs w:val="21"/>
          <w:highlight w:val="none"/>
        </w:rPr>
        <w:t>签约合同价为：</w:t>
      </w:r>
    </w:p>
    <w:p>
      <w:pPr>
        <w:spacing w:line="360" w:lineRule="auto"/>
        <w:ind w:firstLine="550" w:firstLineChars="250"/>
        <w:rPr>
          <w:rFonts w:hAnsi="宋体"/>
          <w:color w:val="auto"/>
          <w:szCs w:val="21"/>
          <w:highlight w:val="none"/>
        </w:rPr>
      </w:pPr>
      <w:r>
        <w:rPr>
          <w:rFonts w:hint="eastAsia" w:hAnsi="宋体"/>
          <w:color w:val="auto"/>
          <w:szCs w:val="21"/>
          <w:highlight w:val="none"/>
        </w:rPr>
        <w:t>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550" w:firstLineChars="250"/>
        <w:rPr>
          <w:rFonts w:hAnsi="宋体"/>
          <w:color w:val="auto"/>
          <w:szCs w:val="21"/>
          <w:highlight w:val="none"/>
        </w:rPr>
      </w:pPr>
      <w:r>
        <w:rPr>
          <w:rFonts w:hint="eastAsia" w:hAnsi="宋体"/>
          <w:color w:val="auto"/>
          <w:szCs w:val="21"/>
          <w:highlight w:val="none"/>
        </w:rPr>
        <w:t>其中：</w:t>
      </w:r>
    </w:p>
    <w:p>
      <w:pPr>
        <w:spacing w:line="360" w:lineRule="auto"/>
        <w:ind w:firstLine="440" w:firstLineChars="200"/>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）安全文明施工费：</w:t>
      </w:r>
    </w:p>
    <w:p>
      <w:pPr>
        <w:spacing w:line="360" w:lineRule="auto"/>
        <w:ind w:left="440" w:leftChars="200" w:firstLine="550"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）建安劳保费：</w:t>
      </w:r>
    </w:p>
    <w:p>
      <w:pPr>
        <w:spacing w:line="360" w:lineRule="auto"/>
        <w:ind w:left="440" w:leftChars="200" w:firstLine="550" w:firstLineChars="2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）材料和工程设备暂估价金额：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）专业工程暂估价金额：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）暂列金额：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376" w:firstLineChars="171"/>
        <w:rPr>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）增值税额：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1034" w:firstLineChars="470"/>
        <w:rPr>
          <w:rFonts w:hAnsi="宋体"/>
          <w:color w:val="auto"/>
          <w:szCs w:val="21"/>
          <w:highlight w:val="none"/>
        </w:rPr>
      </w:pPr>
      <w:r>
        <w:rPr>
          <w:rFonts w:hint="eastAsia" w:hAnsi="宋体"/>
          <w:color w:val="auto"/>
          <w:szCs w:val="21"/>
          <w:highlight w:val="none"/>
        </w:rPr>
        <w:t>增值税率：</w:t>
      </w:r>
      <w:r>
        <w:rPr>
          <w:rFonts w:hAnsi="宋体"/>
          <w:color w:val="auto"/>
          <w:szCs w:val="21"/>
          <w:highlight w:val="none"/>
          <w:u w:val="single"/>
        </w:rPr>
        <w:t xml:space="preserve">  </w:t>
      </w:r>
      <w:r>
        <w:rPr>
          <w:rFonts w:hint="eastAsia" w:hAnsi="宋体"/>
          <w:color w:val="auto"/>
          <w:szCs w:val="21"/>
          <w:highlight w:val="none"/>
          <w:u w:val="single"/>
        </w:rPr>
        <w:t>　　　9%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color w:val="auto"/>
          <w:szCs w:val="21"/>
          <w:highlight w:val="none"/>
        </w:rPr>
        <w:t xml:space="preserve">2. </w:t>
      </w:r>
      <w:r>
        <w:rPr>
          <w:rFonts w:hint="eastAsia" w:hAnsi="宋体"/>
          <w:color w:val="auto"/>
          <w:szCs w:val="21"/>
          <w:highlight w:val="none"/>
        </w:rPr>
        <w:t>合同价格形式：</w:t>
      </w:r>
      <w:r>
        <w:rPr>
          <w:color w:val="auto"/>
          <w:szCs w:val="21"/>
          <w:highlight w:val="none"/>
          <w:u w:val="single"/>
        </w:rPr>
        <w:t xml:space="preserve">   </w:t>
      </w:r>
      <w:r>
        <w:rPr>
          <w:rFonts w:hint="eastAsia" w:hAnsi="宋体"/>
          <w:color w:val="auto"/>
          <w:szCs w:val="21"/>
          <w:highlight w:val="none"/>
          <w:u w:val="single"/>
        </w:rPr>
        <w:t>固定综合单价</w:t>
      </w:r>
      <w:r>
        <w:rPr>
          <w:rFonts w:hAnsi="宋体"/>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0" w:name="_Toc351203485"/>
      <w:bookmarkStart w:id="421" w:name="_Toc18115_WPSOffice_Level3"/>
      <w:r>
        <w:rPr>
          <w:rFonts w:hint="eastAsia" w:hAnsi="宋体"/>
          <w:b/>
          <w:bCs/>
          <w:color w:val="auto"/>
          <w:szCs w:val="21"/>
          <w:highlight w:val="none"/>
        </w:rPr>
        <w:t>五、</w:t>
      </w:r>
      <w:bookmarkEnd w:id="420"/>
      <w:r>
        <w:rPr>
          <w:rFonts w:hint="eastAsia" w:hAnsi="宋体"/>
          <w:b/>
          <w:bCs/>
          <w:color w:val="auto"/>
          <w:szCs w:val="21"/>
          <w:highlight w:val="none"/>
        </w:rPr>
        <w:t>项目经理</w:t>
      </w:r>
      <w:bookmarkEnd w:id="421"/>
    </w:p>
    <w:p>
      <w:pPr>
        <w:spacing w:line="360" w:lineRule="auto"/>
        <w:ind w:firstLine="440" w:firstLineChars="200"/>
        <w:rPr>
          <w:rFonts w:hAnsi="宋体"/>
          <w:color w:val="auto"/>
          <w:szCs w:val="21"/>
          <w:highlight w:val="none"/>
        </w:rPr>
      </w:pPr>
      <w:r>
        <w:rPr>
          <w:rFonts w:hint="eastAsia" w:hAnsi="宋体"/>
          <w:color w:val="auto"/>
          <w:szCs w:val="21"/>
          <w:highlight w:val="none"/>
        </w:rPr>
        <w:t>承包人项目经理：</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2" w:name="_Toc351203486"/>
      <w:bookmarkStart w:id="423" w:name="_Toc21075_WPSOffice_Level3"/>
      <w:r>
        <w:rPr>
          <w:rFonts w:hint="eastAsia" w:hAnsi="宋体"/>
          <w:b/>
          <w:bCs/>
          <w:color w:val="auto"/>
          <w:szCs w:val="21"/>
          <w:highlight w:val="none"/>
        </w:rPr>
        <w:t>六、合同文件构成</w:t>
      </w:r>
      <w:bookmarkEnd w:id="422"/>
      <w:bookmarkEnd w:id="423"/>
    </w:p>
    <w:p>
      <w:pPr>
        <w:spacing w:line="360" w:lineRule="auto"/>
        <w:ind w:firstLine="440" w:firstLineChars="200"/>
        <w:rPr>
          <w:bCs/>
          <w:color w:val="auto"/>
          <w:szCs w:val="21"/>
          <w:highlight w:val="none"/>
        </w:rPr>
      </w:pPr>
      <w:r>
        <w:rPr>
          <w:rFonts w:hint="eastAsia" w:hAnsi="宋体"/>
          <w:bCs/>
          <w:color w:val="auto"/>
          <w:szCs w:val="21"/>
          <w:highlight w:val="none"/>
        </w:rPr>
        <w:t>本协议书与下列文件一起构成合同文件：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）中标通知书（如有）；</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）投标函及其附录（如有）；</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）专用合同条款及其附件；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）通用合同条款；</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）技术标准和要求；</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）已标价工程量清单或预算书；</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7</w:t>
      </w:r>
      <w:r>
        <w:rPr>
          <w:rFonts w:hint="eastAsia" w:hAnsi="宋体"/>
          <w:color w:val="auto"/>
          <w:szCs w:val="21"/>
          <w:highlight w:val="none"/>
        </w:rPr>
        <w:t>）图纸；</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8</w:t>
      </w:r>
      <w:r>
        <w:rPr>
          <w:rFonts w:hint="eastAsia" w:hAnsi="宋体"/>
          <w:color w:val="auto"/>
          <w:szCs w:val="21"/>
          <w:highlight w:val="none"/>
        </w:rPr>
        <w:t>）其他合同文件。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42" w:firstLineChars="200"/>
        <w:jc w:val="left"/>
        <w:outlineLvl w:val="0"/>
        <w:rPr>
          <w:b/>
          <w:bCs/>
          <w:color w:val="auto"/>
          <w:szCs w:val="21"/>
          <w:highlight w:val="none"/>
        </w:rPr>
      </w:pPr>
      <w:bookmarkStart w:id="424" w:name="_Toc351203487"/>
      <w:bookmarkStart w:id="425" w:name="_Toc15879_WPSOffice_Level3"/>
      <w:r>
        <w:rPr>
          <w:rFonts w:hint="eastAsia" w:hAnsi="宋体"/>
          <w:b/>
          <w:bCs/>
          <w:color w:val="auto"/>
          <w:szCs w:val="21"/>
          <w:highlight w:val="none"/>
        </w:rPr>
        <w:t>七、承诺</w:t>
      </w:r>
      <w:bookmarkEnd w:id="424"/>
      <w:bookmarkEnd w:id="425"/>
    </w:p>
    <w:p>
      <w:pPr>
        <w:spacing w:line="360" w:lineRule="auto"/>
        <w:ind w:firstLine="440" w:firstLineChars="200"/>
        <w:rPr>
          <w:bCs/>
          <w:color w:val="auto"/>
          <w:szCs w:val="21"/>
          <w:highlight w:val="none"/>
        </w:rPr>
      </w:pPr>
      <w:r>
        <w:rPr>
          <w:bCs/>
          <w:color w:val="auto"/>
          <w:szCs w:val="21"/>
          <w:highlight w:val="none"/>
        </w:rPr>
        <w:t xml:space="preserve">1. </w:t>
      </w:r>
      <w:r>
        <w:rPr>
          <w:rFonts w:hint="eastAsia" w:hAnsi="宋体"/>
          <w:bCs/>
          <w:color w:val="auto"/>
          <w:szCs w:val="21"/>
          <w:highlight w:val="none"/>
        </w:rPr>
        <w:t>发包人承诺按照法律规定履行项目审批手续、筹集工程建设资金并按照合同约定的期限和方式支付合同价款。</w:t>
      </w:r>
    </w:p>
    <w:p>
      <w:pPr>
        <w:spacing w:line="360" w:lineRule="auto"/>
        <w:ind w:firstLine="440" w:firstLineChars="200"/>
        <w:rPr>
          <w:bCs/>
          <w:color w:val="auto"/>
          <w:szCs w:val="21"/>
          <w:highlight w:val="none"/>
        </w:rPr>
      </w:pPr>
      <w:r>
        <w:rPr>
          <w:bCs/>
          <w:color w:val="auto"/>
          <w:szCs w:val="21"/>
          <w:highlight w:val="none"/>
        </w:rPr>
        <w:t xml:space="preserve">2. </w:t>
      </w:r>
      <w:r>
        <w:rPr>
          <w:rFonts w:hint="eastAsia"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bCs/>
          <w:color w:val="auto"/>
          <w:szCs w:val="21"/>
          <w:highlight w:val="none"/>
        </w:rPr>
      </w:pPr>
      <w:r>
        <w:rPr>
          <w:bCs/>
          <w:color w:val="auto"/>
          <w:szCs w:val="21"/>
          <w:highlight w:val="none"/>
        </w:rPr>
        <w:t xml:space="preserve">3. </w:t>
      </w:r>
      <w:r>
        <w:rPr>
          <w:rFonts w:hint="eastAsia" w:hAnsi="宋体"/>
          <w:bCs/>
          <w:color w:val="auto"/>
          <w:szCs w:val="21"/>
          <w:highlight w:val="none"/>
        </w:rPr>
        <w:t>发包人和承包人通过招投标形式签订合同的，双方理解并承诺不再就同一工程另行签订与合同实质性内容相背离的协议。</w:t>
      </w:r>
      <w:bookmarkStart w:id="426" w:name="_Toc351203488"/>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 xml:space="preserve"> </w:t>
      </w:r>
      <w:bookmarkStart w:id="427" w:name="_Toc21167_WPSOffice_Level3"/>
      <w:r>
        <w:rPr>
          <w:rFonts w:hint="eastAsia" w:hAnsi="宋体"/>
          <w:b/>
          <w:bCs/>
          <w:color w:val="auto"/>
          <w:szCs w:val="21"/>
          <w:highlight w:val="none"/>
        </w:rPr>
        <w:t>八、工程质量及验收</w:t>
      </w:r>
      <w:bookmarkEnd w:id="427"/>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1、本项目工程质量应确保达到合格，施工过程中，甲方委托具有资质的第三方检测机构进行检测和鉴定,质量不合格的，需进行返工或整改，由施工单位无条件返工或整改,  费用由施工方自行承担。</w:t>
      </w:r>
    </w:p>
    <w:p>
      <w:pPr>
        <w:pStyle w:val="2"/>
        <w:ind w:firstLine="360" w:firstLineChars="150"/>
        <w:rPr>
          <w:rFonts w:hint="eastAsia"/>
          <w:color w:val="auto"/>
          <w:highlight w:val="none"/>
        </w:rPr>
      </w:pPr>
      <w:r>
        <w:rPr>
          <w:rFonts w:hint="eastAsia"/>
          <w:color w:val="auto"/>
          <w:highlight w:val="none"/>
        </w:rPr>
        <w:t>2、本项目完工后，应按本合同及相关法律、技术标准和规范进行完工检查，通过完工检查不免除乙方根据本合同应承担的任何义务和责任。</w:t>
      </w:r>
    </w:p>
    <w:p>
      <w:pPr>
        <w:spacing w:line="360" w:lineRule="auto"/>
        <w:ind w:firstLine="442" w:firstLineChars="200"/>
        <w:outlineLvl w:val="0"/>
        <w:rPr>
          <w:rFonts w:hint="eastAsia" w:hAnsi="宋体"/>
          <w:b/>
          <w:bCs/>
          <w:color w:val="auto"/>
          <w:szCs w:val="21"/>
          <w:highlight w:val="none"/>
        </w:rPr>
      </w:pPr>
    </w:p>
    <w:p>
      <w:pPr>
        <w:spacing w:line="360" w:lineRule="auto"/>
        <w:ind w:firstLine="442" w:firstLineChars="200"/>
        <w:outlineLvl w:val="0"/>
        <w:rPr>
          <w:b/>
          <w:bCs/>
          <w:color w:val="auto"/>
          <w:szCs w:val="21"/>
          <w:highlight w:val="none"/>
        </w:rPr>
      </w:pPr>
      <w:bookmarkStart w:id="428" w:name="_Toc17564_WPSOffice_Level3"/>
      <w:r>
        <w:rPr>
          <w:rFonts w:hint="eastAsia" w:hAnsi="宋体"/>
          <w:b/>
          <w:bCs/>
          <w:color w:val="auto"/>
          <w:szCs w:val="21"/>
          <w:highlight w:val="none"/>
        </w:rPr>
        <w:t>九、词语含义</w:t>
      </w:r>
      <w:bookmarkEnd w:id="426"/>
      <w:bookmarkEnd w:id="428"/>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本协议书中词语含义与第二部分通用合同条款中赋予的含义相同。</w:t>
      </w:r>
    </w:p>
    <w:p>
      <w:pPr>
        <w:spacing w:line="360" w:lineRule="auto"/>
        <w:ind w:firstLine="442" w:firstLineChars="200"/>
        <w:outlineLvl w:val="0"/>
        <w:rPr>
          <w:b/>
          <w:bCs/>
          <w:color w:val="auto"/>
          <w:szCs w:val="21"/>
          <w:highlight w:val="none"/>
        </w:rPr>
      </w:pPr>
      <w:bookmarkStart w:id="429" w:name="_Toc31129_WPSOffice_Level3"/>
      <w:bookmarkStart w:id="430" w:name="_Toc351203489"/>
      <w:r>
        <w:rPr>
          <w:rFonts w:hint="eastAsia" w:hAnsi="宋体"/>
          <w:b/>
          <w:bCs/>
          <w:color w:val="auto"/>
          <w:szCs w:val="21"/>
          <w:highlight w:val="none"/>
        </w:rPr>
        <w:t>十、签订时间</w:t>
      </w:r>
      <w:bookmarkEnd w:id="429"/>
      <w:bookmarkEnd w:id="430"/>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本合同于</w:t>
      </w:r>
      <w:r>
        <w:rPr>
          <w:bCs/>
          <w:color w:val="auto"/>
          <w:szCs w:val="21"/>
          <w:highlight w:val="none"/>
          <w:u w:val="single"/>
        </w:rPr>
        <w:t xml:space="preserve">         </w:t>
      </w:r>
      <w:r>
        <w:rPr>
          <w:rFonts w:hint="eastAsia" w:hAnsi="宋体"/>
          <w:bCs/>
          <w:color w:val="auto"/>
          <w:szCs w:val="21"/>
          <w:highlight w:val="none"/>
        </w:rPr>
        <w:t>年</w:t>
      </w:r>
      <w:r>
        <w:rPr>
          <w:bCs/>
          <w:color w:val="auto"/>
          <w:szCs w:val="21"/>
          <w:highlight w:val="none"/>
          <w:u w:val="single"/>
        </w:rPr>
        <w:t xml:space="preserve">    </w:t>
      </w:r>
      <w:r>
        <w:rPr>
          <w:rFonts w:hint="eastAsia" w:hAnsi="宋体"/>
          <w:bCs/>
          <w:color w:val="auto"/>
          <w:szCs w:val="21"/>
          <w:highlight w:val="none"/>
        </w:rPr>
        <w:t>月</w:t>
      </w:r>
      <w:r>
        <w:rPr>
          <w:bCs/>
          <w:color w:val="auto"/>
          <w:szCs w:val="21"/>
          <w:highlight w:val="none"/>
          <w:u w:val="single"/>
        </w:rPr>
        <w:t xml:space="preserve">    </w:t>
      </w:r>
      <w:r>
        <w:rPr>
          <w:rFonts w:hint="eastAsia" w:hAnsi="宋体"/>
          <w:bCs/>
          <w:color w:val="auto"/>
          <w:szCs w:val="21"/>
          <w:highlight w:val="none"/>
        </w:rPr>
        <w:t>日签订。</w:t>
      </w:r>
    </w:p>
    <w:p>
      <w:pPr>
        <w:spacing w:line="360" w:lineRule="auto"/>
        <w:ind w:firstLine="442" w:firstLineChars="200"/>
        <w:outlineLvl w:val="0"/>
        <w:rPr>
          <w:b/>
          <w:bCs/>
          <w:color w:val="auto"/>
          <w:szCs w:val="21"/>
          <w:highlight w:val="none"/>
        </w:rPr>
      </w:pPr>
      <w:bookmarkStart w:id="431" w:name="_Toc11013_WPSOffice_Level3"/>
      <w:bookmarkStart w:id="432" w:name="_Toc351203490"/>
      <w:r>
        <w:rPr>
          <w:rFonts w:hint="eastAsia" w:hAnsi="宋体"/>
          <w:b/>
          <w:bCs/>
          <w:color w:val="auto"/>
          <w:szCs w:val="21"/>
          <w:highlight w:val="none"/>
        </w:rPr>
        <w:t>十一、签订地点</w:t>
      </w:r>
      <w:bookmarkEnd w:id="431"/>
      <w:bookmarkEnd w:id="432"/>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本合同在</w:t>
      </w:r>
      <w:r>
        <w:rPr>
          <w:rFonts w:hint="eastAsia" w:ascii="宋体" w:hAnsi="宋体"/>
          <w:color w:val="auto"/>
          <w:kern w:val="0"/>
          <w:szCs w:val="21"/>
          <w:highlight w:val="none"/>
          <w:u w:val="single"/>
        </w:rPr>
        <w:t>河池市宜州区农业农村局</w:t>
      </w:r>
      <w:r>
        <w:rPr>
          <w:rFonts w:hint="eastAsia" w:hAnsi="宋体"/>
          <w:bCs/>
          <w:color w:val="auto"/>
          <w:szCs w:val="21"/>
          <w:highlight w:val="none"/>
        </w:rPr>
        <w:t>签订。</w:t>
      </w:r>
    </w:p>
    <w:p>
      <w:pPr>
        <w:spacing w:line="360" w:lineRule="auto"/>
        <w:ind w:firstLine="442" w:firstLineChars="200"/>
        <w:outlineLvl w:val="0"/>
        <w:rPr>
          <w:b/>
          <w:bCs/>
          <w:color w:val="auto"/>
          <w:szCs w:val="21"/>
          <w:highlight w:val="none"/>
        </w:rPr>
      </w:pPr>
      <w:bookmarkStart w:id="433" w:name="_Toc351203491"/>
      <w:bookmarkStart w:id="434" w:name="_Toc5001_WPSOffice_Level3"/>
      <w:r>
        <w:rPr>
          <w:rFonts w:hint="eastAsia" w:hAnsi="宋体"/>
          <w:b/>
          <w:bCs/>
          <w:color w:val="auto"/>
          <w:szCs w:val="21"/>
          <w:highlight w:val="none"/>
        </w:rPr>
        <w:t>十二、补充协议</w:t>
      </w:r>
      <w:bookmarkEnd w:id="433"/>
      <w:bookmarkEnd w:id="434"/>
    </w:p>
    <w:p>
      <w:pPr>
        <w:spacing w:line="360" w:lineRule="auto"/>
        <w:ind w:firstLine="440" w:firstLineChars="200"/>
        <w:rPr>
          <w:rFonts w:hAnsi="宋体"/>
          <w:bCs/>
          <w:color w:val="auto"/>
          <w:szCs w:val="21"/>
          <w:highlight w:val="none"/>
        </w:rPr>
      </w:pPr>
      <w:r>
        <w:rPr>
          <w:rFonts w:hint="eastAsia" w:hAnsi="宋体"/>
          <w:bCs/>
          <w:color w:val="auto"/>
          <w:szCs w:val="21"/>
          <w:highlight w:val="none"/>
        </w:rPr>
        <w:t>合同未尽事宜，合同当事人另行签订补充协议，补充协议是合同的组成部分。</w:t>
      </w:r>
    </w:p>
    <w:p>
      <w:pPr>
        <w:spacing w:line="360" w:lineRule="auto"/>
        <w:ind w:firstLine="442" w:firstLineChars="200"/>
        <w:outlineLvl w:val="0"/>
        <w:rPr>
          <w:b/>
          <w:bCs/>
          <w:color w:val="auto"/>
          <w:szCs w:val="21"/>
          <w:highlight w:val="none"/>
        </w:rPr>
      </w:pPr>
      <w:bookmarkStart w:id="435" w:name="_Toc351203492"/>
      <w:bookmarkStart w:id="436" w:name="_Toc22999_WPSOffice_Level3"/>
      <w:r>
        <w:rPr>
          <w:rFonts w:hint="eastAsia" w:hAnsi="宋体"/>
          <w:b/>
          <w:bCs/>
          <w:color w:val="auto"/>
          <w:szCs w:val="21"/>
          <w:highlight w:val="none"/>
        </w:rPr>
        <w:t>十三、合同生效</w:t>
      </w:r>
      <w:bookmarkEnd w:id="435"/>
      <w:bookmarkEnd w:id="436"/>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本合同自</w:t>
      </w:r>
      <w:r>
        <w:rPr>
          <w:bCs/>
          <w:color w:val="auto"/>
          <w:szCs w:val="21"/>
          <w:highlight w:val="none"/>
          <w:u w:val="single"/>
        </w:rPr>
        <w:t xml:space="preserve">  </w:t>
      </w:r>
      <w:r>
        <w:rPr>
          <w:rFonts w:hint="eastAsia"/>
          <w:bCs/>
          <w:color w:val="auto"/>
          <w:szCs w:val="21"/>
          <w:highlight w:val="none"/>
          <w:u w:val="single"/>
        </w:rPr>
        <w:t>合</w:t>
      </w:r>
      <w:r>
        <w:rPr>
          <w:bCs/>
          <w:color w:val="auto"/>
          <w:szCs w:val="21"/>
          <w:highlight w:val="none"/>
          <w:u w:val="single"/>
        </w:rPr>
        <w:t>同签订之日起</w:t>
      </w:r>
      <w:r>
        <w:rPr>
          <w:rFonts w:hint="eastAsia"/>
          <w:bCs/>
          <w:color w:val="auto"/>
          <w:szCs w:val="21"/>
          <w:highlight w:val="none"/>
          <w:u w:val="single"/>
        </w:rPr>
        <w:t xml:space="preserve"> </w:t>
      </w:r>
      <w:r>
        <w:rPr>
          <w:bCs/>
          <w:color w:val="auto"/>
          <w:szCs w:val="21"/>
          <w:highlight w:val="none"/>
          <w:u w:val="single"/>
        </w:rPr>
        <w:t xml:space="preserve"> </w:t>
      </w:r>
      <w:r>
        <w:rPr>
          <w:rFonts w:hint="eastAsia" w:hAnsi="宋体"/>
          <w:bCs/>
          <w:color w:val="auto"/>
          <w:szCs w:val="21"/>
          <w:highlight w:val="none"/>
        </w:rPr>
        <w:t>生效。</w:t>
      </w:r>
    </w:p>
    <w:p>
      <w:pPr>
        <w:spacing w:line="360" w:lineRule="auto"/>
        <w:ind w:firstLine="442" w:firstLineChars="200"/>
        <w:outlineLvl w:val="0"/>
        <w:rPr>
          <w:b/>
          <w:bCs/>
          <w:color w:val="auto"/>
          <w:szCs w:val="21"/>
          <w:highlight w:val="none"/>
        </w:rPr>
      </w:pPr>
      <w:bookmarkStart w:id="437" w:name="_Toc25811_WPSOffice_Level3"/>
      <w:bookmarkStart w:id="438" w:name="_Toc351203493"/>
      <w:r>
        <w:rPr>
          <w:rFonts w:hint="eastAsia" w:hAnsi="宋体"/>
          <w:b/>
          <w:bCs/>
          <w:color w:val="auto"/>
          <w:szCs w:val="21"/>
          <w:highlight w:val="none"/>
        </w:rPr>
        <w:t>十四、合同份数</w:t>
      </w:r>
      <w:bookmarkEnd w:id="437"/>
      <w:bookmarkEnd w:id="438"/>
    </w:p>
    <w:p>
      <w:pPr>
        <w:spacing w:line="360" w:lineRule="auto"/>
        <w:ind w:firstLine="440" w:firstLineChars="200"/>
        <w:rPr>
          <w:bCs/>
          <w:color w:val="auto"/>
          <w:szCs w:val="21"/>
          <w:highlight w:val="none"/>
        </w:rPr>
      </w:pPr>
      <w:r>
        <w:rPr>
          <w:rFonts w:hint="eastAsia" w:hAnsi="宋体"/>
          <w:bCs/>
          <w:color w:val="auto"/>
          <w:szCs w:val="21"/>
          <w:highlight w:val="none"/>
        </w:rPr>
        <w:t>本合同一式</w:t>
      </w:r>
      <w:r>
        <w:rPr>
          <w:rFonts w:hint="eastAsia"/>
          <w:bCs/>
          <w:color w:val="auto"/>
          <w:szCs w:val="21"/>
          <w:highlight w:val="none"/>
          <w:u w:val="single"/>
        </w:rPr>
        <w:t>六</w:t>
      </w:r>
      <w:r>
        <w:rPr>
          <w:rFonts w:hint="eastAsia" w:hAnsi="宋体"/>
          <w:bCs/>
          <w:color w:val="auto"/>
          <w:szCs w:val="21"/>
          <w:highlight w:val="none"/>
        </w:rPr>
        <w:t>份，均具有同等法律效力，发包人执</w:t>
      </w:r>
      <w:r>
        <w:rPr>
          <w:rFonts w:hint="eastAsia"/>
          <w:bCs/>
          <w:color w:val="auto"/>
          <w:szCs w:val="21"/>
          <w:highlight w:val="none"/>
          <w:u w:val="single"/>
        </w:rPr>
        <w:t>三</w:t>
      </w:r>
      <w:r>
        <w:rPr>
          <w:rFonts w:hint="eastAsia" w:hAnsi="宋体"/>
          <w:bCs/>
          <w:color w:val="auto"/>
          <w:szCs w:val="21"/>
          <w:highlight w:val="none"/>
        </w:rPr>
        <w:t>份，承包人执</w:t>
      </w:r>
      <w:r>
        <w:rPr>
          <w:rFonts w:hint="eastAsia"/>
          <w:bCs/>
          <w:color w:val="auto"/>
          <w:szCs w:val="21"/>
          <w:highlight w:val="none"/>
          <w:u w:val="single"/>
        </w:rPr>
        <w:t>三</w:t>
      </w:r>
      <w:r>
        <w:rPr>
          <w:rFonts w:hint="eastAsia" w:hAnsi="宋体"/>
          <w:bCs/>
          <w:color w:val="auto"/>
          <w:szCs w:val="21"/>
          <w:highlight w:val="none"/>
        </w:rPr>
        <w:t>份。</w:t>
      </w:r>
    </w:p>
    <w:p>
      <w:pPr>
        <w:spacing w:line="360" w:lineRule="auto"/>
        <w:rPr>
          <w:bCs/>
          <w:color w:val="auto"/>
          <w:szCs w:val="21"/>
          <w:highlight w:val="none"/>
        </w:rPr>
      </w:pPr>
    </w:p>
    <w:p>
      <w:pPr>
        <w:spacing w:line="360" w:lineRule="auto"/>
        <w:rPr>
          <w:color w:val="auto"/>
          <w:szCs w:val="21"/>
          <w:highlight w:val="none"/>
        </w:rPr>
      </w:pPr>
      <w:r>
        <w:rPr>
          <w:rFonts w:hint="eastAsia"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rFonts w:hint="eastAsia" w:hAnsi="宋体"/>
          <w:color w:val="auto"/>
          <w:szCs w:val="21"/>
          <w:highlight w:val="none"/>
        </w:rPr>
        <w:t>法定代表人或其委托代理人：</w:t>
      </w:r>
      <w:r>
        <w:rPr>
          <w:color w:val="auto"/>
          <w:szCs w:val="21"/>
          <w:highlight w:val="none"/>
        </w:rPr>
        <w:t xml:space="preserve">                    </w:t>
      </w:r>
      <w:r>
        <w:rPr>
          <w:rFonts w:hint="eastAsia" w:hAnsi="宋体"/>
          <w:color w:val="auto"/>
          <w:szCs w:val="21"/>
          <w:highlight w:val="none"/>
        </w:rPr>
        <w:t>法定代表人或其委托代理人：</w:t>
      </w:r>
    </w:p>
    <w:p>
      <w:pPr>
        <w:spacing w:line="360" w:lineRule="auto"/>
        <w:rPr>
          <w:color w:val="auto"/>
          <w:szCs w:val="21"/>
          <w:highlight w:val="none"/>
        </w:rPr>
      </w:pPr>
      <w:r>
        <w:rPr>
          <w:rFonts w:hint="eastAsia" w:hAnsi="宋体"/>
          <w:color w:val="auto"/>
          <w:szCs w:val="21"/>
          <w:highlight w:val="none"/>
        </w:rPr>
        <w:t>（签字）</w:t>
      </w:r>
      <w:r>
        <w:rPr>
          <w:color w:val="auto"/>
          <w:szCs w:val="21"/>
          <w:highlight w:val="none"/>
        </w:rPr>
        <w:t xml:space="preserve">                                     </w:t>
      </w:r>
      <w:r>
        <w:rPr>
          <w:rFonts w:hint="eastAsia" w:hAnsi="宋体"/>
          <w:color w:val="auto"/>
          <w:szCs w:val="21"/>
          <w:highlight w:val="none"/>
        </w:rPr>
        <w:t>（签字）</w:t>
      </w:r>
    </w:p>
    <w:p>
      <w:pPr>
        <w:spacing w:line="360" w:lineRule="auto"/>
        <w:rPr>
          <w:color w:val="auto"/>
          <w:szCs w:val="21"/>
          <w:highlight w:val="none"/>
          <w:u w:val="single"/>
        </w:rPr>
      </w:pPr>
    </w:p>
    <w:p>
      <w:pPr>
        <w:rPr>
          <w:rFonts w:hint="default" w:eastAsia="宋体"/>
          <w:color w:val="auto"/>
          <w:szCs w:val="21"/>
          <w:highlight w:val="none"/>
          <w:u w:val="single"/>
          <w:lang w:val="en-US" w:eastAsia="zh-CN"/>
        </w:rPr>
      </w:pPr>
      <w:r>
        <w:rPr>
          <w:rFonts w:hint="eastAsia" w:hAnsi="宋体"/>
          <w:color w:val="auto"/>
          <w:szCs w:val="21"/>
          <w:highlight w:val="none"/>
        </w:rPr>
        <w:t>社会信用代码</w:t>
      </w:r>
      <w:r>
        <w:rPr>
          <w:rFonts w:hint="eastAsia" w:hAnsi="宋体"/>
          <w:color w:val="auto"/>
          <w:szCs w:val="21"/>
          <w:highlight w:val="none"/>
          <w:u w:val="single"/>
        </w:rPr>
        <w:t>114512810080557353</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社会信用代码：</w:t>
      </w:r>
      <w:r>
        <w:rPr>
          <w:rFonts w:hint="eastAsia" w:hAnsi="宋体"/>
          <w:color w:val="auto"/>
          <w:szCs w:val="21"/>
          <w:highlight w:val="none"/>
          <w:u w:val="single"/>
          <w:lang w:val="en-US" w:eastAsia="zh-CN"/>
        </w:rPr>
        <w:t xml:space="preserve">                 </w:t>
      </w:r>
    </w:p>
    <w:p>
      <w:pPr>
        <w:spacing w:line="360" w:lineRule="auto"/>
        <w:rPr>
          <w:color w:val="auto"/>
          <w:szCs w:val="21"/>
          <w:highlight w:val="none"/>
        </w:rPr>
      </w:pP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color w:val="auto"/>
          <w:szCs w:val="21"/>
          <w:highlight w:val="none"/>
          <w:u w:val="single"/>
        </w:rPr>
        <w:t xml:space="preserve"> </w:t>
      </w:r>
      <w:r>
        <w:rPr>
          <w:rFonts w:hint="eastAsia" w:hAnsi="宋体"/>
          <w:color w:val="auto"/>
          <w:szCs w:val="21"/>
          <w:highlight w:val="none"/>
          <w:u w:val="single"/>
        </w:rPr>
        <w:t>宜州区庆远镇龙江路91号</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邮政编码：</w:t>
      </w:r>
      <w:r>
        <w:rPr>
          <w:color w:val="auto"/>
          <w:szCs w:val="21"/>
          <w:highlight w:val="none"/>
          <w:u w:val="single"/>
        </w:rPr>
        <w:t xml:space="preserve"> </w:t>
      </w:r>
      <w:r>
        <w:rPr>
          <w:rFonts w:hint="eastAsia" w:hAnsi="宋体"/>
          <w:color w:val="auto"/>
          <w:szCs w:val="21"/>
          <w:highlight w:val="none"/>
          <w:u w:val="single"/>
        </w:rPr>
        <w:t xml:space="preserve">546300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w:t>
      </w:r>
      <w:r>
        <w:rPr>
          <w:rFonts w:hint="eastAsia"/>
          <w:color w:val="auto"/>
          <w:szCs w:val="21"/>
          <w:highlight w:val="none"/>
          <w:u w:val="single"/>
        </w:rPr>
        <w:t>潘</w:t>
      </w:r>
      <w:r>
        <w:rPr>
          <w:color w:val="auto"/>
          <w:szCs w:val="21"/>
          <w:highlight w:val="none"/>
          <w:u w:val="single"/>
        </w:rPr>
        <w:t xml:space="preserve">建纯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0778-3142642</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0778-3142642</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rFonts w:hint="eastAsia"/>
          <w:color w:val="auto"/>
          <w:szCs w:val="21"/>
          <w:highlight w:val="none"/>
          <w:u w:val="single"/>
        </w:rPr>
        <w:t>yzny3147642@163.com</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电子信箱：</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开户银行：</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color w:val="auto"/>
          <w:szCs w:val="21"/>
          <w:highlight w:val="none"/>
          <w:u w:val="single"/>
        </w:rPr>
        <w:t xml:space="preserve"> </w:t>
      </w:r>
    </w:p>
    <w:p>
      <w:pPr>
        <w:rPr>
          <w:color w:val="auto"/>
          <w:szCs w:val="21"/>
          <w:highlight w:val="none"/>
          <w:u w:val="single"/>
        </w:rPr>
      </w:pP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jc w:val="left"/>
        <w:rPr>
          <w:color w:val="auto"/>
          <w:szCs w:val="21"/>
          <w:highlight w:val="none"/>
          <w:u w:val="single"/>
        </w:rPr>
      </w:pPr>
      <w:r>
        <w:rPr>
          <w:color w:val="auto"/>
          <w:szCs w:val="21"/>
          <w:highlight w:val="none"/>
        </w:rPr>
        <w:br w:type="page"/>
      </w:r>
    </w:p>
    <w:p>
      <w:pPr>
        <w:keepNext/>
        <w:keepLines/>
        <w:spacing w:line="360" w:lineRule="auto"/>
        <w:jc w:val="center"/>
        <w:outlineLvl w:val="0"/>
        <w:rPr>
          <w:rFonts w:eastAsia="黑体"/>
          <w:b/>
          <w:bCs/>
          <w:color w:val="auto"/>
          <w:kern w:val="44"/>
          <w:sz w:val="32"/>
          <w:szCs w:val="44"/>
          <w:highlight w:val="none"/>
        </w:rPr>
      </w:pPr>
      <w:bookmarkStart w:id="439" w:name="_Toc389065256"/>
      <w:bookmarkStart w:id="440" w:name="_Toc27379_WPSOffice_Level2"/>
      <w:bookmarkStart w:id="441" w:name="_Toc17820714"/>
      <w:bookmarkStart w:id="442" w:name="_Toc373227691"/>
      <w:bookmarkStart w:id="443" w:name="_Toc373478338"/>
      <w:bookmarkStart w:id="444" w:name="_Toc351203632"/>
      <w:r>
        <w:rPr>
          <w:rFonts w:hint="eastAsia" w:eastAsia="黑体"/>
          <w:b/>
          <w:bCs/>
          <w:color w:val="auto"/>
          <w:kern w:val="44"/>
          <w:sz w:val="32"/>
          <w:szCs w:val="44"/>
          <w:highlight w:val="none"/>
        </w:rPr>
        <w:t>第二部分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通用合同条款</w:t>
      </w:r>
      <w:bookmarkEnd w:id="439"/>
      <w:bookmarkEnd w:id="440"/>
      <w:bookmarkEnd w:id="441"/>
    </w:p>
    <w:p>
      <w:pPr>
        <w:spacing w:line="360" w:lineRule="auto"/>
        <w:ind w:firstLine="440" w:firstLineChars="200"/>
        <w:rPr>
          <w:rFonts w:hAnsi="宋体"/>
          <w:color w:val="auto"/>
          <w:kern w:val="0"/>
          <w:szCs w:val="21"/>
          <w:highlight w:val="none"/>
        </w:rPr>
      </w:pPr>
    </w:p>
    <w:p>
      <w:pPr>
        <w:spacing w:line="360" w:lineRule="auto"/>
        <w:ind w:firstLine="1546" w:firstLineChars="700"/>
        <w:rPr>
          <w:rFonts w:hAnsi="宋体"/>
          <w:b/>
          <w:color w:val="auto"/>
          <w:kern w:val="0"/>
          <w:szCs w:val="21"/>
          <w:highlight w:val="none"/>
        </w:rPr>
      </w:pPr>
      <w:r>
        <w:rPr>
          <w:rFonts w:hint="eastAsia" w:hAnsi="宋体"/>
          <w:b/>
          <w:color w:val="auto"/>
          <w:kern w:val="0"/>
          <w:szCs w:val="21"/>
          <w:highlight w:val="none"/>
        </w:rPr>
        <w:t>采用《建设工程施工合同（示范文本）》（</w:t>
      </w:r>
      <w:r>
        <w:rPr>
          <w:rFonts w:hAnsi="宋体"/>
          <w:b/>
          <w:color w:val="auto"/>
          <w:kern w:val="0"/>
          <w:szCs w:val="21"/>
          <w:highlight w:val="none"/>
        </w:rPr>
        <w:t>GF</w:t>
      </w:r>
      <w:r>
        <w:rPr>
          <w:rFonts w:hint="eastAsia" w:hAnsi="宋体"/>
          <w:b/>
          <w:color w:val="auto"/>
          <w:kern w:val="0"/>
          <w:szCs w:val="21"/>
          <w:highlight w:val="none"/>
        </w:rPr>
        <w:t>—</w:t>
      </w:r>
      <w:r>
        <w:rPr>
          <w:rFonts w:hAnsi="宋体"/>
          <w:b/>
          <w:color w:val="auto"/>
          <w:kern w:val="0"/>
          <w:szCs w:val="21"/>
          <w:highlight w:val="none"/>
        </w:rPr>
        <w:t>2013</w:t>
      </w:r>
      <w:r>
        <w:rPr>
          <w:rFonts w:hint="eastAsia" w:hAnsi="宋体"/>
          <w:b/>
          <w:color w:val="auto"/>
          <w:kern w:val="0"/>
          <w:szCs w:val="21"/>
          <w:highlight w:val="none"/>
        </w:rPr>
        <w:t>—</w:t>
      </w:r>
      <w:r>
        <w:rPr>
          <w:rFonts w:hAnsi="宋体"/>
          <w:b/>
          <w:color w:val="auto"/>
          <w:kern w:val="0"/>
          <w:szCs w:val="21"/>
          <w:highlight w:val="none"/>
        </w:rPr>
        <w:t>0201</w:t>
      </w:r>
      <w:r>
        <w:rPr>
          <w:rFonts w:hint="eastAsia" w:hAnsi="宋体"/>
          <w:b/>
          <w:color w:val="auto"/>
          <w:kern w:val="0"/>
          <w:szCs w:val="21"/>
          <w:highlight w:val="none"/>
        </w:rPr>
        <w:t>）。</w:t>
      </w:r>
    </w:p>
    <w:p>
      <w:pPr>
        <w:spacing w:line="360" w:lineRule="auto"/>
        <w:jc w:val="center"/>
        <w:outlineLvl w:val="0"/>
        <w:rPr>
          <w:rFonts w:hAnsi="宋体" w:eastAsia="黑体"/>
          <w:b/>
          <w:bCs/>
          <w:color w:val="auto"/>
          <w:kern w:val="44"/>
          <w:sz w:val="30"/>
          <w:szCs w:val="30"/>
          <w:highlight w:val="none"/>
        </w:rPr>
      </w:pPr>
    </w:p>
    <w:bookmarkEnd w:id="442"/>
    <w:bookmarkEnd w:id="443"/>
    <w:bookmarkEnd w:id="444"/>
    <w:p>
      <w:pPr>
        <w:keepNext/>
        <w:keepLines/>
        <w:spacing w:before="60" w:after="60" w:line="400" w:lineRule="exact"/>
        <w:jc w:val="center"/>
        <w:outlineLvl w:val="1"/>
        <w:rPr>
          <w:rFonts w:ascii="黑体" w:hAnsi="黑体" w:eastAsia="黑体"/>
          <w:b/>
          <w:bCs/>
          <w:color w:val="auto"/>
          <w:sz w:val="30"/>
          <w:szCs w:val="30"/>
          <w:highlight w:val="none"/>
        </w:rPr>
      </w:pPr>
      <w:bookmarkStart w:id="445" w:name="_Toc389065257"/>
      <w:bookmarkStart w:id="446" w:name="_Toc494025285"/>
      <w:bookmarkStart w:id="447" w:name="_Toc5081_WPSOffice_Level2"/>
      <w:bookmarkStart w:id="448" w:name="_Toc17820715"/>
      <w:r>
        <w:rPr>
          <w:rFonts w:hint="eastAsia" w:ascii="黑体" w:hAnsi="黑体" w:eastAsia="黑体"/>
          <w:b/>
          <w:bCs/>
          <w:color w:val="auto"/>
          <w:sz w:val="30"/>
          <w:szCs w:val="30"/>
          <w:highlight w:val="none"/>
        </w:rPr>
        <w:t xml:space="preserve">第三部分 </w:t>
      </w:r>
      <w:bookmarkEnd w:id="445"/>
      <w:bookmarkEnd w:id="446"/>
      <w:bookmarkStart w:id="449" w:name="_Toc503349307"/>
      <w:bookmarkStart w:id="450" w:name="_Toc534293447"/>
      <w:r>
        <w:rPr>
          <w:rFonts w:hint="eastAsia" w:ascii="黑体" w:hAnsi="黑体" w:eastAsia="黑体"/>
          <w:b/>
          <w:bCs/>
          <w:color w:val="auto"/>
          <w:sz w:val="30"/>
          <w:szCs w:val="30"/>
          <w:highlight w:val="none"/>
        </w:rPr>
        <w:t>专用合同条款</w:t>
      </w:r>
      <w:bookmarkEnd w:id="447"/>
      <w:bookmarkEnd w:id="448"/>
      <w:bookmarkEnd w:id="449"/>
      <w:bookmarkEnd w:id="450"/>
    </w:p>
    <w:p>
      <w:pPr>
        <w:keepNext/>
        <w:keepLines/>
        <w:spacing w:line="360" w:lineRule="auto"/>
        <w:outlineLvl w:val="3"/>
        <w:rPr>
          <w:rFonts w:hint="eastAsia" w:ascii="宋体" w:hAnsi="宋体"/>
          <w:b/>
          <w:bCs/>
          <w:color w:val="auto"/>
          <w:szCs w:val="21"/>
          <w:highlight w:val="none"/>
        </w:rPr>
      </w:pPr>
      <w:bookmarkStart w:id="451" w:name="_Toc222032696"/>
      <w:bookmarkStart w:id="452" w:name="_Toc222029527"/>
      <w:bookmarkStart w:id="453" w:name="_Toc20956_WPSOffice_Level3"/>
      <w:bookmarkStart w:id="454" w:name="_Toc222031029"/>
      <w:bookmarkStart w:id="455" w:name="_Toc221951111"/>
      <w:bookmarkStart w:id="456" w:name="_Toc222033878"/>
      <w:bookmarkStart w:id="457" w:name="_Toc229305387"/>
      <w:r>
        <w:rPr>
          <w:rFonts w:hint="eastAsia" w:ascii="宋体" w:hAnsi="宋体"/>
          <w:b/>
          <w:bCs/>
          <w:color w:val="auto"/>
          <w:szCs w:val="21"/>
          <w:highlight w:val="none"/>
        </w:rPr>
        <w:t>1．一般约定</w:t>
      </w:r>
      <w:bookmarkEnd w:id="451"/>
      <w:bookmarkEnd w:id="452"/>
      <w:bookmarkEnd w:id="453"/>
      <w:bookmarkEnd w:id="454"/>
      <w:bookmarkEnd w:id="455"/>
      <w:bookmarkEnd w:id="456"/>
      <w:bookmarkEnd w:id="457"/>
    </w:p>
    <w:p>
      <w:pPr>
        <w:keepNext/>
        <w:keepLines/>
        <w:spacing w:line="360" w:lineRule="auto"/>
        <w:outlineLvl w:val="3"/>
        <w:rPr>
          <w:rFonts w:hint="eastAsia" w:ascii="宋体" w:hAnsi="宋体"/>
          <w:b/>
          <w:bCs/>
          <w:color w:val="auto"/>
          <w:szCs w:val="21"/>
          <w:highlight w:val="none"/>
        </w:rPr>
      </w:pPr>
      <w:bookmarkStart w:id="458" w:name="_Toc221951112"/>
      <w:r>
        <w:rPr>
          <w:rFonts w:hint="eastAsia" w:ascii="宋体" w:hAnsi="宋体"/>
          <w:b/>
          <w:bCs/>
          <w:color w:val="auto"/>
          <w:szCs w:val="21"/>
          <w:highlight w:val="none"/>
        </w:rPr>
        <w:t>1.1  词语定义</w:t>
      </w:r>
      <w:bookmarkEnd w:id="458"/>
    </w:p>
    <w:p>
      <w:pPr>
        <w:spacing w:line="400" w:lineRule="exact"/>
        <w:rPr>
          <w:rFonts w:hint="eastAsia" w:ascii="宋体" w:hAnsi="宋体"/>
          <w:color w:val="auto"/>
          <w:szCs w:val="21"/>
          <w:highlight w:val="none"/>
        </w:rPr>
      </w:pPr>
      <w:bookmarkStart w:id="459" w:name="_Toc221951113"/>
      <w:r>
        <w:rPr>
          <w:rFonts w:hint="eastAsia" w:ascii="宋体" w:hAnsi="宋体"/>
          <w:color w:val="auto"/>
          <w:szCs w:val="21"/>
          <w:highlight w:val="none"/>
        </w:rPr>
        <w:t>1.1.2  合同当事人和人员</w:t>
      </w:r>
      <w:bookmarkEnd w:id="459"/>
    </w:p>
    <w:p>
      <w:pPr>
        <w:spacing w:line="400" w:lineRule="exact"/>
        <w:rPr>
          <w:rFonts w:hint="eastAsia" w:ascii="宋体" w:hAnsi="宋体"/>
          <w:color w:val="auto"/>
          <w:szCs w:val="21"/>
          <w:highlight w:val="none"/>
        </w:rPr>
      </w:pPr>
      <w:bookmarkStart w:id="460" w:name="_Toc221951114"/>
      <w:r>
        <w:rPr>
          <w:rFonts w:hint="eastAsia" w:ascii="宋体" w:hAnsi="宋体"/>
          <w:color w:val="auto"/>
          <w:szCs w:val="21"/>
          <w:highlight w:val="none"/>
        </w:rPr>
        <w:t>1.1.2.2  发包人：</w:t>
      </w:r>
      <w:r>
        <w:rPr>
          <w:rFonts w:hint="eastAsia" w:ascii="宋体" w:hAnsi="宋体"/>
          <w:color w:val="auto"/>
          <w:szCs w:val="21"/>
          <w:highlight w:val="none"/>
          <w:u w:val="single"/>
        </w:rPr>
        <w:t>河池市宜州区农业农村局</w:t>
      </w:r>
      <w:r>
        <w:rPr>
          <w:rFonts w:hint="eastAsia" w:ascii="宋体" w:hAnsi="宋体"/>
          <w:color w:val="auto"/>
          <w:szCs w:val="21"/>
          <w:highlight w:val="none"/>
        </w:rPr>
        <w:t>。</w:t>
      </w:r>
      <w:bookmarkEnd w:id="460"/>
    </w:p>
    <w:p>
      <w:pPr>
        <w:spacing w:line="400" w:lineRule="exact"/>
        <w:rPr>
          <w:rFonts w:hint="eastAsia" w:ascii="宋体" w:hAnsi="宋体"/>
          <w:color w:val="auto"/>
          <w:szCs w:val="21"/>
          <w:highlight w:val="none"/>
        </w:rPr>
      </w:pPr>
      <w:bookmarkStart w:id="461" w:name="_Toc221951115"/>
      <w:r>
        <w:rPr>
          <w:rFonts w:hint="eastAsia" w:ascii="宋体" w:hAnsi="宋体"/>
          <w:color w:val="auto"/>
          <w:szCs w:val="21"/>
          <w:highlight w:val="none"/>
        </w:rPr>
        <w:t>1.1.2.3  承包人：</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461"/>
    </w:p>
    <w:p>
      <w:pPr>
        <w:spacing w:line="400" w:lineRule="exact"/>
        <w:rPr>
          <w:rFonts w:hint="eastAsia" w:ascii="宋体" w:hAnsi="宋体"/>
          <w:color w:val="auto"/>
          <w:szCs w:val="21"/>
          <w:highlight w:val="none"/>
        </w:rPr>
      </w:pPr>
      <w:bookmarkStart w:id="462" w:name="_Toc221951116"/>
      <w:r>
        <w:rPr>
          <w:rFonts w:hint="eastAsia" w:ascii="宋体" w:hAnsi="宋体"/>
          <w:color w:val="auto"/>
          <w:szCs w:val="21"/>
          <w:highlight w:val="none"/>
        </w:rPr>
        <w:t>1.1.2.5  分包人：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462"/>
    </w:p>
    <w:p>
      <w:pPr>
        <w:spacing w:line="400" w:lineRule="exact"/>
        <w:rPr>
          <w:rFonts w:hint="eastAsia" w:ascii="宋体" w:hAnsi="宋体"/>
          <w:color w:val="auto"/>
          <w:szCs w:val="21"/>
          <w:highlight w:val="none"/>
        </w:rPr>
      </w:pPr>
      <w:bookmarkStart w:id="463" w:name="_Toc221951117"/>
      <w:r>
        <w:rPr>
          <w:rFonts w:hint="eastAsia" w:ascii="宋体" w:hAnsi="宋体"/>
          <w:color w:val="auto"/>
          <w:szCs w:val="21"/>
          <w:highlight w:val="none"/>
        </w:rPr>
        <w:t>1.1.2.6  监理人：</w:t>
      </w:r>
      <w:r>
        <w:rPr>
          <w:rFonts w:hint="eastAsia" w:ascii="宋体" w:hAnsi="宋体"/>
          <w:color w:val="auto"/>
          <w:szCs w:val="21"/>
          <w:highlight w:val="none"/>
          <w:u w:val="single"/>
        </w:rPr>
        <w:t xml:space="preserve">             (填入监理人名称)           </w:t>
      </w:r>
      <w:r>
        <w:rPr>
          <w:rFonts w:hint="eastAsia" w:ascii="宋体" w:hAnsi="宋体"/>
          <w:color w:val="auto"/>
          <w:szCs w:val="21"/>
          <w:highlight w:val="none"/>
        </w:rPr>
        <w:t xml:space="preserve"> 。</w:t>
      </w:r>
      <w:bookmarkEnd w:id="463"/>
    </w:p>
    <w:p>
      <w:pPr>
        <w:spacing w:line="400" w:lineRule="exact"/>
        <w:rPr>
          <w:rFonts w:hint="eastAsia" w:ascii="宋体" w:hAnsi="宋体"/>
          <w:color w:val="auto"/>
          <w:szCs w:val="21"/>
          <w:highlight w:val="none"/>
        </w:rPr>
      </w:pPr>
      <w:bookmarkStart w:id="464" w:name="_Toc221951125"/>
      <w:r>
        <w:rPr>
          <w:rFonts w:hint="eastAsia" w:ascii="宋体" w:hAnsi="宋体"/>
          <w:color w:val="auto"/>
          <w:szCs w:val="21"/>
          <w:highlight w:val="none"/>
        </w:rPr>
        <w:t>1.1.4  日期</w:t>
      </w:r>
      <w:bookmarkEnd w:id="464"/>
    </w:p>
    <w:p>
      <w:pPr>
        <w:spacing w:line="400" w:lineRule="exact"/>
        <w:rPr>
          <w:rFonts w:hint="eastAsia" w:ascii="宋体" w:hAnsi="宋体"/>
          <w:color w:val="auto"/>
          <w:szCs w:val="21"/>
          <w:highlight w:val="none"/>
        </w:rPr>
      </w:pPr>
      <w:bookmarkStart w:id="465" w:name="_Toc221951126"/>
      <w:r>
        <w:rPr>
          <w:rFonts w:hint="eastAsia" w:ascii="宋体" w:hAnsi="宋体"/>
          <w:color w:val="auto"/>
          <w:szCs w:val="21"/>
          <w:highlight w:val="none"/>
        </w:rPr>
        <w:t>1.1.4.5  缺陷责任期（工程质量保修期）：</w:t>
      </w:r>
      <w:bookmarkEnd w:id="465"/>
      <w:r>
        <w:rPr>
          <w:rFonts w:hint="eastAsia" w:ascii="宋体" w:hAnsi="宋体"/>
          <w:color w:val="auto"/>
          <w:szCs w:val="21"/>
          <w:highlight w:val="none"/>
        </w:rPr>
        <w:t>双方约定本项目的质量保修期为保修期的起算日至通过竣工验收后一年。</w:t>
      </w:r>
    </w:p>
    <w:p>
      <w:pPr>
        <w:keepNext/>
        <w:keepLines/>
        <w:spacing w:line="360" w:lineRule="auto"/>
        <w:outlineLvl w:val="3"/>
        <w:rPr>
          <w:rFonts w:hint="eastAsia" w:ascii="宋体" w:hAnsi="宋体"/>
          <w:b/>
          <w:bCs/>
          <w:color w:val="auto"/>
          <w:szCs w:val="21"/>
          <w:highlight w:val="none"/>
        </w:rPr>
      </w:pPr>
      <w:bookmarkStart w:id="466" w:name="_Toc221951127"/>
      <w:r>
        <w:rPr>
          <w:rFonts w:hint="eastAsia" w:ascii="宋体" w:hAnsi="宋体"/>
          <w:b/>
          <w:bCs/>
          <w:color w:val="auto"/>
          <w:szCs w:val="21"/>
          <w:highlight w:val="none"/>
        </w:rPr>
        <w:t>1.4  合同文件的优先顺序</w:t>
      </w:r>
      <w:bookmarkEnd w:id="466"/>
    </w:p>
    <w:p>
      <w:pPr>
        <w:spacing w:line="400" w:lineRule="exact"/>
        <w:rPr>
          <w:rFonts w:hint="eastAsia" w:ascii="宋体" w:hAnsi="宋体"/>
          <w:color w:val="auto"/>
          <w:szCs w:val="21"/>
          <w:highlight w:val="none"/>
        </w:rPr>
      </w:pPr>
      <w:bookmarkStart w:id="467" w:name="_Toc221951128"/>
      <w:r>
        <w:rPr>
          <w:rFonts w:hint="eastAsia" w:ascii="宋体" w:hAnsi="宋体"/>
          <w:color w:val="auto"/>
          <w:szCs w:val="21"/>
          <w:highlight w:val="none"/>
        </w:rPr>
        <w:t>进入合同的各项文件及其优先顺序</w:t>
      </w:r>
      <w:bookmarkEnd w:id="467"/>
      <w:r>
        <w:rPr>
          <w:rFonts w:hint="eastAsia" w:ascii="宋体" w:hAnsi="宋体"/>
          <w:color w:val="auto"/>
          <w:szCs w:val="21"/>
          <w:highlight w:val="none"/>
        </w:rPr>
        <w:t>如下：</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（1）合同协议书（包括补充协议、合同谈判备忘录）；</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（2）中标通知书；</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（4）专用合同条款（含附加条款）；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（5）通用合同条款；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（6）技术标准和要求（合同技术条款）；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（7）图纸；</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（8）已标价工程量清单；</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（9）投标文件其他内容；</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（10）其他合同文件。</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1.5合同签订</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b/>
          <w:bCs/>
          <w:color w:val="auto"/>
          <w:szCs w:val="21"/>
          <w:highlight w:val="none"/>
        </w:rPr>
      </w:pPr>
      <w:bookmarkStart w:id="468" w:name="_Toc221951129"/>
      <w:r>
        <w:rPr>
          <w:rFonts w:hint="eastAsia" w:ascii="宋体" w:hAnsi="宋体"/>
          <w:b/>
          <w:bCs/>
          <w:color w:val="auto"/>
          <w:szCs w:val="21"/>
          <w:highlight w:val="none"/>
        </w:rPr>
        <w:t>1.7  联络</w:t>
      </w:r>
      <w:bookmarkEnd w:id="468"/>
    </w:p>
    <w:p>
      <w:pPr>
        <w:spacing w:line="400" w:lineRule="exact"/>
        <w:ind w:firstLine="440" w:firstLineChars="200"/>
        <w:rPr>
          <w:rFonts w:hint="eastAsia" w:ascii="宋体" w:hAnsi="宋体"/>
          <w:color w:val="auto"/>
          <w:szCs w:val="21"/>
          <w:highlight w:val="none"/>
        </w:rPr>
      </w:pPr>
      <w:bookmarkStart w:id="469" w:name="_Toc221951130"/>
      <w:r>
        <w:rPr>
          <w:rFonts w:hint="eastAsia" w:ascii="宋体" w:hAnsi="宋体"/>
          <w:color w:val="auto"/>
          <w:szCs w:val="21"/>
          <w:highlight w:val="none"/>
        </w:rPr>
        <w:t xml:space="preserve">1.7.2  来往函件均应按技术标准和要求（合同技术条款）约定的期限送达 </w:t>
      </w:r>
      <w:r>
        <w:rPr>
          <w:rFonts w:hint="eastAsia" w:ascii="宋体" w:hAnsi="宋体"/>
          <w:color w:val="auto"/>
          <w:szCs w:val="21"/>
          <w:highlight w:val="none"/>
          <w:u w:val="single"/>
        </w:rPr>
        <w:t xml:space="preserve">  双方办公处   </w:t>
      </w:r>
      <w:r>
        <w:rPr>
          <w:rFonts w:hint="eastAsia" w:ascii="宋体" w:hAnsi="宋体"/>
          <w:color w:val="auto"/>
          <w:szCs w:val="21"/>
          <w:highlight w:val="none"/>
        </w:rPr>
        <w:t xml:space="preserve"> 。</w:t>
      </w:r>
      <w:bookmarkEnd w:id="469"/>
    </w:p>
    <w:p>
      <w:pPr>
        <w:keepNext/>
        <w:keepLines/>
        <w:spacing w:line="360" w:lineRule="auto"/>
        <w:outlineLvl w:val="3"/>
        <w:rPr>
          <w:rFonts w:hint="eastAsia" w:ascii="宋体" w:hAnsi="宋体"/>
          <w:b/>
          <w:bCs/>
          <w:color w:val="auto"/>
          <w:szCs w:val="21"/>
          <w:highlight w:val="none"/>
        </w:rPr>
      </w:pPr>
      <w:bookmarkStart w:id="470" w:name="_Toc229305388"/>
      <w:bookmarkStart w:id="471" w:name="_Toc222033879"/>
      <w:bookmarkStart w:id="472" w:name="_Toc222032697"/>
      <w:bookmarkStart w:id="473" w:name="_Toc222029528"/>
      <w:bookmarkStart w:id="474" w:name="_Toc222031030"/>
      <w:bookmarkStart w:id="475" w:name="_Toc221951131"/>
      <w:bookmarkStart w:id="476" w:name="_Toc10679_WPSOffice_Level3"/>
      <w:r>
        <w:rPr>
          <w:rFonts w:hint="eastAsia" w:ascii="宋体" w:hAnsi="宋体"/>
          <w:b/>
          <w:bCs/>
          <w:color w:val="auto"/>
          <w:szCs w:val="21"/>
          <w:highlight w:val="none"/>
        </w:rPr>
        <w:t>2  发包人义务</w:t>
      </w:r>
      <w:bookmarkEnd w:id="470"/>
      <w:bookmarkEnd w:id="471"/>
      <w:bookmarkEnd w:id="472"/>
      <w:bookmarkEnd w:id="473"/>
      <w:bookmarkEnd w:id="474"/>
      <w:bookmarkEnd w:id="475"/>
      <w:bookmarkEnd w:id="476"/>
    </w:p>
    <w:p>
      <w:pPr>
        <w:keepNext/>
        <w:keepLines/>
        <w:spacing w:line="360" w:lineRule="auto"/>
        <w:outlineLvl w:val="3"/>
        <w:rPr>
          <w:rFonts w:hint="eastAsia" w:ascii="宋体" w:hAnsi="宋体"/>
          <w:b/>
          <w:bCs/>
          <w:color w:val="auto"/>
          <w:szCs w:val="21"/>
          <w:highlight w:val="none"/>
        </w:rPr>
      </w:pPr>
      <w:bookmarkStart w:id="477" w:name="_Toc221951132"/>
      <w:r>
        <w:rPr>
          <w:rFonts w:hint="eastAsia" w:ascii="宋体" w:hAnsi="宋体"/>
          <w:b/>
          <w:bCs/>
          <w:color w:val="auto"/>
          <w:szCs w:val="21"/>
          <w:highlight w:val="none"/>
        </w:rPr>
        <w:t>2.3  提供施工场地</w:t>
      </w:r>
      <w:bookmarkEnd w:id="477"/>
    </w:p>
    <w:p>
      <w:pPr>
        <w:spacing w:line="400" w:lineRule="exact"/>
        <w:ind w:right="248" w:firstLine="480"/>
        <w:rPr>
          <w:rFonts w:hint="eastAsia" w:ascii="宋体" w:hAnsi="宋体"/>
          <w:b/>
          <w:bCs/>
          <w:color w:val="auto"/>
          <w:szCs w:val="21"/>
          <w:highlight w:val="none"/>
        </w:rPr>
      </w:pPr>
      <w:bookmarkStart w:id="478" w:name="_Toc221951133"/>
      <w:r>
        <w:rPr>
          <w:rFonts w:hint="eastAsia" w:ascii="宋体" w:hAnsi="宋体"/>
          <w:color w:val="auto"/>
          <w:szCs w:val="21"/>
          <w:highlight w:val="none"/>
        </w:rPr>
        <w:t>2.3.2发包人提供的施工场地范围为：</w:t>
      </w:r>
      <w:bookmarkEnd w:id="478"/>
      <w:r>
        <w:rPr>
          <w:rFonts w:hint="eastAsia" w:ascii="宋体" w:hAnsi="宋体"/>
          <w:color w:val="auto"/>
          <w:szCs w:val="21"/>
          <w:highlight w:val="none"/>
          <w:u w:val="single"/>
        </w:rPr>
        <w:t>发包人负责办理工地范围内的征地、拆迁和移民等有关手续，向承包人提供施工用地。提供的用地范围和期限在签订协议书时商定。</w:t>
      </w:r>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2.3.3承包人自行勘察的施工场地范围为：</w:t>
      </w:r>
      <w:r>
        <w:rPr>
          <w:rFonts w:hint="eastAsia" w:ascii="宋体" w:hAnsi="宋体"/>
          <w:color w:val="auto"/>
          <w:szCs w:val="21"/>
          <w:highlight w:val="none"/>
          <w:u w:val="single"/>
        </w:rPr>
        <w:t xml:space="preserve"> 按设计施工图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479" w:name="_Toc221951134"/>
      <w:r>
        <w:rPr>
          <w:rFonts w:hint="eastAsia" w:ascii="宋体" w:hAnsi="宋体"/>
          <w:b/>
          <w:bCs/>
          <w:color w:val="auto"/>
          <w:szCs w:val="21"/>
          <w:highlight w:val="none"/>
        </w:rPr>
        <w:t>2.8  其它义务</w:t>
      </w:r>
      <w:bookmarkEnd w:id="479"/>
      <w:r>
        <w:rPr>
          <w:rFonts w:hint="eastAsia" w:ascii="宋体" w:hAnsi="宋体"/>
          <w:b/>
          <w:bCs/>
          <w:color w:val="auto"/>
          <w:szCs w:val="21"/>
          <w:highlight w:val="none"/>
        </w:rPr>
        <w:t xml:space="preserve">  </w:t>
      </w:r>
    </w:p>
    <w:p>
      <w:pPr>
        <w:spacing w:line="400" w:lineRule="exact"/>
        <w:ind w:left="240" w:right="248" w:firstLine="480"/>
        <w:rPr>
          <w:rFonts w:hint="eastAsia" w:ascii="宋体" w:hAnsi="宋体"/>
          <w:b/>
          <w:color w:val="auto"/>
          <w:szCs w:val="21"/>
          <w:highlight w:val="none"/>
        </w:rPr>
      </w:pPr>
      <w:bookmarkStart w:id="480" w:name="_Toc221951139"/>
      <w:r>
        <w:rPr>
          <w:rFonts w:hint="eastAsia" w:ascii="宋体" w:hAnsi="宋体"/>
          <w:b/>
          <w:color w:val="auto"/>
          <w:szCs w:val="21"/>
          <w:highlight w:val="none"/>
        </w:rPr>
        <w:t>（一）执行农民工工资保证金制度，缴纳农民工工资保证金（适用于在本自治区行政区域内施工的所有水利水电工程项目）</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（1）按以下标准在劳动保障部门指定的账户足额存入农民工工资保证金：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（2）承诺一旦其出现拖欠工程款导致施工单位无法按时足额支付农民工工资时，可由劳动保障部门从工资保证金中先予垫支。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发包人应当根据上述作出的义务、持存入农民工工资保证金的银行凭证到劳动保障部门报备。由劳动保障部门出具备案证明后到建设单位部门办理开工手续。</w:t>
      </w:r>
    </w:p>
    <w:p>
      <w:pPr>
        <w:spacing w:line="400" w:lineRule="exact"/>
        <w:ind w:left="240" w:right="248" w:firstLine="480"/>
        <w:rPr>
          <w:rFonts w:hint="eastAsia" w:ascii="宋体" w:hAnsi="宋体"/>
          <w:b/>
          <w:color w:val="auto"/>
          <w:szCs w:val="21"/>
          <w:highlight w:val="none"/>
        </w:rPr>
      </w:pPr>
      <w:r>
        <w:rPr>
          <w:rFonts w:hint="eastAsia" w:ascii="宋体" w:hAnsi="宋体"/>
          <w:b/>
          <w:color w:val="auto"/>
          <w:szCs w:val="21"/>
          <w:highlight w:val="none"/>
        </w:rPr>
        <w:t>（二）其他未尽事宜待签订施工合同时双方再协商。</w:t>
      </w:r>
      <w:bookmarkEnd w:id="480"/>
    </w:p>
    <w:p>
      <w:pPr>
        <w:keepNext/>
        <w:keepLines/>
        <w:spacing w:line="360" w:lineRule="auto"/>
        <w:outlineLvl w:val="3"/>
        <w:rPr>
          <w:rFonts w:hint="eastAsia" w:ascii="宋体" w:hAnsi="宋体"/>
          <w:b/>
          <w:bCs/>
          <w:color w:val="auto"/>
          <w:szCs w:val="21"/>
          <w:highlight w:val="none"/>
        </w:rPr>
      </w:pPr>
      <w:bookmarkStart w:id="481" w:name="_Toc222032698"/>
      <w:bookmarkStart w:id="482" w:name="_Toc229305389"/>
      <w:bookmarkStart w:id="483" w:name="_Toc221951140"/>
      <w:bookmarkStart w:id="484" w:name="_Toc222029529"/>
      <w:bookmarkStart w:id="485" w:name="_Toc222031031"/>
      <w:bookmarkStart w:id="486" w:name="_Toc222033880"/>
      <w:bookmarkStart w:id="487" w:name="_Toc10863_WPSOffice_Level3"/>
      <w:r>
        <w:rPr>
          <w:rFonts w:hint="eastAsia" w:ascii="宋体" w:hAnsi="宋体"/>
          <w:b/>
          <w:bCs/>
          <w:color w:val="auto"/>
          <w:szCs w:val="21"/>
          <w:highlight w:val="none"/>
        </w:rPr>
        <w:t>3  监理人</w:t>
      </w:r>
      <w:bookmarkEnd w:id="481"/>
      <w:bookmarkEnd w:id="482"/>
      <w:bookmarkEnd w:id="483"/>
      <w:bookmarkEnd w:id="484"/>
      <w:bookmarkEnd w:id="485"/>
      <w:bookmarkEnd w:id="486"/>
      <w:bookmarkEnd w:id="487"/>
    </w:p>
    <w:p>
      <w:pPr>
        <w:keepNext/>
        <w:keepLines/>
        <w:spacing w:line="360" w:lineRule="auto"/>
        <w:outlineLvl w:val="3"/>
        <w:rPr>
          <w:rFonts w:hint="eastAsia" w:ascii="宋体" w:hAnsi="宋体"/>
          <w:b/>
          <w:bCs/>
          <w:color w:val="auto"/>
          <w:szCs w:val="21"/>
          <w:highlight w:val="none"/>
        </w:rPr>
      </w:pPr>
      <w:bookmarkStart w:id="488" w:name="_Toc221951141"/>
      <w:r>
        <w:rPr>
          <w:rFonts w:hint="eastAsia" w:ascii="宋体" w:hAnsi="宋体"/>
          <w:b/>
          <w:bCs/>
          <w:color w:val="auto"/>
          <w:szCs w:val="21"/>
          <w:highlight w:val="none"/>
        </w:rPr>
        <w:t>3.1  监理人的职责和权力</w:t>
      </w:r>
      <w:bookmarkEnd w:id="488"/>
    </w:p>
    <w:p>
      <w:pPr>
        <w:spacing w:line="400" w:lineRule="exact"/>
        <w:ind w:firstLine="440" w:firstLineChars="200"/>
        <w:rPr>
          <w:rFonts w:hint="eastAsia" w:ascii="宋体" w:hAnsi="宋体"/>
          <w:color w:val="auto"/>
          <w:szCs w:val="21"/>
          <w:highlight w:val="none"/>
        </w:rPr>
      </w:pPr>
      <w:bookmarkStart w:id="489" w:name="_Toc221951142"/>
      <w:r>
        <w:rPr>
          <w:rFonts w:hint="eastAsia" w:ascii="宋体" w:hAnsi="宋体"/>
          <w:color w:val="auto"/>
          <w:szCs w:val="21"/>
          <w:highlight w:val="none"/>
        </w:rPr>
        <w:t>3.1.1</w:t>
      </w:r>
      <w:bookmarkEnd w:id="489"/>
      <w:r>
        <w:rPr>
          <w:rFonts w:hint="eastAsia" w:ascii="宋体" w:hAnsi="宋体"/>
          <w:color w:val="auto"/>
          <w:szCs w:val="21"/>
          <w:highlight w:val="none"/>
        </w:rPr>
        <w:t>　</w:t>
      </w:r>
      <w:bookmarkStart w:id="490" w:name="_Toc221951143"/>
      <w:r>
        <w:rPr>
          <w:rFonts w:hint="eastAsia" w:ascii="宋体" w:hAnsi="宋体"/>
          <w:color w:val="auto"/>
          <w:szCs w:val="21"/>
          <w:highlight w:val="none"/>
        </w:rPr>
        <w:t>监理人须根据发包人事先批准的权力范围行使权力，发包人批准的权力范围：</w:t>
      </w:r>
      <w:bookmarkEnd w:id="490"/>
      <w:r>
        <w:rPr>
          <w:rFonts w:hint="eastAsia" w:ascii="宋体" w:hAnsi="宋体"/>
          <w:color w:val="auto"/>
          <w:szCs w:val="21"/>
          <w:highlight w:val="none"/>
        </w:rPr>
        <w:t>按本工程委托监理合同。</w:t>
      </w:r>
    </w:p>
    <w:p>
      <w:pPr>
        <w:keepNext/>
        <w:keepLines/>
        <w:spacing w:line="360" w:lineRule="auto"/>
        <w:outlineLvl w:val="3"/>
        <w:rPr>
          <w:rFonts w:hint="eastAsia" w:ascii="宋体" w:hAnsi="宋体"/>
          <w:b/>
          <w:bCs/>
          <w:color w:val="auto"/>
          <w:szCs w:val="21"/>
          <w:highlight w:val="none"/>
        </w:rPr>
      </w:pPr>
      <w:bookmarkStart w:id="491" w:name="_Toc222029530"/>
      <w:bookmarkStart w:id="492" w:name="_Toc222031032"/>
      <w:bookmarkStart w:id="493" w:name="_Toc222032699"/>
      <w:bookmarkStart w:id="494" w:name="_Toc222033881"/>
      <w:bookmarkStart w:id="495" w:name="_Toc229305390"/>
      <w:bookmarkStart w:id="496" w:name="_Toc221951150"/>
      <w:bookmarkStart w:id="497" w:name="_Toc8157_WPSOffice_Level3"/>
      <w:r>
        <w:rPr>
          <w:rFonts w:hint="eastAsia" w:ascii="宋体" w:hAnsi="宋体"/>
          <w:b/>
          <w:bCs/>
          <w:color w:val="auto"/>
          <w:szCs w:val="21"/>
          <w:highlight w:val="none"/>
        </w:rPr>
        <w:t>4  承包人</w:t>
      </w:r>
      <w:bookmarkEnd w:id="491"/>
      <w:bookmarkEnd w:id="492"/>
      <w:bookmarkEnd w:id="493"/>
      <w:bookmarkEnd w:id="494"/>
      <w:bookmarkEnd w:id="495"/>
      <w:bookmarkEnd w:id="496"/>
      <w:bookmarkEnd w:id="497"/>
    </w:p>
    <w:p>
      <w:pPr>
        <w:keepNext/>
        <w:keepLines/>
        <w:spacing w:line="360" w:lineRule="auto"/>
        <w:outlineLvl w:val="3"/>
        <w:rPr>
          <w:rFonts w:hint="eastAsia" w:ascii="宋体" w:hAnsi="宋体"/>
          <w:b/>
          <w:bCs/>
          <w:color w:val="auto"/>
          <w:szCs w:val="21"/>
          <w:highlight w:val="none"/>
        </w:rPr>
      </w:pPr>
      <w:bookmarkStart w:id="498" w:name="_Toc221951151"/>
      <w:r>
        <w:rPr>
          <w:rFonts w:hint="eastAsia" w:ascii="宋体" w:hAnsi="宋体"/>
          <w:b/>
          <w:bCs/>
          <w:color w:val="auto"/>
          <w:szCs w:val="21"/>
          <w:highlight w:val="none"/>
        </w:rPr>
        <w:t>4.1  承包人的一般义务</w:t>
      </w:r>
      <w:bookmarkEnd w:id="498"/>
    </w:p>
    <w:p>
      <w:pPr>
        <w:spacing w:line="400" w:lineRule="exact"/>
        <w:ind w:right="248" w:firstLine="480"/>
        <w:rPr>
          <w:rFonts w:hint="eastAsia" w:ascii="宋体" w:hAnsi="宋体"/>
          <w:color w:val="auto"/>
          <w:szCs w:val="21"/>
          <w:highlight w:val="none"/>
        </w:rPr>
      </w:pPr>
      <w:bookmarkStart w:id="499" w:name="_Toc221951152"/>
      <w:r>
        <w:rPr>
          <w:rFonts w:hint="eastAsia" w:ascii="宋体" w:hAnsi="宋体"/>
          <w:color w:val="auto"/>
          <w:szCs w:val="21"/>
          <w:highlight w:val="none"/>
        </w:rPr>
        <w:t>4.1.10  其他义务</w:t>
      </w:r>
      <w:bookmarkEnd w:id="499"/>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（一）办理建筑意外伤害保险。</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保险期限自投保之日（工程开工之日）起至工程竣工验收时止，时间上涵盖施工全过程的任一时段。</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（二）执行农民工工资保证金制度，缴纳农民工工资保证金（适用于在本自治区行政区域内施工的所有水利水电工程项目）。</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（1） 按以下标准在劳动保障部门指定的账户足额存入农民工工资保证金：   </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承包人在投标时，必须在投标文件中作如下承诺：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 如实说明其以前所承建的工程项目中工资支付的情况，特别注明是否存在拖欠或克扣农民工工资的行为。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②承诺中标后及时、足额存入农民工工资保证金。</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③承诺依法足额支付农民工工资，一旦其承建的工程项目出现拖欠农民工工资情况的，可由劳动保障部门从工资保证金中先予垫支。</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承包人应当持根据上述作出的承诺和说明、存入农民工工资保证金的银行凭证到劳动保障部门报备。由劳动保障部门出具备案证明后到水利部门办理开工手续。</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（三）工程施工的义务和责任</w:t>
      </w:r>
    </w:p>
    <w:p>
      <w:pPr>
        <w:spacing w:line="360" w:lineRule="exact"/>
        <w:ind w:firstLine="440" w:firstLineChars="200"/>
        <w:rPr>
          <w:rFonts w:hint="eastAsia" w:ascii="宋体" w:hAnsi="宋体"/>
          <w:bCs/>
          <w:color w:val="auto"/>
          <w:szCs w:val="21"/>
          <w:highlight w:val="none"/>
        </w:rPr>
      </w:pPr>
      <w:bookmarkStart w:id="500" w:name="_Toc221951153"/>
      <w:r>
        <w:rPr>
          <w:rFonts w:hint="eastAsia" w:ascii="宋体" w:hAnsi="宋体"/>
          <w:bCs/>
          <w:color w:val="auto"/>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（2）除民房外、承包人应按监理人的指示负责拆除、清理已征用土地上的杂物、灌木、树木、树根、杂草等。</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（3）承包人应充分理解有一些设施（如施工道路、桥梁）可能会有其它人和单位使用通行，在使用过程中发生干扰时，应立即通知监理人并服从监理人的决定。</w:t>
      </w:r>
    </w:p>
    <w:p>
      <w:pPr>
        <w:spacing w:line="360" w:lineRule="exact"/>
        <w:ind w:firstLine="440" w:firstLineChars="200"/>
        <w:rPr>
          <w:rFonts w:hint="eastAsia" w:ascii="宋体" w:hAnsi="宋体"/>
          <w:bCs/>
          <w:color w:val="auto"/>
          <w:szCs w:val="21"/>
          <w:highlight w:val="none"/>
        </w:rPr>
      </w:pPr>
      <w:r>
        <w:rPr>
          <w:rFonts w:hint="eastAsia" w:ascii="宋体" w:hAnsi="宋体"/>
          <w:color w:val="auto"/>
          <w:szCs w:val="21"/>
          <w:highlight w:val="none"/>
        </w:rPr>
        <w:t>（4）承包人应为监理人、发包人现场代表对施工现场的检查监督提供必要的配合，并对这种配合对施工的影响应有充分的考虑。</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（5）工程竣工后，承包人应按监理人的指示清理施工现场直至监理人、发包人满意为止。</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（6）对上述（1）～（5）项工作,费用已包括在有关单价和总价中，发包人不再另行支付由此所发生的一切费用。</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（8）承包人必须文明、安全施工，在施工期间发生的一切人员伤亡和财产损失等责任事故和所发生的一切费用概由承包人承担。</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（9）按照发包人的要求作好安全文明宣传、领导检查宣传等工作，相关费用由承包人承担。</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（10）承包人应按约定时间和要求，完成以下工作：</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①按时提交施工组织设计、单位工程的施工方案。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②每月25日向监理人提交当月工程进度报表及下月进度计划。</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③承包人自行负责施工安全保卫工作及夜间施工照明。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④需承包人办理的有关施工场地交通、环卫和施工噪音管理等手续：遵守有关部门对施工现场交通、环卫和施工噪音管理规定，如有发生，费用由承包人承担。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⑥承包人有义务对施工场地周围管线（含地上及地下）和邻近建筑物、构筑物(含文物保护建筑)、古树名木等进行探明并负责保护。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⑦施工场地清洁卫生的要求：按城建卫生有关规定执行，由承包人负责，费用由承包人承担。 </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⑧承包人承担施工场地、水电及运输通道的修建和维护、清场等费用。</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（11）双方约定承包人应做的其他工作：</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②工程完工后，承包人应按监理人的指示清理施工现场。并在工程完工后15</w:t>
      </w:r>
      <w:r>
        <w:rPr>
          <w:rFonts w:ascii="宋体" w:hAnsi="宋体"/>
          <w:color w:val="auto"/>
          <w:szCs w:val="21"/>
          <w:highlight w:val="none"/>
        </w:rPr>
        <w:t>日</w:t>
      </w:r>
      <w:r>
        <w:rPr>
          <w:rFonts w:hint="eastAsia" w:ascii="宋体" w:hAnsi="宋体"/>
          <w:color w:val="auto"/>
          <w:szCs w:val="21"/>
          <w:highlight w:val="none"/>
        </w:rPr>
        <w:t>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（12）其他未尽事宜待签订施工合同时双方再协商。</w:t>
      </w:r>
    </w:p>
    <w:p>
      <w:pPr>
        <w:keepNext/>
        <w:keepLines/>
        <w:tabs>
          <w:tab w:val="left" w:pos="720"/>
        </w:tabs>
        <w:spacing w:line="360" w:lineRule="auto"/>
        <w:outlineLvl w:val="2"/>
        <w:rPr>
          <w:rFonts w:hint="eastAsia" w:ascii="宋体" w:hAnsi="宋体"/>
          <w:b/>
          <w:bCs/>
          <w:color w:val="auto"/>
          <w:szCs w:val="21"/>
          <w:highlight w:val="none"/>
        </w:rPr>
      </w:pPr>
      <w:bookmarkStart w:id="501" w:name="_Toc17820716"/>
      <w:bookmarkStart w:id="502" w:name="_Toc398374515"/>
      <w:r>
        <w:rPr>
          <w:rFonts w:hint="eastAsia" w:ascii="宋体"/>
          <w:b/>
          <w:bCs/>
          <w:color w:val="auto"/>
          <w:szCs w:val="21"/>
          <w:highlight w:val="none"/>
        </w:rPr>
        <w:t>4.2  履约担保</w:t>
      </w:r>
      <w:bookmarkEnd w:id="501"/>
      <w:bookmarkEnd w:id="502"/>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本工程履约担保采取□现金□履约担保形式，不计利息；发包人在合同工程完工或竣工验收证书颁布发后28天内将履约担保退还给承包人。</w:t>
      </w:r>
    </w:p>
    <w:p>
      <w:pPr>
        <w:spacing w:line="400" w:lineRule="exact"/>
        <w:ind w:firstLine="440" w:firstLineChars="200"/>
        <w:rPr>
          <w:rFonts w:hint="eastAsia" w:ascii="宋体" w:hAnsi="宋体"/>
          <w:color w:val="auto"/>
          <w:szCs w:val="21"/>
          <w:highlight w:val="none"/>
        </w:rPr>
      </w:pP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4.3  分包</w:t>
      </w:r>
      <w:bookmarkEnd w:id="500"/>
    </w:p>
    <w:p>
      <w:pPr>
        <w:spacing w:line="400" w:lineRule="exact"/>
        <w:ind w:right="248" w:firstLine="440" w:firstLineChars="200"/>
        <w:rPr>
          <w:rFonts w:hint="eastAsia" w:ascii="宋体" w:hAnsi="宋体"/>
          <w:color w:val="auto"/>
          <w:szCs w:val="21"/>
          <w:highlight w:val="none"/>
        </w:rPr>
      </w:pPr>
      <w:bookmarkStart w:id="503" w:name="_Toc221951158"/>
      <w:r>
        <w:rPr>
          <w:rFonts w:hint="eastAsia" w:ascii="宋体" w:hAnsi="宋体"/>
          <w:color w:val="auto"/>
          <w:szCs w:val="21"/>
          <w:highlight w:val="none"/>
        </w:rPr>
        <w:t>本工程不得分包</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4.11  不利物质条件</w:t>
      </w:r>
      <w:bookmarkEnd w:id="503"/>
    </w:p>
    <w:p>
      <w:pPr>
        <w:spacing w:line="400" w:lineRule="exact"/>
        <w:ind w:right="248" w:firstLine="440" w:firstLineChars="200"/>
        <w:rPr>
          <w:rFonts w:hint="eastAsia" w:ascii="宋体" w:hAnsi="宋体"/>
          <w:color w:val="auto"/>
          <w:szCs w:val="21"/>
          <w:highlight w:val="none"/>
        </w:rPr>
      </w:pPr>
      <w:bookmarkStart w:id="504" w:name="_Toc221951159"/>
      <w:r>
        <w:rPr>
          <w:rFonts w:hint="eastAsia" w:ascii="宋体" w:hAnsi="宋体"/>
          <w:color w:val="auto"/>
          <w:szCs w:val="21"/>
          <w:highlight w:val="none"/>
        </w:rPr>
        <w:t>4.11.1不利物质条件的范围：</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504"/>
    </w:p>
    <w:p>
      <w:pPr>
        <w:keepNext/>
        <w:keepLines/>
        <w:spacing w:line="360" w:lineRule="auto"/>
        <w:outlineLvl w:val="3"/>
        <w:rPr>
          <w:rFonts w:hint="eastAsia" w:ascii="宋体" w:hAnsi="宋体"/>
          <w:b/>
          <w:bCs/>
          <w:color w:val="auto"/>
          <w:szCs w:val="21"/>
          <w:highlight w:val="none"/>
        </w:rPr>
      </w:pPr>
      <w:bookmarkStart w:id="505" w:name="_Toc229305391"/>
      <w:bookmarkStart w:id="506" w:name="_Toc222033882"/>
      <w:bookmarkStart w:id="507" w:name="_Toc222029531"/>
      <w:bookmarkStart w:id="508" w:name="_Toc222032700"/>
      <w:bookmarkStart w:id="509" w:name="_Toc222031033"/>
      <w:bookmarkStart w:id="510" w:name="_Toc221951160"/>
      <w:bookmarkStart w:id="511" w:name="_Toc26502_WPSOffice_Level3"/>
      <w:r>
        <w:rPr>
          <w:rFonts w:hint="eastAsia" w:ascii="宋体" w:hAnsi="宋体"/>
          <w:b/>
          <w:bCs/>
          <w:color w:val="auto"/>
          <w:szCs w:val="21"/>
          <w:highlight w:val="none"/>
        </w:rPr>
        <w:t>5  材料和工程设备</w:t>
      </w:r>
      <w:bookmarkEnd w:id="505"/>
      <w:bookmarkEnd w:id="506"/>
      <w:bookmarkEnd w:id="507"/>
      <w:bookmarkEnd w:id="508"/>
      <w:bookmarkEnd w:id="509"/>
      <w:bookmarkEnd w:id="510"/>
      <w:bookmarkEnd w:id="511"/>
    </w:p>
    <w:p>
      <w:pPr>
        <w:keepNext/>
        <w:keepLines/>
        <w:spacing w:line="360" w:lineRule="auto"/>
        <w:outlineLvl w:val="3"/>
        <w:rPr>
          <w:rFonts w:hint="eastAsia" w:ascii="宋体" w:hAnsi="宋体"/>
          <w:b/>
          <w:bCs/>
          <w:color w:val="auto"/>
          <w:szCs w:val="21"/>
          <w:highlight w:val="none"/>
        </w:rPr>
      </w:pPr>
      <w:bookmarkStart w:id="512" w:name="_Toc221951163"/>
      <w:r>
        <w:rPr>
          <w:rFonts w:hint="eastAsia" w:ascii="宋体" w:hAnsi="宋体"/>
          <w:b/>
          <w:bCs/>
          <w:color w:val="auto"/>
          <w:szCs w:val="21"/>
          <w:highlight w:val="none"/>
        </w:rPr>
        <w:t>5.2  发包人提供的材料和工程设备</w:t>
      </w:r>
      <w:bookmarkEnd w:id="512"/>
    </w:p>
    <w:p>
      <w:pPr>
        <w:spacing w:line="400" w:lineRule="exact"/>
        <w:ind w:right="248" w:firstLine="444" w:firstLineChars="202"/>
        <w:rPr>
          <w:rFonts w:hint="eastAsia" w:ascii="宋体" w:hAnsi="宋体"/>
          <w:color w:val="auto"/>
          <w:szCs w:val="21"/>
          <w:highlight w:val="none"/>
        </w:rPr>
      </w:pPr>
      <w:bookmarkStart w:id="513" w:name="_Toc221951166"/>
      <w:bookmarkStart w:id="514" w:name="_Toc229305392"/>
      <w:bookmarkStart w:id="515" w:name="_Toc222029532"/>
      <w:bookmarkStart w:id="516" w:name="_Toc222033883"/>
      <w:bookmarkStart w:id="517" w:name="_Toc222032701"/>
      <w:bookmarkStart w:id="518" w:name="_Toc222031034"/>
      <w:r>
        <w:rPr>
          <w:rFonts w:hint="eastAsia" w:ascii="宋体" w:hAnsi="宋体"/>
          <w:color w:val="auto"/>
          <w:szCs w:val="21"/>
          <w:highlight w:val="none"/>
        </w:rPr>
        <w:t>5.2.1 发包人与承包人签订的施工合同中约定是否提供材料和工程设备。</w:t>
      </w:r>
    </w:p>
    <w:p>
      <w:pPr>
        <w:keepNext/>
        <w:keepLines/>
        <w:spacing w:line="360" w:lineRule="auto"/>
        <w:outlineLvl w:val="3"/>
        <w:rPr>
          <w:rFonts w:hint="eastAsia" w:ascii="宋体" w:hAnsi="宋体"/>
          <w:b/>
          <w:bCs/>
          <w:color w:val="auto"/>
          <w:szCs w:val="21"/>
          <w:highlight w:val="none"/>
        </w:rPr>
      </w:pPr>
      <w:bookmarkStart w:id="519" w:name="_Toc11424_WPSOffice_Level3"/>
      <w:r>
        <w:rPr>
          <w:rFonts w:hint="eastAsia" w:ascii="宋体" w:hAnsi="宋体"/>
          <w:b/>
          <w:bCs/>
          <w:color w:val="auto"/>
          <w:szCs w:val="21"/>
          <w:highlight w:val="none"/>
        </w:rPr>
        <w:t>6  施工设备和临时设施</w:t>
      </w:r>
      <w:bookmarkEnd w:id="513"/>
      <w:bookmarkEnd w:id="514"/>
      <w:bookmarkEnd w:id="515"/>
      <w:bookmarkEnd w:id="516"/>
      <w:bookmarkEnd w:id="517"/>
      <w:bookmarkEnd w:id="518"/>
      <w:bookmarkEnd w:id="519"/>
    </w:p>
    <w:p>
      <w:pPr>
        <w:keepNext/>
        <w:keepLines/>
        <w:spacing w:line="360" w:lineRule="auto"/>
        <w:outlineLvl w:val="3"/>
        <w:rPr>
          <w:rFonts w:hint="eastAsia" w:ascii="宋体" w:hAnsi="宋体"/>
          <w:b/>
          <w:bCs/>
          <w:color w:val="auto"/>
          <w:szCs w:val="21"/>
          <w:highlight w:val="none"/>
        </w:rPr>
      </w:pPr>
      <w:bookmarkStart w:id="520" w:name="_Toc229593367"/>
      <w:r>
        <w:rPr>
          <w:rFonts w:hint="eastAsia" w:ascii="宋体" w:hAnsi="宋体"/>
          <w:b/>
          <w:bCs/>
          <w:color w:val="auto"/>
          <w:szCs w:val="21"/>
          <w:highlight w:val="none"/>
        </w:rPr>
        <w:t>6.1 承包人提供的施工设备和临时设施</w:t>
      </w:r>
      <w:bookmarkEnd w:id="520"/>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b/>
          <w:bCs/>
          <w:color w:val="auto"/>
          <w:szCs w:val="21"/>
          <w:highlight w:val="none"/>
        </w:rPr>
      </w:pPr>
      <w:bookmarkStart w:id="521" w:name="_Toc221951167"/>
      <w:r>
        <w:rPr>
          <w:rFonts w:hint="eastAsia" w:ascii="宋体" w:hAnsi="宋体"/>
          <w:b/>
          <w:bCs/>
          <w:color w:val="auto"/>
          <w:szCs w:val="21"/>
          <w:highlight w:val="none"/>
        </w:rPr>
        <w:t>6.2  发包人提供的施工设备和临时设施</w:t>
      </w:r>
      <w:bookmarkEnd w:id="521"/>
    </w:p>
    <w:p>
      <w:pPr>
        <w:spacing w:line="400" w:lineRule="exact"/>
        <w:ind w:right="248" w:firstLine="444" w:firstLineChars="202"/>
        <w:rPr>
          <w:rFonts w:hint="eastAsia" w:ascii="宋体" w:hAnsi="宋体"/>
          <w:color w:val="auto"/>
          <w:szCs w:val="21"/>
          <w:highlight w:val="none"/>
        </w:rPr>
      </w:pPr>
      <w:bookmarkStart w:id="522" w:name="_Toc221951169"/>
      <w:r>
        <w:rPr>
          <w:rFonts w:hint="eastAsia" w:ascii="宋体" w:hAnsi="宋体"/>
          <w:color w:val="auto"/>
          <w:szCs w:val="21"/>
          <w:highlight w:val="none"/>
        </w:rPr>
        <w:t>（1）发包人提供的的施工设备</w:t>
      </w:r>
      <w:bookmarkEnd w:id="522"/>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（2）发包人提供的临时设施：</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7交通运输</w:t>
      </w:r>
    </w:p>
    <w:p>
      <w:pPr>
        <w:spacing w:line="400" w:lineRule="exact"/>
        <w:rPr>
          <w:rFonts w:hint="eastAsia" w:ascii="宋体" w:hAnsi="宋体"/>
          <w:color w:val="auto"/>
          <w:szCs w:val="21"/>
          <w:highlight w:val="none"/>
        </w:rPr>
      </w:pPr>
      <w:r>
        <w:rPr>
          <w:rFonts w:hint="eastAsia" w:ascii="宋体" w:hAnsi="宋体"/>
          <w:color w:val="auto"/>
          <w:szCs w:val="21"/>
          <w:highlight w:val="none"/>
        </w:rPr>
        <w:t>7.1道路通行权和场外设施</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道路通行权和场外设施的约定：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 测量放线</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8.1施工控制网</w:t>
      </w:r>
    </w:p>
    <w:p>
      <w:pPr>
        <w:spacing w:line="400" w:lineRule="exact"/>
        <w:rPr>
          <w:rFonts w:hint="eastAsia" w:ascii="宋体" w:hAnsi="宋体"/>
          <w:color w:val="auto"/>
          <w:szCs w:val="21"/>
          <w:highlight w:val="none"/>
        </w:rPr>
      </w:pPr>
      <w:r>
        <w:rPr>
          <w:rFonts w:hint="eastAsia" w:ascii="宋体" w:hAnsi="宋体"/>
          <w:color w:val="auto"/>
          <w:kern w:val="0"/>
          <w:szCs w:val="21"/>
          <w:highlight w:val="none"/>
        </w:rPr>
        <w:t>8.1.1</w:t>
      </w:r>
      <w:r>
        <w:rPr>
          <w:rFonts w:hint="eastAsia" w:ascii="宋体" w:hAnsi="宋体"/>
          <w:color w:val="auto"/>
          <w:szCs w:val="21"/>
          <w:highlight w:val="none"/>
        </w:rPr>
        <w:t>施工控制网的约定</w:t>
      </w:r>
      <w:r>
        <w:rPr>
          <w:rFonts w:hint="eastAsia" w:ascii="宋体" w:hAnsi="宋体"/>
          <w:color w:val="auto"/>
          <w:kern w:val="0"/>
          <w:szCs w:val="21"/>
          <w:highlight w:val="none"/>
        </w:rPr>
        <w:t>：</w:t>
      </w:r>
      <w:r>
        <w:rPr>
          <w:rFonts w:hint="eastAsia" w:ascii="宋体" w:hAnsi="宋体"/>
          <w:color w:val="auto"/>
          <w:szCs w:val="21"/>
          <w:highlight w:val="none"/>
          <w:u w:val="single"/>
        </w:rPr>
        <w:t xml:space="preserve">由承包人负责测设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9.2承包人的施工安全责任</w:t>
      </w:r>
    </w:p>
    <w:p>
      <w:pPr>
        <w:spacing w:line="400" w:lineRule="exact"/>
        <w:ind w:right="248"/>
        <w:rPr>
          <w:rFonts w:hint="eastAsia" w:ascii="宋体" w:hAnsi="宋体"/>
          <w:color w:val="auto"/>
          <w:szCs w:val="21"/>
          <w:highlight w:val="none"/>
        </w:rPr>
      </w:pPr>
      <w:r>
        <w:rPr>
          <w:rFonts w:hint="eastAsia" w:ascii="宋体" w:hAnsi="宋体"/>
          <w:color w:val="auto"/>
          <w:szCs w:val="21"/>
          <w:highlight w:val="none"/>
        </w:rPr>
        <w:t>9.2.12下列工程应编制专项施工方案：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。其中应组织专家论证和审查的专项施工方案：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9.7文明工地</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9.7.1 本合同文明工地的约定：</w:t>
      </w:r>
      <w:r>
        <w:rPr>
          <w:rFonts w:hint="eastAsia" w:ascii="宋体" w:hAnsi="宋体"/>
          <w:bCs/>
          <w:color w:val="auto"/>
          <w:szCs w:val="21"/>
          <w:highlight w:val="none"/>
          <w:u w:val="single"/>
        </w:rPr>
        <w:t>按水利部《水利系统文明建设工地评审管理办法》创建文明建设工地</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23" w:name="_Toc229305394"/>
      <w:bookmarkStart w:id="524" w:name="_Toc222032705"/>
      <w:bookmarkStart w:id="525" w:name="_Toc222029536"/>
      <w:bookmarkStart w:id="526" w:name="_Toc222031038"/>
      <w:bookmarkStart w:id="527" w:name="_Toc222033887"/>
      <w:bookmarkStart w:id="528" w:name="_Toc221951188"/>
      <w:r>
        <w:rPr>
          <w:rFonts w:hint="eastAsia" w:ascii="宋体" w:hAnsi="宋体"/>
          <w:b/>
          <w:bCs/>
          <w:color w:val="auto"/>
          <w:szCs w:val="21"/>
          <w:highlight w:val="none"/>
        </w:rPr>
        <w:t>11  开工和竣工</w:t>
      </w:r>
      <w:bookmarkEnd w:id="523"/>
      <w:bookmarkEnd w:id="524"/>
      <w:bookmarkEnd w:id="525"/>
      <w:bookmarkEnd w:id="526"/>
      <w:bookmarkEnd w:id="527"/>
      <w:bookmarkEnd w:id="528"/>
      <w:r>
        <w:rPr>
          <w:rFonts w:hint="eastAsia" w:ascii="宋体" w:hAnsi="宋体"/>
          <w:b/>
          <w:bCs/>
          <w:color w:val="auto"/>
          <w:szCs w:val="21"/>
          <w:highlight w:val="none"/>
        </w:rPr>
        <w:t>（完工）</w:t>
      </w:r>
    </w:p>
    <w:p>
      <w:pPr>
        <w:spacing w:line="400" w:lineRule="exact"/>
        <w:rPr>
          <w:rFonts w:hint="eastAsia" w:ascii="宋体" w:hAnsi="宋体"/>
          <w:color w:val="auto"/>
          <w:szCs w:val="21"/>
          <w:highlight w:val="none"/>
        </w:rPr>
      </w:pPr>
      <w:r>
        <w:rPr>
          <w:rFonts w:hint="eastAsia" w:ascii="宋体" w:hAnsi="宋体"/>
          <w:color w:val="auto"/>
          <w:szCs w:val="21"/>
          <w:highlight w:val="none"/>
        </w:rPr>
        <w:t>11.2  本工程主体工程完工时间为：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keepNext/>
        <w:keepLines/>
        <w:spacing w:line="400" w:lineRule="exact"/>
        <w:outlineLvl w:val="2"/>
        <w:rPr>
          <w:rFonts w:hint="eastAsia" w:ascii="宋体" w:hAnsi="宋体"/>
          <w:b/>
          <w:color w:val="auto"/>
          <w:szCs w:val="21"/>
          <w:highlight w:val="none"/>
        </w:rPr>
      </w:pPr>
      <w:bookmarkStart w:id="529" w:name="_Toc398374516"/>
      <w:r>
        <w:rPr>
          <w:rFonts w:hint="eastAsia" w:ascii="宋体" w:hAnsi="宋体"/>
          <w:b/>
          <w:color w:val="auto"/>
          <w:szCs w:val="21"/>
          <w:highlight w:val="none"/>
        </w:rPr>
        <w:t>11.3  发包人的工期延误</w:t>
      </w:r>
      <w:bookmarkEnd w:id="529"/>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530" w:name="_Toc221951189"/>
      <w:r>
        <w:rPr>
          <w:rFonts w:hint="eastAsia" w:ascii="宋体" w:hAnsi="宋体"/>
          <w:b/>
          <w:bCs/>
          <w:color w:val="auto"/>
          <w:szCs w:val="21"/>
          <w:highlight w:val="none"/>
        </w:rPr>
        <w:t>11.4  异常恶劣的气候条件</w:t>
      </w:r>
      <w:bookmarkEnd w:id="530"/>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31" w:name="_Toc221951191"/>
      <w:r>
        <w:rPr>
          <w:rFonts w:hint="eastAsia" w:ascii="宋体" w:hAnsi="宋体"/>
          <w:color w:val="auto"/>
          <w:szCs w:val="21"/>
          <w:highlight w:val="none"/>
        </w:rPr>
        <w:t>11.4.3 本合同工程界定异常恶劣气候条件的范围为：</w:t>
      </w:r>
      <w:bookmarkEnd w:id="531"/>
    </w:p>
    <w:p>
      <w:pPr>
        <w:spacing w:line="400" w:lineRule="exact"/>
        <w:ind w:right="248" w:firstLine="480"/>
        <w:rPr>
          <w:rFonts w:hint="eastAsia" w:ascii="宋体" w:hAnsi="宋体"/>
          <w:color w:val="auto"/>
          <w:szCs w:val="21"/>
          <w:highlight w:val="none"/>
        </w:rPr>
      </w:pPr>
      <w:bookmarkStart w:id="532" w:name="_Toc221951192"/>
      <w:r>
        <w:rPr>
          <w:rFonts w:hint="eastAsia" w:ascii="宋体" w:hAnsi="宋体"/>
          <w:color w:val="auto"/>
          <w:szCs w:val="21"/>
          <w:highlight w:val="none"/>
        </w:rPr>
        <w:t>（1）日降雨量大于</w:t>
      </w:r>
      <w:r>
        <w:rPr>
          <w:rFonts w:hint="eastAsia" w:ascii="宋体" w:hAnsi="宋体"/>
          <w:color w:val="auto"/>
          <w:szCs w:val="21"/>
          <w:highlight w:val="none"/>
          <w:u w:val="single"/>
        </w:rPr>
        <w:t xml:space="preserve"> 150 </w:t>
      </w:r>
      <w:r>
        <w:rPr>
          <w:rFonts w:hint="eastAsia" w:ascii="宋体" w:hAnsi="宋体"/>
          <w:color w:val="auto"/>
          <w:szCs w:val="21"/>
          <w:highlight w:val="none"/>
        </w:rPr>
        <w:t>㎜的雨日超过</w:t>
      </w:r>
      <w:r>
        <w:rPr>
          <w:rFonts w:hint="eastAsia" w:ascii="宋体" w:hAnsi="宋体"/>
          <w:color w:val="auto"/>
          <w:szCs w:val="21"/>
          <w:highlight w:val="none"/>
          <w:u w:val="single"/>
        </w:rPr>
        <w:t xml:space="preserve"> 1 </w:t>
      </w:r>
      <w:r>
        <w:rPr>
          <w:rFonts w:hint="eastAsia" w:ascii="宋体" w:hAnsi="宋体"/>
          <w:color w:val="auto"/>
          <w:szCs w:val="21"/>
          <w:highlight w:val="none"/>
        </w:rPr>
        <w:t>天；</w:t>
      </w:r>
      <w:bookmarkEnd w:id="532"/>
    </w:p>
    <w:p>
      <w:pPr>
        <w:spacing w:line="400" w:lineRule="exact"/>
        <w:ind w:right="248" w:firstLine="480"/>
        <w:rPr>
          <w:rFonts w:hint="eastAsia" w:ascii="宋体" w:hAnsi="宋体"/>
          <w:color w:val="auto"/>
          <w:szCs w:val="21"/>
          <w:highlight w:val="none"/>
        </w:rPr>
      </w:pPr>
      <w:bookmarkStart w:id="533" w:name="_Toc221951193"/>
      <w:r>
        <w:rPr>
          <w:rFonts w:hint="eastAsia" w:ascii="宋体" w:hAnsi="宋体"/>
          <w:color w:val="auto"/>
          <w:szCs w:val="21"/>
          <w:highlight w:val="none"/>
        </w:rPr>
        <w:t>（2）</w:t>
      </w:r>
      <w:bookmarkEnd w:id="533"/>
      <w:r>
        <w:rPr>
          <w:rFonts w:hint="eastAsia" w:ascii="宋体" w:hAnsi="宋体"/>
          <w:color w:val="auto"/>
          <w:szCs w:val="21"/>
          <w:highlight w:val="none"/>
          <w:u w:val="single"/>
        </w:rPr>
        <w:t xml:space="preserve"> 10 </w:t>
      </w:r>
      <w:r>
        <w:rPr>
          <w:rFonts w:hint="eastAsia" w:ascii="宋体" w:hAnsi="宋体"/>
          <w:color w:val="auto"/>
          <w:szCs w:val="21"/>
          <w:highlight w:val="none"/>
        </w:rPr>
        <w:t>级以上的持续</w:t>
      </w:r>
      <w:r>
        <w:rPr>
          <w:rFonts w:hint="eastAsia" w:ascii="宋体" w:hAnsi="宋体"/>
          <w:color w:val="auto"/>
          <w:szCs w:val="21"/>
          <w:highlight w:val="none"/>
          <w:u w:val="single"/>
        </w:rPr>
        <w:t xml:space="preserve"> 1 </w:t>
      </w:r>
      <w:r>
        <w:rPr>
          <w:rFonts w:hint="eastAsia" w:ascii="宋体" w:hAnsi="宋体"/>
          <w:color w:val="auto"/>
          <w:szCs w:val="21"/>
          <w:highlight w:val="none"/>
        </w:rPr>
        <w:t>日的大风（以气象部门鉴定为准））</w:t>
      </w:r>
    </w:p>
    <w:p>
      <w:pPr>
        <w:spacing w:line="400" w:lineRule="exact"/>
        <w:ind w:right="248" w:firstLine="480"/>
        <w:rPr>
          <w:rFonts w:hint="eastAsia" w:ascii="宋体" w:hAnsi="宋体"/>
          <w:color w:val="auto"/>
          <w:szCs w:val="21"/>
          <w:highlight w:val="none"/>
        </w:rPr>
      </w:pPr>
      <w:bookmarkStart w:id="534" w:name="_Toc221951194"/>
      <w:r>
        <w:rPr>
          <w:rFonts w:hint="eastAsia" w:ascii="宋体" w:hAnsi="宋体"/>
          <w:color w:val="auto"/>
          <w:szCs w:val="21"/>
          <w:highlight w:val="none"/>
        </w:rPr>
        <w:t>（3）</w:t>
      </w:r>
      <w:bookmarkEnd w:id="534"/>
      <w:r>
        <w:rPr>
          <w:rFonts w:hint="eastAsia" w:ascii="宋体" w:hAnsi="宋体"/>
          <w:color w:val="auto"/>
          <w:szCs w:val="21"/>
          <w:highlight w:val="none"/>
        </w:rPr>
        <w:t>日气温超过</w:t>
      </w:r>
      <w:r>
        <w:rPr>
          <w:rFonts w:hint="eastAsia" w:ascii="宋体" w:hAnsi="宋体"/>
          <w:color w:val="auto"/>
          <w:szCs w:val="21"/>
          <w:highlight w:val="none"/>
          <w:u w:val="single"/>
        </w:rPr>
        <w:t xml:space="preserve"> 38 </w:t>
      </w:r>
      <w:r>
        <w:rPr>
          <w:rFonts w:hint="eastAsia" w:ascii="宋体" w:hAnsi="宋体"/>
          <w:color w:val="auto"/>
          <w:szCs w:val="21"/>
          <w:highlight w:val="none"/>
        </w:rPr>
        <w:t>℃的高温大于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5" w:name="_Toc221951195"/>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（4）</w:t>
      </w:r>
      <w:bookmarkEnd w:id="535"/>
      <w:r>
        <w:rPr>
          <w:rFonts w:hint="eastAsia" w:ascii="宋体" w:hAnsi="宋体"/>
          <w:color w:val="auto"/>
          <w:szCs w:val="21"/>
          <w:highlight w:val="none"/>
        </w:rPr>
        <w:t>日气温低于</w:t>
      </w:r>
      <w:r>
        <w:rPr>
          <w:rFonts w:hint="eastAsia" w:ascii="宋体" w:hAnsi="宋体"/>
          <w:color w:val="auto"/>
          <w:szCs w:val="21"/>
          <w:highlight w:val="none"/>
          <w:u w:val="single"/>
        </w:rPr>
        <w:t xml:space="preserve"> -10 </w:t>
      </w:r>
      <w:r>
        <w:rPr>
          <w:rFonts w:hint="eastAsia" w:ascii="宋体" w:hAnsi="宋体"/>
          <w:color w:val="auto"/>
          <w:szCs w:val="21"/>
          <w:highlight w:val="none"/>
        </w:rPr>
        <w:t>℃的严寒大于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6" w:name="_Toc221951196"/>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（5）</w:t>
      </w:r>
      <w:bookmarkEnd w:id="536"/>
      <w:r>
        <w:rPr>
          <w:rFonts w:hint="eastAsia" w:ascii="宋体" w:hAnsi="宋体"/>
          <w:color w:val="auto"/>
          <w:szCs w:val="21"/>
          <w:highlight w:val="none"/>
        </w:rPr>
        <w:t>造成工程损坏的冰雹和大雪灾害；</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6 </w:t>
      </w:r>
      <w:r>
        <w:rPr>
          <w:rFonts w:hint="eastAsia" w:ascii="宋体" w:hAnsi="宋体"/>
          <w:color w:val="auto"/>
          <w:szCs w:val="21"/>
          <w:highlight w:val="none"/>
        </w:rPr>
        <w:t>级以上的地震；</w:t>
      </w:r>
    </w:p>
    <w:p>
      <w:pPr>
        <w:spacing w:line="400" w:lineRule="exact"/>
        <w:ind w:right="248" w:firstLine="480"/>
        <w:rPr>
          <w:rFonts w:hint="eastAsia" w:ascii="宋体" w:hAnsi="宋体"/>
          <w:color w:val="auto"/>
          <w:szCs w:val="21"/>
          <w:highlight w:val="none"/>
          <w:u w:val="single"/>
        </w:rPr>
      </w:pPr>
      <w:r>
        <w:rPr>
          <w:rFonts w:hint="eastAsia" w:ascii="宋体" w:hAnsi="宋体"/>
          <w:color w:val="auto"/>
          <w:szCs w:val="21"/>
          <w:highlight w:val="none"/>
        </w:rPr>
        <w:t>（7）</w:t>
      </w:r>
      <w:r>
        <w:rPr>
          <w:rFonts w:hint="eastAsia" w:ascii="宋体" w:hAnsi="宋体"/>
          <w:color w:val="auto"/>
          <w:szCs w:val="21"/>
          <w:highlight w:val="none"/>
          <w:u w:val="single"/>
        </w:rPr>
        <w:t xml:space="preserve"> 50 </w:t>
      </w:r>
      <w:r>
        <w:rPr>
          <w:rFonts w:hint="eastAsia" w:ascii="宋体" w:hAnsi="宋体"/>
          <w:color w:val="auto"/>
          <w:szCs w:val="21"/>
          <w:highlight w:val="none"/>
        </w:rPr>
        <w:t>年一遇及以上的洪水；</w:t>
      </w:r>
    </w:p>
    <w:p>
      <w:pPr>
        <w:spacing w:line="400" w:lineRule="exact"/>
        <w:ind w:right="248" w:firstLine="480"/>
        <w:rPr>
          <w:rFonts w:hint="eastAsia" w:ascii="宋体" w:hAnsi="宋体"/>
          <w:color w:val="auto"/>
          <w:szCs w:val="21"/>
          <w:highlight w:val="none"/>
        </w:rPr>
      </w:pPr>
      <w:bookmarkStart w:id="537" w:name="_Toc221951197"/>
      <w:r>
        <w:rPr>
          <w:rFonts w:hint="eastAsia" w:ascii="宋体" w:hAnsi="宋体"/>
          <w:color w:val="auto"/>
          <w:szCs w:val="21"/>
          <w:highlight w:val="none"/>
        </w:rPr>
        <w:t>（8）其他异常恶劣气候灾害。</w:t>
      </w:r>
      <w:bookmarkEnd w:id="537"/>
    </w:p>
    <w:p>
      <w:pPr>
        <w:keepNext/>
        <w:keepLines/>
        <w:spacing w:line="360" w:lineRule="auto"/>
        <w:outlineLvl w:val="3"/>
        <w:rPr>
          <w:rFonts w:hint="eastAsia" w:ascii="宋体" w:hAnsi="宋体"/>
          <w:b/>
          <w:bCs/>
          <w:color w:val="auto"/>
          <w:szCs w:val="21"/>
          <w:highlight w:val="none"/>
        </w:rPr>
      </w:pPr>
      <w:bookmarkStart w:id="538" w:name="_Toc221951198"/>
      <w:r>
        <w:rPr>
          <w:rFonts w:hint="eastAsia" w:ascii="宋体" w:hAnsi="宋体"/>
          <w:b/>
          <w:bCs/>
          <w:color w:val="auto"/>
          <w:szCs w:val="21"/>
          <w:highlight w:val="none"/>
        </w:rPr>
        <w:t>11.5  承包人工期延误</w:t>
      </w:r>
      <w:bookmarkEnd w:id="538"/>
      <w:r>
        <w:rPr>
          <w:rFonts w:hint="eastAsia" w:ascii="宋体" w:hAnsi="宋体"/>
          <w:b/>
          <w:bCs/>
          <w:color w:val="auto"/>
          <w:szCs w:val="21"/>
          <w:highlight w:val="none"/>
        </w:rPr>
        <w:t xml:space="preserve"> </w:t>
      </w:r>
      <w:bookmarkStart w:id="539" w:name="_Toc221951200"/>
    </w:p>
    <w:p>
      <w:pPr>
        <w:spacing w:line="400" w:lineRule="exact"/>
        <w:ind w:right="248" w:firstLine="440" w:firstLineChars="200"/>
        <w:rPr>
          <w:rFonts w:hint="eastAsia" w:ascii="宋体" w:hAnsi="宋体"/>
          <w:bCs/>
          <w:color w:val="auto"/>
          <w:szCs w:val="21"/>
          <w:highlight w:val="none"/>
        </w:rPr>
      </w:pPr>
      <w:r>
        <w:rPr>
          <w:rFonts w:hint="eastAsia" w:ascii="宋体" w:hAnsi="宋体"/>
          <w:bCs/>
          <w:color w:val="auto"/>
          <w:szCs w:val="21"/>
          <w:highlight w:val="none"/>
        </w:rPr>
        <w:t>（1）逾期完工违约金表(参考格式)</w:t>
      </w:r>
      <w:bookmarkEnd w:id="539"/>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0" w:name="_Toc221951201"/>
            <w:r>
              <w:rPr>
                <w:rFonts w:hint="eastAsia" w:ascii="宋体" w:hAnsi="宋体"/>
                <w:color w:val="auto"/>
                <w:kern w:val="2"/>
                <w:szCs w:val="21"/>
                <w:highlight w:val="none"/>
              </w:rPr>
              <w:t>序号</w:t>
            </w:r>
            <w:bookmarkEnd w:id="540"/>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1" w:name="_Toc221951202"/>
            <w:r>
              <w:rPr>
                <w:rFonts w:hint="eastAsia" w:ascii="宋体" w:hAnsi="宋体"/>
                <w:color w:val="auto"/>
                <w:kern w:val="2"/>
                <w:szCs w:val="21"/>
                <w:highlight w:val="none"/>
              </w:rPr>
              <w:t>项目及其说明</w:t>
            </w:r>
            <w:bookmarkEnd w:id="541"/>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2" w:name="_Toc221951203"/>
            <w:r>
              <w:rPr>
                <w:rFonts w:hint="eastAsia" w:ascii="宋体" w:hAnsi="宋体"/>
                <w:color w:val="auto"/>
                <w:kern w:val="2"/>
                <w:szCs w:val="21"/>
                <w:highlight w:val="none"/>
              </w:rPr>
              <w:t>要求完工日期</w:t>
            </w:r>
            <w:bookmarkEnd w:id="542"/>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3" w:name="_Toc221951204"/>
            <w:r>
              <w:rPr>
                <w:rFonts w:hint="eastAsia" w:ascii="宋体" w:hAnsi="宋体"/>
                <w:color w:val="auto"/>
                <w:kern w:val="2"/>
                <w:szCs w:val="21"/>
                <w:highlight w:val="none"/>
              </w:rPr>
              <w:t>违约金(元/天)</w:t>
            </w:r>
            <w:bookmarkEnd w:id="5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s="Arial"/>
                <w:bCs/>
                <w:color w:val="auto"/>
                <w:kern w:val="0"/>
                <w:szCs w:val="21"/>
                <w:highlight w:val="none"/>
              </w:rPr>
              <w:t>工程完工</w:t>
            </w: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 xml:space="preserve"> 2020年  月   日</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bl>
    <w:p>
      <w:pPr>
        <w:spacing w:line="400" w:lineRule="exact"/>
        <w:ind w:right="248" w:firstLine="440" w:firstLineChars="200"/>
        <w:rPr>
          <w:rFonts w:hint="eastAsia" w:ascii="宋体" w:hAnsi="宋体"/>
          <w:color w:val="auto"/>
          <w:szCs w:val="21"/>
          <w:highlight w:val="none"/>
        </w:rPr>
      </w:pPr>
      <w:bookmarkStart w:id="544" w:name="_Toc221951205"/>
      <w:r>
        <w:rPr>
          <w:rFonts w:hint="eastAsia" w:ascii="宋体" w:hAnsi="宋体"/>
          <w:color w:val="auto"/>
          <w:szCs w:val="21"/>
          <w:highlight w:val="none"/>
        </w:rPr>
        <w:t xml:space="preserve"> 承包人如未能按上表各节点要求的完工日期前完工，</w:t>
      </w:r>
      <w:r>
        <w:rPr>
          <w:rFonts w:hint="eastAsia" w:ascii="宋体" w:hAnsi="宋体"/>
          <w:bCs/>
          <w:color w:val="auto"/>
          <w:szCs w:val="21"/>
          <w:highlight w:val="none"/>
        </w:rPr>
        <w:t>逾期完工违约金按</w:t>
      </w:r>
      <w:r>
        <w:rPr>
          <w:rFonts w:hint="eastAsia" w:ascii="宋体" w:hAnsi="宋体"/>
          <w:color w:val="auto"/>
          <w:szCs w:val="21"/>
          <w:highlight w:val="none"/>
          <w:u w:val="single"/>
        </w:rPr>
        <w:t>1000</w:t>
      </w:r>
      <w:r>
        <w:rPr>
          <w:rFonts w:hint="eastAsia" w:ascii="宋体" w:hAnsi="宋体"/>
          <w:bCs/>
          <w:color w:val="auto"/>
          <w:szCs w:val="21"/>
          <w:highlight w:val="none"/>
        </w:rPr>
        <w:t>元/天”计算。</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（2）全部逾期完工违约金的总限额不超过合同总价的</w:t>
      </w:r>
      <w:r>
        <w:rPr>
          <w:rFonts w:hint="eastAsia" w:ascii="宋体" w:hAnsi="宋体"/>
          <w:color w:val="auto"/>
          <w:szCs w:val="21"/>
          <w:highlight w:val="none"/>
          <w:u w:val="single"/>
        </w:rPr>
        <w:t xml:space="preserve"> 5 </w:t>
      </w:r>
      <w:r>
        <w:rPr>
          <w:rFonts w:hint="eastAsia" w:ascii="宋体" w:hAnsi="宋体"/>
          <w:color w:val="auto"/>
          <w:szCs w:val="21"/>
          <w:highlight w:val="none"/>
        </w:rPr>
        <w:t xml:space="preserve"> %，发包人可从应向承包人支付的任何金额中扣除此项违约金或以其他方式收回此款，此违约金的支付并不能解除承包人应完成工程的责任或合同规定的其他责任 。</w:t>
      </w:r>
      <w:bookmarkEnd w:id="54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11.6工期提前</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工期提前的资金约定：</w:t>
      </w:r>
      <w:r>
        <w:rPr>
          <w:rFonts w:hint="eastAsia" w:ascii="宋体" w:hAnsi="宋体"/>
          <w:bCs/>
          <w:color w:val="auto"/>
          <w:szCs w:val="21"/>
          <w:highlight w:val="none"/>
          <w:u w:val="single"/>
        </w:rPr>
        <w:t>在保证工程质量的前提下，发包人鼓励承包人提前完工，但本合同工程无提前工期奖金或本合同工程的提前工期奖金在签订施工承包合同时约定</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45" w:name="_Toc222032706"/>
      <w:bookmarkStart w:id="546" w:name="_Toc222033888"/>
      <w:bookmarkStart w:id="547" w:name="_Toc221951206"/>
      <w:bookmarkStart w:id="548" w:name="_Toc229305395"/>
      <w:bookmarkStart w:id="549" w:name="_Toc222029537"/>
      <w:bookmarkStart w:id="550" w:name="_Toc222031039"/>
      <w:r>
        <w:rPr>
          <w:rFonts w:hint="eastAsia" w:ascii="宋体" w:hAnsi="宋体"/>
          <w:b/>
          <w:bCs/>
          <w:color w:val="auto"/>
          <w:szCs w:val="21"/>
          <w:highlight w:val="none"/>
        </w:rPr>
        <w:t>12  暂停施工</w:t>
      </w:r>
      <w:bookmarkEnd w:id="545"/>
      <w:bookmarkEnd w:id="546"/>
      <w:bookmarkEnd w:id="547"/>
      <w:bookmarkEnd w:id="548"/>
      <w:bookmarkEnd w:id="549"/>
      <w:bookmarkEnd w:id="550"/>
    </w:p>
    <w:p>
      <w:pPr>
        <w:keepNext/>
        <w:keepLines/>
        <w:spacing w:line="360" w:lineRule="auto"/>
        <w:outlineLvl w:val="3"/>
        <w:rPr>
          <w:rFonts w:hint="eastAsia" w:ascii="宋体" w:hAnsi="宋体"/>
          <w:b/>
          <w:bCs/>
          <w:color w:val="auto"/>
          <w:szCs w:val="21"/>
          <w:highlight w:val="none"/>
        </w:rPr>
      </w:pPr>
      <w:bookmarkStart w:id="551" w:name="_Toc221951207"/>
      <w:r>
        <w:rPr>
          <w:rFonts w:hint="eastAsia" w:ascii="宋体" w:hAnsi="宋体"/>
          <w:b/>
          <w:bCs/>
          <w:color w:val="auto"/>
          <w:szCs w:val="21"/>
          <w:highlight w:val="none"/>
        </w:rPr>
        <w:t>12.1  承包人暂停施工的责任</w:t>
      </w:r>
      <w:bookmarkEnd w:id="551"/>
    </w:p>
    <w:p>
      <w:pPr>
        <w:spacing w:line="400" w:lineRule="exact"/>
        <w:ind w:right="248" w:firstLine="480"/>
        <w:rPr>
          <w:rFonts w:hint="eastAsia" w:ascii="宋体" w:hAnsi="宋体"/>
          <w:color w:val="auto"/>
          <w:szCs w:val="21"/>
          <w:highlight w:val="none"/>
        </w:rPr>
      </w:pPr>
      <w:bookmarkStart w:id="552" w:name="_Toc221951209"/>
      <w:r>
        <w:rPr>
          <w:rFonts w:hint="eastAsia" w:ascii="宋体" w:hAnsi="宋体"/>
          <w:color w:val="auto"/>
          <w:szCs w:val="21"/>
          <w:highlight w:val="none"/>
        </w:rPr>
        <w:t xml:space="preserve"> (5) 承包人承担暂停施工责任的其它情形：</w:t>
      </w:r>
      <w:r>
        <w:rPr>
          <w:rFonts w:hint="eastAsia" w:ascii="宋体" w:hAnsi="宋体"/>
          <w:color w:val="auto"/>
          <w:szCs w:val="21"/>
          <w:highlight w:val="none"/>
          <w:u w:val="single"/>
        </w:rPr>
        <w:t>承包人在合同工期内非异常恶劣的气候条件、政策性调整和发包人等因素暂停施工所产生相关费用由承包人承担，工期照计</w:t>
      </w:r>
      <w:r>
        <w:rPr>
          <w:rFonts w:hint="eastAsia" w:ascii="宋体" w:hAnsi="宋体"/>
          <w:color w:val="auto"/>
          <w:szCs w:val="21"/>
          <w:highlight w:val="none"/>
        </w:rPr>
        <w:t>。</w:t>
      </w:r>
      <w:bookmarkEnd w:id="552"/>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12.2  发包人暂停施工的责任</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(3) 发包人承担暂停施工责任的其它情形：</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  工程质量</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13.7质量评定</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13.7.4重要隐蔽单元工程和关键部位单元工程质量评定的约定：</w:t>
      </w:r>
      <w:r>
        <w:rPr>
          <w:rFonts w:hint="eastAsia" w:ascii="宋体" w:hAnsi="宋体"/>
          <w:color w:val="auto"/>
          <w:szCs w:val="21"/>
          <w:highlight w:val="none"/>
          <w:u w:val="single"/>
        </w:rPr>
        <w:t>按项目划分结果确定</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13.7.7工程合格标准为：</w:t>
      </w:r>
      <w:r>
        <w:rPr>
          <w:rFonts w:hint="eastAsia" w:ascii="宋体" w:hAnsi="宋体"/>
          <w:color w:val="auto"/>
          <w:szCs w:val="21"/>
          <w:highlight w:val="none"/>
          <w:u w:val="single"/>
        </w:rPr>
        <w:t>达到设计要求及工程施工质量检验与评定规程要求的合格标准</w:t>
      </w:r>
      <w:r>
        <w:rPr>
          <w:rFonts w:hint="eastAsia" w:ascii="宋体" w:hAnsi="宋体"/>
          <w:color w:val="auto"/>
          <w:szCs w:val="21"/>
          <w:highlight w:val="none"/>
        </w:rPr>
        <w:t>；优良标准为：</w:t>
      </w:r>
      <w:r>
        <w:rPr>
          <w:rFonts w:hint="eastAsia" w:ascii="宋体" w:hAnsi="宋体"/>
          <w:color w:val="auto"/>
          <w:szCs w:val="21"/>
          <w:highlight w:val="none"/>
          <w:u w:val="single"/>
        </w:rPr>
        <w:t>达到设计要求及工程施工质量检验与评定规程要求的优良标准</w:t>
      </w:r>
      <w:r>
        <w:rPr>
          <w:rFonts w:hint="eastAsia" w:ascii="宋体" w:hAnsi="宋体"/>
          <w:color w:val="auto"/>
          <w:szCs w:val="21"/>
          <w:highlight w:val="none"/>
        </w:rPr>
        <w:t>。达到优良的奖金为：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13.8  质量事故处理</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13.8.4工程竣工验收时，</w:t>
      </w:r>
      <w:r>
        <w:rPr>
          <w:rFonts w:hint="eastAsia" w:ascii="宋体" w:hAnsi="宋体"/>
          <w:color w:val="auto"/>
          <w:szCs w:val="21"/>
          <w:highlight w:val="none"/>
          <w:u w:val="single"/>
        </w:rPr>
        <w:t xml:space="preserve">  承包人及监理人   </w:t>
      </w:r>
      <w:r>
        <w:rPr>
          <w:rFonts w:hint="eastAsia" w:ascii="宋体" w:hAnsi="宋体"/>
          <w:color w:val="auto"/>
          <w:szCs w:val="21"/>
          <w:highlight w:val="none"/>
        </w:rPr>
        <w:t>向竣工验收委员会汇报并提交历次质量缺陷处理的备案资料。</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 试验和检验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14.1材料、工程设备和工程的试验和检验</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14.1.5 水工金属结构、启闭机及机电产品进场后的交货检查和验收中，承包人负责</w:t>
      </w:r>
      <w:r>
        <w:rPr>
          <w:rFonts w:hint="eastAsia" w:ascii="宋体" w:hAnsi="宋体" w:cs="宋体"/>
          <w:bCs/>
          <w:color w:val="auto"/>
          <w:szCs w:val="21"/>
          <w:highlight w:val="none"/>
          <w:u w:val="single"/>
        </w:rPr>
        <w:t>查收设备规格及数量，并保管设备</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14.1.6 本工程实行见证取样的试块、试件及有关材料：</w:t>
      </w:r>
      <w:r>
        <w:rPr>
          <w:rFonts w:hint="eastAsia" w:ascii="宋体" w:hAnsi="宋体"/>
          <w:color w:val="auto"/>
          <w:szCs w:val="21"/>
          <w:highlight w:val="none"/>
          <w:u w:val="single"/>
        </w:rPr>
        <w:t>水泥、钢筋、砂、碎石、混凝土试块、砂浆试块</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53" w:name="_Toc222029539"/>
      <w:bookmarkStart w:id="554" w:name="_Toc222031041"/>
      <w:bookmarkStart w:id="555" w:name="_Toc222032708"/>
      <w:bookmarkStart w:id="556" w:name="_Toc222033890"/>
      <w:bookmarkStart w:id="557" w:name="_Toc229305396"/>
      <w:bookmarkStart w:id="558" w:name="_Toc221951213"/>
      <w:r>
        <w:rPr>
          <w:rFonts w:hint="eastAsia" w:ascii="宋体" w:hAnsi="宋体"/>
          <w:b/>
          <w:bCs/>
          <w:color w:val="auto"/>
          <w:szCs w:val="21"/>
          <w:highlight w:val="none"/>
        </w:rPr>
        <w:t>15  变更</w:t>
      </w:r>
      <w:bookmarkEnd w:id="553"/>
      <w:bookmarkEnd w:id="554"/>
      <w:bookmarkEnd w:id="555"/>
      <w:bookmarkEnd w:id="556"/>
      <w:bookmarkEnd w:id="557"/>
      <w:bookmarkEnd w:id="558"/>
    </w:p>
    <w:p>
      <w:pPr>
        <w:keepNext/>
        <w:keepLines/>
        <w:spacing w:line="360" w:lineRule="auto"/>
        <w:outlineLvl w:val="3"/>
        <w:rPr>
          <w:rFonts w:hint="eastAsia" w:ascii="宋体" w:hAnsi="宋体"/>
          <w:b/>
          <w:bCs/>
          <w:color w:val="auto"/>
          <w:szCs w:val="21"/>
          <w:highlight w:val="none"/>
        </w:rPr>
      </w:pPr>
      <w:bookmarkStart w:id="559" w:name="_Toc221951214"/>
      <w:r>
        <w:rPr>
          <w:rFonts w:hint="eastAsia" w:ascii="宋体" w:hAnsi="宋体"/>
          <w:b/>
          <w:bCs/>
          <w:color w:val="auto"/>
          <w:szCs w:val="21"/>
          <w:highlight w:val="none"/>
        </w:rPr>
        <w:t>15.1  变更的范围和内容</w:t>
      </w:r>
      <w:bookmarkEnd w:id="559"/>
    </w:p>
    <w:p>
      <w:pPr>
        <w:spacing w:line="400" w:lineRule="exact"/>
        <w:ind w:right="248" w:firstLine="480"/>
        <w:rPr>
          <w:rFonts w:hint="eastAsia" w:ascii="宋体" w:hAnsi="宋体"/>
          <w:color w:val="auto"/>
          <w:szCs w:val="21"/>
          <w:highlight w:val="none"/>
        </w:rPr>
      </w:pPr>
      <w:bookmarkStart w:id="560" w:name="_Toc221951216"/>
      <w:r>
        <w:rPr>
          <w:rFonts w:hint="eastAsia" w:ascii="宋体" w:hAnsi="宋体"/>
          <w:color w:val="auto"/>
          <w:szCs w:val="21"/>
          <w:highlight w:val="none"/>
        </w:rPr>
        <w:t>关于变更估价的约定：工程变更合同价款按下列方法进行：①《工程量清单》中有适用于变更工作的项目时，应采用该项目的单价；②合同中只有类似清单项目的，参照该类似清单项目价格进行计算；</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560"/>
    <w:p>
      <w:pPr>
        <w:keepNext/>
        <w:keepLines/>
        <w:spacing w:line="360" w:lineRule="auto"/>
        <w:outlineLvl w:val="3"/>
        <w:rPr>
          <w:rFonts w:hint="eastAsia" w:ascii="宋体" w:hAnsi="宋体"/>
          <w:b/>
          <w:bCs/>
          <w:color w:val="auto"/>
          <w:szCs w:val="21"/>
          <w:highlight w:val="none"/>
        </w:rPr>
      </w:pPr>
      <w:bookmarkStart w:id="561" w:name="_Toc221951218"/>
      <w:r>
        <w:rPr>
          <w:rFonts w:hint="eastAsia" w:ascii="宋体" w:hAnsi="宋体"/>
          <w:b/>
          <w:bCs/>
          <w:color w:val="auto"/>
          <w:szCs w:val="21"/>
          <w:highlight w:val="none"/>
        </w:rPr>
        <w:t>15.2承包人的合理化建议</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 xml:space="preserve">15.5.2 </w:t>
      </w:r>
      <w:bookmarkEnd w:id="561"/>
      <w:bookmarkStart w:id="562" w:name="_Toc221951219"/>
      <w:r>
        <w:rPr>
          <w:rFonts w:hint="eastAsia" w:ascii="宋体" w:hAnsi="宋体"/>
          <w:color w:val="auto"/>
          <w:szCs w:val="21"/>
          <w:highlight w:val="none"/>
        </w:rPr>
        <w:t>承包人实现合理化建议的奖励金额为：</w:t>
      </w:r>
      <w:bookmarkEnd w:id="562"/>
      <w:bookmarkStart w:id="563" w:name="_Toc221951220"/>
      <w:r>
        <w:rPr>
          <w:rFonts w:hint="eastAsia" w:ascii="宋体" w:hAnsi="宋体"/>
          <w:color w:val="auto"/>
          <w:szCs w:val="21"/>
          <w:highlight w:val="none"/>
          <w:u w:val="single"/>
        </w:rPr>
        <w:t xml:space="preserve">无 </w:t>
      </w:r>
      <w:r>
        <w:rPr>
          <w:rFonts w:hint="eastAsia" w:ascii="宋体" w:hAnsi="宋体"/>
          <w:color w:val="auto"/>
          <w:szCs w:val="21"/>
          <w:highlight w:val="none"/>
        </w:rPr>
        <w:t>。</w:t>
      </w:r>
      <w:bookmarkEnd w:id="563"/>
    </w:p>
    <w:p>
      <w:pPr>
        <w:keepNext/>
        <w:keepLines/>
        <w:spacing w:line="360" w:lineRule="auto"/>
        <w:outlineLvl w:val="3"/>
        <w:rPr>
          <w:rFonts w:hint="eastAsia" w:ascii="宋体" w:hAnsi="宋体"/>
          <w:b/>
          <w:bCs/>
          <w:color w:val="auto"/>
          <w:szCs w:val="21"/>
          <w:highlight w:val="none"/>
        </w:rPr>
      </w:pPr>
      <w:bookmarkStart w:id="564" w:name="_Toc229305397"/>
      <w:r>
        <w:rPr>
          <w:rFonts w:hint="eastAsia" w:ascii="宋体" w:hAnsi="宋体"/>
          <w:b/>
          <w:bCs/>
          <w:color w:val="auto"/>
          <w:szCs w:val="21"/>
          <w:highlight w:val="none"/>
        </w:rPr>
        <w:t>16 价格调整</w:t>
      </w:r>
      <w:bookmarkEnd w:id="56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16.1 物价波动引起的价格调整  </w:t>
      </w:r>
    </w:p>
    <w:p>
      <w:pPr>
        <w:spacing w:line="400" w:lineRule="exact"/>
        <w:ind w:firstLine="440" w:firstLineChars="200"/>
        <w:rPr>
          <w:rFonts w:hint="eastAsia" w:ascii="宋体" w:hAnsi="宋体"/>
          <w:color w:val="auto"/>
          <w:szCs w:val="21"/>
          <w:highlight w:val="none"/>
        </w:rPr>
      </w:pPr>
      <w:r>
        <w:rPr>
          <w:rFonts w:ascii="宋体" w:hAnsi="宋体"/>
          <w:color w:val="auto"/>
          <w:szCs w:val="21"/>
          <w:highlight w:val="none"/>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11"/>
                    <a:stretch>
                      <a:fillRect/>
                    </a:stretch>
                  </pic:blipFill>
                  <pic:spPr>
                    <a:xfrm>
                      <a:off x="0" y="0"/>
                      <a:ext cx="155575" cy="155575"/>
                    </a:xfrm>
                    <a:prstGeom prst="rect">
                      <a:avLst/>
                    </a:prstGeom>
                    <a:noFill/>
                    <a:ln>
                      <a:noFill/>
                    </a:ln>
                  </pic:spPr>
                </pic:pic>
              </a:graphicData>
            </a:graphic>
          </wp:inline>
        </w:drawing>
      </w:r>
      <w:r>
        <w:rPr>
          <w:rFonts w:hint="eastAsia" w:ascii="宋体" w:hAnsi="宋体"/>
          <w:color w:val="auto"/>
          <w:szCs w:val="21"/>
          <w:highlight w:val="none"/>
        </w:rPr>
        <w:t>本项目不因为物价波动及调差政策原因引起合同价格变动而调整。</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□本项目由于物价波动原因引起合同价格变动时，对其价格按下列方式进行调整。</w:t>
      </w:r>
    </w:p>
    <w:p>
      <w:pPr>
        <w:keepNext/>
        <w:keepLines/>
        <w:spacing w:line="360" w:lineRule="auto"/>
        <w:outlineLvl w:val="3"/>
        <w:rPr>
          <w:rFonts w:hint="eastAsia" w:ascii="宋体" w:hAnsi="宋体"/>
          <w:b/>
          <w:bCs/>
          <w:color w:val="auto"/>
          <w:szCs w:val="21"/>
          <w:highlight w:val="none"/>
        </w:rPr>
      </w:pPr>
      <w:bookmarkStart w:id="565" w:name="_Toc222033891"/>
      <w:bookmarkStart w:id="566" w:name="_Toc222032709"/>
      <w:bookmarkStart w:id="567" w:name="_Toc222031042"/>
      <w:bookmarkStart w:id="568" w:name="_Toc221951223"/>
      <w:bookmarkStart w:id="569" w:name="_Toc222029540"/>
      <w:bookmarkStart w:id="570" w:name="_Toc229305398"/>
      <w:r>
        <w:rPr>
          <w:rFonts w:hint="eastAsia" w:ascii="宋体" w:hAnsi="宋体"/>
          <w:b/>
          <w:bCs/>
          <w:color w:val="auto"/>
          <w:szCs w:val="21"/>
          <w:highlight w:val="none"/>
        </w:rPr>
        <w:t>17  计量与支付</w:t>
      </w:r>
      <w:bookmarkEnd w:id="565"/>
      <w:bookmarkEnd w:id="566"/>
      <w:bookmarkEnd w:id="567"/>
      <w:bookmarkEnd w:id="568"/>
      <w:bookmarkEnd w:id="569"/>
      <w:bookmarkEnd w:id="570"/>
    </w:p>
    <w:p>
      <w:pPr>
        <w:keepNext/>
        <w:keepLines/>
        <w:spacing w:line="360" w:lineRule="auto"/>
        <w:outlineLvl w:val="3"/>
        <w:rPr>
          <w:rFonts w:hint="eastAsia" w:ascii="宋体" w:hAnsi="宋体"/>
          <w:b/>
          <w:bCs/>
          <w:color w:val="auto"/>
          <w:szCs w:val="21"/>
          <w:highlight w:val="none"/>
        </w:rPr>
      </w:pPr>
      <w:bookmarkStart w:id="571" w:name="_Toc221951224"/>
      <w:r>
        <w:rPr>
          <w:rFonts w:hint="eastAsia" w:ascii="宋体" w:hAnsi="宋体"/>
          <w:b/>
          <w:bCs/>
          <w:color w:val="auto"/>
          <w:szCs w:val="21"/>
          <w:highlight w:val="none"/>
        </w:rPr>
        <w:t>17.2  预付款</w:t>
      </w:r>
      <w:bookmarkEnd w:id="571"/>
    </w:p>
    <w:p>
      <w:pPr>
        <w:spacing w:line="400" w:lineRule="exact"/>
        <w:ind w:right="248" w:firstLine="480"/>
        <w:rPr>
          <w:rFonts w:hint="eastAsia" w:ascii="宋体" w:hAnsi="宋体"/>
          <w:color w:val="auto"/>
          <w:szCs w:val="21"/>
          <w:highlight w:val="none"/>
        </w:rPr>
      </w:pPr>
      <w:bookmarkStart w:id="572" w:name="_Toc221951226"/>
      <w:r>
        <w:rPr>
          <w:rFonts w:hint="eastAsia" w:ascii="宋体" w:hAnsi="宋体"/>
          <w:color w:val="auto"/>
          <w:szCs w:val="21"/>
          <w:highlight w:val="none"/>
        </w:rPr>
        <w:t>17.2.1预付款</w:t>
      </w:r>
      <w:bookmarkEnd w:id="572"/>
      <w:r>
        <w:rPr>
          <w:rFonts w:hint="eastAsia" w:ascii="宋体" w:hAnsi="宋体"/>
          <w:color w:val="auto"/>
          <w:szCs w:val="21"/>
          <w:highlight w:val="none"/>
        </w:rPr>
        <w:t xml:space="preserve"> </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无预付款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40" w:firstLineChars="200"/>
        <w:rPr>
          <w:rFonts w:hint="eastAsia" w:ascii="宋体" w:hAnsi="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w:t>
      </w:r>
      <w:bookmarkStart w:id="573" w:name="_Toc221951235"/>
      <w:r>
        <w:rPr>
          <w:rFonts w:hint="eastAsia" w:ascii="宋体" w:hAnsi="宋体"/>
          <w:color w:val="auto"/>
          <w:szCs w:val="21"/>
          <w:highlight w:val="none"/>
        </w:rPr>
        <w:t>17.2.2 预付款保函</w:t>
      </w:r>
      <w:bookmarkEnd w:id="573"/>
      <w:r>
        <w:rPr>
          <w:rFonts w:hint="eastAsia" w:ascii="宋体" w:hAnsi="宋体"/>
          <w:color w:val="auto"/>
          <w:szCs w:val="21"/>
          <w:highlight w:val="none"/>
        </w:rPr>
        <w:t>（担保）</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s="宋体"/>
          <w:color w:val="auto"/>
          <w:szCs w:val="21"/>
          <w:highlight w:val="none"/>
        </w:rPr>
        <w:t>预付款担保格式见合同附件三。</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17.3.2进度付款申请单</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承包人提交进度付款申请单的份数：</w:t>
      </w:r>
      <w:r>
        <w:rPr>
          <w:rFonts w:hint="eastAsia" w:ascii="宋体" w:hAnsi="宋体"/>
          <w:color w:val="auto"/>
          <w:szCs w:val="21"/>
          <w:highlight w:val="none"/>
          <w:u w:val="single"/>
        </w:rPr>
        <w:t xml:space="preserve">  4份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17.3.3进度付款证书和支付时间</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（2）本款“专用合同条款的约定支付逾期付款违约金”为按中国人民银行规定的同期贷款最高利率计算的逾期付款金额的利息。</w:t>
      </w:r>
    </w:p>
    <w:p>
      <w:pPr>
        <w:autoSpaceDE w:val="0"/>
        <w:autoSpaceDN w:val="0"/>
        <w:adjustRightInd w:val="0"/>
        <w:spacing w:line="400" w:lineRule="exact"/>
        <w:ind w:left="-440" w:leftChars="-200" w:right="-440" w:rightChars="-200" w:firstLine="880" w:firstLineChars="400"/>
        <w:rPr>
          <w:rFonts w:hint="eastAsia" w:ascii="宋体" w:hAnsi="宋体"/>
          <w:color w:val="auto"/>
          <w:kern w:val="0"/>
          <w:szCs w:val="21"/>
          <w:highlight w:val="none"/>
        </w:rPr>
      </w:pPr>
      <w:r>
        <w:rPr>
          <w:rFonts w:hint="eastAsia" w:ascii="宋体" w:hAnsi="宋体"/>
          <w:color w:val="auto"/>
          <w:kern w:val="0"/>
          <w:szCs w:val="21"/>
          <w:highlight w:val="none"/>
        </w:rPr>
        <w:t>17.3.5 工程进度款的支付：</w:t>
      </w:r>
    </w:p>
    <w:p>
      <w:pPr>
        <w:autoSpaceDE w:val="0"/>
        <w:autoSpaceDN w:val="0"/>
        <w:adjustRightInd w:val="0"/>
        <w:spacing w:line="400" w:lineRule="exact"/>
        <w:ind w:left="-440" w:leftChars="-200" w:right="-440" w:rightChars="-200" w:firstLine="880" w:firstLineChars="400"/>
        <w:rPr>
          <w:rFonts w:hint="eastAsia" w:hAnsi="宋体"/>
          <w:bCs/>
          <w:color w:val="auto"/>
          <w:szCs w:val="21"/>
          <w:highlight w:val="none"/>
          <w:u w:val="single"/>
        </w:rPr>
      </w:pPr>
      <w:r>
        <w:rPr>
          <w:rFonts w:hint="eastAsia" w:hAnsi="宋体"/>
          <w:bCs/>
          <w:color w:val="auto"/>
          <w:szCs w:val="21"/>
          <w:highlight w:val="none"/>
          <w:u w:val="single"/>
        </w:rPr>
        <w:t>1、无预付款；</w:t>
      </w:r>
    </w:p>
    <w:p>
      <w:pPr>
        <w:autoSpaceDE w:val="0"/>
        <w:autoSpaceDN w:val="0"/>
        <w:adjustRightInd w:val="0"/>
        <w:spacing w:line="400" w:lineRule="exact"/>
        <w:ind w:left="-440" w:leftChars="-200" w:right="-440" w:rightChars="-200" w:firstLine="880" w:firstLineChars="400"/>
        <w:rPr>
          <w:rFonts w:hAnsi="宋体"/>
          <w:bCs/>
          <w:color w:val="auto"/>
          <w:szCs w:val="21"/>
          <w:highlight w:val="none"/>
          <w:u w:val="single"/>
        </w:rPr>
      </w:pPr>
      <w:r>
        <w:rPr>
          <w:rFonts w:hint="eastAsia" w:hAnsi="宋体"/>
          <w:bCs/>
          <w:color w:val="auto"/>
          <w:szCs w:val="21"/>
          <w:highlight w:val="none"/>
          <w:u w:val="single"/>
        </w:rPr>
        <w:t>2、进度款按月支付，单元工程量完工且通过质量检测达到合格后由第三方复核机构、监理单位履行手续确认工程量准确、质量合格后业主给予拨付已完工程量的80%，变更部分完善变更手续后同样执行。工程竣工验收且结算经有资质</w:t>
      </w:r>
      <w:r>
        <w:rPr>
          <w:rFonts w:hint="eastAsia"/>
          <w:bCs/>
          <w:color w:val="auto"/>
          <w:szCs w:val="21"/>
          <w:highlight w:val="none"/>
          <w:u w:val="single"/>
        </w:rPr>
        <w:t>审计部门</w:t>
      </w:r>
      <w:r>
        <w:rPr>
          <w:rFonts w:hint="eastAsia" w:hAnsi="宋体"/>
          <w:bCs/>
          <w:color w:val="auto"/>
          <w:szCs w:val="21"/>
          <w:highlight w:val="none"/>
          <w:u w:val="single"/>
        </w:rPr>
        <w:t>审定后，工程款支付至结算总价的</w:t>
      </w:r>
      <w:r>
        <w:rPr>
          <w:bCs/>
          <w:color w:val="auto"/>
          <w:szCs w:val="21"/>
          <w:highlight w:val="none"/>
          <w:u w:val="single"/>
        </w:rPr>
        <w:t>97%</w:t>
      </w:r>
      <w:r>
        <w:rPr>
          <w:rFonts w:hint="eastAsia" w:hAnsi="宋体"/>
          <w:bCs/>
          <w:color w:val="auto"/>
          <w:szCs w:val="21"/>
          <w:highlight w:val="none"/>
          <w:u w:val="single"/>
        </w:rPr>
        <w:t>；发包人按工程价款结算总额的</w:t>
      </w:r>
      <w:r>
        <w:rPr>
          <w:bCs/>
          <w:color w:val="auto"/>
          <w:szCs w:val="21"/>
          <w:highlight w:val="none"/>
          <w:u w:val="single"/>
        </w:rPr>
        <w:t>3%</w:t>
      </w:r>
      <w:r>
        <w:rPr>
          <w:rFonts w:hint="eastAsia" w:hAnsi="宋体"/>
          <w:bCs/>
          <w:color w:val="auto"/>
          <w:szCs w:val="21"/>
          <w:highlight w:val="none"/>
          <w:u w:val="single"/>
        </w:rPr>
        <w:t>预留工程质量保证金，待工程缺陷责任期满后返还。</w:t>
      </w:r>
    </w:p>
    <w:p>
      <w:pPr>
        <w:pStyle w:val="2"/>
        <w:rPr>
          <w:rFonts w:hint="eastAsia"/>
          <w:color w:val="auto"/>
          <w:highlight w:val="none"/>
        </w:rPr>
      </w:pPr>
    </w:p>
    <w:p>
      <w:pPr>
        <w:keepNext/>
        <w:keepLines/>
        <w:spacing w:line="360" w:lineRule="auto"/>
        <w:outlineLvl w:val="3"/>
        <w:rPr>
          <w:rFonts w:hint="eastAsia" w:ascii="宋体" w:hAnsi="宋体"/>
          <w:b/>
          <w:bCs/>
          <w:color w:val="auto"/>
          <w:szCs w:val="21"/>
          <w:highlight w:val="none"/>
        </w:rPr>
      </w:pPr>
      <w:bookmarkStart w:id="574" w:name="_Toc221951260"/>
      <w:r>
        <w:rPr>
          <w:rFonts w:hint="eastAsia" w:ascii="宋体" w:hAnsi="宋体"/>
          <w:b/>
          <w:bCs/>
          <w:color w:val="auto"/>
          <w:szCs w:val="21"/>
          <w:highlight w:val="none"/>
        </w:rPr>
        <w:t>17.4  质量保证金</w:t>
      </w:r>
      <w:bookmarkEnd w:id="574"/>
    </w:p>
    <w:p>
      <w:pPr>
        <w:spacing w:line="400" w:lineRule="exact"/>
        <w:ind w:right="248" w:firstLine="440" w:firstLineChars="200"/>
        <w:rPr>
          <w:rFonts w:hint="eastAsia" w:ascii="宋体" w:hAnsi="宋体"/>
          <w:color w:val="auto"/>
          <w:szCs w:val="21"/>
          <w:highlight w:val="none"/>
        </w:rPr>
      </w:pPr>
      <w:bookmarkStart w:id="575" w:name="_Toc221951262"/>
      <w:r>
        <w:rPr>
          <w:rFonts w:hint="eastAsia" w:ascii="宋体" w:hAnsi="宋体"/>
          <w:color w:val="auto"/>
          <w:szCs w:val="21"/>
          <w:highlight w:val="none"/>
        </w:rPr>
        <w:t>17.4.1</w:t>
      </w:r>
      <w:bookmarkEnd w:id="575"/>
      <w:r>
        <w:rPr>
          <w:rFonts w:hint="eastAsia" w:ascii="宋体" w:hAnsi="宋体"/>
          <w:color w:val="auto"/>
          <w:szCs w:val="21"/>
          <w:highlight w:val="none"/>
        </w:rPr>
        <w:t>扣留的质量保证金总额为签约合同价的</w:t>
      </w:r>
      <w:r>
        <w:rPr>
          <w:rFonts w:hint="eastAsia" w:ascii="宋体" w:hAnsi="宋体"/>
          <w:color w:val="auto"/>
          <w:szCs w:val="21"/>
          <w:highlight w:val="none"/>
          <w:u w:val="single"/>
        </w:rPr>
        <w:t xml:space="preserve"> 3 </w:t>
      </w:r>
      <w:r>
        <w:rPr>
          <w:rFonts w:hint="eastAsia" w:ascii="宋体" w:hAnsi="宋体"/>
          <w:color w:val="auto"/>
          <w:szCs w:val="21"/>
          <w:highlight w:val="none"/>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b/>
          <w:bCs/>
          <w:color w:val="auto"/>
          <w:szCs w:val="21"/>
          <w:highlight w:val="none"/>
        </w:rPr>
      </w:pPr>
      <w:bookmarkStart w:id="576" w:name="_Toc221951265"/>
      <w:r>
        <w:rPr>
          <w:rFonts w:hint="eastAsia" w:ascii="宋体" w:hAnsi="宋体"/>
          <w:b/>
          <w:bCs/>
          <w:color w:val="auto"/>
          <w:szCs w:val="21"/>
          <w:highlight w:val="none"/>
        </w:rPr>
        <w:t>17.5  竣工（完工）结算</w:t>
      </w:r>
      <w:bookmarkEnd w:id="576"/>
    </w:p>
    <w:p>
      <w:pPr>
        <w:spacing w:line="400" w:lineRule="exact"/>
        <w:ind w:right="248" w:firstLine="480"/>
        <w:rPr>
          <w:rFonts w:hint="eastAsia" w:ascii="宋体" w:hAnsi="宋体"/>
          <w:color w:val="auto"/>
          <w:szCs w:val="21"/>
          <w:highlight w:val="none"/>
        </w:rPr>
      </w:pPr>
      <w:bookmarkStart w:id="577" w:name="_Toc221951266"/>
      <w:r>
        <w:rPr>
          <w:rFonts w:hint="eastAsia" w:ascii="宋体" w:hAnsi="宋体"/>
          <w:color w:val="auto"/>
          <w:szCs w:val="21"/>
          <w:highlight w:val="none"/>
        </w:rPr>
        <w:t>17.5.1  竣工（完工）付款申请单</w:t>
      </w:r>
      <w:bookmarkEnd w:id="577"/>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78" w:name="_Toc221951267"/>
      <w:r>
        <w:rPr>
          <w:rFonts w:hint="eastAsia" w:ascii="宋体" w:hAnsi="宋体"/>
          <w:color w:val="auto"/>
          <w:szCs w:val="21"/>
          <w:highlight w:val="none"/>
        </w:rPr>
        <w:t>（1）承包人应提交竣工付款申请单份数：</w:t>
      </w:r>
      <w:r>
        <w:rPr>
          <w:rFonts w:hint="eastAsia" w:ascii="宋体" w:hAnsi="宋体"/>
          <w:color w:val="auto"/>
          <w:szCs w:val="21"/>
          <w:highlight w:val="none"/>
          <w:u w:val="single"/>
        </w:rPr>
        <w:t>4份</w:t>
      </w:r>
      <w:r>
        <w:rPr>
          <w:rFonts w:hint="eastAsia" w:ascii="宋体" w:hAnsi="宋体"/>
          <w:color w:val="auto"/>
          <w:szCs w:val="21"/>
          <w:highlight w:val="none"/>
        </w:rPr>
        <w:t>。</w:t>
      </w:r>
      <w:bookmarkEnd w:id="578"/>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17.5.3除按通用合同条款所说的内容外，增加以下内容：最终结算以财政评审结果或审计结果为准。</w:t>
      </w:r>
    </w:p>
    <w:p>
      <w:pPr>
        <w:keepNext/>
        <w:keepLines/>
        <w:spacing w:line="360" w:lineRule="auto"/>
        <w:outlineLvl w:val="3"/>
        <w:rPr>
          <w:rFonts w:hint="eastAsia" w:ascii="宋体" w:hAnsi="宋体"/>
          <w:b/>
          <w:bCs/>
          <w:color w:val="auto"/>
          <w:szCs w:val="21"/>
          <w:highlight w:val="none"/>
        </w:rPr>
      </w:pPr>
      <w:bookmarkStart w:id="579" w:name="_Toc221951268"/>
      <w:r>
        <w:rPr>
          <w:rFonts w:hint="eastAsia" w:ascii="宋体" w:hAnsi="宋体"/>
          <w:b/>
          <w:bCs/>
          <w:color w:val="auto"/>
          <w:szCs w:val="21"/>
          <w:highlight w:val="none"/>
        </w:rPr>
        <w:t>17.6  最终结清</w:t>
      </w:r>
      <w:bookmarkEnd w:id="579"/>
    </w:p>
    <w:p>
      <w:pPr>
        <w:spacing w:line="400" w:lineRule="exact"/>
        <w:ind w:right="248" w:firstLine="480"/>
        <w:rPr>
          <w:rFonts w:hint="eastAsia" w:ascii="宋体" w:hAnsi="宋体"/>
          <w:color w:val="auto"/>
          <w:szCs w:val="21"/>
          <w:highlight w:val="none"/>
        </w:rPr>
      </w:pPr>
      <w:bookmarkStart w:id="580" w:name="_Toc221951269"/>
      <w:r>
        <w:rPr>
          <w:rFonts w:hint="eastAsia" w:ascii="宋体" w:hAnsi="宋体"/>
          <w:color w:val="auto"/>
          <w:szCs w:val="21"/>
          <w:highlight w:val="none"/>
        </w:rPr>
        <w:t>17.6 1  最终结清申请单</w:t>
      </w:r>
      <w:bookmarkEnd w:id="580"/>
    </w:p>
    <w:p>
      <w:pPr>
        <w:spacing w:line="400" w:lineRule="exact"/>
        <w:ind w:right="248" w:firstLine="480"/>
        <w:rPr>
          <w:rFonts w:hint="eastAsia" w:ascii="宋体" w:hAnsi="宋体"/>
          <w:color w:val="auto"/>
          <w:szCs w:val="21"/>
          <w:highlight w:val="none"/>
        </w:rPr>
      </w:pPr>
      <w:bookmarkStart w:id="581" w:name="_Toc221951270"/>
      <w:r>
        <w:rPr>
          <w:rFonts w:hint="eastAsia" w:ascii="宋体" w:hAnsi="宋体"/>
          <w:color w:val="auto"/>
          <w:szCs w:val="21"/>
          <w:highlight w:val="none"/>
        </w:rPr>
        <w:t>（1）承包人应提交最终结清申请单</w:t>
      </w:r>
      <w:bookmarkEnd w:id="581"/>
      <w:r>
        <w:rPr>
          <w:rFonts w:hint="eastAsia" w:ascii="宋体" w:hAnsi="宋体"/>
          <w:color w:val="auto"/>
          <w:szCs w:val="21"/>
          <w:highlight w:val="none"/>
        </w:rPr>
        <w:t>份数：</w:t>
      </w:r>
      <w:r>
        <w:rPr>
          <w:rFonts w:hint="eastAsia" w:ascii="宋体" w:hAnsi="宋体"/>
          <w:color w:val="auto"/>
          <w:szCs w:val="21"/>
          <w:highlight w:val="none"/>
          <w:u w:val="single"/>
        </w:rPr>
        <w:t>4份</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17.7  竣工财务决算</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承包人应为竣工财务决算编制提供的资料：</w:t>
      </w:r>
      <w:r>
        <w:rPr>
          <w:rFonts w:hint="eastAsia" w:ascii="宋体" w:hAnsi="宋体"/>
          <w:color w:val="auto"/>
          <w:szCs w:val="21"/>
          <w:highlight w:val="none"/>
          <w:u w:val="single"/>
        </w:rPr>
        <w:t>财务决算所需的一切资料</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82" w:name="_Toc222033892"/>
      <w:bookmarkStart w:id="583" w:name="_Toc222031043"/>
      <w:bookmarkStart w:id="584" w:name="_Toc222029541"/>
      <w:bookmarkStart w:id="585" w:name="_Toc221951271"/>
      <w:bookmarkStart w:id="586" w:name="_Toc229305399"/>
      <w:bookmarkStart w:id="587" w:name="_Toc222032710"/>
      <w:r>
        <w:rPr>
          <w:rFonts w:hint="eastAsia" w:ascii="宋体" w:hAnsi="宋体"/>
          <w:b/>
          <w:bCs/>
          <w:color w:val="auto"/>
          <w:szCs w:val="21"/>
          <w:highlight w:val="none"/>
        </w:rPr>
        <w:t>18  竣工验收</w:t>
      </w:r>
      <w:bookmarkEnd w:id="582"/>
      <w:bookmarkEnd w:id="583"/>
      <w:bookmarkEnd w:id="584"/>
      <w:bookmarkEnd w:id="585"/>
      <w:bookmarkEnd w:id="586"/>
      <w:bookmarkEnd w:id="587"/>
      <w:r>
        <w:rPr>
          <w:rFonts w:hint="eastAsia" w:ascii="宋体" w:hAnsi="宋体"/>
          <w:b/>
          <w:bCs/>
          <w:color w:val="auto"/>
          <w:szCs w:val="21"/>
          <w:highlight w:val="none"/>
        </w:rPr>
        <w:t>（验收）</w:t>
      </w:r>
    </w:p>
    <w:p>
      <w:pPr>
        <w:keepNext/>
        <w:keepLines/>
        <w:spacing w:line="360" w:lineRule="auto"/>
        <w:outlineLvl w:val="3"/>
        <w:rPr>
          <w:rFonts w:hint="eastAsia" w:ascii="宋体" w:hAnsi="宋体"/>
          <w:b/>
          <w:bCs/>
          <w:color w:val="auto"/>
          <w:szCs w:val="21"/>
          <w:highlight w:val="none"/>
        </w:rPr>
      </w:pPr>
      <w:bookmarkStart w:id="588" w:name="_Toc221951272"/>
      <w:r>
        <w:rPr>
          <w:rFonts w:hint="eastAsia" w:ascii="宋体" w:hAnsi="宋体"/>
          <w:b/>
          <w:bCs/>
          <w:color w:val="auto"/>
          <w:szCs w:val="21"/>
          <w:highlight w:val="none"/>
        </w:rPr>
        <w:t xml:space="preserve">18.1 </w:t>
      </w:r>
      <w:bookmarkEnd w:id="588"/>
      <w:r>
        <w:rPr>
          <w:rFonts w:hint="eastAsia" w:ascii="宋体" w:hAnsi="宋体"/>
          <w:b/>
          <w:bCs/>
          <w:color w:val="auto"/>
          <w:szCs w:val="21"/>
          <w:highlight w:val="none"/>
        </w:rPr>
        <w:t>验收工作分类</w:t>
      </w:r>
    </w:p>
    <w:p>
      <w:pPr>
        <w:spacing w:line="400" w:lineRule="exact"/>
        <w:ind w:right="248" w:firstLine="480"/>
        <w:rPr>
          <w:rFonts w:hint="eastAsia" w:ascii="宋体" w:hAnsi="宋体"/>
          <w:color w:val="auto"/>
          <w:szCs w:val="21"/>
          <w:highlight w:val="none"/>
        </w:rPr>
      </w:pPr>
      <w:bookmarkStart w:id="589" w:name="_Toc221951274"/>
      <w:r>
        <w:rPr>
          <w:rFonts w:hint="eastAsia" w:ascii="宋体" w:hAnsi="宋体"/>
          <w:color w:val="auto"/>
          <w:szCs w:val="21"/>
          <w:highlight w:val="none"/>
        </w:rPr>
        <w:t>根据《水利工程建设项目验收管理规定》(水利部令第30号)和《水利水电建设工程验收规程》（SL223-2008）的相关规定执行。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18.2  分部工程验收</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18.2.2本工程由发包人主持的分部工程验收为 ：</w:t>
      </w:r>
      <w:r>
        <w:rPr>
          <w:rFonts w:hint="eastAsia" w:ascii="宋体" w:hAnsi="宋体"/>
          <w:color w:val="auto"/>
          <w:szCs w:val="21"/>
          <w:highlight w:val="none"/>
          <w:u w:val="single"/>
        </w:rPr>
        <w:t>主体部分工程</w:t>
      </w:r>
      <w:r>
        <w:rPr>
          <w:rFonts w:hint="eastAsia" w:ascii="宋体" w:hAnsi="宋体"/>
          <w:color w:val="auto"/>
          <w:szCs w:val="21"/>
          <w:highlight w:val="none"/>
        </w:rPr>
        <w:t>，其余由监理主持。</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18.3  单位工程验收</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18.3.4  提前投入使用的单位工程包括：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bookmarkEnd w:id="589"/>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 </w:t>
      </w:r>
      <w:bookmarkStart w:id="590" w:name="_Toc221951282"/>
      <w:r>
        <w:rPr>
          <w:rFonts w:hint="eastAsia" w:ascii="宋体" w:hAnsi="宋体"/>
          <w:b/>
          <w:bCs/>
          <w:color w:val="auto"/>
          <w:szCs w:val="21"/>
          <w:highlight w:val="none"/>
        </w:rPr>
        <w:t xml:space="preserve">18.5  </w:t>
      </w:r>
      <w:bookmarkEnd w:id="590"/>
      <w:r>
        <w:rPr>
          <w:rFonts w:hint="eastAsia" w:ascii="宋体" w:hAnsi="宋体"/>
          <w:b/>
          <w:bCs/>
          <w:color w:val="auto"/>
          <w:szCs w:val="21"/>
          <w:highlight w:val="none"/>
        </w:rPr>
        <w:t>阶段验收</w:t>
      </w:r>
    </w:p>
    <w:p>
      <w:pPr>
        <w:spacing w:line="400" w:lineRule="exact"/>
        <w:ind w:firstLine="440" w:firstLineChars="200"/>
        <w:rPr>
          <w:rFonts w:hint="eastAsia" w:ascii="宋体" w:hAnsi="宋体"/>
          <w:color w:val="auto"/>
          <w:szCs w:val="21"/>
          <w:highlight w:val="none"/>
        </w:rPr>
      </w:pPr>
      <w:bookmarkStart w:id="591" w:name="_Toc221951283"/>
      <w:r>
        <w:rPr>
          <w:rFonts w:hint="eastAsia" w:ascii="宋体" w:hAnsi="宋体"/>
          <w:color w:val="auto"/>
          <w:szCs w:val="21"/>
          <w:highlight w:val="none"/>
        </w:rPr>
        <w:t>18.5.1 本合同工程阶段验收类别包括：</w:t>
      </w:r>
      <w:bookmarkEnd w:id="591"/>
      <w:bookmarkStart w:id="592" w:name="_Toc221951284"/>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bookmarkEnd w:id="592"/>
    </w:p>
    <w:p>
      <w:pPr>
        <w:keepNext/>
        <w:keepLines/>
        <w:spacing w:line="360" w:lineRule="auto"/>
        <w:outlineLvl w:val="3"/>
        <w:rPr>
          <w:rFonts w:hint="eastAsia" w:ascii="宋体" w:hAnsi="宋体"/>
          <w:b/>
          <w:bCs/>
          <w:color w:val="auto"/>
          <w:szCs w:val="21"/>
          <w:highlight w:val="none"/>
        </w:rPr>
      </w:pPr>
      <w:bookmarkStart w:id="593" w:name="_Toc221951285"/>
      <w:r>
        <w:rPr>
          <w:rFonts w:hint="eastAsia" w:ascii="宋体" w:hAnsi="宋体"/>
          <w:b/>
          <w:bCs/>
          <w:color w:val="auto"/>
          <w:szCs w:val="21"/>
          <w:highlight w:val="none"/>
        </w:rPr>
        <w:t xml:space="preserve">18.6  </w:t>
      </w:r>
      <w:bookmarkEnd w:id="593"/>
      <w:r>
        <w:rPr>
          <w:rFonts w:hint="eastAsia" w:ascii="宋体" w:hAnsi="宋体"/>
          <w:b/>
          <w:bCs/>
          <w:color w:val="auto"/>
          <w:szCs w:val="21"/>
          <w:highlight w:val="none"/>
        </w:rPr>
        <w:t xml:space="preserve">专项验收   </w:t>
      </w:r>
    </w:p>
    <w:p>
      <w:pPr>
        <w:spacing w:line="400" w:lineRule="exact"/>
        <w:ind w:right="248" w:firstLine="480"/>
        <w:rPr>
          <w:rFonts w:hint="eastAsia" w:ascii="宋体" w:hAnsi="宋体"/>
          <w:color w:val="auto"/>
          <w:szCs w:val="21"/>
          <w:highlight w:val="none"/>
        </w:rPr>
      </w:pPr>
      <w:bookmarkStart w:id="594" w:name="_Toc221951286"/>
      <w:r>
        <w:rPr>
          <w:rFonts w:hint="eastAsia" w:ascii="宋体" w:hAnsi="宋体"/>
          <w:color w:val="auto"/>
          <w:szCs w:val="21"/>
          <w:highlight w:val="none"/>
        </w:rPr>
        <w:t xml:space="preserve">18.6.2 </w:t>
      </w:r>
      <w:bookmarkEnd w:id="594"/>
      <w:r>
        <w:rPr>
          <w:rFonts w:hint="eastAsia" w:ascii="宋体" w:hAnsi="宋体"/>
          <w:color w:val="auto"/>
          <w:szCs w:val="21"/>
          <w:highlight w:val="none"/>
        </w:rPr>
        <w:t>本合同工程专项验收类别包括：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95" w:name="_Toc221951289"/>
      <w:r>
        <w:rPr>
          <w:rFonts w:hint="eastAsia" w:ascii="宋体" w:hAnsi="宋体"/>
          <w:b/>
          <w:bCs/>
          <w:color w:val="auto"/>
          <w:szCs w:val="21"/>
          <w:highlight w:val="none"/>
        </w:rPr>
        <w:t>18.7 竣工</w:t>
      </w:r>
      <w:bookmarkEnd w:id="595"/>
      <w:r>
        <w:rPr>
          <w:rFonts w:hint="eastAsia" w:ascii="宋体" w:hAnsi="宋体"/>
          <w:b/>
          <w:bCs/>
          <w:color w:val="auto"/>
          <w:szCs w:val="21"/>
          <w:highlight w:val="none"/>
        </w:rPr>
        <w:t>验收</w:t>
      </w:r>
    </w:p>
    <w:p>
      <w:pPr>
        <w:spacing w:line="400" w:lineRule="exact"/>
        <w:ind w:right="248" w:firstLine="440" w:firstLineChars="200"/>
        <w:rPr>
          <w:rFonts w:hint="eastAsia" w:ascii="宋体" w:hAnsi="宋体"/>
          <w:color w:val="auto"/>
          <w:szCs w:val="21"/>
          <w:highlight w:val="none"/>
        </w:rPr>
      </w:pPr>
      <w:bookmarkStart w:id="596" w:name="_Toc221951290"/>
      <w:r>
        <w:rPr>
          <w:rFonts w:hint="eastAsia" w:ascii="宋体" w:hAnsi="宋体"/>
          <w:color w:val="auto"/>
          <w:szCs w:val="21"/>
          <w:highlight w:val="none"/>
        </w:rPr>
        <w:t>18.7.3本工程</w:t>
      </w:r>
      <w:r>
        <w:rPr>
          <w:rFonts w:hint="eastAsia" w:ascii="宋体" w:hAnsi="宋体"/>
          <w:color w:val="auto"/>
          <w:szCs w:val="21"/>
          <w:highlight w:val="none"/>
          <w:u w:val="single"/>
        </w:rPr>
        <w:t>需要</w:t>
      </w:r>
      <w:r>
        <w:rPr>
          <w:rFonts w:hint="eastAsia" w:ascii="宋体" w:hAnsi="宋体"/>
          <w:color w:val="auto"/>
          <w:szCs w:val="21"/>
          <w:highlight w:val="none"/>
        </w:rPr>
        <w:t>竣工验收技术鉴定（蓄水安全鉴定）。</w:t>
      </w:r>
      <w:bookmarkEnd w:id="596"/>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18.8 施工期运行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18.8.1需要在施工期运行的单位工程或工程设备为：</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18.9试运行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18.9.1试运行的组织：</w:t>
      </w:r>
      <w:r>
        <w:rPr>
          <w:rFonts w:hint="eastAsia" w:ascii="宋体" w:hAnsi="宋体"/>
          <w:color w:val="auto"/>
          <w:szCs w:val="21"/>
          <w:highlight w:val="none"/>
          <w:u w:val="single"/>
        </w:rPr>
        <w:t>承包人组织</w:t>
      </w:r>
      <w:r>
        <w:rPr>
          <w:rFonts w:hint="eastAsia" w:ascii="宋体" w:hAnsi="宋体"/>
          <w:color w:val="auto"/>
          <w:szCs w:val="21"/>
          <w:highlight w:val="none"/>
        </w:rPr>
        <w:t>；费用承担：</w:t>
      </w:r>
      <w:r>
        <w:rPr>
          <w:rFonts w:hint="eastAsia" w:ascii="宋体" w:hAnsi="宋体"/>
          <w:color w:val="auto"/>
          <w:szCs w:val="21"/>
          <w:highlight w:val="none"/>
          <w:u w:val="single"/>
        </w:rPr>
        <w:t>承包人组织</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  缺陷责任与保修责任</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19.1 缺陷责任期（工程质量保修期）的起算时间</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b/>
          <w:bCs/>
          <w:color w:val="auto"/>
          <w:szCs w:val="21"/>
          <w:highlight w:val="none"/>
        </w:rPr>
      </w:pPr>
      <w:bookmarkStart w:id="597" w:name="_Toc222033893"/>
      <w:bookmarkStart w:id="598" w:name="_Toc229305400"/>
      <w:bookmarkStart w:id="599" w:name="_Toc222029542"/>
      <w:bookmarkStart w:id="600" w:name="_Toc222031044"/>
      <w:bookmarkStart w:id="601" w:name="_Toc222032711"/>
      <w:bookmarkStart w:id="602" w:name="_Toc221951299"/>
      <w:r>
        <w:rPr>
          <w:rFonts w:hint="eastAsia" w:ascii="宋体" w:hAnsi="宋体"/>
          <w:b/>
          <w:bCs/>
          <w:color w:val="auto"/>
          <w:szCs w:val="21"/>
          <w:highlight w:val="none"/>
        </w:rPr>
        <w:t>20  保险</w:t>
      </w:r>
      <w:bookmarkEnd w:id="597"/>
      <w:bookmarkEnd w:id="598"/>
      <w:bookmarkEnd w:id="599"/>
      <w:bookmarkEnd w:id="600"/>
      <w:bookmarkEnd w:id="601"/>
      <w:bookmarkEnd w:id="602"/>
    </w:p>
    <w:p>
      <w:pPr>
        <w:keepNext/>
        <w:keepLines/>
        <w:spacing w:line="360" w:lineRule="auto"/>
        <w:outlineLvl w:val="3"/>
        <w:rPr>
          <w:rFonts w:hint="eastAsia" w:ascii="宋体" w:hAnsi="宋体"/>
          <w:b/>
          <w:bCs/>
          <w:color w:val="auto"/>
          <w:szCs w:val="21"/>
          <w:highlight w:val="none"/>
        </w:rPr>
      </w:pPr>
      <w:bookmarkStart w:id="603" w:name="_Toc221951321"/>
      <w:r>
        <w:rPr>
          <w:rFonts w:hint="eastAsia" w:ascii="宋体" w:hAnsi="宋体"/>
          <w:b/>
          <w:bCs/>
          <w:color w:val="auto"/>
          <w:szCs w:val="21"/>
          <w:highlight w:val="none"/>
        </w:rPr>
        <w:t>20.1  工程保险</w:t>
      </w:r>
      <w:bookmarkEnd w:id="603"/>
    </w:p>
    <w:p>
      <w:pPr>
        <w:spacing w:line="400" w:lineRule="exact"/>
        <w:ind w:right="248" w:firstLine="480"/>
        <w:rPr>
          <w:rFonts w:hint="eastAsia" w:ascii="宋体" w:hAnsi="宋体"/>
          <w:color w:val="auto"/>
          <w:szCs w:val="21"/>
          <w:highlight w:val="none"/>
        </w:rPr>
      </w:pPr>
      <w:bookmarkStart w:id="604" w:name="_Toc221951323"/>
      <w:r>
        <w:rPr>
          <w:rFonts w:hint="eastAsia" w:ascii="宋体" w:hAnsi="宋体"/>
          <w:color w:val="auto"/>
          <w:szCs w:val="21"/>
          <w:highlight w:val="none"/>
        </w:rPr>
        <w:t>建筑工程一切险和（或）安装工程一切险投保人：</w:t>
      </w:r>
      <w:r>
        <w:rPr>
          <w:rFonts w:hint="eastAsia" w:ascii="宋体" w:hAnsi="宋体"/>
          <w:color w:val="auto"/>
          <w:szCs w:val="21"/>
          <w:highlight w:val="none"/>
          <w:u w:val="single"/>
        </w:rPr>
        <w:t xml:space="preserve">  承包人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投保内容：</w:t>
      </w:r>
      <w:r>
        <w:rPr>
          <w:rFonts w:hint="eastAsia" w:ascii="宋体" w:hAnsi="宋体"/>
          <w:color w:val="auto"/>
          <w:szCs w:val="21"/>
          <w:highlight w:val="none"/>
          <w:u w:val="single"/>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20.4  第三者责任险</w:t>
      </w:r>
      <w:bookmarkEnd w:id="604"/>
    </w:p>
    <w:p>
      <w:pPr>
        <w:spacing w:line="400" w:lineRule="exact"/>
        <w:ind w:right="248" w:firstLine="480"/>
        <w:rPr>
          <w:rFonts w:hint="eastAsia" w:ascii="宋体" w:hAnsi="宋体"/>
          <w:color w:val="auto"/>
          <w:szCs w:val="21"/>
          <w:highlight w:val="none"/>
        </w:rPr>
      </w:pPr>
      <w:bookmarkStart w:id="605" w:name="_Toc221951325"/>
      <w:r>
        <w:rPr>
          <w:rFonts w:hint="eastAsia" w:ascii="宋体" w:hAnsi="宋体"/>
          <w:color w:val="auto"/>
          <w:szCs w:val="21"/>
          <w:highlight w:val="none"/>
        </w:rPr>
        <w:t>20.4.2  第三者责任险保险费率：</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606" w:name="_Toc18213_WPSOffice_Level2"/>
      <w:r>
        <w:rPr>
          <w:rFonts w:hint="eastAsia" w:ascii="宋体" w:hAnsi="宋体"/>
          <w:color w:val="auto"/>
          <w:szCs w:val="21"/>
          <w:highlight w:val="none"/>
        </w:rPr>
        <w:t>第三者责任险保险金额：</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bookmarkEnd w:id="606"/>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07" w:name="_Toc3400_WPSOffice_Level3"/>
      <w:r>
        <w:rPr>
          <w:rFonts w:hint="eastAsia" w:ascii="宋体" w:hAnsi="宋体"/>
          <w:b/>
          <w:bCs/>
          <w:color w:val="auto"/>
          <w:szCs w:val="21"/>
          <w:highlight w:val="none"/>
        </w:rPr>
        <w:t>20.5  其他保险</w:t>
      </w:r>
      <w:bookmarkEnd w:id="605"/>
      <w:bookmarkEnd w:id="607"/>
    </w:p>
    <w:p>
      <w:pPr>
        <w:spacing w:line="400" w:lineRule="exact"/>
        <w:ind w:right="248" w:firstLine="480"/>
        <w:rPr>
          <w:rFonts w:hint="eastAsia" w:ascii="宋体" w:hAnsi="宋体"/>
          <w:color w:val="auto"/>
          <w:szCs w:val="21"/>
          <w:highlight w:val="none"/>
        </w:rPr>
      </w:pPr>
      <w:bookmarkStart w:id="608" w:name="_Toc221951327"/>
      <w:r>
        <w:rPr>
          <w:rFonts w:hint="eastAsia" w:ascii="宋体" w:hAnsi="宋体"/>
          <w:color w:val="auto"/>
          <w:szCs w:val="21"/>
          <w:highlight w:val="none"/>
        </w:rPr>
        <w:t>需要投保的其他内容：</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09" w:name="_Toc3805_WPSOffice_Level3"/>
      <w:r>
        <w:rPr>
          <w:rFonts w:hint="eastAsia" w:ascii="宋体" w:hAnsi="宋体"/>
          <w:b/>
          <w:bCs/>
          <w:color w:val="auto"/>
          <w:szCs w:val="21"/>
          <w:highlight w:val="none"/>
        </w:rPr>
        <w:t>20.6  对各项保险的一般要求</w:t>
      </w:r>
      <w:bookmarkEnd w:id="608"/>
      <w:bookmarkEnd w:id="609"/>
    </w:p>
    <w:p>
      <w:pPr>
        <w:spacing w:line="400" w:lineRule="exact"/>
        <w:ind w:firstLine="550" w:firstLineChars="250"/>
        <w:rPr>
          <w:rFonts w:hint="eastAsia" w:ascii="宋体" w:hAnsi="宋体"/>
          <w:color w:val="auto"/>
          <w:szCs w:val="21"/>
          <w:highlight w:val="none"/>
        </w:rPr>
      </w:pPr>
      <w:bookmarkStart w:id="610" w:name="_Toc221951328"/>
      <w:r>
        <w:rPr>
          <w:rFonts w:hint="eastAsia" w:ascii="宋体" w:hAnsi="宋体"/>
          <w:color w:val="auto"/>
          <w:szCs w:val="21"/>
          <w:highlight w:val="none"/>
        </w:rPr>
        <w:t>20.6.1  保险凭证</w:t>
      </w:r>
      <w:bookmarkEnd w:id="610"/>
    </w:p>
    <w:p>
      <w:pPr>
        <w:spacing w:line="400" w:lineRule="exact"/>
        <w:ind w:right="248" w:firstLine="480"/>
        <w:rPr>
          <w:rFonts w:hint="eastAsia" w:ascii="宋体" w:hAnsi="宋体"/>
          <w:color w:val="auto"/>
          <w:szCs w:val="21"/>
          <w:highlight w:val="none"/>
        </w:rPr>
      </w:pPr>
      <w:bookmarkStart w:id="611" w:name="_Toc221951329"/>
      <w:r>
        <w:rPr>
          <w:rFonts w:hint="eastAsia" w:ascii="宋体" w:hAnsi="宋体"/>
          <w:color w:val="auto"/>
          <w:szCs w:val="21"/>
          <w:highlight w:val="none"/>
        </w:rPr>
        <w:t>承包人提交保险凭证的期限：</w:t>
      </w:r>
      <w:r>
        <w:rPr>
          <w:rFonts w:hint="eastAsia" w:ascii="宋体" w:hAnsi="宋体"/>
          <w:color w:val="auto"/>
          <w:szCs w:val="21"/>
          <w:highlight w:val="none"/>
          <w:u w:val="single"/>
        </w:rPr>
        <w:t xml:space="preserve">  保险手续办理完毕后7天内提交  </w:t>
      </w:r>
      <w:bookmarkEnd w:id="611"/>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bookmarkStart w:id="612" w:name="_Toc221951330"/>
      <w:r>
        <w:rPr>
          <w:rFonts w:hint="eastAsia" w:ascii="宋体" w:hAnsi="宋体"/>
          <w:color w:val="auto"/>
          <w:szCs w:val="21"/>
          <w:highlight w:val="none"/>
        </w:rPr>
        <w:t>保险条件：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bookmarkEnd w:id="612"/>
    </w:p>
    <w:p>
      <w:pPr>
        <w:spacing w:line="400" w:lineRule="exact"/>
        <w:ind w:right="248" w:firstLine="480"/>
        <w:rPr>
          <w:rFonts w:hint="eastAsia" w:ascii="宋体" w:hAnsi="宋体"/>
          <w:color w:val="auto"/>
          <w:szCs w:val="21"/>
          <w:highlight w:val="none"/>
        </w:rPr>
      </w:pPr>
      <w:bookmarkStart w:id="613" w:name="_Toc221951331"/>
      <w:r>
        <w:rPr>
          <w:rFonts w:hint="eastAsia" w:ascii="宋体" w:hAnsi="宋体"/>
          <w:color w:val="auto"/>
          <w:szCs w:val="21"/>
          <w:highlight w:val="none"/>
        </w:rPr>
        <w:t>20.6.4  保险金不足的补偿</w:t>
      </w:r>
      <w:bookmarkEnd w:id="613"/>
    </w:p>
    <w:p>
      <w:pPr>
        <w:spacing w:line="400" w:lineRule="exact"/>
        <w:ind w:left="942" w:leftChars="228" w:right="248" w:hanging="440" w:hangingChars="200"/>
        <w:rPr>
          <w:rFonts w:hint="eastAsia" w:ascii="宋体" w:hAnsi="宋体"/>
          <w:color w:val="auto"/>
          <w:szCs w:val="21"/>
          <w:highlight w:val="none"/>
        </w:rPr>
      </w:pPr>
      <w:bookmarkStart w:id="614" w:name="_Toc221951332"/>
      <w:r>
        <w:rPr>
          <w:rFonts w:hint="eastAsia" w:ascii="宋体" w:hAnsi="宋体"/>
          <w:color w:val="auto"/>
          <w:szCs w:val="21"/>
          <w:highlight w:val="none"/>
        </w:rPr>
        <w:t>承包人负责补偿的范围与金额：</w:t>
      </w:r>
      <w:bookmarkEnd w:id="614"/>
      <w:r>
        <w:rPr>
          <w:rFonts w:hint="eastAsia" w:ascii="宋体" w:hAnsi="宋体"/>
          <w:color w:val="auto"/>
          <w:szCs w:val="21"/>
          <w:highlight w:val="none"/>
          <w:u w:val="single"/>
        </w:rPr>
        <w:t>保险金额不足的补偿由承包人负责</w:t>
      </w:r>
      <w:r>
        <w:rPr>
          <w:rFonts w:hint="eastAsia" w:ascii="宋体" w:hAnsi="宋体"/>
          <w:color w:val="auto"/>
          <w:szCs w:val="21"/>
          <w:highlight w:val="none"/>
        </w:rPr>
        <w:t>；</w:t>
      </w:r>
    </w:p>
    <w:p>
      <w:pPr>
        <w:spacing w:line="400" w:lineRule="exact"/>
        <w:ind w:left="942" w:leftChars="228" w:right="248" w:hanging="440" w:hangingChars="200"/>
        <w:rPr>
          <w:rFonts w:hint="eastAsia" w:ascii="宋体" w:hAnsi="宋体"/>
          <w:color w:val="auto"/>
          <w:szCs w:val="21"/>
          <w:highlight w:val="none"/>
        </w:rPr>
      </w:pPr>
      <w:r>
        <w:rPr>
          <w:rFonts w:hint="eastAsia" w:ascii="宋体" w:hAnsi="宋体"/>
          <w:color w:val="auto"/>
          <w:szCs w:val="21"/>
          <w:highlight w:val="none"/>
        </w:rPr>
        <w:t>发包人负责补偿的范围与金额：</w:t>
      </w:r>
      <w:r>
        <w:rPr>
          <w:rFonts w:hint="eastAsia" w:ascii="宋体" w:hAnsi="宋体"/>
          <w:color w:val="auto"/>
          <w:szCs w:val="21"/>
          <w:highlight w:val="none"/>
          <w:u w:val="single"/>
        </w:rPr>
        <w:t>由于本工程一切保险均有投标人负责投保，其费用均列入报价，故发包人不承担保险金不足的补偿</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15" w:name="_Toc241491287"/>
      <w:bookmarkStart w:id="616" w:name="_Toc229593394"/>
      <w:bookmarkStart w:id="617" w:name="_Toc216003201"/>
      <w:r>
        <w:rPr>
          <w:rFonts w:hint="eastAsia" w:ascii="宋体" w:hAnsi="宋体"/>
          <w:b/>
          <w:bCs/>
          <w:color w:val="auto"/>
          <w:szCs w:val="21"/>
          <w:highlight w:val="none"/>
        </w:rPr>
        <w:t>21. 不可抗力</w:t>
      </w:r>
      <w:bookmarkEnd w:id="615"/>
      <w:bookmarkEnd w:id="616"/>
      <w:bookmarkEnd w:id="617"/>
    </w:p>
    <w:p>
      <w:pPr>
        <w:keepNext/>
        <w:keepLines/>
        <w:spacing w:line="360" w:lineRule="auto"/>
        <w:outlineLvl w:val="3"/>
        <w:rPr>
          <w:rFonts w:hint="eastAsia" w:ascii="宋体" w:hAnsi="宋体"/>
          <w:b/>
          <w:bCs/>
          <w:color w:val="auto"/>
          <w:szCs w:val="21"/>
          <w:highlight w:val="none"/>
        </w:rPr>
      </w:pPr>
      <w:bookmarkStart w:id="618" w:name="_Toc229593395"/>
      <w:bookmarkStart w:id="619" w:name="_Toc216003202"/>
      <w:r>
        <w:rPr>
          <w:rFonts w:hint="eastAsia" w:ascii="宋体" w:hAnsi="宋体"/>
          <w:b/>
          <w:bCs/>
          <w:color w:val="auto"/>
          <w:szCs w:val="21"/>
          <w:highlight w:val="none"/>
        </w:rPr>
        <w:t>21.1 不可抗力的确认</w:t>
      </w:r>
      <w:bookmarkEnd w:id="618"/>
      <w:bookmarkEnd w:id="619"/>
    </w:p>
    <w:p>
      <w:pPr>
        <w:spacing w:line="380" w:lineRule="exact"/>
        <w:ind w:right="248" w:firstLine="440" w:firstLineChars="200"/>
        <w:rPr>
          <w:rFonts w:hint="eastAsia" w:ascii="宋体" w:hAnsi="宋体"/>
          <w:color w:val="auto"/>
          <w:szCs w:val="21"/>
          <w:highlight w:val="none"/>
          <w:u w:val="single"/>
        </w:rPr>
      </w:pPr>
      <w:r>
        <w:rPr>
          <w:rFonts w:hint="eastAsia" w:ascii="宋体" w:hAnsi="宋体"/>
          <w:color w:val="auto"/>
          <w:szCs w:val="21"/>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b/>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20" w:name="_Toc221951334"/>
      <w:bookmarkStart w:id="621" w:name="_Toc222029543"/>
      <w:bookmarkStart w:id="622" w:name="_Toc222033894"/>
      <w:bookmarkStart w:id="623" w:name="_Toc222031045"/>
      <w:bookmarkStart w:id="624" w:name="_Toc222032712"/>
      <w:bookmarkStart w:id="625" w:name="_Toc229305401"/>
      <w:r>
        <w:rPr>
          <w:rFonts w:hint="eastAsia" w:ascii="宋体" w:hAnsi="宋体"/>
          <w:b/>
          <w:bCs/>
          <w:color w:val="auto"/>
          <w:szCs w:val="21"/>
          <w:highlight w:val="none"/>
        </w:rPr>
        <w:t>24. 争议的解决</w:t>
      </w:r>
      <w:bookmarkEnd w:id="620"/>
      <w:bookmarkEnd w:id="621"/>
      <w:bookmarkEnd w:id="622"/>
      <w:bookmarkEnd w:id="623"/>
      <w:bookmarkEnd w:id="624"/>
      <w:bookmarkEnd w:id="625"/>
    </w:p>
    <w:p>
      <w:pPr>
        <w:keepNext/>
        <w:keepLines/>
        <w:spacing w:line="360" w:lineRule="auto"/>
        <w:outlineLvl w:val="3"/>
        <w:rPr>
          <w:rFonts w:hint="eastAsia" w:ascii="宋体" w:hAnsi="宋体"/>
          <w:b/>
          <w:bCs/>
          <w:color w:val="auto"/>
          <w:szCs w:val="21"/>
          <w:highlight w:val="none"/>
        </w:rPr>
      </w:pPr>
      <w:bookmarkStart w:id="626" w:name="_Toc221951335"/>
      <w:r>
        <w:rPr>
          <w:rFonts w:hint="eastAsia" w:ascii="宋体" w:hAnsi="宋体"/>
          <w:b/>
          <w:bCs/>
          <w:color w:val="auto"/>
          <w:szCs w:val="21"/>
          <w:highlight w:val="none"/>
        </w:rPr>
        <w:t>24.1 争议的解决方式</w:t>
      </w:r>
    </w:p>
    <w:p>
      <w:pPr>
        <w:spacing w:line="38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合同当事人友好协商解决不成、不愿提请争议评审或不接受争议评审组意见的，约定的合同争议解决方式 ：</w:t>
      </w:r>
      <w:bookmarkEnd w:id="626"/>
      <w:r>
        <w:rPr>
          <w:rFonts w:hint="eastAsia" w:ascii="宋体" w:hAnsi="宋体"/>
          <w:color w:val="auto"/>
          <w:szCs w:val="21"/>
          <w:highlight w:val="none"/>
          <w:u w:val="single"/>
        </w:rPr>
        <w:t>向约定的仲裁委员会申请仲裁或向有管辖权的人民法院提起诉讼</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25.附加条款</w:t>
      </w:r>
    </w:p>
    <w:p>
      <w:pPr>
        <w:spacing w:line="380" w:lineRule="exact"/>
        <w:rPr>
          <w:rFonts w:hint="eastAsia" w:ascii="宋体" w:hAnsi="宋体"/>
          <w:bCs/>
          <w:color w:val="auto"/>
          <w:kern w:val="0"/>
          <w:szCs w:val="21"/>
          <w:highlight w:val="none"/>
        </w:rPr>
      </w:pPr>
      <w:r>
        <w:rPr>
          <w:rFonts w:hint="eastAsia" w:ascii="宋体" w:hAnsi="宋体"/>
          <w:color w:val="auto"/>
          <w:kern w:val="0"/>
          <w:szCs w:val="21"/>
          <w:highlight w:val="none"/>
        </w:rPr>
        <w:t>25.1</w:t>
      </w:r>
      <w:r>
        <w:rPr>
          <w:rFonts w:hint="eastAsia" w:ascii="宋体" w:hAnsi="宋体"/>
          <w:bCs/>
          <w:color w:val="auto"/>
          <w:kern w:val="0"/>
          <w:szCs w:val="21"/>
          <w:highlight w:val="none"/>
        </w:rPr>
        <w:t>对承包人的要求</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1、</w:t>
      </w:r>
      <w:r>
        <w:rPr>
          <w:rFonts w:hint="eastAsia" w:ascii="宋体" w:hAnsi="宋体"/>
          <w:bCs/>
          <w:color w:val="auto"/>
          <w:kern w:val="0"/>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2、</w:t>
      </w:r>
      <w:r>
        <w:rPr>
          <w:rFonts w:hint="eastAsia" w:ascii="宋体" w:hAnsi="宋体"/>
          <w:bCs/>
          <w:color w:val="auto"/>
          <w:kern w:val="0"/>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3、</w:t>
      </w:r>
      <w:r>
        <w:rPr>
          <w:rFonts w:hint="eastAsia" w:ascii="宋体" w:hAnsi="宋体"/>
          <w:bCs/>
          <w:color w:val="auto"/>
          <w:kern w:val="0"/>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4、</w:t>
      </w:r>
      <w:r>
        <w:rPr>
          <w:rFonts w:hint="eastAsia" w:ascii="宋体" w:hAnsi="宋体"/>
          <w:bCs/>
          <w:color w:val="auto"/>
          <w:kern w:val="0"/>
          <w:szCs w:val="21"/>
          <w:highlight w:val="none"/>
        </w:rPr>
        <w:t>按有关施工规程规范及本招标文件技术条款进行组织施工并实施施工过程和移交前工程保护措施。</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5、</w:t>
      </w:r>
      <w:r>
        <w:rPr>
          <w:rFonts w:hint="eastAsia" w:ascii="宋体" w:hAnsi="宋体"/>
          <w:bCs/>
          <w:color w:val="auto"/>
          <w:kern w:val="0"/>
          <w:szCs w:val="21"/>
          <w:highlight w:val="none"/>
        </w:rPr>
        <w:t>按水利部《水利系统文明建设工地评审管理办法》创建文明建设工地。</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6、</w:t>
      </w:r>
      <w:r>
        <w:rPr>
          <w:rFonts w:hint="eastAsia" w:ascii="宋体" w:hAnsi="宋体"/>
          <w:bCs/>
          <w:color w:val="auto"/>
          <w:kern w:val="0"/>
          <w:szCs w:val="21"/>
          <w:highlight w:val="none"/>
        </w:rPr>
        <w:t>承包人违约有以下情况之一者，发包人有权采取合同规定的以下措施处理，并视情节轻重处予违约金。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（1）未经发包人批准，施工期内承包人调走主要施工技术人员（包括建造师、专业工程师），经发现不及时调回的，违约金额为履约保证金金额的5%～20%（视情节严重而定）。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（2）未经发包人批准，施工期内自行调走主要施工机械，经发现不及时调回的，违约金额为履约保证金金额的5%～20%（视情节严重而定）。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（5）合同签订之日起15日内，承包人无法按合同规定进场全部人员和机械时，作为承包人违约，发包人可解除合同，没收其全部履约保证金，另行发包工程。</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7、</w:t>
      </w:r>
      <w:r>
        <w:rPr>
          <w:rFonts w:hint="eastAsia" w:ascii="宋体" w:hAnsi="宋体"/>
          <w:bCs/>
          <w:color w:val="auto"/>
          <w:kern w:val="0"/>
          <w:szCs w:val="21"/>
          <w:highlight w:val="none"/>
        </w:rPr>
        <w:t>承包人生活设施及施工场地，应自费配备消防设备，防止火灾发生。</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8、</w:t>
      </w:r>
      <w:r>
        <w:rPr>
          <w:rFonts w:hint="eastAsia" w:ascii="宋体" w:hAnsi="宋体"/>
          <w:bCs/>
          <w:color w:val="auto"/>
          <w:kern w:val="0"/>
          <w:szCs w:val="21"/>
          <w:highlight w:val="none"/>
        </w:rPr>
        <w:t>承包人使用的劳动力均应进行保险，否则不准安排工作，禁止使用童工。</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9、</w:t>
      </w:r>
      <w:r>
        <w:rPr>
          <w:rFonts w:hint="eastAsia" w:ascii="宋体" w:hAnsi="宋体"/>
          <w:bCs/>
          <w:color w:val="auto"/>
          <w:kern w:val="0"/>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25.2 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25.3 专用合同条款中未尽事宜，在签订施工合同时双方再商定。</w:t>
      </w:r>
    </w:p>
    <w:p>
      <w:pPr>
        <w:spacing w:line="360" w:lineRule="exact"/>
        <w:jc w:val="center"/>
        <w:rPr>
          <w:rFonts w:hint="eastAsia" w:ascii="宋体" w:hAnsi="宋体"/>
          <w:b/>
          <w:bCs/>
          <w:color w:val="auto"/>
          <w:szCs w:val="21"/>
          <w:highlight w:val="none"/>
        </w:rPr>
      </w:pPr>
      <w:r>
        <w:rPr>
          <w:rFonts w:hint="eastAsia" w:ascii="宋体" w:hAnsi="宋体"/>
          <w:bCs/>
          <w:color w:val="auto"/>
          <w:kern w:val="0"/>
          <w:szCs w:val="21"/>
          <w:highlight w:val="none"/>
        </w:rPr>
        <w:br w:type="page"/>
      </w:r>
      <w:bookmarkStart w:id="627" w:name="_Toc337567543"/>
      <w:bookmarkStart w:id="628" w:name="_Toc144974826"/>
      <w:bookmarkStart w:id="629" w:name="_Toc168476286"/>
      <w:bookmarkStart w:id="630" w:name="_Toc168475883"/>
      <w:bookmarkStart w:id="631" w:name="_Toc229305402"/>
      <w:r>
        <w:rPr>
          <w:rFonts w:hint="eastAsia" w:ascii="宋体" w:hAnsi="宋体"/>
          <w:b/>
          <w:bCs/>
          <w:color w:val="auto"/>
          <w:szCs w:val="21"/>
          <w:highlight w:val="none"/>
        </w:rPr>
        <w:t xml:space="preserve">  </w:t>
      </w:r>
      <w:bookmarkStart w:id="632" w:name="_Toc534293448"/>
      <w:bookmarkStart w:id="633" w:name="_Toc17820717"/>
      <w:bookmarkStart w:id="634" w:name="_Toc503349308"/>
      <w:bookmarkStart w:id="635" w:name="_Toc1653_WPSOffice_Level2"/>
      <w:r>
        <w:rPr>
          <w:rFonts w:hint="eastAsia" w:ascii="宋体" w:hAnsi="宋体"/>
          <w:b/>
          <w:bCs/>
          <w:color w:val="auto"/>
          <w:szCs w:val="21"/>
          <w:highlight w:val="none"/>
        </w:rPr>
        <w:t>合同附件格式</w:t>
      </w:r>
      <w:bookmarkEnd w:id="627"/>
      <w:bookmarkEnd w:id="628"/>
      <w:bookmarkEnd w:id="629"/>
      <w:bookmarkEnd w:id="630"/>
      <w:bookmarkEnd w:id="631"/>
      <w:bookmarkEnd w:id="632"/>
      <w:bookmarkEnd w:id="633"/>
      <w:bookmarkEnd w:id="634"/>
      <w:bookmarkEnd w:id="635"/>
    </w:p>
    <w:p>
      <w:pPr>
        <w:keepNext/>
        <w:keepLines/>
        <w:spacing w:before="120" w:beforeLines="50" w:after="120" w:afterLines="50"/>
        <w:outlineLvl w:val="3"/>
        <w:rPr>
          <w:rFonts w:hint="eastAsia" w:ascii="宋体" w:hAnsi="宋体"/>
          <w:bCs/>
          <w:color w:val="auto"/>
          <w:szCs w:val="21"/>
          <w:highlight w:val="none"/>
        </w:rPr>
      </w:pPr>
      <w:bookmarkStart w:id="636" w:name="_Toc168476287"/>
      <w:bookmarkStart w:id="637" w:name="_Toc144974827"/>
      <w:bookmarkStart w:id="638" w:name="_Toc168475884"/>
      <w:bookmarkStart w:id="639" w:name="_Toc21340_WPSOffice_Level2"/>
      <w:r>
        <w:rPr>
          <w:rFonts w:hint="eastAsia" w:ascii="宋体" w:hAnsi="宋体"/>
          <w:bCs/>
          <w:color w:val="auto"/>
          <w:szCs w:val="21"/>
          <w:highlight w:val="none"/>
        </w:rPr>
        <w:t>附件一：</w:t>
      </w:r>
      <w:bookmarkEnd w:id="636"/>
      <w:bookmarkEnd w:id="637"/>
      <w:bookmarkEnd w:id="638"/>
      <w:bookmarkEnd w:id="639"/>
    </w:p>
    <w:p>
      <w:pPr>
        <w:spacing w:line="440" w:lineRule="exact"/>
        <w:jc w:val="center"/>
        <w:rPr>
          <w:rFonts w:hint="eastAsia" w:ascii="宋体" w:hAnsi="宋体"/>
          <w:b/>
          <w:color w:val="auto"/>
          <w:szCs w:val="21"/>
          <w:highlight w:val="none"/>
        </w:rPr>
      </w:pPr>
      <w:bookmarkStart w:id="640" w:name="_Toc18640_WPSOffice_Level2"/>
      <w:r>
        <w:rPr>
          <w:rFonts w:hint="eastAsia" w:ascii="宋体" w:hAnsi="宋体"/>
          <w:b/>
          <w:color w:val="auto"/>
          <w:szCs w:val="21"/>
          <w:highlight w:val="none"/>
        </w:rPr>
        <w:t>合同协议书</w:t>
      </w:r>
      <w:bookmarkEnd w:id="640"/>
      <w:r>
        <w:rPr>
          <w:rFonts w:hint="eastAsia" w:ascii="宋体" w:hAnsi="宋体"/>
          <w:b/>
          <w:color w:val="auto"/>
          <w:szCs w:val="21"/>
          <w:highlight w:val="none"/>
        </w:rPr>
        <w:t xml:space="preserve">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 xml:space="preserve">（发包人名称，以下简称“发包人”）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为实施</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对该项目</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的投标。发包人和承包人共同达成如下协议。</w:t>
      </w:r>
    </w:p>
    <w:p>
      <w:pPr>
        <w:spacing w:line="440" w:lineRule="exact"/>
        <w:ind w:firstLine="480"/>
        <w:rPr>
          <w:rFonts w:hint="eastAsia" w:ascii="宋体" w:hAnsi="宋体"/>
          <w:color w:val="auto"/>
          <w:szCs w:val="21"/>
          <w:highlight w:val="none"/>
        </w:rPr>
      </w:pPr>
      <w:bookmarkStart w:id="641" w:name="_Toc168475885"/>
      <w:bookmarkStart w:id="642" w:name="_Toc144974828"/>
      <w:bookmarkStart w:id="643" w:name="_Toc168476288"/>
      <w:r>
        <w:rPr>
          <w:rFonts w:hint="eastAsia" w:ascii="宋体" w:hAnsi="宋体"/>
          <w:color w:val="auto"/>
          <w:szCs w:val="21"/>
          <w:highlight w:val="none"/>
        </w:rPr>
        <w:t>1. 本协议书与下列文件一起构成合同文件：</w:t>
      </w:r>
      <w:bookmarkEnd w:id="641"/>
      <w:bookmarkEnd w:id="642"/>
      <w:bookmarkEnd w:id="643"/>
    </w:p>
    <w:p>
      <w:pPr>
        <w:spacing w:line="400" w:lineRule="exact"/>
        <w:ind w:firstLine="376" w:firstLineChars="171"/>
        <w:rPr>
          <w:rFonts w:hint="eastAsia" w:ascii="宋体" w:hAnsi="宋体"/>
          <w:color w:val="auto"/>
          <w:szCs w:val="21"/>
          <w:highlight w:val="none"/>
        </w:rPr>
      </w:pPr>
      <w:bookmarkStart w:id="644" w:name="_Toc7654_WPSOffice_Level2"/>
      <w:bookmarkStart w:id="645" w:name="_Toc168476289"/>
      <w:bookmarkStart w:id="646" w:name="_Toc168475886"/>
      <w:bookmarkStart w:id="647" w:name="_Toc144974829"/>
      <w:r>
        <w:rPr>
          <w:rFonts w:hint="eastAsia" w:ascii="宋体" w:hAnsi="宋体"/>
          <w:color w:val="auto"/>
          <w:szCs w:val="21"/>
          <w:highlight w:val="none"/>
        </w:rPr>
        <w:t>（1）合同协议书（包括补充协议、合同谈判备忘录）；</w:t>
      </w:r>
      <w:bookmarkEnd w:id="644"/>
    </w:p>
    <w:p>
      <w:pPr>
        <w:spacing w:line="400" w:lineRule="exact"/>
        <w:ind w:firstLine="376" w:firstLineChars="171"/>
        <w:rPr>
          <w:rFonts w:hint="eastAsia" w:ascii="宋体" w:hAnsi="宋体"/>
          <w:color w:val="auto"/>
          <w:szCs w:val="21"/>
          <w:highlight w:val="none"/>
        </w:rPr>
      </w:pPr>
      <w:bookmarkStart w:id="648" w:name="_Toc24700_WPSOffice_Level2"/>
      <w:r>
        <w:rPr>
          <w:rFonts w:hint="eastAsia" w:ascii="宋体" w:hAnsi="宋体"/>
          <w:color w:val="auto"/>
          <w:szCs w:val="21"/>
          <w:highlight w:val="none"/>
        </w:rPr>
        <w:t>（2）中标通知书；</w:t>
      </w:r>
      <w:bookmarkEnd w:id="648"/>
    </w:p>
    <w:p>
      <w:pPr>
        <w:spacing w:line="400" w:lineRule="exact"/>
        <w:ind w:firstLine="376" w:firstLineChars="171"/>
        <w:rPr>
          <w:rFonts w:hint="eastAsia" w:ascii="宋体" w:hAnsi="宋体"/>
          <w:color w:val="auto"/>
          <w:szCs w:val="21"/>
          <w:highlight w:val="none"/>
        </w:rPr>
      </w:pPr>
      <w:bookmarkStart w:id="649" w:name="_Toc27812_WPSOffice_Level2"/>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bookmarkEnd w:id="649"/>
    </w:p>
    <w:p>
      <w:pPr>
        <w:spacing w:line="400" w:lineRule="exact"/>
        <w:ind w:firstLine="376" w:firstLineChars="171"/>
        <w:rPr>
          <w:rFonts w:hint="eastAsia" w:ascii="宋体" w:hAnsi="宋体"/>
          <w:color w:val="auto"/>
          <w:szCs w:val="21"/>
          <w:highlight w:val="none"/>
        </w:rPr>
      </w:pPr>
      <w:bookmarkStart w:id="650" w:name="_Toc16416_WPSOffice_Level2"/>
      <w:r>
        <w:rPr>
          <w:rFonts w:hint="eastAsia" w:ascii="宋体" w:hAnsi="宋体"/>
          <w:color w:val="auto"/>
          <w:szCs w:val="21"/>
          <w:highlight w:val="none"/>
        </w:rPr>
        <w:t>（4）专用合同条款（含附加条款）；</w:t>
      </w:r>
      <w:bookmarkEnd w:id="650"/>
    </w:p>
    <w:p>
      <w:pPr>
        <w:spacing w:line="400" w:lineRule="exact"/>
        <w:ind w:firstLine="376" w:firstLineChars="171"/>
        <w:rPr>
          <w:rFonts w:hint="eastAsia" w:ascii="宋体" w:hAnsi="宋体"/>
          <w:color w:val="auto"/>
          <w:szCs w:val="21"/>
          <w:highlight w:val="none"/>
        </w:rPr>
      </w:pPr>
      <w:bookmarkStart w:id="651" w:name="_Toc17086_WPSOffice_Level2"/>
      <w:r>
        <w:rPr>
          <w:rFonts w:hint="eastAsia" w:ascii="宋体" w:hAnsi="宋体"/>
          <w:color w:val="auto"/>
          <w:szCs w:val="21"/>
          <w:highlight w:val="none"/>
        </w:rPr>
        <w:t>（5）通用合同条款；</w:t>
      </w:r>
      <w:bookmarkEnd w:id="651"/>
    </w:p>
    <w:p>
      <w:pPr>
        <w:spacing w:line="400" w:lineRule="exact"/>
        <w:ind w:firstLine="376" w:firstLineChars="171"/>
        <w:rPr>
          <w:rFonts w:hint="eastAsia" w:ascii="宋体" w:hAnsi="宋体"/>
          <w:color w:val="auto"/>
          <w:szCs w:val="21"/>
          <w:highlight w:val="none"/>
        </w:rPr>
      </w:pPr>
      <w:bookmarkStart w:id="652" w:name="_Toc21725_WPSOffice_Level2"/>
      <w:r>
        <w:rPr>
          <w:rFonts w:hint="eastAsia" w:ascii="宋体" w:hAnsi="宋体"/>
          <w:color w:val="auto"/>
          <w:szCs w:val="21"/>
          <w:highlight w:val="none"/>
        </w:rPr>
        <w:t>（6）技术标准和要求（合同技术条款）；</w:t>
      </w:r>
      <w:bookmarkEnd w:id="652"/>
    </w:p>
    <w:p>
      <w:pPr>
        <w:spacing w:line="400" w:lineRule="exact"/>
        <w:ind w:firstLine="376" w:firstLineChars="171"/>
        <w:rPr>
          <w:rFonts w:hint="eastAsia" w:ascii="宋体" w:hAnsi="宋体"/>
          <w:color w:val="auto"/>
          <w:szCs w:val="21"/>
          <w:highlight w:val="none"/>
        </w:rPr>
      </w:pPr>
      <w:bookmarkStart w:id="653" w:name="_Toc23817_WPSOffice_Level2"/>
      <w:r>
        <w:rPr>
          <w:rFonts w:hint="eastAsia" w:ascii="宋体" w:hAnsi="宋体"/>
          <w:color w:val="auto"/>
          <w:szCs w:val="21"/>
          <w:highlight w:val="none"/>
        </w:rPr>
        <w:t>（7）图纸；</w:t>
      </w:r>
      <w:bookmarkEnd w:id="653"/>
    </w:p>
    <w:p>
      <w:pPr>
        <w:spacing w:line="400" w:lineRule="exact"/>
        <w:ind w:firstLine="376" w:firstLineChars="171"/>
        <w:rPr>
          <w:rFonts w:hint="eastAsia" w:ascii="宋体" w:hAnsi="宋体"/>
          <w:color w:val="auto"/>
          <w:szCs w:val="21"/>
          <w:highlight w:val="none"/>
        </w:rPr>
      </w:pPr>
      <w:bookmarkStart w:id="654" w:name="_Toc9120_WPSOffice_Level2"/>
      <w:r>
        <w:rPr>
          <w:rFonts w:hint="eastAsia" w:ascii="宋体" w:hAnsi="宋体"/>
          <w:color w:val="auto"/>
          <w:szCs w:val="21"/>
          <w:highlight w:val="none"/>
        </w:rPr>
        <w:t>（8）已标价工程量清单；</w:t>
      </w:r>
      <w:bookmarkEnd w:id="654"/>
    </w:p>
    <w:p>
      <w:pPr>
        <w:spacing w:line="400" w:lineRule="exact"/>
        <w:ind w:firstLine="440" w:firstLineChars="200"/>
        <w:rPr>
          <w:rFonts w:hint="eastAsia" w:ascii="宋体" w:hAnsi="宋体"/>
          <w:color w:val="auto"/>
          <w:szCs w:val="21"/>
          <w:highlight w:val="none"/>
        </w:rPr>
      </w:pPr>
      <w:bookmarkStart w:id="655" w:name="_Toc8826_WPSOffice_Level2"/>
      <w:r>
        <w:rPr>
          <w:rFonts w:hint="eastAsia" w:ascii="宋体" w:hAnsi="宋体"/>
          <w:color w:val="auto"/>
          <w:szCs w:val="21"/>
          <w:highlight w:val="none"/>
        </w:rPr>
        <w:t>（9）投标文件其他内容；</w:t>
      </w:r>
      <w:bookmarkEnd w:id="655"/>
    </w:p>
    <w:p>
      <w:pPr>
        <w:spacing w:line="400" w:lineRule="exact"/>
        <w:ind w:firstLine="440" w:firstLineChars="200"/>
        <w:rPr>
          <w:rFonts w:hint="eastAsia" w:ascii="宋体" w:hAnsi="宋体"/>
          <w:color w:val="auto"/>
          <w:szCs w:val="21"/>
          <w:highlight w:val="none"/>
        </w:rPr>
      </w:pPr>
      <w:bookmarkStart w:id="656" w:name="_Toc7744_WPSOffice_Level2"/>
      <w:r>
        <w:rPr>
          <w:rFonts w:hint="eastAsia" w:ascii="宋体" w:hAnsi="宋体"/>
          <w:color w:val="auto"/>
          <w:szCs w:val="21"/>
          <w:highlight w:val="none"/>
        </w:rPr>
        <w:t>（10）其他合同文件。</w:t>
      </w:r>
      <w:bookmarkEnd w:id="656"/>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2. 上述文件互相补充和解释，如有不明确或不一致之处，以合同约定次序在先者为准。</w:t>
      </w:r>
      <w:bookmarkEnd w:id="645"/>
      <w:bookmarkEnd w:id="646"/>
      <w:bookmarkEnd w:id="647"/>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00" w:lineRule="auto"/>
        <w:ind w:firstLine="440" w:firstLineChars="200"/>
        <w:rPr>
          <w:rFonts w:hint="eastAsia" w:ascii="宋体" w:hAnsi="宋体"/>
          <w:color w:val="auto"/>
          <w:szCs w:val="21"/>
          <w:highlight w:val="none"/>
          <w:u w:val="single"/>
        </w:rPr>
      </w:pPr>
      <w:r>
        <w:rPr>
          <w:rFonts w:hint="eastAsia" w:ascii="宋体" w:hAnsi="宋体"/>
          <w:color w:val="auto"/>
          <w:szCs w:val="21"/>
          <w:highlight w:val="none"/>
        </w:rPr>
        <w:t>4. 承包人项目经理：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5. 工程质量符合</w:t>
      </w:r>
      <w:r>
        <w:rPr>
          <w:rFonts w:hint="eastAsia" w:ascii="宋体" w:hAnsi="宋体"/>
          <w:color w:val="auto"/>
          <w:szCs w:val="21"/>
          <w:highlight w:val="none"/>
          <w:u w:val="single"/>
        </w:rPr>
        <w:t>国家施工验收规范合格</w:t>
      </w:r>
      <w:r>
        <w:rPr>
          <w:rFonts w:hint="eastAsia" w:ascii="宋体" w:hAnsi="宋体"/>
          <w:color w:val="auto"/>
          <w:szCs w:val="21"/>
          <w:highlight w:val="none"/>
        </w:rPr>
        <w:t>标准。</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6. 承包人承诺按合同约定承担工程的实施、完成及缺陷修复。</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7. 发包人承诺按合同约定的条件、时间和方式向承包人支付合同价款。</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8. 承包人承诺执行监理人开工通知，计划工期为</w:t>
      </w:r>
      <w:r>
        <w:rPr>
          <w:rFonts w:hint="eastAsia" w:ascii="宋体" w:hAnsi="宋体"/>
          <w:color w:val="auto"/>
          <w:szCs w:val="21"/>
          <w:highlight w:val="none"/>
          <w:u w:val="single"/>
        </w:rPr>
        <w:t xml:space="preserve">       日历</w:t>
      </w:r>
      <w:r>
        <w:rPr>
          <w:rFonts w:hint="eastAsia" w:ascii="宋体" w:hAnsi="宋体"/>
          <w:color w:val="auto"/>
          <w:szCs w:val="21"/>
          <w:highlight w:val="none"/>
        </w:rPr>
        <w:t>天。</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9. 本协议书一式</w:t>
      </w:r>
      <w:r>
        <w:rPr>
          <w:rFonts w:hint="eastAsia" w:ascii="宋体" w:hAnsi="宋体"/>
          <w:color w:val="auto"/>
          <w:szCs w:val="21"/>
          <w:highlight w:val="none"/>
          <w:u w:val="single"/>
        </w:rPr>
        <w:t xml:space="preserve"> 六 </w:t>
      </w:r>
      <w:r>
        <w:rPr>
          <w:rFonts w:hint="eastAsia" w:ascii="宋体" w:hAnsi="宋体"/>
          <w:color w:val="auto"/>
          <w:szCs w:val="21"/>
          <w:highlight w:val="none"/>
        </w:rPr>
        <w:t>份，合同双方各执</w:t>
      </w:r>
      <w:r>
        <w:rPr>
          <w:rFonts w:hint="eastAsia" w:ascii="宋体" w:hAnsi="宋体"/>
          <w:color w:val="auto"/>
          <w:szCs w:val="21"/>
          <w:highlight w:val="none"/>
          <w:u w:val="single"/>
        </w:rPr>
        <w:t>三</w:t>
      </w:r>
      <w:r>
        <w:rPr>
          <w:rFonts w:hint="eastAsia" w:ascii="宋体" w:hAnsi="宋体"/>
          <w:color w:val="auto"/>
          <w:szCs w:val="21"/>
          <w:highlight w:val="none"/>
        </w:rPr>
        <w:t>份。</w:t>
      </w:r>
    </w:p>
    <w:p>
      <w:pPr>
        <w:spacing w:line="440" w:lineRule="exact"/>
        <w:ind w:firstLine="480"/>
        <w:rPr>
          <w:rFonts w:hint="eastAsia" w:ascii="宋体" w:hAnsi="宋体"/>
          <w:color w:val="auto"/>
          <w:szCs w:val="21"/>
          <w:highlight w:val="none"/>
        </w:rPr>
      </w:pPr>
      <w:bookmarkStart w:id="657" w:name="_Toc144974830"/>
      <w:bookmarkStart w:id="658" w:name="_Toc168476290"/>
      <w:bookmarkStart w:id="659" w:name="_Toc168475887"/>
      <w:r>
        <w:rPr>
          <w:rFonts w:hint="eastAsia" w:ascii="宋体" w:hAnsi="宋体"/>
          <w:color w:val="auto"/>
          <w:szCs w:val="21"/>
          <w:highlight w:val="none"/>
        </w:rPr>
        <w:t>10. 合同未尽事宜，双方另行签订补充协议。补充协议是合同的组成部分。</w:t>
      </w:r>
      <w:bookmarkEnd w:id="657"/>
      <w:bookmarkEnd w:id="658"/>
      <w:bookmarkEnd w:id="659"/>
    </w:p>
    <w:p>
      <w:pPr>
        <w:spacing w:line="440" w:lineRule="exact"/>
        <w:ind w:firstLine="480"/>
        <w:rPr>
          <w:rFonts w:hint="eastAsia" w:ascii="宋体" w:hAnsi="宋体"/>
          <w:color w:val="auto"/>
          <w:szCs w:val="21"/>
          <w:highlight w:val="none"/>
        </w:rPr>
      </w:pPr>
    </w:p>
    <w:p>
      <w:pPr>
        <w:spacing w:line="440" w:lineRule="exact"/>
        <w:ind w:firstLine="480"/>
        <w:rPr>
          <w:rFonts w:hint="eastAsia" w:ascii="宋体" w:hAnsi="宋体"/>
          <w:color w:val="auto"/>
          <w:szCs w:val="21"/>
          <w:highlight w:val="none"/>
        </w:rPr>
      </w:pPr>
    </w:p>
    <w:p>
      <w:pPr>
        <w:spacing w:line="300" w:lineRule="auto"/>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line="440" w:lineRule="exac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rPr>
          <w:rFonts w:hint="eastAsia"/>
          <w:color w:val="auto"/>
          <w:highlight w:val="none"/>
        </w:rPr>
      </w:pPr>
    </w:p>
    <w:p>
      <w:pPr>
        <w:pStyle w:val="2"/>
        <w:rPr>
          <w:rFonts w:hint="eastAsia"/>
          <w:color w:val="auto"/>
          <w:highlight w:val="none"/>
        </w:rPr>
      </w:pPr>
    </w:p>
    <w:p>
      <w:pPr>
        <w:keepNext/>
        <w:keepLines/>
        <w:spacing w:before="120" w:beforeLines="50" w:after="120" w:afterLines="50"/>
        <w:outlineLvl w:val="3"/>
        <w:rPr>
          <w:rFonts w:hint="eastAsia" w:ascii="宋体" w:hAnsi="宋体"/>
          <w:bCs/>
          <w:color w:val="auto"/>
          <w:szCs w:val="21"/>
          <w:highlight w:val="none"/>
        </w:rPr>
      </w:pPr>
      <w:bookmarkStart w:id="660" w:name="_Toc168475888"/>
      <w:bookmarkStart w:id="661" w:name="_Toc168476291"/>
      <w:bookmarkStart w:id="662" w:name="_Toc144974831"/>
      <w:bookmarkStart w:id="663" w:name="_Toc12639_WPSOffice_Level2"/>
      <w:r>
        <w:rPr>
          <w:rFonts w:hint="eastAsia" w:ascii="宋体" w:hAnsi="宋体"/>
          <w:bCs/>
          <w:color w:val="auto"/>
          <w:szCs w:val="21"/>
          <w:highlight w:val="none"/>
        </w:rPr>
        <w:t>附件二：</w:t>
      </w:r>
      <w:bookmarkEnd w:id="660"/>
      <w:bookmarkEnd w:id="661"/>
      <w:bookmarkEnd w:id="662"/>
      <w:bookmarkEnd w:id="663"/>
    </w:p>
    <w:p>
      <w:pPr>
        <w:spacing w:line="440" w:lineRule="exact"/>
        <w:jc w:val="center"/>
        <w:rPr>
          <w:rFonts w:hint="eastAsia" w:ascii="宋体" w:hAnsi="宋体"/>
          <w:b/>
          <w:color w:val="auto"/>
          <w:szCs w:val="21"/>
          <w:highlight w:val="none"/>
        </w:rPr>
      </w:pPr>
      <w:bookmarkStart w:id="664" w:name="_Toc22110_WPSOffice_Level2"/>
      <w:r>
        <w:rPr>
          <w:rFonts w:hint="eastAsia" w:ascii="宋体" w:hAnsi="宋体"/>
          <w:b/>
          <w:color w:val="auto"/>
          <w:szCs w:val="21"/>
          <w:highlight w:val="none"/>
        </w:rPr>
        <w:t>履约保函</w:t>
      </w:r>
      <w:bookmarkEnd w:id="664"/>
      <w:r>
        <w:rPr>
          <w:rFonts w:hint="eastAsia" w:ascii="宋体" w:hAnsi="宋体"/>
          <w:b/>
          <w:color w:val="auto"/>
          <w:szCs w:val="21"/>
          <w:highlight w:val="none"/>
        </w:rPr>
        <w:t xml:space="preserve"> </w:t>
      </w: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rPr>
        <w:t>（发包人名称）：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u w:val="singl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日递交的</w:t>
      </w:r>
      <w:r>
        <w:rPr>
          <w:rFonts w:hint="eastAsia" w:ascii="宋体" w:hAnsi="宋体"/>
          <w:color w:val="auto"/>
          <w:szCs w:val="21"/>
          <w:highlight w:val="none"/>
          <w:u w:val="single"/>
        </w:rPr>
        <w:t xml:space="preserve">                            高标准农田项目 </w:t>
      </w:r>
      <w:r>
        <w:rPr>
          <w:rFonts w:hint="eastAsia" w:ascii="宋体" w:hAnsi="宋体"/>
          <w:color w:val="auto"/>
          <w:szCs w:val="21"/>
          <w:highlight w:val="none"/>
        </w:rPr>
        <w:t>的投标文件。我方愿意无条件地、不可撤销地就承包人履行与你方订立的合同，向你方提供担保。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中标价5%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担保有效期自发包人与承包人签订的合同生效之日起至发包人签发工程完工证书之日止。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5. 发包人和承包人按《通用合同条款》第15条变更合同时，我方承担本担保规定的义务不变。</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65" w:name="_Toc17701_WPSOffice_Level3"/>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bookmarkEnd w:id="665"/>
    </w:p>
    <w:p>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firstLine="5049" w:firstLineChars="2295"/>
        <w:rPr>
          <w:rFonts w:hint="eastAsia" w:ascii="宋体" w:hAnsi="宋体"/>
          <w:color w:val="auto"/>
          <w:szCs w:val="21"/>
          <w:highlight w:val="none"/>
        </w:rPr>
      </w:pPr>
    </w:p>
    <w:p>
      <w:pPr>
        <w:spacing w:line="440" w:lineRule="exact"/>
        <w:jc w:val="left"/>
        <w:rPr>
          <w:rFonts w:hint="eastAsia" w:ascii="宋体" w:hAnsi="宋体"/>
          <w:b/>
          <w:color w:val="auto"/>
          <w:szCs w:val="21"/>
          <w:highlight w:val="none"/>
        </w:rPr>
      </w:pPr>
      <w:r>
        <w:rPr>
          <w:rFonts w:hint="eastAsia" w:ascii="宋体" w:hAnsi="宋体"/>
          <w:b/>
          <w:color w:val="auto"/>
          <w:szCs w:val="21"/>
          <w:highlight w:val="none"/>
        </w:rPr>
        <w:t>注：</w:t>
      </w:r>
    </w:p>
    <w:p>
      <w:pPr>
        <w:spacing w:line="440" w:lineRule="exact"/>
        <w:ind w:firstLine="325" w:firstLineChars="147"/>
        <w:jc w:val="left"/>
        <w:rPr>
          <w:rFonts w:hint="eastAsia" w:ascii="宋体" w:hAnsi="宋体"/>
          <w:b/>
          <w:color w:val="auto"/>
          <w:szCs w:val="21"/>
          <w:highlight w:val="none"/>
        </w:rPr>
      </w:pPr>
      <w:bookmarkStart w:id="666" w:name="_Toc16422_WPSOffice_Level3"/>
      <w:r>
        <w:rPr>
          <w:rFonts w:hint="eastAsia" w:ascii="宋体" w:hAnsi="宋体"/>
          <w:b/>
          <w:color w:val="auto"/>
          <w:szCs w:val="21"/>
          <w:highlight w:val="none"/>
        </w:rPr>
        <w:t>1、</w:t>
      </w:r>
      <w:r>
        <w:rPr>
          <w:rFonts w:hint="eastAsia" w:ascii="宋体" w:hAnsi="宋体"/>
          <w:color w:val="auto"/>
          <w:szCs w:val="21"/>
          <w:highlight w:val="none"/>
        </w:rPr>
        <w:t>担保人必须是投标人单位基本账户的开户银行。</w:t>
      </w:r>
      <w:bookmarkEnd w:id="666"/>
    </w:p>
    <w:p>
      <w:pPr>
        <w:spacing w:line="440" w:lineRule="exact"/>
        <w:ind w:firstLine="323" w:firstLineChars="147"/>
        <w:jc w:val="left"/>
        <w:rPr>
          <w:rFonts w:hint="eastAsia" w:ascii="宋体" w:hAnsi="宋体"/>
          <w:color w:val="auto"/>
          <w:szCs w:val="21"/>
          <w:highlight w:val="none"/>
        </w:rPr>
      </w:pPr>
      <w:bookmarkStart w:id="667" w:name="_Toc18627_WPSOffice_Level3"/>
      <w:r>
        <w:rPr>
          <w:rFonts w:hint="eastAsia" w:ascii="宋体" w:hAnsi="宋体"/>
          <w:color w:val="auto"/>
          <w:szCs w:val="21"/>
          <w:highlight w:val="none"/>
        </w:rPr>
        <w:t>2、委托代理人应附授权委托书。</w:t>
      </w:r>
      <w:bookmarkEnd w:id="667"/>
    </w:p>
    <w:p>
      <w:pPr>
        <w:keepNext/>
        <w:keepLines/>
        <w:spacing w:before="120" w:beforeLines="50" w:after="120" w:afterLines="50"/>
        <w:outlineLvl w:val="3"/>
        <w:rPr>
          <w:rFonts w:hint="eastAsia" w:ascii="宋体" w:hAnsi="宋体"/>
          <w:bCs/>
          <w:color w:val="auto"/>
          <w:szCs w:val="21"/>
          <w:highlight w:val="none"/>
        </w:rPr>
      </w:pPr>
      <w:bookmarkStart w:id="668" w:name="_Toc144974833"/>
      <w:bookmarkStart w:id="669" w:name="_Toc168476292"/>
      <w:bookmarkStart w:id="670" w:name="_Toc168475889"/>
      <w:bookmarkStart w:id="671" w:name="_Toc14135_WPSOffice_Level2"/>
      <w:r>
        <w:rPr>
          <w:rFonts w:hint="eastAsia" w:ascii="宋体" w:hAnsi="宋体"/>
          <w:bCs/>
          <w:color w:val="auto"/>
          <w:szCs w:val="21"/>
          <w:highlight w:val="none"/>
        </w:rPr>
        <w:t>附件三：</w:t>
      </w:r>
      <w:bookmarkEnd w:id="668"/>
      <w:bookmarkEnd w:id="669"/>
      <w:bookmarkEnd w:id="670"/>
      <w:bookmarkEnd w:id="671"/>
    </w:p>
    <w:p>
      <w:pPr>
        <w:spacing w:line="400" w:lineRule="exact"/>
        <w:rPr>
          <w:rFonts w:hint="eastAsia" w:ascii="宋体" w:hAnsi="宋体"/>
          <w:color w:val="auto"/>
          <w:szCs w:val="21"/>
          <w:highlight w:val="none"/>
        </w:rPr>
      </w:pPr>
    </w:p>
    <w:p>
      <w:pPr>
        <w:spacing w:line="440" w:lineRule="exact"/>
        <w:jc w:val="center"/>
        <w:rPr>
          <w:rFonts w:hint="eastAsia" w:ascii="宋体" w:hAnsi="宋体"/>
          <w:b/>
          <w:color w:val="auto"/>
          <w:szCs w:val="21"/>
          <w:highlight w:val="none"/>
        </w:rPr>
      </w:pPr>
      <w:bookmarkStart w:id="672" w:name="_Toc9306_WPSOffice_Level2"/>
      <w:r>
        <w:rPr>
          <w:rFonts w:hint="eastAsia" w:ascii="宋体" w:hAnsi="宋体"/>
          <w:b/>
          <w:color w:val="auto"/>
          <w:szCs w:val="21"/>
          <w:highlight w:val="none"/>
        </w:rPr>
        <w:t>预付款担保函</w:t>
      </w:r>
      <w:bookmarkEnd w:id="672"/>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合同协议书，承包人按约定的金额向发包人提交一份预付款担保，即有权得到发包人支付相等金额的预付款。我方愿意就你方提供给承包人的预付款提供担保。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担保有效期自预付款支付给承包人起生效，至发包人签发的进度付款证书说明已完全扣清止。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发包人和承包人按《通用合同条款》第15条变更合同时，我方承担本担保规定的义务不变。</w:t>
      </w:r>
    </w:p>
    <w:p>
      <w:pPr>
        <w:spacing w:line="440" w:lineRule="exact"/>
        <w:rPr>
          <w:rFonts w:hint="eastAsia" w:ascii="宋体" w:hAnsi="宋体"/>
          <w:color w:val="auto"/>
          <w:szCs w:val="21"/>
          <w:highlight w:val="none"/>
        </w:rPr>
      </w:pPr>
    </w:p>
    <w:p>
      <w:pPr>
        <w:spacing w:line="600" w:lineRule="exact"/>
        <w:ind w:firstLine="4532" w:firstLineChars="2060"/>
        <w:rPr>
          <w:rFonts w:hint="eastAsia" w:ascii="宋体" w:hAnsi="宋体"/>
          <w:color w:val="auto"/>
          <w:szCs w:val="21"/>
          <w:highlight w:val="none"/>
        </w:rPr>
      </w:pP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 xml:space="preserve">              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3" w:name="_Toc2176_WPSOffice_Level3"/>
      <w:r>
        <w:rPr>
          <w:rFonts w:hint="eastAsia" w:ascii="宋体" w:hAnsi="宋体"/>
          <w:color w:val="auto"/>
          <w:szCs w:val="21"/>
          <w:highlight w:val="none"/>
        </w:rPr>
        <w:t>地    址：</w:t>
      </w:r>
      <w:bookmarkEnd w:id="673"/>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wordWrap w:val="0"/>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4" w:name="_Toc10557_WPSOffice_Level3"/>
      <w:r>
        <w:rPr>
          <w:rFonts w:hint="eastAsia" w:ascii="宋体" w:hAnsi="宋体"/>
          <w:color w:val="auto"/>
          <w:szCs w:val="21"/>
          <w:highlight w:val="none"/>
        </w:rPr>
        <w:t>邮政编码：</w:t>
      </w:r>
      <w:bookmarkEnd w:id="674"/>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spacing w:line="440" w:lineRule="exact"/>
        <w:ind w:right="96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5" w:name="_Toc8470_WPSOffice_Level3"/>
      <w:r>
        <w:rPr>
          <w:rFonts w:hint="eastAsia" w:ascii="宋体" w:hAnsi="宋体"/>
          <w:color w:val="auto"/>
          <w:szCs w:val="21"/>
          <w:highlight w:val="none"/>
        </w:rPr>
        <w:t>电    话：</w:t>
      </w:r>
      <w:bookmarkEnd w:id="675"/>
      <w:r>
        <w:rPr>
          <w:rFonts w:hint="eastAsia" w:ascii="宋体" w:hAnsi="宋体"/>
          <w:color w:val="auto"/>
          <w:szCs w:val="21"/>
          <w:highlight w:val="none"/>
          <w:u w:val="single"/>
        </w:rPr>
        <w:t xml:space="preserve">             </w:t>
      </w:r>
    </w:p>
    <w:p>
      <w:pPr>
        <w:spacing w:line="440" w:lineRule="exact"/>
        <w:ind w:right="60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6" w:name="_Toc32144_WPSOffice_Level3"/>
      <w:r>
        <w:rPr>
          <w:rFonts w:hint="eastAsia" w:ascii="宋体" w:hAnsi="宋体"/>
          <w:color w:val="auto"/>
          <w:szCs w:val="21"/>
          <w:highlight w:val="none"/>
        </w:rPr>
        <w:t>传    真：</w:t>
      </w:r>
      <w:bookmarkEnd w:id="676"/>
      <w:r>
        <w:rPr>
          <w:rFonts w:hint="eastAsia" w:ascii="宋体" w:hAnsi="宋体"/>
          <w:color w:val="auto"/>
          <w:szCs w:val="21"/>
          <w:highlight w:val="none"/>
          <w:u w:val="single"/>
        </w:rPr>
        <w:t xml:space="preserve">            </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bookmarkStart w:id="677" w:name="_Toc25991_WPSOffice_Level3"/>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677"/>
    </w:p>
    <w:p>
      <w:pPr>
        <w:spacing w:line="440" w:lineRule="exact"/>
        <w:jc w:val="left"/>
        <w:rPr>
          <w:rFonts w:hint="eastAsia" w:ascii="宋体" w:hAnsi="宋体"/>
          <w:color w:val="auto"/>
          <w:szCs w:val="21"/>
          <w:highlight w:val="none"/>
        </w:rPr>
      </w:pPr>
    </w:p>
    <w:p>
      <w:pPr>
        <w:spacing w:line="400" w:lineRule="exact"/>
        <w:ind w:firstLine="440" w:firstLineChars="200"/>
        <w:jc w:val="left"/>
        <w:rPr>
          <w:rFonts w:hint="eastAsia" w:ascii="宋体" w:hAnsi="宋体"/>
          <w:color w:val="auto"/>
          <w:szCs w:val="21"/>
          <w:highlight w:val="none"/>
        </w:rPr>
      </w:pPr>
      <w:r>
        <w:rPr>
          <w:rFonts w:hint="eastAsia" w:ascii="宋体" w:hAnsi="宋体"/>
          <w:color w:val="auto"/>
          <w:szCs w:val="21"/>
          <w:highlight w:val="none"/>
        </w:rPr>
        <w:t>注：1、担保人必须是投标人单位基本账户的开户银行。</w:t>
      </w:r>
    </w:p>
    <w:p>
      <w:pPr>
        <w:pStyle w:val="3"/>
        <w:keepNext w:val="0"/>
        <w:keepLines w:val="0"/>
        <w:spacing w:line="400" w:lineRule="exact"/>
        <w:ind w:firstLine="420" w:firstLineChars="200"/>
        <w:jc w:val="left"/>
        <w:rPr>
          <w:rFonts w:ascii="宋体" w:hAnsi="宋体"/>
          <w:color w:val="auto"/>
          <w:szCs w:val="21"/>
          <w:highlight w:val="none"/>
        </w:rPr>
        <w:sectPr>
          <w:pgSz w:w="11907" w:h="16840"/>
          <w:pgMar w:top="1440" w:right="992" w:bottom="1440" w:left="1797" w:header="851" w:footer="851" w:gutter="0"/>
          <w:cols w:space="720" w:num="1"/>
          <w:docGrid w:linePitch="312" w:charSpace="0"/>
        </w:sectPr>
      </w:pPr>
      <w:r>
        <w:rPr>
          <w:rFonts w:hint="eastAsia" w:ascii="宋体" w:hAnsi="宋体" w:eastAsia="宋体"/>
          <w:bCs w:val="0"/>
          <w:color w:val="auto"/>
          <w:kern w:val="2"/>
          <w:sz w:val="21"/>
          <w:szCs w:val="21"/>
          <w:highlight w:val="none"/>
        </w:rPr>
        <w:t xml:space="preserve">  </w:t>
      </w:r>
      <w:r>
        <w:rPr>
          <w:rFonts w:hint="eastAsia" w:ascii="宋体" w:hAnsi="宋体" w:eastAsia="宋体"/>
          <w:b w:val="0"/>
          <w:bCs w:val="0"/>
          <w:color w:val="auto"/>
          <w:kern w:val="2"/>
          <w:sz w:val="21"/>
          <w:szCs w:val="21"/>
          <w:highlight w:val="none"/>
        </w:rPr>
        <w:t xml:space="preserve">  </w:t>
      </w:r>
      <w:bookmarkStart w:id="678" w:name="_Toc17820718"/>
      <w:r>
        <w:rPr>
          <w:rFonts w:hint="eastAsia" w:ascii="宋体" w:hAnsi="宋体" w:eastAsia="宋体"/>
          <w:b w:val="0"/>
          <w:bCs w:val="0"/>
          <w:color w:val="auto"/>
          <w:kern w:val="2"/>
          <w:sz w:val="21"/>
          <w:szCs w:val="21"/>
          <w:highlight w:val="none"/>
        </w:rPr>
        <w:t>2、委托代理人应附授权</w:t>
      </w:r>
      <w:bookmarkEnd w:id="678"/>
    </w:p>
    <w:p>
      <w:pPr>
        <w:pStyle w:val="25"/>
        <w:wordWrap w:val="0"/>
        <w:topLinePunct/>
        <w:spacing w:line="420" w:lineRule="exact"/>
        <w:rPr>
          <w:rFonts w:ascii="宋体" w:hAnsi="宋体" w:cs="宋体"/>
          <w:color w:val="auto"/>
          <w:sz w:val="24"/>
          <w:szCs w:val="24"/>
          <w:highlight w:val="none"/>
        </w:rPr>
      </w:pPr>
      <w:bookmarkStart w:id="679" w:name="_Toc28760_WPSOffice_Level2"/>
      <w:r>
        <w:rPr>
          <w:rFonts w:hint="eastAsia" w:ascii="宋体" w:hAnsi="宋体" w:cs="宋体"/>
          <w:color w:val="auto"/>
          <w:sz w:val="24"/>
          <w:szCs w:val="24"/>
          <w:highlight w:val="none"/>
        </w:rPr>
        <w:t>附件四：</w:t>
      </w:r>
      <w:bookmarkEnd w:id="679"/>
    </w:p>
    <w:p>
      <w:pPr>
        <w:pStyle w:val="25"/>
        <w:wordWrap w:val="0"/>
        <w:topLinePunct/>
        <w:spacing w:before="120" w:after="120" w:line="420" w:lineRule="exact"/>
        <w:jc w:val="center"/>
        <w:rPr>
          <w:rFonts w:ascii="宋体" w:hAnsi="宋体" w:cs="宋体"/>
          <w:color w:val="auto"/>
          <w:sz w:val="24"/>
          <w:szCs w:val="24"/>
          <w:highlight w:val="none"/>
        </w:rPr>
      </w:pPr>
      <w:bookmarkStart w:id="680" w:name="_Toc19164_WPSOffice_Level2"/>
      <w:r>
        <w:rPr>
          <w:rFonts w:hint="eastAsia" w:ascii="宋体" w:hAnsi="宋体" w:cs="宋体"/>
          <w:color w:val="auto"/>
          <w:sz w:val="24"/>
          <w:szCs w:val="24"/>
          <w:highlight w:val="none"/>
        </w:rPr>
        <w:t>承包人主要施工管理人员表</w:t>
      </w:r>
      <w:bookmarkEnd w:id="680"/>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color w:val="auto"/>
          <w:highlight w:val="none"/>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4"/>
        <w:spacing w:before="154"/>
        <w:rPr>
          <w:color w:val="auto"/>
        </w:rPr>
      </w:pPr>
      <w:bookmarkStart w:id="681" w:name="_Toc24233_WPSOffice_Level1"/>
      <w:r>
        <w:rPr>
          <w:color w:val="auto"/>
        </w:rPr>
        <w:t>第五章 工程量清单</w:t>
      </w:r>
      <w:bookmarkEnd w:id="681"/>
    </w:p>
    <w:p>
      <w:pPr>
        <w:pStyle w:val="9"/>
        <w:rPr>
          <w:rFonts w:ascii="黑体"/>
          <w:b/>
          <w:color w:val="auto"/>
          <w:sz w:val="32"/>
        </w:rPr>
      </w:pPr>
    </w:p>
    <w:p>
      <w:pPr>
        <w:pStyle w:val="9"/>
        <w:spacing w:before="13"/>
        <w:rPr>
          <w:rFonts w:ascii="黑体"/>
          <w:b/>
          <w:color w:val="auto"/>
          <w:sz w:val="22"/>
        </w:rPr>
      </w:pPr>
    </w:p>
    <w:p>
      <w:pPr>
        <w:spacing w:before="200"/>
        <w:ind w:left="2" w:right="0" w:firstLine="0"/>
        <w:jc w:val="center"/>
        <w:rPr>
          <w:b/>
          <w:color w:val="auto"/>
          <w:sz w:val="32"/>
        </w:rPr>
      </w:pPr>
      <w:bookmarkStart w:id="682" w:name="_bookmark163"/>
      <w:bookmarkEnd w:id="682"/>
      <w:bookmarkStart w:id="683" w:name="_Toc21962_WPSOffice_Level2"/>
      <w:r>
        <w:rPr>
          <w:b/>
          <w:color w:val="auto"/>
          <w:w w:val="95"/>
          <w:sz w:val="32"/>
        </w:rPr>
        <w:t>（另行发放）</w:t>
      </w:r>
      <w:bookmarkEnd w:id="683"/>
    </w:p>
    <w:p>
      <w:pPr>
        <w:spacing w:after="0"/>
        <w:jc w:val="both"/>
        <w:rPr>
          <w:rFonts w:hint="eastAsia" w:ascii="宋体" w:eastAsia="宋体"/>
          <w:color w:val="auto"/>
        </w:rPr>
        <w:sectPr>
          <w:headerReference r:id="rId7" w:type="default"/>
          <w:footerReference r:id="rId8" w:type="default"/>
          <w:pgSz w:w="11910" w:h="16850"/>
          <w:pgMar w:top="1100" w:right="1300" w:bottom="1020" w:left="1660" w:header="877" w:footer="835" w:gutter="0"/>
        </w:sectPr>
      </w:pPr>
    </w:p>
    <w:p>
      <w:pPr>
        <w:pStyle w:val="9"/>
        <w:rPr>
          <w:b/>
          <w:color w:val="auto"/>
          <w:sz w:val="20"/>
        </w:rPr>
      </w:pPr>
    </w:p>
    <w:p>
      <w:pPr>
        <w:pStyle w:val="9"/>
        <w:spacing w:before="2"/>
        <w:rPr>
          <w:b/>
          <w:color w:val="auto"/>
          <w:sz w:val="20"/>
        </w:rPr>
      </w:pPr>
    </w:p>
    <w:p>
      <w:pPr>
        <w:pStyle w:val="4"/>
        <w:tabs>
          <w:tab w:val="left" w:pos="1766"/>
        </w:tabs>
        <w:rPr>
          <w:color w:val="auto"/>
        </w:rPr>
      </w:pPr>
      <w:bookmarkStart w:id="684" w:name="_Toc17795_WPSOffice_Level1"/>
      <w:r>
        <w:rPr>
          <w:color w:val="auto"/>
        </w:rPr>
        <w:t>第六章 图</w:t>
      </w:r>
      <w:r>
        <w:rPr>
          <w:color w:val="auto"/>
        </w:rPr>
        <w:tab/>
      </w:r>
      <w:r>
        <w:rPr>
          <w:color w:val="auto"/>
        </w:rPr>
        <w:t>纸</w:t>
      </w:r>
      <w:bookmarkEnd w:id="684"/>
    </w:p>
    <w:p>
      <w:pPr>
        <w:spacing w:before="200"/>
        <w:ind w:left="2" w:right="0" w:firstLine="0"/>
        <w:jc w:val="center"/>
        <w:rPr>
          <w:b/>
          <w:color w:val="auto"/>
          <w:sz w:val="32"/>
        </w:rPr>
      </w:pPr>
      <w:bookmarkStart w:id="685" w:name="_Toc9154_WPSOffice_Level2"/>
      <w:r>
        <w:rPr>
          <w:b/>
          <w:color w:val="auto"/>
          <w:w w:val="95"/>
          <w:sz w:val="32"/>
        </w:rPr>
        <w:t>（另行发放）</w:t>
      </w:r>
      <w:bookmarkEnd w:id="685"/>
    </w:p>
    <w:p>
      <w:pPr>
        <w:spacing w:after="0"/>
        <w:jc w:val="center"/>
        <w:rPr>
          <w:color w:val="auto"/>
          <w:sz w:val="32"/>
        </w:rPr>
        <w:sectPr>
          <w:pgSz w:w="11910" w:h="16850"/>
          <w:pgMar w:top="1100" w:right="1300" w:bottom="1020" w:left="1660" w:header="877" w:footer="835" w:gutter="0"/>
        </w:sectPr>
      </w:pPr>
    </w:p>
    <w:p>
      <w:pPr>
        <w:pStyle w:val="9"/>
        <w:spacing w:before="7"/>
        <w:rPr>
          <w:b/>
          <w:color w:val="auto"/>
          <w:sz w:val="20"/>
        </w:rPr>
      </w:pPr>
    </w:p>
    <w:p>
      <w:pPr>
        <w:pStyle w:val="4"/>
        <w:ind w:left="2785"/>
        <w:jc w:val="left"/>
        <w:rPr>
          <w:color w:val="auto"/>
        </w:rPr>
      </w:pPr>
      <w:bookmarkStart w:id="686" w:name="_Toc15326_WPSOffice_Level1"/>
      <w:r>
        <w:rPr>
          <w:color w:val="auto"/>
        </w:rPr>
        <w:t>第七章 技术标准和要求</w:t>
      </w:r>
      <w:bookmarkEnd w:id="686"/>
    </w:p>
    <w:p>
      <w:pPr>
        <w:pStyle w:val="9"/>
        <w:rPr>
          <w:rFonts w:ascii="黑体"/>
          <w:b/>
          <w:color w:val="auto"/>
          <w:sz w:val="32"/>
        </w:rPr>
      </w:pPr>
    </w:p>
    <w:p>
      <w:pPr>
        <w:pStyle w:val="9"/>
        <w:spacing w:before="1"/>
        <w:rPr>
          <w:rFonts w:ascii="黑体"/>
          <w:b/>
          <w:color w:val="auto"/>
          <w:sz w:val="24"/>
        </w:rPr>
      </w:pPr>
    </w:p>
    <w:p>
      <w:pPr>
        <w:spacing w:before="0" w:line="273" w:lineRule="exact"/>
        <w:ind w:left="138" w:right="0" w:firstLine="0"/>
        <w:jc w:val="left"/>
        <w:rPr>
          <w:b/>
          <w:color w:val="auto"/>
          <w:sz w:val="21"/>
        </w:rPr>
      </w:pPr>
      <w:bookmarkStart w:id="687" w:name="_Toc29442_WPSOffice_Level2"/>
      <w:r>
        <w:rPr>
          <w:b/>
          <w:color w:val="auto"/>
          <w:sz w:val="21"/>
        </w:rPr>
        <w:t>一、工程建设地点的现场条件：</w:t>
      </w:r>
      <w:bookmarkEnd w:id="687"/>
    </w:p>
    <w:p>
      <w:pPr>
        <w:pStyle w:val="9"/>
        <w:ind w:left="138" w:right="188"/>
        <w:rPr>
          <w:color w:val="auto"/>
        </w:rPr>
      </w:pPr>
      <w:r>
        <w:rPr>
          <w:color w:val="auto"/>
        </w:rPr>
        <w:t>（一）现场自然条件（包括：现场环境、地形、地貌、地质、水文、地震烈度及气温、雨量、风向、风力等。）详见设计图纸，已满足施工要求。</w:t>
      </w:r>
    </w:p>
    <w:p>
      <w:pPr>
        <w:pStyle w:val="9"/>
        <w:ind w:left="138" w:right="188"/>
        <w:rPr>
          <w:color w:val="auto"/>
        </w:rPr>
      </w:pPr>
      <w:r>
        <w:rPr>
          <w:color w:val="auto"/>
        </w:rPr>
        <w:t>（二）现场施工条件（包括：建设用地面积、建筑物占地面积、场地拆迁及平整情况，施工用水、电及有关勘探资料等。）</w:t>
      </w:r>
    </w:p>
    <w:p>
      <w:pPr>
        <w:spacing w:before="0" w:line="240" w:lineRule="auto"/>
        <w:ind w:left="138" w:right="5232" w:firstLine="0"/>
        <w:jc w:val="left"/>
        <w:rPr>
          <w:b/>
          <w:color w:val="auto"/>
          <w:sz w:val="21"/>
        </w:rPr>
      </w:pPr>
      <w:bookmarkStart w:id="688" w:name="_Toc2425_WPSOffice_Level2"/>
      <w:r>
        <w:rPr>
          <w:color w:val="auto"/>
          <w:sz w:val="21"/>
        </w:rPr>
        <w:t>详见设计图纸，现场已符合施工要求。</w:t>
      </w:r>
      <w:r>
        <w:rPr>
          <w:b/>
          <w:color w:val="auto"/>
          <w:sz w:val="21"/>
        </w:rPr>
        <w:t>二、技术规范</w:t>
      </w:r>
      <w:bookmarkEnd w:id="688"/>
    </w:p>
    <w:p>
      <w:pPr>
        <w:pStyle w:val="9"/>
        <w:ind w:left="138" w:right="189" w:firstLine="419"/>
        <w:rPr>
          <w:color w:val="auto"/>
        </w:rPr>
      </w:pPr>
      <w:r>
        <w:rPr>
          <w:color w:val="auto"/>
        </w:rPr>
        <w:t>本项目应该认真按照设计施工图纸的要求进行施工，同时也要严格执行工业与民用建筑工程和安装工程各专业相关的现行标准和技术规范。</w:t>
      </w:r>
    </w:p>
    <w:p>
      <w:pPr>
        <w:spacing w:after="0"/>
        <w:rPr>
          <w:color w:val="auto"/>
        </w:rPr>
        <w:sectPr>
          <w:pgSz w:w="11910" w:h="16850"/>
          <w:pgMar w:top="1100" w:right="1300" w:bottom="1020" w:left="1660" w:header="877" w:footer="835" w:gutter="0"/>
        </w:sectPr>
      </w:pPr>
    </w:p>
    <w:p>
      <w:pPr>
        <w:pStyle w:val="9"/>
        <w:rPr>
          <w:color w:val="auto"/>
          <w:sz w:val="20"/>
        </w:rPr>
      </w:pPr>
    </w:p>
    <w:p>
      <w:pPr>
        <w:pStyle w:val="9"/>
        <w:spacing w:before="2"/>
        <w:rPr>
          <w:color w:val="auto"/>
          <w:sz w:val="20"/>
        </w:rPr>
      </w:pPr>
    </w:p>
    <w:p>
      <w:pPr>
        <w:pStyle w:val="4"/>
        <w:ind w:left="2946"/>
        <w:jc w:val="left"/>
        <w:rPr>
          <w:color w:val="auto"/>
        </w:rPr>
      </w:pPr>
      <w:bookmarkStart w:id="689" w:name="_Toc31426_WPSOffice_Level1"/>
      <w:r>
        <w:rPr>
          <w:color w:val="auto"/>
        </w:rPr>
        <w:t>第八章 投标文件格式</w:t>
      </w:r>
      <w:bookmarkEnd w:id="689"/>
    </w:p>
    <w:p>
      <w:pPr>
        <w:pStyle w:val="9"/>
        <w:rPr>
          <w:rFonts w:ascii="黑体"/>
          <w:b/>
          <w:color w:val="auto"/>
          <w:sz w:val="32"/>
        </w:rPr>
      </w:pPr>
    </w:p>
    <w:p>
      <w:pPr>
        <w:pStyle w:val="9"/>
        <w:rPr>
          <w:rFonts w:ascii="黑体"/>
          <w:b/>
          <w:color w:val="auto"/>
          <w:sz w:val="32"/>
        </w:rPr>
      </w:pPr>
    </w:p>
    <w:p>
      <w:pPr>
        <w:pStyle w:val="9"/>
        <w:spacing w:before="5"/>
        <w:rPr>
          <w:rFonts w:ascii="黑体"/>
          <w:b/>
          <w:color w:val="auto"/>
          <w:sz w:val="41"/>
        </w:rPr>
      </w:pPr>
    </w:p>
    <w:p>
      <w:pPr>
        <w:tabs>
          <w:tab w:val="left" w:pos="5512"/>
        </w:tabs>
        <w:spacing w:before="0"/>
        <w:ind w:left="2713" w:right="0" w:firstLine="548" w:firstLineChars="20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p>
    <w:p>
      <w:pPr>
        <w:pStyle w:val="9"/>
        <w:spacing w:line="20" w:lineRule="exact"/>
        <w:ind w:left="623"/>
        <w:rPr>
          <w:color w:val="auto"/>
          <w:sz w:val="2"/>
        </w:rPr>
      </w:pPr>
      <w:r>
        <w:rPr>
          <w:rFonts w:ascii="Times New Roman"/>
          <w:color w:val="auto"/>
          <w:spacing w:val="5"/>
          <w:sz w:val="2"/>
        </w:rPr>
        <w:t xml:space="preserve"> </w:t>
      </w:r>
      <w:r>
        <w:rPr>
          <w:color w:val="auto"/>
          <w:spacing w:val="5"/>
          <w:sz w:val="2"/>
        </w:rPr>
        <w:pict>
          <v:group id="_x0000_s1027" o:spid="_x0000_s1027" o:spt="203" style="height:0.85pt;width:328.15pt;" coordsize="6563,17">
            <o:lock v:ext="edit"/>
            <v:line id="_x0000_s1028" o:spid="_x0000_s1028" o:spt="20" style="position:absolute;left:0;top:8;height:0;width:6563;"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6"/>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690" w:name="_Toc12327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0"/>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项目编号：</w:t>
      </w:r>
      <w:r>
        <w:rPr>
          <w:rFonts w:ascii="Times New Roman" w:eastAsia="Times New Roman"/>
          <w:color w:val="auto"/>
          <w:sz w:val="28"/>
          <w:u w:val="single"/>
        </w:rPr>
        <w:t xml:space="preserve"> </w:t>
      </w:r>
      <w:r>
        <w:rPr>
          <w:rFonts w:ascii="Times New Roman" w:eastAsia="Times New Roman"/>
          <w:color w:val="auto"/>
          <w:sz w:val="28"/>
          <w:u w:val="single"/>
        </w:rPr>
        <w:tab/>
      </w:r>
    </w:p>
    <w:p>
      <w:pPr>
        <w:spacing w:before="171"/>
        <w:ind w:left="3468" w:right="3586" w:firstLine="0"/>
        <w:jc w:val="center"/>
        <w:rPr>
          <w:color w:val="auto"/>
          <w:sz w:val="32"/>
        </w:rPr>
      </w:pPr>
      <w:bookmarkStart w:id="691" w:name="_Toc27231_WPSOffice_Level2"/>
      <w:r>
        <w:rPr>
          <w:color w:val="auto"/>
          <w:w w:val="95"/>
          <w:sz w:val="32"/>
        </w:rPr>
        <w:t>（正本/副本）</w:t>
      </w:r>
      <w:bookmarkEnd w:id="691"/>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spacing w:before="6"/>
        <w:rPr>
          <w:color w:val="auto"/>
          <w:sz w:val="40"/>
        </w:rPr>
      </w:pPr>
    </w:p>
    <w:p>
      <w:pPr>
        <w:tabs>
          <w:tab w:val="left" w:pos="4617"/>
          <w:tab w:val="left" w:pos="6986"/>
          <w:tab w:val="left" w:pos="7128"/>
          <w:tab w:val="left" w:pos="7841"/>
        </w:tabs>
        <w:spacing w:before="0"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资格审查部分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6"/>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12"/>
        <w:rPr>
          <w:color w:val="auto"/>
          <w:sz w:val="19"/>
        </w:rPr>
      </w:pPr>
    </w:p>
    <w:p>
      <w:pPr>
        <w:spacing w:before="15"/>
        <w:ind w:left="2716" w:right="0" w:firstLine="0"/>
        <w:jc w:val="left"/>
        <w:rPr>
          <w:b/>
          <w:color w:val="auto"/>
          <w:sz w:val="28"/>
        </w:rPr>
      </w:pPr>
      <w:r>
        <w:rPr>
          <w:rFonts w:ascii="Calibri" w:eastAsia="Calibri"/>
          <w:b/>
          <w:color w:val="auto"/>
          <w:w w:val="95"/>
          <w:sz w:val="28"/>
        </w:rPr>
        <w:t>1</w:t>
      </w:r>
      <w:r>
        <w:rPr>
          <w:b/>
          <w:color w:val="auto"/>
          <w:w w:val="95"/>
          <w:sz w:val="28"/>
        </w:rPr>
        <w:t>、投标文件签署授权委托书</w:t>
      </w:r>
    </w:p>
    <w:p>
      <w:pPr>
        <w:pStyle w:val="9"/>
        <w:rPr>
          <w:b/>
          <w:color w:val="auto"/>
          <w:sz w:val="30"/>
        </w:rPr>
      </w:pPr>
    </w:p>
    <w:p>
      <w:pPr>
        <w:pStyle w:val="9"/>
        <w:rPr>
          <w:b/>
          <w:color w:val="auto"/>
          <w:sz w:val="30"/>
        </w:rPr>
      </w:pPr>
    </w:p>
    <w:p>
      <w:pPr>
        <w:pStyle w:val="9"/>
        <w:tabs>
          <w:tab w:val="left" w:pos="3498"/>
          <w:tab w:val="left" w:pos="6725"/>
        </w:tabs>
        <w:spacing w:before="248"/>
        <w:ind w:left="750"/>
        <w:rPr>
          <w:color w:val="auto"/>
        </w:rPr>
      </w:pPr>
      <w:r>
        <w:rPr>
          <w:color w:val="auto"/>
        </w:rPr>
        <w:pict>
          <v:group id="_x0000_s1029" o:spid="_x0000_s1029" o:spt="203" style="position:absolute;left:0pt;margin-left:224.8pt;margin-top:14.55pt;height:12.85pt;width:44.3pt;mso-position-horizontal-relative:page;z-index:-201728;mso-width-relative:page;mso-height-relative:page;" coordorigin="4496,292" coordsize="886,257">
            <o:lock v:ext="edit"/>
            <v:shape id="_x0000_s1030" o:spid="_x0000_s1030" o:spt="75" type="#_x0000_t75" style="position:absolute;left:4496;top:291;height:257;width:630;" filled="f" stroked="f" coordsize="21600,21600">
              <v:path/>
              <v:fill on="f" focussize="0,0"/>
              <v:stroke on="f"/>
              <v:imagedata r:id="rId12" o:title=""/>
              <o:lock v:ext="edit" aspectratio="t"/>
            </v:shape>
            <v:shape id="_x0000_s1031" o:spid="_x0000_s1031" o:spt="75" type="#_x0000_t75" style="position:absolute;left:4964;top:291;height:257;width:418;" filled="f" stroked="f" coordsize="21600,21600">
              <v:path/>
              <v:fill on="f" focussize="0,0"/>
              <v:stroke on="f"/>
              <v:imagedata r:id="rId13" o:title=""/>
              <o:lock v:ext="edit" aspectratio="t"/>
            </v:shape>
          </v:group>
        </w:pict>
      </w:r>
      <w:r>
        <w:rPr>
          <w:color w:val="auto"/>
        </w:rPr>
        <w:t>本授</w:t>
      </w:r>
      <w:r>
        <w:rPr>
          <w:color w:val="auto"/>
          <w:spacing w:val="-3"/>
        </w:rPr>
        <w:t>权</w:t>
      </w:r>
      <w:r>
        <w:rPr>
          <w:color w:val="auto"/>
        </w:rPr>
        <w:t>委</w:t>
      </w:r>
      <w:r>
        <w:rPr>
          <w:color w:val="auto"/>
          <w:spacing w:val="-3"/>
        </w:rPr>
        <w:t>托</w:t>
      </w:r>
      <w:r>
        <w:rPr>
          <w:color w:val="auto"/>
        </w:rPr>
        <w:t>书</w:t>
      </w:r>
      <w:r>
        <w:rPr>
          <w:color w:val="auto"/>
          <w:spacing w:val="-3"/>
        </w:rPr>
        <w:t>声明</w:t>
      </w:r>
      <w:r>
        <w:rPr>
          <w:color w:val="auto"/>
          <w:spacing w:val="-15"/>
        </w:rPr>
        <w:t>：</w:t>
      </w:r>
      <w:r>
        <w:rPr>
          <w:color w:val="auto"/>
          <w:spacing w:val="-3"/>
        </w:rPr>
        <w:t>我</w:t>
      </w:r>
      <w:r>
        <w:rPr>
          <w:color w:val="auto"/>
          <w:spacing w:val="-3"/>
          <w:u w:val="single"/>
        </w:rPr>
        <w:t xml:space="preserve"> </w:t>
      </w:r>
      <w:r>
        <w:rPr>
          <w:color w:val="auto"/>
          <w:spacing w:val="-3"/>
          <w:u w:val="single"/>
        </w:rPr>
        <w:tab/>
      </w:r>
      <w:r>
        <w:rPr>
          <w:color w:val="auto"/>
        </w:rPr>
        <w:t>（</w:t>
      </w:r>
      <w:r>
        <w:rPr>
          <w:color w:val="auto"/>
          <w:spacing w:val="-3"/>
        </w:rPr>
        <w:t>姓名</w:t>
      </w:r>
      <w:r>
        <w:rPr>
          <w:color w:val="auto"/>
          <w:spacing w:val="-15"/>
        </w:rPr>
        <w:t>）</w:t>
      </w:r>
      <w:r>
        <w:rPr>
          <w:color w:val="auto"/>
        </w:rPr>
        <w:t>系</w:t>
      </w:r>
      <w:r>
        <w:rPr>
          <w:color w:val="auto"/>
          <w:u w:val="single"/>
        </w:rPr>
        <w:t xml:space="preserve"> </w:t>
      </w:r>
      <w:r>
        <w:rPr>
          <w:color w:val="auto"/>
          <w:u w:val="single"/>
        </w:rPr>
        <w:tab/>
      </w:r>
      <w:r>
        <w:rPr>
          <w:color w:val="auto"/>
        </w:rPr>
        <w:t>（</w:t>
      </w:r>
      <w:r>
        <w:rPr>
          <w:color w:val="auto"/>
          <w:spacing w:val="-3"/>
        </w:rPr>
        <w:t>投</w:t>
      </w:r>
      <w:r>
        <w:rPr>
          <w:color w:val="auto"/>
        </w:rPr>
        <w:t>标</w:t>
      </w:r>
      <w:r>
        <w:rPr>
          <w:color w:val="auto"/>
          <w:spacing w:val="-3"/>
        </w:rPr>
        <w:t>人名</w:t>
      </w:r>
      <w:r>
        <w:rPr>
          <w:color w:val="auto"/>
        </w:rPr>
        <w:t>称</w:t>
      </w:r>
      <w:r>
        <w:rPr>
          <w:color w:val="auto"/>
          <w:spacing w:val="-17"/>
        </w:rPr>
        <w:t>）</w:t>
      </w:r>
      <w:r>
        <w:rPr>
          <w:color w:val="auto"/>
        </w:rPr>
        <w:t>的</w:t>
      </w:r>
      <w:r>
        <w:rPr>
          <w:color w:val="auto"/>
          <w:spacing w:val="-3"/>
        </w:rPr>
        <w:t>法</w:t>
      </w:r>
      <w:r>
        <w:rPr>
          <w:color w:val="auto"/>
        </w:rPr>
        <w:t>定</w:t>
      </w:r>
    </w:p>
    <w:p>
      <w:pPr>
        <w:pStyle w:val="9"/>
        <w:spacing w:before="9"/>
        <w:rPr>
          <w:color w:val="auto"/>
          <w:sz w:val="10"/>
        </w:rPr>
      </w:pPr>
    </w:p>
    <w:p>
      <w:pPr>
        <w:pStyle w:val="9"/>
        <w:tabs>
          <w:tab w:val="left" w:pos="4370"/>
          <w:tab w:val="left" w:pos="6909"/>
        </w:tabs>
        <w:spacing w:before="44"/>
        <w:ind w:left="138"/>
        <w:rPr>
          <w:color w:val="auto"/>
        </w:rPr>
      </w:pPr>
      <w:r>
        <w:rPr>
          <w:color w:val="auto"/>
        </w:rPr>
        <w:t>代表人，现授权委托</w:t>
      </w:r>
      <w:r>
        <w:rPr>
          <w:color w:val="auto"/>
          <w:u w:val="single"/>
        </w:rPr>
        <w:t xml:space="preserve"> </w:t>
      </w:r>
      <w:r>
        <w:rPr>
          <w:color w:val="auto"/>
          <w:u w:val="single"/>
        </w:rPr>
        <w:tab/>
      </w:r>
      <w:r>
        <w:rPr>
          <w:color w:val="auto"/>
        </w:rPr>
        <w:t>（单位名称）的</w:t>
      </w:r>
      <w:r>
        <w:rPr>
          <w:color w:val="auto"/>
          <w:u w:val="single"/>
        </w:rPr>
        <w:t xml:space="preserve"> </w:t>
      </w:r>
      <w:r>
        <w:rPr>
          <w:color w:val="auto"/>
          <w:u w:val="single"/>
        </w:rPr>
        <w:tab/>
      </w:r>
      <w:r>
        <w:rPr>
          <w:color w:val="auto"/>
        </w:rPr>
        <w:t>（姓名）为我公司签</w:t>
      </w:r>
    </w:p>
    <w:p>
      <w:pPr>
        <w:pStyle w:val="9"/>
        <w:spacing w:before="5"/>
        <w:rPr>
          <w:color w:val="auto"/>
          <w:sz w:val="11"/>
        </w:rPr>
      </w:pPr>
    </w:p>
    <w:p>
      <w:pPr>
        <w:pStyle w:val="9"/>
        <w:tabs>
          <w:tab w:val="left" w:pos="1832"/>
          <w:tab w:val="left" w:pos="5745"/>
        </w:tabs>
        <w:spacing w:before="37"/>
        <w:ind w:left="138"/>
        <w:rPr>
          <w:color w:val="auto"/>
        </w:rPr>
      </w:pPr>
      <w:r>
        <w:rPr>
          <w:color w:val="auto"/>
        </w:rPr>
        <w:t>署</w:t>
      </w:r>
      <w:r>
        <w:rPr>
          <w:color w:val="auto"/>
        </w:rPr>
        <w:tab/>
      </w:r>
      <w:r>
        <w:rPr>
          <w:color w:val="auto"/>
        </w:rPr>
        <w:t>（项目名称及项目编号）</w:t>
      </w:r>
      <w:r>
        <w:rPr>
          <w:color w:val="auto"/>
        </w:rPr>
        <w:tab/>
      </w:r>
      <w:r>
        <w:rPr>
          <w:color w:val="auto"/>
          <w:spacing w:val="18"/>
        </w:rPr>
        <w:t xml:space="preserve"> </w:t>
      </w:r>
      <w:r>
        <w:rPr>
          <w:color w:val="auto"/>
          <w:u w:val="none"/>
        </w:rPr>
        <w:t>的投标文件的</w:t>
      </w:r>
      <w:r>
        <w:rPr>
          <w:color w:val="auto"/>
        </w:rPr>
        <w:t>法定</w:t>
      </w:r>
    </w:p>
    <w:p>
      <w:pPr>
        <w:pStyle w:val="9"/>
        <w:spacing w:line="20" w:lineRule="exact"/>
        <w:ind w:left="343"/>
        <w:rPr>
          <w:color w:val="auto"/>
          <w:sz w:val="2"/>
        </w:rPr>
      </w:pPr>
      <w:r>
        <w:rPr>
          <w:rFonts w:ascii="Times New Roman"/>
          <w:color w:val="auto"/>
          <w:spacing w:val="2"/>
          <w:sz w:val="2"/>
        </w:rPr>
        <w:t xml:space="preserve"> </w:t>
      </w:r>
      <w:r>
        <w:rPr>
          <w:color w:val="auto"/>
          <w:spacing w:val="2"/>
          <w:sz w:val="2"/>
        </w:rPr>
        <w:pict>
          <v:group id="_x0000_s1032" o:spid="_x0000_s1032" o:spt="203" style="height:0.6pt;width:338.5pt;" coordsize="6770,12">
            <o:lock v:ext="edit"/>
            <v:line id="_x0000_s1033" o:spid="_x0000_s1033" o:spt="20" style="position:absolute;left:0;top:6;height:0;width:6769;" stroked="t" coordsize="21600,21600">
              <v:path arrowok="t"/>
              <v:fill focussize="0,0"/>
              <v:stroke weight="0.6pt" color="#000000"/>
              <v:imagedata o:title=""/>
              <o:lock v:ext="edit"/>
            </v:line>
            <w10:wrap type="none"/>
            <w10:anchorlock/>
          </v:group>
        </w:pict>
      </w:r>
    </w:p>
    <w:p>
      <w:pPr>
        <w:pStyle w:val="9"/>
        <w:spacing w:before="5"/>
        <w:rPr>
          <w:color w:val="auto"/>
          <w:sz w:val="11"/>
        </w:rPr>
      </w:pPr>
    </w:p>
    <w:p>
      <w:pPr>
        <w:pStyle w:val="9"/>
        <w:spacing w:before="37" w:line="712" w:lineRule="auto"/>
        <w:ind w:left="834" w:right="817" w:hanging="696"/>
        <w:rPr>
          <w:color w:val="auto"/>
        </w:rPr>
      </w:pPr>
      <w:r>
        <w:rPr>
          <w:color w:val="auto"/>
        </w:rPr>
        <w:t>代表人授权委托代理人，我承认代理人全权代表我所签署的本工程的投标文件的内容。代理人无转委托权，特此委托。</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0"/>
        <w:rPr>
          <w:color w:val="auto"/>
          <w:sz w:val="25"/>
        </w:rPr>
      </w:pPr>
    </w:p>
    <w:p>
      <w:pPr>
        <w:pStyle w:val="9"/>
        <w:tabs>
          <w:tab w:val="left" w:pos="5150"/>
          <w:tab w:val="left" w:pos="7147"/>
          <w:tab w:val="left" w:pos="8558"/>
        </w:tabs>
        <w:spacing w:before="1"/>
        <w:ind w:left="2838"/>
        <w:rPr>
          <w:rFonts w:ascii="Times New Roman" w:eastAsia="Times New Roman"/>
          <w:color w:val="auto"/>
        </w:rPr>
      </w:pPr>
      <w:r>
        <w:rPr>
          <w:color w:val="auto"/>
        </w:rPr>
        <w:t>代理</w:t>
      </w:r>
      <w:r>
        <w:rPr>
          <w:color w:val="auto"/>
          <w:spacing w:val="-3"/>
        </w:rPr>
        <w:t>人</w:t>
      </w:r>
      <w:r>
        <w:rPr>
          <w:color w:val="auto"/>
        </w:rPr>
        <w:t>：</w:t>
      </w:r>
      <w:r>
        <w:rPr>
          <w:color w:val="auto"/>
          <w:u w:val="single"/>
        </w:rPr>
        <w:t xml:space="preserve"> </w:t>
      </w:r>
      <w:r>
        <w:rPr>
          <w:color w:val="auto"/>
          <w:u w:val="single"/>
        </w:rPr>
        <w:tab/>
      </w:r>
      <w:r>
        <w:rPr>
          <w:color w:val="auto"/>
        </w:rPr>
        <w:t>性别</w:t>
      </w:r>
      <w:r>
        <w:rPr>
          <w:color w:val="auto"/>
          <w:spacing w:val="-1"/>
        </w:rPr>
        <w:t xml:space="preserve"> </w:t>
      </w:r>
      <w:r>
        <w:rPr>
          <w:color w:val="auto"/>
        </w:rPr>
        <w:t>：</w:t>
      </w:r>
      <w:r>
        <w:rPr>
          <w:color w:val="auto"/>
          <w:u w:val="single"/>
        </w:rPr>
        <w:t xml:space="preserve"> </w:t>
      </w:r>
      <w:r>
        <w:rPr>
          <w:color w:val="auto"/>
          <w:u w:val="single"/>
        </w:rPr>
        <w:tab/>
      </w:r>
      <w:r>
        <w:rPr>
          <w:color w:val="auto"/>
          <w:spacing w:val="-3"/>
        </w:rPr>
        <w:t>年龄</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9"/>
        <w:rPr>
          <w:rFonts w:ascii="Times New Roman"/>
          <w:color w:val="auto"/>
          <w:sz w:val="19"/>
        </w:rPr>
      </w:pPr>
    </w:p>
    <w:p>
      <w:pPr>
        <w:pStyle w:val="9"/>
        <w:tabs>
          <w:tab w:val="left" w:pos="6199"/>
          <w:tab w:val="left" w:pos="8558"/>
        </w:tabs>
        <w:spacing w:before="43"/>
        <w:ind w:left="2838"/>
        <w:rPr>
          <w:rFonts w:ascii="Times New Roman" w:eastAsia="Times New Roman"/>
          <w:color w:val="auto"/>
        </w:rPr>
      </w:pPr>
      <w:r>
        <w:rPr>
          <w:color w:val="auto"/>
        </w:rPr>
        <w:t>身份</w:t>
      </w:r>
      <w:r>
        <w:rPr>
          <w:color w:val="auto"/>
          <w:spacing w:val="-3"/>
        </w:rPr>
        <w:t>证</w:t>
      </w:r>
      <w:r>
        <w:rPr>
          <w:color w:val="auto"/>
        </w:rPr>
        <w:t>号</w:t>
      </w:r>
      <w:r>
        <w:rPr>
          <w:color w:val="auto"/>
          <w:spacing w:val="-3"/>
        </w:rPr>
        <w:t>码</w:t>
      </w:r>
      <w:r>
        <w:rPr>
          <w:color w:val="auto"/>
        </w:rPr>
        <w:t>：</w:t>
      </w:r>
      <w:r>
        <w:rPr>
          <w:color w:val="auto"/>
          <w:u w:val="single"/>
        </w:rPr>
        <w:t xml:space="preserve"> </w:t>
      </w:r>
      <w:r>
        <w:rPr>
          <w:color w:val="auto"/>
          <w:u w:val="single"/>
        </w:rPr>
        <w:tab/>
      </w:r>
      <w:r>
        <w:rPr>
          <w:color w:val="auto"/>
          <w:spacing w:val="-1"/>
        </w:rPr>
        <w:t>职</w:t>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4"/>
        </w:rPr>
      </w:pPr>
    </w:p>
    <w:p>
      <w:pPr>
        <w:pStyle w:val="9"/>
        <w:tabs>
          <w:tab w:val="left" w:pos="7250"/>
        </w:tabs>
        <w:spacing w:before="43"/>
        <w:ind w:left="2838"/>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u w:val="single"/>
        </w:rPr>
        <w:t>（盖</w:t>
      </w:r>
      <w:r>
        <w:rPr>
          <w:color w:val="auto"/>
          <w:u w:val="single"/>
        </w:rPr>
        <w:t>单位</w:t>
      </w:r>
      <w:r>
        <w:rPr>
          <w:color w:val="auto"/>
          <w:spacing w:val="-3"/>
          <w:u w:val="single"/>
        </w:rPr>
        <w:t>章）</w:t>
      </w:r>
    </w:p>
    <w:p>
      <w:pPr>
        <w:pStyle w:val="9"/>
        <w:spacing w:before="4"/>
        <w:rPr>
          <w:color w:val="auto"/>
          <w:sz w:val="17"/>
        </w:rPr>
      </w:pPr>
    </w:p>
    <w:p>
      <w:pPr>
        <w:pStyle w:val="9"/>
        <w:tabs>
          <w:tab w:val="left" w:pos="7039"/>
        </w:tabs>
        <w:spacing w:before="43"/>
        <w:ind w:left="2838"/>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签字</w:t>
      </w:r>
      <w:r>
        <w:rPr>
          <w:color w:val="auto"/>
          <w:u w:val="single"/>
        </w:rPr>
        <w:t>或盖</w:t>
      </w:r>
      <w:r>
        <w:rPr>
          <w:color w:val="auto"/>
          <w:spacing w:val="-3"/>
          <w:u w:val="single"/>
        </w:rPr>
        <w:t>章</w:t>
      </w:r>
      <w:r>
        <w:rPr>
          <w:color w:val="auto"/>
          <w:u w:val="single"/>
        </w:rPr>
        <w:t>）</w:t>
      </w:r>
    </w:p>
    <w:p>
      <w:pPr>
        <w:pStyle w:val="9"/>
        <w:spacing w:before="4"/>
        <w:rPr>
          <w:color w:val="auto"/>
          <w:sz w:val="17"/>
        </w:rPr>
      </w:pPr>
    </w:p>
    <w:p>
      <w:pPr>
        <w:pStyle w:val="9"/>
        <w:tabs>
          <w:tab w:val="left" w:pos="5778"/>
          <w:tab w:val="left" w:pos="6516"/>
          <w:tab w:val="left" w:pos="7250"/>
        </w:tabs>
        <w:spacing w:before="43"/>
        <w:ind w:left="2838"/>
        <w:rPr>
          <w:color w:val="auto"/>
        </w:rPr>
      </w:pPr>
      <w:r>
        <w:rPr>
          <w:color w:val="auto"/>
        </w:rPr>
        <w:t>授权</w:t>
      </w:r>
      <w:r>
        <w:rPr>
          <w:color w:val="auto"/>
          <w:spacing w:val="-3"/>
        </w:rPr>
        <w:t>委</w:t>
      </w:r>
      <w:r>
        <w:rPr>
          <w:color w:val="auto"/>
        </w:rPr>
        <w:t>托</w:t>
      </w:r>
      <w:r>
        <w:rPr>
          <w:color w:val="auto"/>
          <w:spacing w:val="-3"/>
        </w:rPr>
        <w:t>日</w:t>
      </w:r>
      <w:r>
        <w:rPr>
          <w:color w:val="auto"/>
        </w:rPr>
        <w:t>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rPr>
          <w:color w:val="auto"/>
          <w:sz w:val="20"/>
        </w:rPr>
      </w:pPr>
    </w:p>
    <w:p>
      <w:pPr>
        <w:pStyle w:val="9"/>
        <w:rPr>
          <w:color w:val="auto"/>
          <w:sz w:val="20"/>
        </w:rPr>
      </w:pPr>
    </w:p>
    <w:p>
      <w:pPr>
        <w:pStyle w:val="9"/>
        <w:spacing w:before="2"/>
        <w:rPr>
          <w:color w:val="auto"/>
          <w:sz w:val="27"/>
        </w:rPr>
      </w:pPr>
    </w:p>
    <w:p>
      <w:pPr>
        <w:pStyle w:val="9"/>
        <w:spacing w:before="36" w:line="384" w:lineRule="auto"/>
        <w:ind w:left="138" w:right="132"/>
        <w:rPr>
          <w:rFonts w:hint="eastAsia" w:ascii="楷体" w:eastAsia="楷体"/>
          <w:color w:val="auto"/>
        </w:rPr>
      </w:pPr>
      <w:r>
        <w:rPr>
          <w:rFonts w:hint="eastAsia" w:ascii="楷体" w:eastAsia="楷体"/>
          <w:color w:val="auto"/>
        </w:rPr>
        <w:t>【备注： 附法定代表人身份证明及其身份证、 委托代理人身份证，以上复印件均须加盖投标人单位公章】</w:t>
      </w:r>
    </w:p>
    <w:p>
      <w:pPr>
        <w:spacing w:after="0" w:line="384" w:lineRule="auto"/>
        <w:rPr>
          <w:rFonts w:hint="eastAsia" w:ascii="楷体" w:eastAsia="楷体"/>
          <w:color w:val="auto"/>
        </w:rPr>
        <w:sectPr>
          <w:pgSz w:w="11910" w:h="16850"/>
          <w:pgMar w:top="1100" w:right="1300" w:bottom="1020" w:left="1660" w:header="877" w:footer="835" w:gutter="0"/>
        </w:sectPr>
      </w:pPr>
    </w:p>
    <w:p>
      <w:pPr>
        <w:pStyle w:val="9"/>
        <w:spacing w:before="12"/>
        <w:rPr>
          <w:rFonts w:ascii="楷体"/>
          <w:color w:val="auto"/>
          <w:sz w:val="19"/>
        </w:rPr>
      </w:pPr>
    </w:p>
    <w:p>
      <w:pPr>
        <w:spacing w:before="15"/>
        <w:ind w:left="3472" w:right="0" w:firstLine="0"/>
        <w:jc w:val="left"/>
        <w:rPr>
          <w:b/>
          <w:color w:val="auto"/>
          <w:sz w:val="28"/>
        </w:rPr>
      </w:pPr>
      <w:r>
        <w:rPr>
          <w:b/>
          <w:color w:val="auto"/>
          <w:w w:val="95"/>
          <w:sz w:val="28"/>
        </w:rPr>
        <w:t>法定代表人身份证明</w:t>
      </w:r>
    </w:p>
    <w:p>
      <w:pPr>
        <w:pStyle w:val="9"/>
        <w:rPr>
          <w:b/>
          <w:color w:val="auto"/>
          <w:sz w:val="28"/>
        </w:rPr>
      </w:pPr>
    </w:p>
    <w:p>
      <w:pPr>
        <w:pStyle w:val="9"/>
        <w:tabs>
          <w:tab w:val="left" w:pos="7641"/>
        </w:tabs>
        <w:spacing w:before="244"/>
        <w:ind w:left="663"/>
        <w:rPr>
          <w:rFonts w:ascii="Times New Roman" w:eastAsia="Times New Roman"/>
          <w:color w:val="auto"/>
        </w:rPr>
      </w:pPr>
      <w:r>
        <w:rPr>
          <w:color w:val="auto"/>
        </w:rPr>
        <w:t>投</w:t>
      </w:r>
      <w:r>
        <w:rPr>
          <w:color w:val="auto"/>
          <w:spacing w:val="0"/>
        </w:rPr>
        <w:t xml:space="preserve"> </w:t>
      </w:r>
      <w:r>
        <w:rPr>
          <w:color w:val="auto"/>
        </w:rPr>
        <w:t>标</w:t>
      </w:r>
      <w:r>
        <w:rPr>
          <w:color w:val="auto"/>
          <w:spacing w:val="-1"/>
        </w:rPr>
        <w:t xml:space="preserve"> </w:t>
      </w:r>
      <w:r>
        <w:rPr>
          <w:color w:val="auto"/>
        </w:rPr>
        <w:t>人：</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7641"/>
        </w:tabs>
        <w:spacing w:before="43"/>
        <w:ind w:left="663"/>
        <w:rPr>
          <w:rFonts w:ascii="Times New Roman" w:eastAsia="Times New Roman"/>
          <w:color w:val="auto"/>
        </w:rPr>
      </w:pPr>
      <w:r>
        <w:rPr>
          <w:color w:val="auto"/>
          <w:spacing w:val="-1"/>
        </w:rPr>
        <w:t>单位</w:t>
      </w:r>
      <w:r>
        <w:rPr>
          <w:color w:val="auto"/>
          <w:spacing w:val="-3"/>
        </w:rPr>
        <w:t>性</w:t>
      </w:r>
      <w:r>
        <w:rPr>
          <w:color w:val="auto"/>
        </w:rPr>
        <w:t>质：</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1294"/>
          <w:tab w:val="left" w:pos="7641"/>
        </w:tabs>
        <w:spacing w:before="43"/>
        <w:ind w:left="663"/>
        <w:rPr>
          <w:rFonts w:ascii="Times New Roman" w:eastAsia="Times New Roman"/>
          <w:color w:val="auto"/>
        </w:rPr>
      </w:pPr>
      <w:r>
        <w:rPr>
          <w:color w:val="auto"/>
        </w:rPr>
        <w:t>地</w:t>
      </w:r>
      <w:r>
        <w:rPr>
          <w:color w:val="auto"/>
        </w:rPr>
        <w:tab/>
      </w:r>
      <w:r>
        <w:rPr>
          <w:color w:val="auto"/>
          <w:spacing w:val="-1"/>
        </w:rPr>
        <w:t>址：</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3500"/>
          <w:tab w:val="left" w:pos="5181"/>
          <w:tab w:val="left" w:pos="6859"/>
        </w:tabs>
        <w:spacing w:before="43"/>
        <w:ind w:left="663"/>
        <w:rPr>
          <w:color w:val="auto"/>
        </w:rPr>
      </w:pPr>
      <w:r>
        <w:rPr>
          <w:color w:val="auto"/>
        </w:rPr>
        <w:t>成立</w:t>
      </w:r>
      <w:r>
        <w:rPr>
          <w:color w:val="auto"/>
          <w:spacing w:val="-3"/>
        </w:rPr>
        <w:t>时</w:t>
      </w:r>
      <w:r>
        <w:rPr>
          <w:color w:val="auto"/>
        </w:rPr>
        <w:t>间：</w:t>
      </w:r>
      <w:r>
        <w:rPr>
          <w:color w:val="auto"/>
          <w:u w:val="single"/>
        </w:rPr>
        <w:t xml:space="preserve"> </w:t>
      </w:r>
      <w:r>
        <w:rPr>
          <w:color w:val="auto"/>
          <w:u w:val="single"/>
        </w:rPr>
        <w:tab/>
      </w:r>
      <w:r>
        <w:rPr>
          <w:color w:val="auto"/>
          <w:spacing w:val="-3"/>
        </w:rPr>
        <w:t>年</w:t>
      </w:r>
      <w:r>
        <w:rPr>
          <w:color w:val="auto"/>
          <w:spacing w:val="-3"/>
          <w:u w:val="single"/>
        </w:rPr>
        <w:t xml:space="preserve"> </w:t>
      </w:r>
      <w:r>
        <w:rPr>
          <w:color w:val="auto"/>
          <w:spacing w:val="-3"/>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spacing w:before="5"/>
        <w:rPr>
          <w:color w:val="auto"/>
          <w:sz w:val="18"/>
        </w:rPr>
      </w:pPr>
    </w:p>
    <w:p>
      <w:pPr>
        <w:pStyle w:val="9"/>
        <w:tabs>
          <w:tab w:val="left" w:pos="7641"/>
        </w:tabs>
        <w:spacing w:before="43"/>
        <w:ind w:left="663"/>
        <w:rPr>
          <w:rFonts w:ascii="Times New Roman" w:eastAsia="Times New Roman"/>
          <w:color w:val="auto"/>
        </w:rPr>
      </w:pPr>
      <w:r>
        <w:rPr>
          <w:color w:val="auto"/>
          <w:spacing w:val="-1"/>
        </w:rPr>
        <w:t>经营</w:t>
      </w:r>
      <w:r>
        <w:rPr>
          <w:color w:val="auto"/>
          <w:spacing w:val="-3"/>
        </w:rPr>
        <w:t>期</w:t>
      </w:r>
      <w:r>
        <w:rPr>
          <w:color w:val="auto"/>
        </w:rPr>
        <w:t>限：</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姓</w:t>
      </w:r>
      <w:r>
        <w:rPr>
          <w:color w:val="auto"/>
        </w:rPr>
        <w:tab/>
      </w:r>
      <w:r>
        <w:rPr>
          <w:color w:val="auto"/>
        </w:rPr>
        <w:t>名：</w:t>
      </w:r>
      <w:r>
        <w:rPr>
          <w:color w:val="auto"/>
          <w:u w:val="single"/>
        </w:rPr>
        <w:t xml:space="preserve"> </w:t>
      </w:r>
      <w:r>
        <w:rPr>
          <w:color w:val="auto"/>
          <w:u w:val="single"/>
        </w:rPr>
        <w:tab/>
      </w:r>
      <w:r>
        <w:rPr>
          <w:color w:val="auto"/>
        </w:rPr>
        <w:t>性</w:t>
      </w:r>
      <w:r>
        <w:rPr>
          <w:color w:val="auto"/>
        </w:rPr>
        <w:tab/>
      </w:r>
      <w:r>
        <w:rPr>
          <w:color w:val="auto"/>
          <w:spacing w:val="-3"/>
        </w:rPr>
        <w:t>别</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年</w:t>
      </w:r>
      <w:r>
        <w:rPr>
          <w:color w:val="auto"/>
        </w:rPr>
        <w:tab/>
      </w:r>
      <w:r>
        <w:rPr>
          <w:color w:val="auto"/>
        </w:rPr>
        <w:t>龄：</w:t>
      </w:r>
      <w:r>
        <w:rPr>
          <w:color w:val="auto"/>
          <w:u w:val="single"/>
        </w:rPr>
        <w:t xml:space="preserve"> </w:t>
      </w:r>
      <w:r>
        <w:rPr>
          <w:color w:val="auto"/>
          <w:u w:val="single"/>
        </w:rPr>
        <w:tab/>
      </w:r>
      <w:r>
        <w:rPr>
          <w:color w:val="auto"/>
        </w:rPr>
        <w:t>职</w:t>
      </w:r>
      <w:r>
        <w:rPr>
          <w:color w:val="auto"/>
        </w:rPr>
        <w:tab/>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5944"/>
        </w:tabs>
        <w:spacing w:before="43"/>
        <w:ind w:left="663"/>
        <w:rPr>
          <w:color w:val="auto"/>
        </w:rPr>
      </w:pPr>
      <w:r>
        <w:rPr>
          <w:color w:val="auto"/>
        </w:rPr>
        <w:t>系</w:t>
      </w:r>
      <w:r>
        <w:rPr>
          <w:color w:val="auto"/>
          <w:u w:val="single"/>
        </w:rPr>
        <w:t xml:space="preserve"> </w:t>
      </w:r>
      <w:r>
        <w:rPr>
          <w:color w:val="auto"/>
          <w:u w:val="single"/>
        </w:rPr>
        <w:tab/>
      </w:r>
      <w:r>
        <w:rPr>
          <w:color w:val="auto"/>
          <w:u w:val="single"/>
        </w:rPr>
        <w:t>（</w:t>
      </w:r>
      <w:r>
        <w:rPr>
          <w:color w:val="auto"/>
          <w:spacing w:val="-3"/>
        </w:rPr>
        <w:t>投</w:t>
      </w:r>
      <w:r>
        <w:rPr>
          <w:color w:val="auto"/>
        </w:rPr>
        <w:t>标</w:t>
      </w:r>
      <w:r>
        <w:rPr>
          <w:color w:val="auto"/>
          <w:spacing w:val="-3"/>
        </w:rPr>
        <w:t>人</w:t>
      </w:r>
      <w:r>
        <w:rPr>
          <w:color w:val="auto"/>
        </w:rPr>
        <w:t>名</w:t>
      </w:r>
      <w:r>
        <w:rPr>
          <w:color w:val="auto"/>
          <w:spacing w:val="-3"/>
        </w:rPr>
        <w:t>称</w:t>
      </w:r>
      <w:r>
        <w:rPr>
          <w:color w:val="auto"/>
          <w:spacing w:val="-77"/>
        </w:rPr>
        <w:t>）</w:t>
      </w:r>
      <w:r>
        <w:rPr>
          <w:color w:val="auto"/>
        </w:rPr>
        <w:t>的</w:t>
      </w:r>
      <w:r>
        <w:rPr>
          <w:color w:val="auto"/>
          <w:spacing w:val="-3"/>
        </w:rPr>
        <w:t>法</w:t>
      </w:r>
      <w:r>
        <w:rPr>
          <w:color w:val="auto"/>
        </w:rPr>
        <w:t>定代</w:t>
      </w:r>
      <w:r>
        <w:rPr>
          <w:color w:val="auto"/>
          <w:spacing w:val="-3"/>
        </w:rPr>
        <w:t>表</w:t>
      </w:r>
      <w:r>
        <w:rPr>
          <w:color w:val="auto"/>
        </w:rPr>
        <w:t>人。</w:t>
      </w:r>
    </w:p>
    <w:p>
      <w:pPr>
        <w:pStyle w:val="9"/>
        <w:spacing w:before="12"/>
        <w:rPr>
          <w:color w:val="auto"/>
          <w:sz w:val="18"/>
        </w:rPr>
      </w:pPr>
    </w:p>
    <w:p>
      <w:pPr>
        <w:pStyle w:val="9"/>
        <w:spacing w:before="36"/>
        <w:ind w:left="663"/>
        <w:rPr>
          <w:color w:val="auto"/>
        </w:rPr>
      </w:pPr>
      <w:r>
        <w:rPr>
          <w:color w:val="auto"/>
        </w:rPr>
        <w:t>特此证明。</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tabs>
          <w:tab w:val="left" w:pos="7553"/>
        </w:tabs>
        <w:spacing w:before="190"/>
        <w:ind w:left="3981"/>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rPr>
        <w:t>（</w:t>
      </w:r>
      <w:r>
        <w:rPr>
          <w:color w:val="auto"/>
        </w:rPr>
        <w:t>盖</w:t>
      </w:r>
      <w:r>
        <w:rPr>
          <w:color w:val="auto"/>
          <w:spacing w:val="-3"/>
        </w:rPr>
        <w:t>单</w:t>
      </w:r>
      <w:r>
        <w:rPr>
          <w:color w:val="auto"/>
        </w:rPr>
        <w:t>位</w:t>
      </w:r>
      <w:r>
        <w:rPr>
          <w:color w:val="auto"/>
          <w:spacing w:val="-3"/>
        </w:rPr>
        <w:t>章</w:t>
      </w:r>
      <w:r>
        <w:rPr>
          <w:color w:val="auto"/>
        </w:rPr>
        <w:t>）</w:t>
      </w:r>
    </w:p>
    <w:p>
      <w:pPr>
        <w:pStyle w:val="9"/>
        <w:spacing w:before="7"/>
        <w:rPr>
          <w:color w:val="auto"/>
          <w:sz w:val="14"/>
        </w:rPr>
      </w:pPr>
    </w:p>
    <w:p>
      <w:pPr>
        <w:pStyle w:val="9"/>
        <w:tabs>
          <w:tab w:val="left" w:pos="6504"/>
          <w:tab w:val="left" w:pos="7553"/>
          <w:tab w:val="left" w:pos="8602"/>
        </w:tabs>
        <w:spacing w:before="36"/>
        <w:ind w:left="4821"/>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100" w:right="1300" w:bottom="1020" w:left="1660" w:header="877" w:footer="835" w:gutter="0"/>
        </w:sectPr>
      </w:pPr>
    </w:p>
    <w:p>
      <w:pPr>
        <w:pStyle w:val="9"/>
        <w:spacing w:before="12"/>
        <w:rPr>
          <w:color w:val="auto"/>
          <w:sz w:val="19"/>
        </w:rPr>
      </w:pPr>
    </w:p>
    <w:p>
      <w:pPr>
        <w:pStyle w:val="6"/>
        <w:ind w:left="3520"/>
        <w:rPr>
          <w:color w:val="auto"/>
        </w:rPr>
      </w:pPr>
      <w:r>
        <w:rPr>
          <w:rFonts w:ascii="Calibri" w:eastAsia="Calibri"/>
          <w:color w:val="auto"/>
          <w:w w:val="95"/>
        </w:rPr>
        <w:t>2</w:t>
      </w:r>
      <w:r>
        <w:rPr>
          <w:color w:val="auto"/>
          <w:w w:val="95"/>
        </w:rPr>
        <w:t>、投标人基本情况表</w:t>
      </w:r>
    </w:p>
    <w:p>
      <w:pPr>
        <w:pStyle w:val="9"/>
        <w:spacing w:before="4"/>
        <w:rPr>
          <w:b/>
          <w:color w:val="auto"/>
          <w:sz w:val="28"/>
        </w:rPr>
      </w:pPr>
    </w:p>
    <w:tbl>
      <w:tblPr>
        <w:tblStyle w:val="1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投标人名称</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注册地址</w:t>
            </w:r>
          </w:p>
        </w:tc>
        <w:tc>
          <w:tcPr>
            <w:tcW w:w="3390" w:type="dxa"/>
            <w:gridSpan w:val="4"/>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spacing w:before="114" w:beforeAutospacing="0" w:afterAutospacing="0"/>
              <w:ind w:right="30"/>
              <w:jc w:val="center"/>
              <w:rPr>
                <w:color w:val="auto"/>
                <w:kern w:val="2"/>
                <w:sz w:val="21"/>
              </w:rPr>
            </w:pPr>
            <w:r>
              <w:rPr>
                <w:color w:val="auto"/>
                <w:kern w:val="2"/>
                <w:sz w:val="21"/>
              </w:rPr>
              <w:t>邮政编码</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41" w:beforeAutospacing="0" w:afterAutospacing="0"/>
              <w:ind w:left="393"/>
              <w:rPr>
                <w:color w:val="auto"/>
                <w:kern w:val="2"/>
                <w:sz w:val="21"/>
              </w:rPr>
            </w:pPr>
            <w:r>
              <w:rPr>
                <w:color w:val="auto"/>
                <w:kern w:val="2"/>
                <w:sz w:val="21"/>
              </w:rPr>
              <w:t>联系方式</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联系人</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4" w:beforeAutospacing="0" w:afterAutospacing="0"/>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keepNext w:val="0"/>
              <w:keepLines w:val="0"/>
              <w:suppressLineNumbers w:val="0"/>
              <w:spacing w:beforeAutospacing="0" w:afterAutospacing="0"/>
              <w:rPr>
                <w:color w:val="auto"/>
                <w:kern w:val="2"/>
                <w:sz w:val="2"/>
                <w:szCs w:val="2"/>
              </w:rPr>
            </w:pPr>
          </w:p>
        </w:tc>
        <w:tc>
          <w:tcPr>
            <w:tcW w:w="898" w:type="dxa"/>
          </w:tcPr>
          <w:p>
            <w:pPr>
              <w:pStyle w:val="24"/>
              <w:keepNext w:val="0"/>
              <w:keepLines w:val="0"/>
              <w:suppressLineNumbers w:val="0"/>
              <w:tabs>
                <w:tab w:val="left" w:pos="432"/>
              </w:tabs>
              <w:spacing w:before="112" w:beforeAutospacing="0" w:afterAutospacing="0"/>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2" w:beforeAutospacing="0" w:afterAutospacing="0"/>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24"/>
              <w:keepNext w:val="0"/>
              <w:keepLines w:val="0"/>
              <w:suppressLineNumbers w:val="0"/>
              <w:spacing w:before="3" w:beforeAutospacing="0" w:afterAutospacing="0"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法定代表人</w:t>
            </w:r>
          </w:p>
        </w:tc>
        <w:tc>
          <w:tcPr>
            <w:tcW w:w="898" w:type="dxa"/>
          </w:tcPr>
          <w:p>
            <w:pPr>
              <w:pStyle w:val="24"/>
              <w:keepNext w:val="0"/>
              <w:keepLines w:val="0"/>
              <w:suppressLineNumbers w:val="0"/>
              <w:spacing w:before="112"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2"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2"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技术负责人</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4"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4"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成立时间</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5419" w:type="dxa"/>
            <w:gridSpan w:val="5"/>
          </w:tcPr>
          <w:p>
            <w:pPr>
              <w:pStyle w:val="24"/>
              <w:keepNext w:val="0"/>
              <w:keepLines w:val="0"/>
              <w:suppressLineNumbers w:val="0"/>
              <w:spacing w:before="112" w:beforeAutospacing="0" w:afterAutospacing="0"/>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资质等级</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16"/>
              </w:rPr>
            </w:pPr>
          </w:p>
          <w:p>
            <w:pPr>
              <w:pStyle w:val="24"/>
              <w:keepNext w:val="0"/>
              <w:keepLines w:val="0"/>
              <w:suppressLineNumbers w:val="0"/>
              <w:spacing w:beforeAutospacing="0" w:afterAutospacing="0"/>
              <w:ind w:left="367"/>
              <w:rPr>
                <w:color w:val="auto"/>
                <w:kern w:val="2"/>
                <w:sz w:val="21"/>
              </w:rPr>
            </w:pPr>
            <w:r>
              <w:rPr>
                <w:color w:val="auto"/>
                <w:kern w:val="2"/>
                <w:sz w:val="21"/>
              </w:rPr>
              <w:t>其中</w:t>
            </w:r>
          </w:p>
        </w:tc>
        <w:tc>
          <w:tcPr>
            <w:tcW w:w="1598" w:type="dxa"/>
            <w:gridSpan w:val="2"/>
          </w:tcPr>
          <w:p>
            <w:pPr>
              <w:pStyle w:val="24"/>
              <w:keepNext w:val="0"/>
              <w:keepLines w:val="0"/>
              <w:suppressLineNumbers w:val="0"/>
              <w:spacing w:before="112" w:beforeAutospacing="0" w:afterAutospacing="0"/>
              <w:ind w:left="389"/>
              <w:rPr>
                <w:color w:val="auto"/>
                <w:kern w:val="2"/>
                <w:sz w:val="21"/>
              </w:rPr>
            </w:pPr>
            <w:r>
              <w:rPr>
                <w:color w:val="auto"/>
                <w:kern w:val="2"/>
                <w:sz w:val="21"/>
              </w:rPr>
              <w:t>项目经理</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4" w:beforeAutospacing="0" w:afterAutospacing="0"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高级职称人员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注册资金</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2" w:beforeAutospacing="0" w:afterAutospacing="0"/>
              <w:ind w:left="180"/>
              <w:rPr>
                <w:color w:val="auto"/>
                <w:kern w:val="2"/>
                <w:sz w:val="21"/>
              </w:rPr>
            </w:pPr>
            <w:r>
              <w:rPr>
                <w:color w:val="auto"/>
                <w:kern w:val="2"/>
                <w:sz w:val="21"/>
              </w:rPr>
              <w:t>中级职称人员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开户银行</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初级职称人员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账号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tabs>
                <w:tab w:val="left" w:pos="917"/>
              </w:tabs>
              <w:spacing w:before="112" w:beforeAutospacing="0" w:afterAutospacing="0"/>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7"/>
              </w:rPr>
            </w:pPr>
          </w:p>
          <w:p>
            <w:pPr>
              <w:pStyle w:val="24"/>
              <w:keepNext w:val="0"/>
              <w:keepLines w:val="0"/>
              <w:suppressLineNumbers w:val="0"/>
              <w:spacing w:beforeAutospacing="0" w:afterAutospacing="0"/>
              <w:ind w:left="269" w:right="255"/>
              <w:jc w:val="center"/>
              <w:rPr>
                <w:color w:val="auto"/>
                <w:kern w:val="2"/>
                <w:sz w:val="21"/>
              </w:rPr>
            </w:pPr>
            <w:r>
              <w:rPr>
                <w:color w:val="auto"/>
                <w:kern w:val="2"/>
                <w:sz w:val="21"/>
              </w:rPr>
              <w:t>经营范围</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备注</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b/>
          <w:color w:val="auto"/>
          <w:sz w:val="31"/>
        </w:rPr>
      </w:pPr>
    </w:p>
    <w:p>
      <w:pPr>
        <w:pStyle w:val="9"/>
        <w:spacing w:before="1" w:line="472" w:lineRule="auto"/>
        <w:ind w:left="2440" w:right="212" w:hanging="1657"/>
        <w:rPr>
          <w:rFonts w:hint="eastAsia" w:ascii="楷体" w:eastAsia="楷体"/>
          <w:color w:val="auto"/>
        </w:rPr>
      </w:pPr>
      <w:r>
        <w:rPr>
          <w:rFonts w:hint="eastAsia" w:ascii="楷体" w:eastAsia="楷体"/>
          <w:color w:val="auto"/>
        </w:rPr>
        <w:t>【备注： 附有效的企业营业执照副本、 企业资质证书副本和安全生产许可证副本等的复印件。 以上复印件均须加盖投标人单位公章】</w:t>
      </w:r>
    </w:p>
    <w:p>
      <w:pPr>
        <w:spacing w:after="0" w:line="472" w:lineRule="auto"/>
        <w:rPr>
          <w:rFonts w:hint="eastAsia" w:ascii="楷体" w:eastAsia="楷体"/>
          <w:color w:val="auto"/>
        </w:rPr>
        <w:sectPr>
          <w:pgSz w:w="11910" w:h="16850"/>
          <w:pgMar w:top="1100" w:right="1160" w:bottom="1020" w:left="1540" w:header="877" w:footer="835" w:gutter="0"/>
        </w:sectPr>
      </w:pPr>
    </w:p>
    <w:p>
      <w:pPr>
        <w:pStyle w:val="9"/>
        <w:spacing w:before="12"/>
        <w:rPr>
          <w:rFonts w:ascii="楷体"/>
          <w:color w:val="auto"/>
          <w:sz w:val="19"/>
        </w:rPr>
      </w:pPr>
    </w:p>
    <w:p>
      <w:pPr>
        <w:pStyle w:val="24"/>
        <w:keepNext w:val="0"/>
        <w:keepLines w:val="0"/>
        <w:suppressLineNumbers w:val="0"/>
        <w:spacing w:before="41" w:beforeAutospacing="0" w:afterAutospacing="0"/>
        <w:ind w:left="105"/>
        <w:rPr>
          <w:b/>
          <w:bCs/>
          <w:color w:val="auto"/>
          <w:kern w:val="2"/>
          <w:sz w:val="28"/>
          <w:szCs w:val="28"/>
        </w:rPr>
      </w:pPr>
      <w:r>
        <w:rPr>
          <w:rFonts w:hint="eastAsia"/>
          <w:b/>
          <w:bCs/>
          <w:color w:val="auto"/>
          <w:kern w:val="2"/>
          <w:sz w:val="28"/>
          <w:szCs w:val="28"/>
          <w:lang w:val="en-US" w:eastAsia="zh-CN"/>
        </w:rPr>
        <w:t>3、</w:t>
      </w:r>
      <w:r>
        <w:rPr>
          <w:rFonts w:hint="eastAsia"/>
          <w:b/>
          <w:bCs/>
          <w:color w:val="auto"/>
          <w:kern w:val="2"/>
          <w:sz w:val="28"/>
          <w:szCs w:val="28"/>
        </w:rPr>
        <w:t>投标保证金的转帐（或电汇）底单或银行保函（工程担保或工程保证保险）扫描件，投标人的基本账户开户许可证</w:t>
      </w:r>
      <w:r>
        <w:rPr>
          <w:rFonts w:hint="eastAsia"/>
          <w:b/>
          <w:bCs/>
          <w:color w:val="auto"/>
          <w:kern w:val="2"/>
          <w:sz w:val="28"/>
          <w:szCs w:val="28"/>
          <w:lang w:eastAsia="zh-CN"/>
        </w:rPr>
        <w:t>（基本存款账户信息）</w:t>
      </w:r>
      <w:r>
        <w:rPr>
          <w:rFonts w:hint="eastAsia"/>
          <w:b/>
          <w:bCs/>
          <w:color w:val="auto"/>
          <w:kern w:val="2"/>
          <w:sz w:val="28"/>
          <w:szCs w:val="28"/>
        </w:rPr>
        <w:t>的原件扫描件；</w:t>
      </w: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0" w:leftChars="0" w:firstLine="0" w:firstLineChars="0"/>
        <w:rPr>
          <w:rFonts w:ascii="Calibri" w:eastAsia="Calibri"/>
          <w:color w:val="auto"/>
          <w:w w:val="95"/>
        </w:rPr>
      </w:pPr>
    </w:p>
    <w:p>
      <w:pPr>
        <w:pStyle w:val="6"/>
        <w:ind w:left="2716"/>
        <w:rPr>
          <w:rFonts w:ascii="Calibri" w:eastAsia="Calibri"/>
          <w:color w:val="auto"/>
          <w:w w:val="95"/>
        </w:rPr>
      </w:pPr>
    </w:p>
    <w:p>
      <w:pPr>
        <w:pStyle w:val="6"/>
        <w:ind w:left="2716"/>
        <w:rPr>
          <w:color w:val="auto"/>
        </w:rPr>
      </w:pPr>
      <w:r>
        <w:rPr>
          <w:rFonts w:hint="eastAsia" w:ascii="Calibri"/>
          <w:color w:val="auto"/>
          <w:w w:val="95"/>
          <w:lang w:val="en-US" w:eastAsia="zh-CN"/>
        </w:rPr>
        <w:t>4</w:t>
      </w:r>
      <w:r>
        <w:rPr>
          <w:color w:val="auto"/>
          <w:w w:val="95"/>
        </w:rPr>
        <w:t>、建设工程项目管理承诺书</w:t>
      </w:r>
    </w:p>
    <w:p>
      <w:pPr>
        <w:pStyle w:val="9"/>
        <w:rPr>
          <w:b/>
          <w:color w:val="auto"/>
          <w:sz w:val="20"/>
        </w:rPr>
      </w:pPr>
    </w:p>
    <w:p>
      <w:pPr>
        <w:pStyle w:val="9"/>
        <w:rPr>
          <w:b/>
          <w:color w:val="auto"/>
          <w:sz w:val="20"/>
        </w:rPr>
      </w:pPr>
    </w:p>
    <w:p>
      <w:pPr>
        <w:pStyle w:val="9"/>
        <w:rPr>
          <w:b/>
          <w:color w:val="auto"/>
          <w:sz w:val="20"/>
        </w:rPr>
      </w:pPr>
    </w:p>
    <w:p>
      <w:pPr>
        <w:pStyle w:val="9"/>
        <w:spacing w:before="2"/>
        <w:rPr>
          <w:b/>
          <w:color w:val="auto"/>
          <w:sz w:val="18"/>
        </w:rPr>
      </w:pPr>
    </w:p>
    <w:p>
      <w:pPr>
        <w:pStyle w:val="9"/>
        <w:spacing w:before="36"/>
        <w:ind w:left="138"/>
        <w:rPr>
          <w:color w:val="auto"/>
        </w:rPr>
      </w:pPr>
      <w:r>
        <w:rPr>
          <w:color w:val="auto"/>
        </w:rPr>
        <w:t>致（招标人名称）</w:t>
      </w:r>
      <w:r>
        <w:rPr>
          <w:rFonts w:hint="eastAsia"/>
          <w:color w:val="auto"/>
          <w:u w:val="single"/>
          <w:lang w:val="en-US" w:eastAsia="zh-CN"/>
        </w:rPr>
        <w:t xml:space="preserve">                </w:t>
      </w:r>
      <w:r>
        <w:rPr>
          <w:color w:val="auto"/>
        </w:rPr>
        <w:t xml:space="preserve"> ：</w:t>
      </w:r>
    </w:p>
    <w:p>
      <w:pPr>
        <w:pStyle w:val="9"/>
        <w:spacing w:before="9"/>
        <w:rPr>
          <w:color w:val="auto"/>
          <w:sz w:val="18"/>
        </w:rPr>
      </w:pPr>
    </w:p>
    <w:p>
      <w:pPr>
        <w:pStyle w:val="9"/>
        <w:spacing w:line="456" w:lineRule="auto"/>
        <w:ind w:left="126" w:right="281" w:firstLine="419"/>
        <w:rPr>
          <w:color w:val="auto"/>
        </w:rPr>
      </w:pPr>
      <w:r>
        <w:rPr>
          <w:color w:val="auto"/>
        </w:rPr>
        <w:t>作为参与</w:t>
      </w:r>
      <w:r>
        <w:rPr>
          <w:rFonts w:hint="eastAsia"/>
          <w:color w:val="auto"/>
          <w:u w:val="single"/>
          <w:lang w:val="en-US" w:eastAsia="zh-CN"/>
        </w:rPr>
        <w:t xml:space="preserve">                          </w:t>
      </w:r>
      <w:r>
        <w:rPr>
          <w:color w:val="auto"/>
        </w:rPr>
        <w:t>（工程名称）项目的投标方，根据国家、自治区及</w:t>
      </w:r>
      <w:r>
        <w:rPr>
          <w:rFonts w:hint="eastAsia"/>
          <w:color w:val="auto"/>
          <w:lang w:eastAsia="zh-CN"/>
        </w:rPr>
        <w:t>河池</w:t>
      </w:r>
      <w:r>
        <w:rPr>
          <w:color w:val="auto"/>
        </w:rPr>
        <w:t>市相关文件规定，我方在此向招标人承诺：</w:t>
      </w:r>
    </w:p>
    <w:p>
      <w:pPr>
        <w:pStyle w:val="9"/>
        <w:spacing w:before="54" w:line="415" w:lineRule="auto"/>
        <w:ind w:left="126" w:right="211" w:firstLine="419"/>
        <w:jc w:val="both"/>
        <w:rPr>
          <w:color w:val="auto"/>
        </w:rPr>
      </w:pPr>
      <w:r>
        <w:rPr>
          <w:rFonts w:ascii="Calibri" w:eastAsia="Calibri"/>
          <w:color w:val="auto"/>
        </w:rPr>
        <w:t>1</w:t>
      </w:r>
      <w:r>
        <w:rPr>
          <w:color w:val="auto"/>
          <w:spacing w:val="-7"/>
        </w:rPr>
        <w:t>、一旦中标，我方保证由法人签署授权书确认项目负责人，项目负责人签署建设工程质量</w:t>
      </w:r>
      <w:r>
        <w:rPr>
          <w:color w:val="auto"/>
          <w:spacing w:val="-5"/>
        </w:rPr>
        <w:t>终身责任制承诺书，自觉承担建设工程终身责任。</w:t>
      </w:r>
    </w:p>
    <w:p>
      <w:pPr>
        <w:pStyle w:val="9"/>
        <w:spacing w:before="93" w:line="412" w:lineRule="auto"/>
        <w:ind w:left="126" w:right="105" w:firstLine="419"/>
        <w:rPr>
          <w:color w:val="auto"/>
        </w:rPr>
      </w:pPr>
      <w:r>
        <w:rPr>
          <w:rFonts w:ascii="Calibri" w:eastAsia="Calibri"/>
          <w:color w:val="auto"/>
        </w:rPr>
        <w:t>2</w:t>
      </w:r>
      <w:r>
        <w:rPr>
          <w:color w:val="auto"/>
          <w:spacing w:val="-15"/>
        </w:rPr>
        <w:t xml:space="preserve">、一旦中标，我方保证项目负责人和管理人员按招标文件和合同约定持证上岗并履职到位， </w:t>
      </w:r>
      <w:r>
        <w:rPr>
          <w:color w:val="auto"/>
          <w:spacing w:val="-7"/>
        </w:rPr>
        <w:t>如不到位，愿意接受发包人和主管部门处罚。</w:t>
      </w:r>
    </w:p>
    <w:p>
      <w:pPr>
        <w:pStyle w:val="9"/>
        <w:spacing w:before="95" w:line="412" w:lineRule="auto"/>
        <w:ind w:left="126" w:right="211" w:firstLine="419"/>
        <w:jc w:val="both"/>
        <w:rPr>
          <w:color w:val="auto"/>
        </w:rPr>
      </w:pPr>
      <w:r>
        <w:rPr>
          <w:rFonts w:ascii="Calibri" w:eastAsia="Calibri"/>
          <w:color w:val="auto"/>
        </w:rPr>
        <w:t>3</w:t>
      </w:r>
      <w:r>
        <w:rPr>
          <w:color w:val="auto"/>
          <w:spacing w:val="-3"/>
        </w:rPr>
        <w:t xml:space="preserve">、一旦中标，我方保证在施工过程中，严格执行《大气污染防治法》 </w:t>
      </w:r>
      <w:r>
        <w:rPr>
          <w:color w:val="auto"/>
        </w:rPr>
        <w:t>（</w:t>
      </w:r>
      <w:r>
        <w:rPr>
          <w:color w:val="auto"/>
          <w:spacing w:val="-3"/>
        </w:rPr>
        <w:t>主席令第三十一号）</w:t>
      </w:r>
      <w:r>
        <w:rPr>
          <w:color w:val="auto"/>
          <w:spacing w:val="-14"/>
        </w:rPr>
        <w:t xml:space="preserve"> 、《广西壮族自治区建设工程安全文明施工费使用管理细则》 </w:t>
      </w:r>
      <w:r>
        <w:rPr>
          <w:color w:val="auto"/>
          <w:spacing w:val="-3"/>
        </w:rPr>
        <w:t>（</w:t>
      </w:r>
      <w:r>
        <w:rPr>
          <w:color w:val="auto"/>
          <w:spacing w:val="-2"/>
        </w:rPr>
        <w:t>桂建质</w:t>
      </w:r>
      <w:r>
        <w:rPr>
          <w:rFonts w:ascii="Calibri" w:eastAsia="Calibri"/>
          <w:color w:val="auto"/>
        </w:rPr>
        <w:t xml:space="preserve">[2015]16 </w:t>
      </w:r>
      <w:r>
        <w:rPr>
          <w:color w:val="auto"/>
        </w:rPr>
        <w:t>号</w:t>
      </w:r>
      <w:r>
        <w:rPr>
          <w:color w:val="auto"/>
          <w:spacing w:val="-15"/>
        </w:rPr>
        <w:t>）</w:t>
      </w:r>
      <w:r>
        <w:rPr>
          <w:color w:val="auto"/>
          <w:spacing w:val="-2"/>
        </w:rPr>
        <w:t>的有</w:t>
      </w:r>
      <w:r>
        <w:rPr>
          <w:color w:val="auto"/>
          <w:spacing w:val="-3"/>
        </w:rPr>
        <w:t>关规定，必须与合法运输企业签订运输合同，使用符合城管部门密闭标准规定的合法车辆进行</w:t>
      </w:r>
    </w:p>
    <w:p>
      <w:pPr>
        <w:pStyle w:val="9"/>
        <w:spacing w:before="95" w:line="453" w:lineRule="auto"/>
        <w:ind w:left="126" w:right="280"/>
        <w:jc w:val="both"/>
        <w:rPr>
          <w:color w:val="auto"/>
        </w:rPr>
      </w:pPr>
      <w:r>
        <w:rPr>
          <w:color w:val="auto"/>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ascii="Calibri" w:eastAsia="Calibri"/>
          <w:color w:val="auto"/>
        </w:rPr>
      </w:pPr>
      <w:r>
        <w:rPr>
          <w:rFonts w:ascii="Calibri" w:eastAsia="Calibri"/>
          <w:color w:val="auto"/>
          <w:spacing w:val="-1"/>
        </w:rPr>
        <w:t>4</w:t>
      </w:r>
      <w:r>
        <w:rPr>
          <w:color w:val="auto"/>
          <w:spacing w:val="-24"/>
        </w:rPr>
        <w:t>、一旦中标，我方保证严格执行《危险性较大的分部分项工程安全管理办法》</w:t>
      </w:r>
      <w:r>
        <w:rPr>
          <w:color w:val="auto"/>
        </w:rPr>
        <w:t>（</w:t>
      </w:r>
      <w:r>
        <w:rPr>
          <w:color w:val="auto"/>
          <w:spacing w:val="-2"/>
        </w:rPr>
        <w:t>建质</w:t>
      </w:r>
      <w:r>
        <w:rPr>
          <w:rFonts w:ascii="Calibri" w:eastAsia="Calibri"/>
          <w:color w:val="auto"/>
        </w:rPr>
        <w:t>[2009]87</w:t>
      </w:r>
    </w:p>
    <w:p>
      <w:pPr>
        <w:pStyle w:val="9"/>
        <w:spacing w:before="11"/>
        <w:rPr>
          <w:rFonts w:ascii="Calibri"/>
          <w:color w:val="auto"/>
          <w:sz w:val="17"/>
        </w:rPr>
      </w:pPr>
    </w:p>
    <w:p>
      <w:pPr>
        <w:pStyle w:val="9"/>
        <w:spacing w:before="1" w:line="453" w:lineRule="auto"/>
        <w:ind w:left="126" w:right="280"/>
        <w:jc w:val="both"/>
        <w:rPr>
          <w:color w:val="auto"/>
        </w:rPr>
      </w:pPr>
      <w:r>
        <w:rPr>
          <w:color w:val="auto"/>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color w:val="auto"/>
          <w:sz w:val="20"/>
        </w:rPr>
      </w:pPr>
      <w:r>
        <w:rPr>
          <w:rFonts w:ascii="Calibri" w:eastAsia="Calibri"/>
          <w:color w:val="auto"/>
        </w:rPr>
        <w:t>5</w:t>
      </w:r>
      <w:r>
        <w:rPr>
          <w:color w:val="auto"/>
          <w:spacing w:val="-3"/>
        </w:rPr>
        <w:t xml:space="preserve">、一旦中标，我方保证在施工过程中，严格执行散装水泥和预拌混凝土管理的有关规定， </w:t>
      </w:r>
      <w:r>
        <w:rPr>
          <w:color w:val="auto"/>
          <w:spacing w:val="-6"/>
        </w:rPr>
        <w:t>确保建设工程按规定使用散装水泥和合同约定的相应质量等级的预拌混凝土。同时我方承诺，。</w:t>
      </w:r>
      <w:r>
        <w:rPr>
          <w:color w:val="auto"/>
          <w:spacing w:val="-4"/>
        </w:rPr>
        <w:t>如我方在该项目的承包中出现未按规定执行的情形，我方愿意按照相关规定接受发包人及有关</w:t>
      </w:r>
      <w:r>
        <w:rPr>
          <w:color w:val="auto"/>
        </w:rPr>
        <w:t>主管部门的处罚。</w:t>
      </w:r>
    </w:p>
    <w:p>
      <w:pPr>
        <w:pStyle w:val="9"/>
        <w:spacing w:before="37" w:line="415" w:lineRule="auto"/>
        <w:ind w:left="126" w:right="130" w:firstLine="419"/>
        <w:rPr>
          <w:color w:val="auto"/>
        </w:rPr>
      </w:pPr>
      <w:r>
        <w:rPr>
          <w:rFonts w:ascii="Calibri" w:eastAsia="Calibri"/>
          <w:color w:val="auto"/>
        </w:rPr>
        <w:t>6</w:t>
      </w:r>
      <w:r>
        <w:rPr>
          <w:color w:val="auto"/>
          <w:spacing w:val="-9"/>
        </w:rPr>
        <w:t>、一旦中标，我方保证按照政府相关部门的规定，在发出发</w:t>
      </w:r>
      <w:r>
        <w:rPr>
          <w:color w:val="auto"/>
        </w:rPr>
        <w:t>（</w:t>
      </w:r>
      <w:r>
        <w:rPr>
          <w:color w:val="auto"/>
          <w:spacing w:val="-3"/>
        </w:rPr>
        <w:t>承</w:t>
      </w:r>
      <w:r>
        <w:rPr>
          <w:color w:val="auto"/>
          <w:spacing w:val="-20"/>
        </w:rPr>
        <w:t>）</w:t>
      </w:r>
      <w:r>
        <w:rPr>
          <w:color w:val="auto"/>
          <w:spacing w:val="-8"/>
        </w:rPr>
        <w:t xml:space="preserve">包通知书之日起 </w:t>
      </w:r>
      <w:r>
        <w:rPr>
          <w:rFonts w:ascii="Calibri" w:eastAsia="Calibri"/>
          <w:color w:val="auto"/>
        </w:rPr>
        <w:t xml:space="preserve">7 </w:t>
      </w:r>
      <w:r>
        <w:rPr>
          <w:color w:val="auto"/>
        </w:rPr>
        <w:t>个工</w:t>
      </w:r>
      <w:r>
        <w:rPr>
          <w:color w:val="auto"/>
          <w:spacing w:val="-3"/>
        </w:rPr>
        <w:t>作日内足额将农民工工资保障金转入农民工工资保障金专用账户。 一旦我方所承包的该项目中</w:t>
      </w:r>
    </w:p>
    <w:p>
      <w:pPr>
        <w:pStyle w:val="9"/>
        <w:spacing w:before="90" w:line="456" w:lineRule="auto"/>
        <w:ind w:left="126" w:right="200"/>
        <w:rPr>
          <w:color w:val="auto"/>
        </w:rPr>
      </w:pPr>
      <w:r>
        <w:rPr>
          <w:color w:val="auto"/>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color w:val="auto"/>
        </w:rPr>
      </w:pPr>
      <w:r>
        <w:rPr>
          <w:rFonts w:ascii="Calibri" w:eastAsia="Calibri"/>
          <w:color w:val="auto"/>
        </w:rPr>
        <w:t>7</w:t>
      </w:r>
      <w:r>
        <w:rPr>
          <w:color w:val="auto"/>
          <w:spacing w:val="-7"/>
        </w:rPr>
        <w:t>、一旦中标，我方承诺按现行建筑市场专业分包的实际状况，将本工程非主体部分的专业</w:t>
      </w:r>
      <w:r>
        <w:rPr>
          <w:color w:val="auto"/>
          <w:spacing w:val="-5"/>
        </w:rPr>
        <w:t>承包工程分包给有信誉、实力强、有资质、在</w:t>
      </w:r>
      <w:r>
        <w:rPr>
          <w:rFonts w:hint="eastAsia"/>
          <w:color w:val="auto"/>
          <w:spacing w:val="-5"/>
          <w:lang w:eastAsia="zh-CN"/>
        </w:rPr>
        <w:t>河池</w:t>
      </w:r>
      <w:r>
        <w:rPr>
          <w:color w:val="auto"/>
          <w:spacing w:val="-5"/>
        </w:rPr>
        <w:t>市注册的企业负责施工，并及时办理相关分</w:t>
      </w:r>
      <w:r>
        <w:rPr>
          <w:color w:val="auto"/>
          <w:spacing w:val="-4"/>
        </w:rPr>
        <w:t>包施工合同备案手续。</w:t>
      </w:r>
    </w:p>
    <w:p>
      <w:pPr>
        <w:pStyle w:val="9"/>
        <w:spacing w:before="78" w:line="412" w:lineRule="auto"/>
        <w:ind w:left="126" w:right="131" w:firstLine="419"/>
        <w:rPr>
          <w:color w:val="auto"/>
        </w:rPr>
      </w:pPr>
      <w:r>
        <w:rPr>
          <w:rFonts w:ascii="Calibri" w:eastAsia="Calibri"/>
          <w:color w:val="auto"/>
        </w:rPr>
        <w:t>8</w:t>
      </w:r>
      <w:r>
        <w:rPr>
          <w:color w:val="auto"/>
          <w:spacing w:val="-7"/>
        </w:rPr>
        <w:t>、一旦中标，我方将接受有关部门、专家对我方的诚信考评，出现未达到相关诚信要求的</w:t>
      </w:r>
      <w:r>
        <w:rPr>
          <w:color w:val="auto"/>
          <w:spacing w:val="-5"/>
        </w:rPr>
        <w:t>情形，我方愿意按照有关规定接受建设单位及有关主管部门的处罚。</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2"/>
        <w:rPr>
          <w:color w:val="auto"/>
          <w:sz w:val="29"/>
        </w:rPr>
      </w:pPr>
    </w:p>
    <w:p>
      <w:pPr>
        <w:pStyle w:val="9"/>
        <w:spacing w:before="1" w:line="355" w:lineRule="auto"/>
        <w:ind w:left="4444" w:right="399" w:firstLine="736"/>
        <w:rPr>
          <w:color w:val="auto"/>
        </w:rPr>
      </w:pPr>
      <w:r>
        <w:rPr>
          <w:color w:val="auto"/>
        </w:rPr>
        <w:t>投标人：</w:t>
      </w:r>
      <w:r>
        <w:rPr>
          <w:color w:val="auto"/>
          <w:u w:val="single"/>
        </w:rPr>
        <w:t xml:space="preserve"> （投标人名称） （盖章） </w:t>
      </w:r>
      <w:r>
        <w:rPr>
          <w:color w:val="auto"/>
        </w:rPr>
        <w:t>法定代表人或授权代理人：</w:t>
      </w:r>
      <w:r>
        <w:rPr>
          <w:color w:val="auto"/>
          <w:u w:val="single"/>
        </w:rPr>
        <w:t xml:space="preserve"> （签字或盖章）</w:t>
      </w:r>
    </w:p>
    <w:p>
      <w:pPr>
        <w:pStyle w:val="9"/>
        <w:tabs>
          <w:tab w:val="left" w:pos="1048"/>
          <w:tab w:val="left" w:pos="1468"/>
          <w:tab w:val="left" w:pos="1889"/>
        </w:tabs>
        <w:spacing w:before="33"/>
        <w:ind w:right="296"/>
        <w:jc w:val="right"/>
        <w:rPr>
          <w:color w:val="auto"/>
        </w:rPr>
        <w:sectPr>
          <w:pgSz w:w="11910" w:h="16850"/>
          <w:pgMar w:top="1100" w:right="1300" w:bottom="1020" w:left="1660" w:header="877" w:footer="835" w:gutter="0"/>
        </w:sectPr>
      </w:pPr>
      <w:r>
        <w:rPr>
          <w:color w:val="auto"/>
          <w:spacing w:val="-3"/>
        </w:rPr>
        <w:t>日</w:t>
      </w:r>
      <w:r>
        <w:rPr>
          <w:color w:val="auto"/>
        </w:rPr>
        <w:t>期：</w:t>
      </w:r>
      <w:r>
        <w:rPr>
          <w:color w:val="auto"/>
          <w:u w:val="single"/>
        </w:rPr>
        <w:t xml:space="preserve"> </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pStyle w:val="6"/>
        <w:ind w:left="1318"/>
        <w:rPr>
          <w:color w:val="auto"/>
        </w:rPr>
      </w:pPr>
      <w:r>
        <w:rPr>
          <w:color w:val="auto"/>
          <w:w w:val="95"/>
        </w:rPr>
        <w:t>广西壮族自治区建筑工程安全文明施工措施项目清单内容</w:t>
      </w:r>
    </w:p>
    <w:p>
      <w:pPr>
        <w:spacing w:before="187" w:line="324" w:lineRule="auto"/>
        <w:ind w:left="3990" w:right="2715" w:hanging="692"/>
        <w:jc w:val="left"/>
        <w:rPr>
          <w:b/>
          <w:color w:val="auto"/>
          <w:sz w:val="24"/>
        </w:rPr>
      </w:pPr>
      <w:bookmarkStart w:id="692" w:name="_Toc2048_WPSOffice_Level2"/>
      <w:r>
        <w:rPr>
          <w:color w:val="auto"/>
          <w:sz w:val="24"/>
        </w:rPr>
        <w:t>（桂建质〔</w:t>
      </w:r>
      <w:r>
        <w:rPr>
          <w:rFonts w:ascii="Calibri" w:eastAsia="Calibri"/>
          <w:color w:val="auto"/>
          <w:sz w:val="24"/>
        </w:rPr>
        <w:t>2015</w:t>
      </w:r>
      <w:r>
        <w:rPr>
          <w:color w:val="auto"/>
          <w:sz w:val="24"/>
        </w:rPr>
        <w:t>〕</w:t>
      </w:r>
      <w:r>
        <w:rPr>
          <w:rFonts w:ascii="Calibri" w:eastAsia="Calibri"/>
          <w:color w:val="auto"/>
          <w:sz w:val="24"/>
        </w:rPr>
        <w:t xml:space="preserve">16 </w:t>
      </w:r>
      <w:r>
        <w:rPr>
          <w:color w:val="auto"/>
          <w:sz w:val="24"/>
        </w:rPr>
        <w:t xml:space="preserve">号文附件一） </w:t>
      </w:r>
      <w:r>
        <w:rPr>
          <w:b/>
          <w:color w:val="auto"/>
          <w:w w:val="95"/>
          <w:sz w:val="24"/>
        </w:rPr>
        <w:t>广西壮族自治区</w:t>
      </w:r>
      <w:bookmarkEnd w:id="692"/>
    </w:p>
    <w:p>
      <w:pPr>
        <w:pStyle w:val="7"/>
        <w:spacing w:before="0" w:after="36" w:line="228" w:lineRule="exact"/>
        <w:ind w:left="3141"/>
        <w:rPr>
          <w:color w:val="auto"/>
        </w:rPr>
      </w:pPr>
      <w:bookmarkStart w:id="693" w:name="_Toc9873_WPSOffice_Level2"/>
      <w:r>
        <w:rPr>
          <w:color w:val="auto"/>
          <w:w w:val="85"/>
        </w:rPr>
        <w:t>建设工程安全文明施工措施项目清单内容</w:t>
      </w:r>
      <w:bookmarkEnd w:id="693"/>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4"/>
              <w:keepNext w:val="0"/>
              <w:keepLines w:val="0"/>
              <w:suppressLineNumbers w:val="0"/>
              <w:spacing w:before="69"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9"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9"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33" w:beforeAutospacing="0" w:afterAutospacing="0"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4"/>
              <w:keepNext w:val="0"/>
              <w:keepLines w:val="0"/>
              <w:suppressLineNumbers w:val="0"/>
              <w:spacing w:beforeAutospacing="0" w:afterAutospacing="0" w:line="269" w:lineRule="exact"/>
              <w:ind w:left="453" w:right="443"/>
              <w:jc w:val="center"/>
              <w:rPr>
                <w:color w:val="auto"/>
                <w:kern w:val="2"/>
                <w:sz w:val="21"/>
              </w:rPr>
            </w:pPr>
            <w:r>
              <w:rPr>
                <w:color w:val="auto"/>
                <w:kern w:val="2"/>
                <w:sz w:val="21"/>
              </w:rPr>
              <w:t>安全警示</w:t>
            </w:r>
          </w:p>
          <w:p>
            <w:pPr>
              <w:pStyle w:val="24"/>
              <w:keepNext w:val="0"/>
              <w:keepLines w:val="0"/>
              <w:suppressLineNumbers w:val="0"/>
              <w:spacing w:before="25" w:beforeAutospacing="0" w:afterAutospacing="0"/>
              <w:ind w:left="450" w:right="443"/>
              <w:jc w:val="center"/>
              <w:rPr>
                <w:color w:val="auto"/>
                <w:kern w:val="2"/>
                <w:sz w:val="21"/>
              </w:rPr>
            </w:pPr>
            <w:r>
              <w:rPr>
                <w:color w:val="auto"/>
                <w:kern w:val="2"/>
                <w:sz w:val="21"/>
              </w:rPr>
              <w:t>标志牌</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在易发伤亡事故（或危险）处设置明显的、符合国家标准要求的安全警示</w:t>
            </w:r>
          </w:p>
          <w:p>
            <w:pPr>
              <w:pStyle w:val="24"/>
              <w:keepNext w:val="0"/>
              <w:keepLines w:val="0"/>
              <w:suppressLineNumbers w:val="0"/>
              <w:spacing w:before="25" w:beforeAutospacing="0" w:afterAutospacing="0"/>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4" w:beforeAutospacing="0" w:afterAutospacing="0"/>
              <w:ind w:left="472"/>
              <w:rPr>
                <w:color w:val="auto"/>
                <w:kern w:val="2"/>
                <w:sz w:val="21"/>
              </w:rPr>
            </w:pPr>
            <w:r>
              <w:rPr>
                <w:color w:val="auto"/>
                <w:kern w:val="2"/>
                <w:sz w:val="21"/>
              </w:rPr>
              <w:t>现场围挡</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现场采用封闭围挡，高度不小于 </w:t>
            </w:r>
            <w:r>
              <w:rPr>
                <w:rFonts w:ascii="Calibri" w:eastAsia="Calibri"/>
                <w:color w:val="auto"/>
                <w:kern w:val="2"/>
                <w:sz w:val="21"/>
              </w:rPr>
              <w:t>1.8m</w:t>
            </w:r>
            <w:r>
              <w:rPr>
                <w:color w:val="auto"/>
                <w:kern w:val="2"/>
                <w:sz w:val="21"/>
              </w:rPr>
              <w:t>；</w:t>
            </w:r>
          </w:p>
          <w:p>
            <w:pPr>
              <w:pStyle w:val="24"/>
              <w:keepNext w:val="0"/>
              <w:keepLines w:val="0"/>
              <w:suppressLineNumbers w:val="0"/>
              <w:spacing w:beforeAutospacing="0" w:afterAutospacing="0" w:line="285" w:lineRule="exact"/>
              <w:ind w:left="106"/>
              <w:rPr>
                <w:color w:val="auto"/>
                <w:kern w:val="2"/>
                <w:sz w:val="21"/>
              </w:rPr>
            </w:pPr>
            <w:r>
              <w:rPr>
                <w:rFonts w:ascii="Calibri" w:eastAsia="Calibri"/>
                <w:color w:val="auto"/>
                <w:kern w:val="2"/>
                <w:sz w:val="21"/>
              </w:rPr>
              <w:t>2.</w:t>
            </w:r>
            <w:r>
              <w:rPr>
                <w:color w:val="auto"/>
                <w:kern w:val="2"/>
                <w:sz w:val="21"/>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232" w:beforeAutospacing="0" w:afterAutospacing="0"/>
              <w:ind w:left="472"/>
              <w:rPr>
                <w:rFonts w:hint="eastAsia"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4"/>
              <w:keepNext w:val="0"/>
              <w:keepLines w:val="0"/>
              <w:suppressLineNumbers w:val="0"/>
              <w:spacing w:beforeAutospacing="0" w:afterAutospacing="0" w:line="300" w:lineRule="exact"/>
              <w:ind w:left="106" w:right="86"/>
              <w:jc w:val="both"/>
              <w:rPr>
                <w:color w:val="auto"/>
                <w:kern w:val="2"/>
                <w:sz w:val="21"/>
              </w:rPr>
            </w:pPr>
            <w:r>
              <w:rPr>
                <w:color w:val="auto"/>
                <w:kern w:val="2"/>
                <w:sz w:val="21"/>
              </w:rPr>
              <w:t>在进门处悬挂工程概况</w:t>
            </w:r>
            <w:r>
              <w:rPr>
                <w:rFonts w:hint="eastAsia" w:ascii="微软雅黑" w:eastAsia="微软雅黑"/>
                <w:color w:val="auto"/>
                <w:kern w:val="2"/>
                <w:sz w:val="21"/>
              </w:rPr>
              <w:t>、现场出入制度</w:t>
            </w:r>
            <w:r>
              <w:rPr>
                <w:color w:val="auto"/>
                <w:kern w:val="2"/>
                <w:sz w:val="21"/>
              </w:rPr>
              <w:t>、管理人员名单及监督电话、安全生产规定、文明施工、消防保卫</w:t>
            </w:r>
            <w:r>
              <w:rPr>
                <w:rFonts w:hint="eastAsia" w:ascii="微软雅黑" w:eastAsia="微软雅黑"/>
                <w:color w:val="auto"/>
                <w:kern w:val="2"/>
                <w:sz w:val="21"/>
              </w:rPr>
              <w:t>、节能公示等</w:t>
            </w:r>
            <w:r>
              <w:rPr>
                <w:color w:val="auto"/>
                <w:kern w:val="2"/>
                <w:sz w:val="21"/>
              </w:rPr>
              <w:t>七牌；施工现场总平面图、</w:t>
            </w:r>
            <w:r>
              <w:rPr>
                <w:rFonts w:hint="eastAsia" w:ascii="微软雅黑" w:eastAsia="微软雅黑"/>
                <w:color w:val="auto"/>
                <w:kern w:val="2"/>
                <w:sz w:val="21"/>
              </w:rPr>
              <w:t>工程效果图</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00" w:beforeAutospacing="0" w:afterAutospacing="0"/>
              <w:ind w:left="472"/>
              <w:rPr>
                <w:color w:val="auto"/>
                <w:kern w:val="2"/>
                <w:sz w:val="21"/>
              </w:rPr>
            </w:pPr>
            <w:r>
              <w:rPr>
                <w:color w:val="auto"/>
                <w:kern w:val="2"/>
                <w:sz w:val="21"/>
              </w:rPr>
              <w:t>企业标志</w:t>
            </w:r>
          </w:p>
        </w:tc>
        <w:tc>
          <w:tcPr>
            <w:tcW w:w="6931" w:type="dxa"/>
          </w:tcPr>
          <w:p>
            <w:pPr>
              <w:pStyle w:val="24"/>
              <w:keepNext w:val="0"/>
              <w:keepLines w:val="0"/>
              <w:suppressLineNumbers w:val="0"/>
              <w:spacing w:before="100" w:beforeAutospacing="0" w:afterAutospacing="0"/>
              <w:ind w:left="106"/>
              <w:rPr>
                <w:color w:val="auto"/>
                <w:kern w:val="2"/>
                <w:sz w:val="21"/>
              </w:rPr>
            </w:pPr>
            <w:r>
              <w:rPr>
                <w:color w:val="auto"/>
                <w:kern w:val="2"/>
                <w:sz w:val="21"/>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1" w:beforeAutospacing="0" w:afterAutospacing="0"/>
              <w:rPr>
                <w:b/>
                <w:color w:val="auto"/>
                <w:kern w:val="2"/>
                <w:sz w:val="13"/>
              </w:rPr>
            </w:pPr>
          </w:p>
          <w:p>
            <w:pPr>
              <w:pStyle w:val="24"/>
              <w:keepNext w:val="0"/>
              <w:keepLines w:val="0"/>
              <w:suppressLineNumbers w:val="0"/>
              <w:spacing w:beforeAutospacing="0" w:afterAutospacing="0"/>
              <w:ind w:left="472"/>
              <w:rPr>
                <w:color w:val="auto"/>
                <w:kern w:val="2"/>
                <w:sz w:val="21"/>
              </w:rPr>
            </w:pPr>
            <w:r>
              <w:rPr>
                <w:color w:val="auto"/>
                <w:kern w:val="2"/>
                <w:sz w:val="21"/>
              </w:rPr>
              <w:t>场容场貌</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道路畅通；</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排水沟、排水设施畅通；</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3.</w:t>
            </w:r>
            <w:r>
              <w:rPr>
                <w:color w:val="auto"/>
                <w:kern w:val="2"/>
                <w:sz w:val="21"/>
              </w:rPr>
              <w:t>工地地面硬化处理（办公区，生活区，现场道路，材料堆放、混凝土搅</w:t>
            </w:r>
            <w:r>
              <w:rPr>
                <w:color w:val="auto"/>
                <w:spacing w:val="-3"/>
                <w:kern w:val="2"/>
                <w:sz w:val="21"/>
              </w:rPr>
              <w:t>拌、砂浆搅拌、钢筋加工等场地，外脚手架基础等</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7" w:beforeAutospacing="0" w:afterAutospacing="0"/>
              <w:rPr>
                <w:b/>
                <w:color w:val="auto"/>
                <w:kern w:val="2"/>
                <w:sz w:val="22"/>
              </w:rPr>
            </w:pPr>
          </w:p>
          <w:p>
            <w:pPr>
              <w:pStyle w:val="24"/>
              <w:keepNext w:val="0"/>
              <w:keepLines w:val="0"/>
              <w:suppressLineNumbers w:val="0"/>
              <w:spacing w:beforeAutospacing="0" w:afterAutospacing="0"/>
              <w:ind w:left="472"/>
              <w:rPr>
                <w:color w:val="auto"/>
                <w:kern w:val="2"/>
                <w:sz w:val="21"/>
              </w:rPr>
            </w:pPr>
            <w:r>
              <w:rPr>
                <w:color w:val="auto"/>
                <w:kern w:val="2"/>
                <w:sz w:val="21"/>
              </w:rPr>
              <w:t>材料堆放</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材料、构件、料具等堆放时，应有名称、品种、规格等标牌；</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水泥和其他易飞扬细颗粒建筑材料应封闭存放或采取覆盖等措施；</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3.</w:t>
            </w:r>
            <w:r>
              <w:rPr>
                <w:color w:val="auto"/>
                <w:kern w:val="2"/>
                <w:sz w:val="21"/>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472"/>
              <w:rPr>
                <w:color w:val="auto"/>
                <w:kern w:val="2"/>
                <w:sz w:val="21"/>
              </w:rPr>
            </w:pPr>
            <w:r>
              <w:rPr>
                <w:color w:val="auto"/>
                <w:kern w:val="2"/>
                <w:sz w:val="21"/>
              </w:rPr>
              <w:t>现场防火</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472"/>
              <w:rPr>
                <w:color w:val="auto"/>
                <w:kern w:val="2"/>
                <w:sz w:val="21"/>
              </w:rPr>
            </w:pPr>
            <w:r>
              <w:rPr>
                <w:color w:val="auto"/>
                <w:kern w:val="2"/>
                <w:sz w:val="21"/>
              </w:rPr>
              <w:t>垃圾清运</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施工现场应设置密闭式垃圾站，施工垃圾、生活垃圾应分类存放。</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2.</w:t>
            </w:r>
            <w:r>
              <w:rPr>
                <w:color w:val="auto"/>
                <w:kern w:val="2"/>
                <w:sz w:val="21"/>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line="300" w:lineRule="exact"/>
              <w:ind w:left="366" w:right="145" w:hanging="212"/>
              <w:rPr>
                <w:color w:val="auto"/>
                <w:kern w:val="2"/>
                <w:sz w:val="21"/>
              </w:rPr>
            </w:pPr>
            <w:r>
              <w:rPr>
                <w:color w:val="auto"/>
                <w:kern w:val="2"/>
                <w:sz w:val="21"/>
              </w:rPr>
              <w:t>宣传栏、环保及不扰民措施</w:t>
            </w:r>
          </w:p>
        </w:tc>
        <w:tc>
          <w:tcPr>
            <w:tcW w:w="6931" w:type="dxa"/>
          </w:tcPr>
          <w:p>
            <w:pPr>
              <w:pStyle w:val="24"/>
              <w:keepNext w:val="0"/>
              <w:keepLines w:val="0"/>
              <w:suppressLineNumbers w:val="0"/>
              <w:spacing w:beforeAutospacing="0" w:afterAutospacing="0" w:line="300" w:lineRule="exact"/>
              <w:ind w:left="106" w:right="96"/>
              <w:rPr>
                <w:color w:val="auto"/>
                <w:kern w:val="2"/>
                <w:sz w:val="21"/>
              </w:rPr>
            </w:pPr>
            <w:r>
              <w:rPr>
                <w:color w:val="auto"/>
                <w:kern w:val="2"/>
                <w:sz w:val="21"/>
              </w:rPr>
              <w:t>宣传栏、安全宣传标语等，洗车（防止污染市区道路</w:t>
            </w:r>
            <w:r>
              <w:rPr>
                <w:color w:val="auto"/>
                <w:spacing w:val="-101"/>
                <w:kern w:val="2"/>
                <w:sz w:val="21"/>
              </w:rPr>
              <w:t>）</w:t>
            </w:r>
            <w:r>
              <w:rPr>
                <w:color w:val="auto"/>
                <w:kern w:val="2"/>
                <w:sz w:val="21"/>
              </w:rPr>
              <w:t>、粉尘、噪声控制</w:t>
            </w:r>
            <w:r>
              <w:rPr>
                <w:color w:val="auto"/>
                <w:spacing w:val="-1"/>
                <w:kern w:val="2"/>
                <w:sz w:val="21"/>
              </w:rPr>
              <w:t>和排污</w:t>
            </w:r>
            <w:r>
              <w:rPr>
                <w:color w:val="auto"/>
                <w:kern w:val="2"/>
                <w:sz w:val="21"/>
              </w:rPr>
              <w:t>（</w:t>
            </w:r>
            <w:r>
              <w:rPr>
                <w:color w:val="auto"/>
                <w:spacing w:val="-3"/>
                <w:kern w:val="2"/>
                <w:sz w:val="21"/>
              </w:rPr>
              <w:t>污水、废气</w:t>
            </w:r>
            <w:r>
              <w:rPr>
                <w:color w:val="auto"/>
                <w:kern w:val="2"/>
                <w:sz w:val="21"/>
              </w:rPr>
              <w:t>）</w:t>
            </w:r>
            <w:r>
              <w:rPr>
                <w:color w:val="auto"/>
                <w:spacing w:val="-2"/>
                <w:kern w:val="2"/>
                <w:sz w:val="21"/>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29"/>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临时设施</w:t>
            </w:r>
          </w:p>
        </w:tc>
        <w:tc>
          <w:tcPr>
            <w:tcW w:w="1787" w:type="dxa"/>
            <w:gridSpan w:val="2"/>
          </w:tcPr>
          <w:p>
            <w:pPr>
              <w:pStyle w:val="24"/>
              <w:keepNext w:val="0"/>
              <w:keepLines w:val="0"/>
              <w:suppressLineNumbers w:val="0"/>
              <w:spacing w:before="145" w:beforeAutospacing="0" w:afterAutospacing="0" w:line="261" w:lineRule="auto"/>
              <w:ind w:left="472" w:right="460"/>
              <w:rPr>
                <w:color w:val="auto"/>
                <w:kern w:val="2"/>
                <w:sz w:val="21"/>
              </w:rPr>
            </w:pPr>
            <w:r>
              <w:rPr>
                <w:color w:val="auto"/>
                <w:kern w:val="2"/>
                <w:sz w:val="21"/>
              </w:rPr>
              <w:t>现场办公生活设施</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施工现场办公、生活区与作业区分开设置，保持安全距离。</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6"/>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施工现场临时用电</w:t>
            </w: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14"/>
              </w:rPr>
            </w:pPr>
          </w:p>
          <w:p>
            <w:pPr>
              <w:pStyle w:val="24"/>
              <w:keepNext w:val="0"/>
              <w:keepLines w:val="0"/>
              <w:suppressLineNumbers w:val="0"/>
              <w:spacing w:beforeAutospacing="0" w:afterAutospacing="0"/>
              <w:ind w:left="207"/>
              <w:rPr>
                <w:color w:val="auto"/>
                <w:kern w:val="2"/>
                <w:sz w:val="21"/>
              </w:rPr>
            </w:pPr>
            <w:r>
              <w:rPr>
                <w:color w:val="auto"/>
                <w:kern w:val="2"/>
                <w:sz w:val="21"/>
              </w:rPr>
              <w:t>配电线路</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按照 </w:t>
            </w:r>
            <w:r>
              <w:rPr>
                <w:rFonts w:ascii="Calibri" w:eastAsia="Calibri"/>
                <w:color w:val="auto"/>
                <w:kern w:val="2"/>
                <w:sz w:val="21"/>
              </w:rPr>
              <w:t xml:space="preserve">TN-S </w:t>
            </w:r>
            <w:r>
              <w:rPr>
                <w:color w:val="auto"/>
                <w:kern w:val="2"/>
                <w:sz w:val="21"/>
              </w:rPr>
              <w:t>系统要求配备五芯电缆、四芯电缆和三芯电缆。</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按要求架设临时用电线路的电杆、横担、瓷夹、瓷瓶等，或电缆埋地的地沟。</w:t>
            </w:r>
          </w:p>
          <w:p>
            <w:pPr>
              <w:pStyle w:val="24"/>
              <w:keepNext w:val="0"/>
              <w:keepLines w:val="0"/>
              <w:suppressLineNumbers w:val="0"/>
              <w:spacing w:before="25" w:beforeAutospacing="0" w:afterAutospacing="0" w:line="285" w:lineRule="exact"/>
              <w:ind w:left="106"/>
              <w:rPr>
                <w:color w:val="auto"/>
                <w:kern w:val="2"/>
                <w:sz w:val="21"/>
              </w:rPr>
            </w:pPr>
            <w:r>
              <w:rPr>
                <w:rFonts w:ascii="Calibri" w:eastAsia="Calibri"/>
                <w:color w:val="auto"/>
                <w:kern w:val="2"/>
                <w:sz w:val="21"/>
              </w:rPr>
              <w:t>3.</w:t>
            </w:r>
            <w:r>
              <w:rPr>
                <w:color w:val="auto"/>
                <w:kern w:val="2"/>
                <w:sz w:val="21"/>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5" w:beforeAutospacing="0" w:afterAutospacing="0"/>
              <w:rPr>
                <w:b/>
                <w:color w:val="auto"/>
                <w:kern w:val="2"/>
                <w:sz w:val="25"/>
              </w:rPr>
            </w:pPr>
          </w:p>
          <w:p>
            <w:pPr>
              <w:pStyle w:val="24"/>
              <w:keepNext w:val="0"/>
              <w:keepLines w:val="0"/>
              <w:suppressLineNumbers w:val="0"/>
              <w:spacing w:beforeAutospacing="0" w:afterAutospacing="0" w:line="261" w:lineRule="auto"/>
              <w:ind w:left="313" w:right="301"/>
              <w:rPr>
                <w:color w:val="auto"/>
                <w:kern w:val="2"/>
                <w:sz w:val="21"/>
              </w:rPr>
            </w:pPr>
            <w:r>
              <w:rPr>
                <w:color w:val="auto"/>
                <w:kern w:val="2"/>
                <w:sz w:val="21"/>
              </w:rPr>
              <w:t>配电箱开关箱</w:t>
            </w:r>
          </w:p>
        </w:tc>
        <w:tc>
          <w:tcPr>
            <w:tcW w:w="6931" w:type="dxa"/>
          </w:tcPr>
          <w:p>
            <w:pPr>
              <w:pStyle w:val="24"/>
              <w:keepNext w:val="0"/>
              <w:keepLines w:val="0"/>
              <w:suppressLineNumbers w:val="0"/>
              <w:spacing w:beforeAutospacing="0" w:afterAutospacing="0" w:line="249" w:lineRule="auto"/>
              <w:ind w:left="106" w:right="93"/>
              <w:jc w:val="both"/>
              <w:rPr>
                <w:color w:val="auto"/>
                <w:kern w:val="2"/>
                <w:sz w:val="21"/>
              </w:rPr>
            </w:pPr>
            <w:r>
              <w:rPr>
                <w:rFonts w:ascii="Calibri" w:eastAsia="Calibri"/>
                <w:color w:val="auto"/>
                <w:kern w:val="2"/>
                <w:sz w:val="21"/>
              </w:rPr>
              <w:t>1.</w:t>
            </w:r>
            <w:r>
              <w:rPr>
                <w:color w:val="auto"/>
                <w:kern w:val="2"/>
                <w:sz w:val="21"/>
              </w:rPr>
              <w:t>按三级配电要求，配备总配电箱、分配电箱、开关箱三类（铁质）标准电箱，开关箱应符合一机、一箱、一闸、一漏，三类电箱中的各类电器应是合格品。</w:t>
            </w:r>
          </w:p>
          <w:p>
            <w:pPr>
              <w:pStyle w:val="24"/>
              <w:keepNext w:val="0"/>
              <w:keepLines w:val="0"/>
              <w:suppressLineNumbers w:val="0"/>
              <w:spacing w:before="22" w:beforeAutospacing="0" w:afterAutospacing="0"/>
              <w:ind w:left="106" w:right="97"/>
              <w:jc w:val="both"/>
              <w:rPr>
                <w:color w:val="auto"/>
                <w:kern w:val="2"/>
                <w:sz w:val="21"/>
              </w:rPr>
            </w:pPr>
            <w:r>
              <w:rPr>
                <w:rFonts w:ascii="Calibri" w:eastAsia="Calibri"/>
                <w:color w:val="auto"/>
                <w:kern w:val="2"/>
                <w:sz w:val="21"/>
              </w:rPr>
              <w:t>2.</w:t>
            </w:r>
            <w:r>
              <w:rPr>
                <w:color w:val="auto"/>
                <w:kern w:val="2"/>
                <w:sz w:val="21"/>
              </w:rPr>
              <w:t>按两级保护的要求，选取符合容量要求和质量合格的总配电箱和开关箱中的漏电保护器。</w:t>
            </w:r>
          </w:p>
          <w:p>
            <w:pPr>
              <w:pStyle w:val="24"/>
              <w:keepNext w:val="0"/>
              <w:keepLines w:val="0"/>
              <w:suppressLineNumbers w:val="0"/>
              <w:spacing w:before="25" w:beforeAutospacing="0" w:afterAutospacing="0" w:line="285" w:lineRule="exact"/>
              <w:ind w:left="106"/>
              <w:jc w:val="both"/>
              <w:rPr>
                <w:color w:val="auto"/>
                <w:kern w:val="2"/>
                <w:sz w:val="21"/>
              </w:rPr>
            </w:pPr>
            <w:r>
              <w:rPr>
                <w:rFonts w:ascii="Calibri" w:eastAsia="Calibri"/>
                <w:color w:val="auto"/>
                <w:kern w:val="2"/>
                <w:sz w:val="21"/>
              </w:rPr>
              <w:t>3.</w:t>
            </w:r>
            <w:r>
              <w:rPr>
                <w:color w:val="auto"/>
                <w:kern w:val="2"/>
                <w:sz w:val="21"/>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2" w:beforeAutospacing="0" w:afterAutospacing="0" w:line="300" w:lineRule="exact"/>
              <w:ind w:left="419" w:right="198" w:hanging="212"/>
              <w:rPr>
                <w:color w:val="auto"/>
                <w:kern w:val="2"/>
                <w:sz w:val="21"/>
              </w:rPr>
            </w:pPr>
            <w:r>
              <w:rPr>
                <w:color w:val="auto"/>
                <w:kern w:val="2"/>
                <w:sz w:val="21"/>
              </w:rPr>
              <w:t>接地保护装置</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施工现场应设置不少于三处的重复接地装置。</w:t>
            </w:r>
          </w:p>
        </w:tc>
      </w:tr>
    </w:tbl>
    <w:p>
      <w:pPr>
        <w:spacing w:after="0"/>
        <w:rPr>
          <w:color w:val="auto"/>
          <w:sz w:val="21"/>
        </w:rPr>
        <w:sectPr>
          <w:pgSz w:w="11910" w:h="16850"/>
          <w:pgMar w:top="1100" w:right="920" w:bottom="1020" w:left="1300" w:header="877" w:footer="835" w:gutter="0"/>
        </w:sectPr>
      </w:pPr>
    </w:p>
    <w:p>
      <w:pPr>
        <w:pStyle w:val="9"/>
        <w:spacing w:before="7"/>
        <w:rPr>
          <w:b/>
          <w:color w:val="auto"/>
          <w:sz w:val="24"/>
        </w:rPr>
      </w:pP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4"/>
              <w:keepNext w:val="0"/>
              <w:keepLines w:val="0"/>
              <w:suppressLineNumbers w:val="0"/>
              <w:spacing w:before="67"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7"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7"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4"/>
              <w:keepNext w:val="0"/>
              <w:keepLines w:val="0"/>
              <w:suppressLineNumbers w:val="0"/>
              <w:spacing w:beforeAutospacing="0" w:afterAutospacing="0"/>
              <w:rPr>
                <w:rFonts w:ascii="Times New Roman"/>
                <w:color w:val="auto"/>
                <w:kern w:val="2"/>
                <w:sz w:val="20"/>
              </w:rPr>
            </w:pPr>
          </w:p>
        </w:tc>
        <w:tc>
          <w:tcPr>
            <w:tcW w:w="526" w:type="dxa"/>
          </w:tcPr>
          <w:p>
            <w:pPr>
              <w:pStyle w:val="24"/>
              <w:keepNext w:val="0"/>
              <w:keepLines w:val="0"/>
              <w:suppressLineNumbers w:val="0"/>
              <w:spacing w:beforeAutospacing="0" w:afterAutospacing="0"/>
              <w:rPr>
                <w:rFonts w:ascii="Times New Roman"/>
                <w:color w:val="auto"/>
                <w:kern w:val="2"/>
                <w:sz w:val="20"/>
              </w:rPr>
            </w:pPr>
          </w:p>
        </w:tc>
        <w:tc>
          <w:tcPr>
            <w:tcW w:w="1261" w:type="dxa"/>
          </w:tcPr>
          <w:p>
            <w:pPr>
              <w:pStyle w:val="24"/>
              <w:keepNext w:val="0"/>
              <w:keepLines w:val="0"/>
              <w:suppressLineNumbers w:val="0"/>
              <w:spacing w:before="10" w:beforeAutospacing="0" w:afterAutospacing="0"/>
              <w:rPr>
                <w:b/>
                <w:color w:val="auto"/>
                <w:kern w:val="2"/>
                <w:sz w:val="21"/>
              </w:rPr>
            </w:pPr>
          </w:p>
          <w:p>
            <w:pPr>
              <w:pStyle w:val="24"/>
              <w:keepNext w:val="0"/>
              <w:keepLines w:val="0"/>
              <w:suppressLineNumbers w:val="0"/>
              <w:spacing w:beforeAutospacing="0" w:afterAutospacing="0" w:line="261" w:lineRule="auto"/>
              <w:ind w:left="313" w:right="198" w:hanging="106"/>
              <w:rPr>
                <w:color w:val="auto"/>
                <w:kern w:val="2"/>
                <w:sz w:val="21"/>
              </w:rPr>
            </w:pPr>
            <w:r>
              <w:rPr>
                <w:color w:val="auto"/>
                <w:kern w:val="2"/>
                <w:sz w:val="21"/>
              </w:rPr>
              <w:t>现场变配电装置</w:t>
            </w:r>
          </w:p>
        </w:tc>
        <w:tc>
          <w:tcPr>
            <w:tcW w:w="693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74" w:beforeAutospacing="0" w:afterAutospacing="0"/>
              <w:ind w:left="106"/>
              <w:rPr>
                <w:color w:val="auto"/>
                <w:kern w:val="2"/>
                <w:sz w:val="21"/>
              </w:rPr>
            </w:pPr>
            <w:r>
              <w:rPr>
                <w:color w:val="auto"/>
                <w:kern w:val="2"/>
                <w:sz w:val="21"/>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26"/>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安全施工</w:t>
            </w: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8"/>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临边洞口交叉高处作业防护</w:t>
            </w:r>
          </w:p>
        </w:tc>
        <w:tc>
          <w:tcPr>
            <w:tcW w:w="1261" w:type="dxa"/>
          </w:tcPr>
          <w:p>
            <w:pPr>
              <w:pStyle w:val="24"/>
              <w:keepNext w:val="0"/>
              <w:keepLines w:val="0"/>
              <w:suppressLineNumbers w:val="0"/>
              <w:spacing w:before="2" w:beforeAutospacing="0" w:afterAutospacing="0" w:line="300" w:lineRule="exact"/>
              <w:ind w:left="107" w:right="95" w:hanging="3"/>
              <w:jc w:val="center"/>
              <w:rPr>
                <w:color w:val="auto"/>
                <w:kern w:val="2"/>
                <w:sz w:val="21"/>
              </w:rPr>
            </w:pPr>
            <w:r>
              <w:rPr>
                <w:color w:val="auto"/>
                <w:spacing w:val="-1"/>
                <w:kern w:val="2"/>
                <w:sz w:val="21"/>
              </w:rPr>
              <w:t xml:space="preserve">楼层、屋 </w:t>
            </w:r>
            <w:r>
              <w:rPr>
                <w:color w:val="auto"/>
                <w:spacing w:val="-4"/>
                <w:kern w:val="2"/>
                <w:sz w:val="21"/>
              </w:rPr>
              <w:t>面、阳台等</w:t>
            </w:r>
            <w:r>
              <w:rPr>
                <w:color w:val="auto"/>
                <w:spacing w:val="-3"/>
                <w:kern w:val="2"/>
                <w:sz w:val="21"/>
              </w:rPr>
              <w:t>临边防护</w:t>
            </w:r>
          </w:p>
        </w:tc>
        <w:tc>
          <w:tcPr>
            <w:tcW w:w="6931" w:type="dxa"/>
          </w:tcPr>
          <w:p>
            <w:pPr>
              <w:pStyle w:val="24"/>
              <w:keepNext w:val="0"/>
              <w:keepLines w:val="0"/>
              <w:suppressLineNumbers w:val="0"/>
              <w:spacing w:before="9" w:beforeAutospacing="0" w:afterAutospacing="0"/>
              <w:rPr>
                <w:b/>
                <w:color w:val="auto"/>
                <w:kern w:val="2"/>
                <w:sz w:val="22"/>
              </w:rPr>
            </w:pPr>
          </w:p>
          <w:p>
            <w:pPr>
              <w:pStyle w:val="24"/>
              <w:keepNext w:val="0"/>
              <w:keepLines w:val="0"/>
              <w:suppressLineNumbers w:val="0"/>
              <w:spacing w:beforeAutospacing="0" w:afterAutospacing="0"/>
              <w:ind w:left="106"/>
              <w:rPr>
                <w:color w:val="auto"/>
                <w:kern w:val="2"/>
                <w:sz w:val="21"/>
              </w:rPr>
            </w:pPr>
            <w:r>
              <w:rPr>
                <w:color w:val="auto"/>
                <w:kern w:val="2"/>
                <w:sz w:val="21"/>
              </w:rPr>
              <w:t xml:space="preserve">设两道防护栏杆和 </w:t>
            </w:r>
            <w:r>
              <w:rPr>
                <w:rFonts w:ascii="Calibri" w:eastAsia="Calibri"/>
                <w:color w:val="auto"/>
                <w:kern w:val="2"/>
                <w:sz w:val="21"/>
              </w:rPr>
              <w:t xml:space="preserve">18cm </w:t>
            </w:r>
            <w:r>
              <w:rPr>
                <w:color w:val="auto"/>
                <w:kern w:val="2"/>
                <w:sz w:val="21"/>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5" w:right="76"/>
              <w:jc w:val="center"/>
              <w:rPr>
                <w:color w:val="auto"/>
                <w:kern w:val="2"/>
                <w:sz w:val="21"/>
              </w:rPr>
            </w:pPr>
            <w:r>
              <w:rPr>
                <w:color w:val="auto"/>
                <w:kern w:val="2"/>
                <w:sz w:val="21"/>
              </w:rPr>
              <w:t>通道口</w:t>
            </w:r>
          </w:p>
        </w:tc>
        <w:tc>
          <w:tcPr>
            <w:tcW w:w="6931" w:type="dxa"/>
          </w:tcPr>
          <w:p>
            <w:pPr>
              <w:pStyle w:val="24"/>
              <w:keepNext w:val="0"/>
              <w:keepLines w:val="0"/>
              <w:suppressLineNumbers w:val="0"/>
              <w:spacing w:beforeAutospacing="0" w:afterAutospacing="0" w:line="237" w:lineRule="auto"/>
              <w:ind w:left="106" w:right="93"/>
              <w:rPr>
                <w:color w:val="auto"/>
                <w:kern w:val="2"/>
                <w:sz w:val="21"/>
              </w:rPr>
            </w:pPr>
            <w:r>
              <w:rPr>
                <w:color w:val="auto"/>
                <w:spacing w:val="-7"/>
                <w:kern w:val="2"/>
                <w:sz w:val="21"/>
              </w:rPr>
              <w:t xml:space="preserve">设防护棚，防护棚应为不小于 </w:t>
            </w:r>
            <w:r>
              <w:rPr>
                <w:rFonts w:ascii="Calibri" w:eastAsia="Calibri"/>
                <w:color w:val="auto"/>
                <w:kern w:val="2"/>
                <w:sz w:val="21"/>
              </w:rPr>
              <w:t xml:space="preserve">5cm </w:t>
            </w:r>
            <w:r>
              <w:rPr>
                <w:color w:val="auto"/>
                <w:spacing w:val="-8"/>
                <w:kern w:val="2"/>
                <w:sz w:val="21"/>
              </w:rPr>
              <w:t xml:space="preserve">厚的木板或两道相距 </w:t>
            </w:r>
            <w:r>
              <w:rPr>
                <w:rFonts w:ascii="Calibri" w:eastAsia="Calibri"/>
                <w:color w:val="auto"/>
                <w:kern w:val="2"/>
                <w:sz w:val="21"/>
              </w:rPr>
              <w:t xml:space="preserve">50cm </w:t>
            </w:r>
            <w:r>
              <w:rPr>
                <w:color w:val="auto"/>
                <w:spacing w:val="-3"/>
                <w:kern w:val="2"/>
                <w:sz w:val="21"/>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3" w:right="76"/>
              <w:jc w:val="center"/>
              <w:rPr>
                <w:color w:val="auto"/>
                <w:kern w:val="2"/>
                <w:sz w:val="21"/>
              </w:rPr>
            </w:pPr>
            <w:r>
              <w:rPr>
                <w:color w:val="auto"/>
                <w:kern w:val="2"/>
                <w:sz w:val="21"/>
              </w:rPr>
              <w:t>预留洞口</w:t>
            </w:r>
          </w:p>
        </w:tc>
        <w:tc>
          <w:tcPr>
            <w:tcW w:w="6931" w:type="dxa"/>
          </w:tcPr>
          <w:p>
            <w:pPr>
              <w:pStyle w:val="24"/>
              <w:keepNext w:val="0"/>
              <w:keepLines w:val="0"/>
              <w:suppressLineNumbers w:val="0"/>
              <w:spacing w:beforeAutospacing="0" w:afterAutospacing="0"/>
              <w:ind w:left="106" w:right="93"/>
              <w:rPr>
                <w:color w:val="auto"/>
                <w:kern w:val="2"/>
                <w:sz w:val="21"/>
              </w:rPr>
            </w:pPr>
            <w:r>
              <w:rPr>
                <w:color w:val="auto"/>
                <w:kern w:val="2"/>
                <w:sz w:val="21"/>
              </w:rPr>
              <w:t xml:space="preserve">用硬质材料全封闭；短边超过 </w:t>
            </w:r>
            <w:r>
              <w:rPr>
                <w:rFonts w:ascii="Calibri" w:eastAsia="Calibri"/>
                <w:color w:val="auto"/>
                <w:kern w:val="2"/>
                <w:sz w:val="21"/>
              </w:rPr>
              <w:t xml:space="preserve">1.5m </w:t>
            </w:r>
            <w:r>
              <w:rPr>
                <w:color w:val="auto"/>
                <w:kern w:val="2"/>
                <w:sz w:val="21"/>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电梯井口</w:t>
            </w:r>
          </w:p>
        </w:tc>
        <w:tc>
          <w:tcPr>
            <w:tcW w:w="6931" w:type="dxa"/>
          </w:tcPr>
          <w:p>
            <w:pPr>
              <w:pStyle w:val="24"/>
              <w:keepNext w:val="0"/>
              <w:keepLines w:val="0"/>
              <w:suppressLineNumbers w:val="0"/>
              <w:spacing w:beforeAutospacing="0" w:afterAutospacing="0" w:line="237" w:lineRule="auto"/>
              <w:ind w:left="106" w:right="-15"/>
              <w:rPr>
                <w:color w:val="auto"/>
                <w:kern w:val="2"/>
                <w:sz w:val="21"/>
              </w:rPr>
            </w:pPr>
            <w:r>
              <w:rPr>
                <w:color w:val="auto"/>
                <w:spacing w:val="-20"/>
                <w:kern w:val="2"/>
                <w:sz w:val="21"/>
              </w:rPr>
              <w:t xml:space="preserve">设置定型化、工具化、标准化的防护门。在电梯井内每隔 </w:t>
            </w:r>
            <w:r>
              <w:rPr>
                <w:rFonts w:ascii="Calibri" w:eastAsia="Calibri"/>
                <w:color w:val="auto"/>
                <w:kern w:val="2"/>
                <w:sz w:val="21"/>
              </w:rPr>
              <w:t>2</w:t>
            </w:r>
            <w:r>
              <w:rPr>
                <w:rFonts w:ascii="Calibri" w:eastAsia="Calibri"/>
                <w:color w:val="auto"/>
                <w:spacing w:val="12"/>
                <w:kern w:val="2"/>
                <w:sz w:val="21"/>
              </w:rPr>
              <w:t xml:space="preserve"> </w:t>
            </w:r>
            <w:r>
              <w:rPr>
                <w:color w:val="auto"/>
                <w:spacing w:val="-85"/>
                <w:kern w:val="2"/>
                <w:sz w:val="21"/>
              </w:rPr>
              <w:t>层</w:t>
            </w:r>
            <w:r>
              <w:rPr>
                <w:color w:val="auto"/>
                <w:spacing w:val="-3"/>
                <w:kern w:val="2"/>
                <w:sz w:val="21"/>
              </w:rPr>
              <w:t>（</w:t>
            </w:r>
            <w:r>
              <w:rPr>
                <w:color w:val="auto"/>
                <w:spacing w:val="-13"/>
                <w:kern w:val="2"/>
                <w:sz w:val="21"/>
              </w:rPr>
              <w:t xml:space="preserve">不大于 </w:t>
            </w:r>
            <w:r>
              <w:rPr>
                <w:rFonts w:ascii="Calibri" w:eastAsia="Calibri"/>
                <w:color w:val="auto"/>
                <w:kern w:val="2"/>
                <w:sz w:val="21"/>
              </w:rPr>
              <w:t>10m</w:t>
            </w:r>
            <w:r>
              <w:rPr>
                <w:color w:val="auto"/>
                <w:kern w:val="2"/>
                <w:sz w:val="21"/>
              </w:rPr>
              <w:t xml:space="preserve">） </w:t>
            </w:r>
            <w:r>
              <w:rPr>
                <w:color w:val="auto"/>
                <w:spacing w:val="-3"/>
                <w:kern w:val="2"/>
                <w:sz w:val="21"/>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楼梯边</w:t>
            </w:r>
          </w:p>
        </w:tc>
        <w:tc>
          <w:tcPr>
            <w:tcW w:w="6931" w:type="dxa"/>
          </w:tcPr>
          <w:p>
            <w:pPr>
              <w:pStyle w:val="24"/>
              <w:keepNext w:val="0"/>
              <w:keepLines w:val="0"/>
              <w:suppressLineNumbers w:val="0"/>
              <w:spacing w:beforeAutospacing="0" w:afterAutospacing="0" w:line="280" w:lineRule="exact"/>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高的定型化、工具化的防护栏，</w:t>
            </w:r>
            <w:r>
              <w:rPr>
                <w:rFonts w:ascii="Calibri" w:eastAsia="Calibri"/>
                <w:color w:val="auto"/>
                <w:kern w:val="2"/>
                <w:sz w:val="21"/>
              </w:rPr>
              <w:t xml:space="preserve">18cm </w:t>
            </w:r>
            <w:r>
              <w:rPr>
                <w:color w:val="auto"/>
                <w:kern w:val="2"/>
                <w:sz w:val="21"/>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300" w:lineRule="exact"/>
              <w:ind w:left="207" w:right="198"/>
              <w:rPr>
                <w:color w:val="auto"/>
                <w:kern w:val="2"/>
                <w:sz w:val="21"/>
              </w:rPr>
            </w:pPr>
            <w:r>
              <w:rPr>
                <w:color w:val="auto"/>
                <w:kern w:val="2"/>
                <w:sz w:val="21"/>
              </w:rPr>
              <w:t>垂直方向交叉作业</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高空作业</w:t>
            </w:r>
          </w:p>
        </w:tc>
        <w:tc>
          <w:tcPr>
            <w:tcW w:w="6931" w:type="dxa"/>
          </w:tcPr>
          <w:p>
            <w:pPr>
              <w:pStyle w:val="24"/>
              <w:keepNext w:val="0"/>
              <w:keepLines w:val="0"/>
              <w:suppressLineNumbers w:val="0"/>
              <w:spacing w:before="2" w:beforeAutospacing="0" w:afterAutospacing="0" w:line="300" w:lineRule="exact"/>
              <w:ind w:left="106" w:right="93"/>
              <w:rPr>
                <w:color w:val="auto"/>
                <w:kern w:val="2"/>
                <w:sz w:val="21"/>
              </w:rPr>
            </w:pPr>
            <w:r>
              <w:rPr>
                <w:color w:val="auto"/>
                <w:kern w:val="2"/>
                <w:sz w:val="21"/>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基坑、卸料</w:t>
            </w:r>
          </w:p>
          <w:p>
            <w:pPr>
              <w:pStyle w:val="24"/>
              <w:keepNext w:val="0"/>
              <w:keepLines w:val="0"/>
              <w:suppressLineNumbers w:val="0"/>
              <w:spacing w:before="25" w:beforeAutospacing="0" w:afterAutospacing="0"/>
              <w:ind w:left="85" w:right="76"/>
              <w:jc w:val="center"/>
              <w:rPr>
                <w:color w:val="auto"/>
                <w:kern w:val="2"/>
                <w:sz w:val="21"/>
              </w:rPr>
            </w:pPr>
            <w:r>
              <w:rPr>
                <w:color w:val="auto"/>
                <w:kern w:val="2"/>
                <w:sz w:val="21"/>
              </w:rPr>
              <w:t>平台</w:t>
            </w:r>
          </w:p>
        </w:tc>
        <w:tc>
          <w:tcPr>
            <w:tcW w:w="6931" w:type="dxa"/>
          </w:tcPr>
          <w:p>
            <w:pPr>
              <w:pStyle w:val="24"/>
              <w:keepNext w:val="0"/>
              <w:keepLines w:val="0"/>
              <w:suppressLineNumbers w:val="0"/>
              <w:spacing w:before="143" w:beforeAutospacing="0" w:afterAutospacing="0"/>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261"/>
              <w:rPr>
                <w:color w:val="auto"/>
                <w:kern w:val="2"/>
                <w:sz w:val="21"/>
              </w:rPr>
            </w:pPr>
            <w:r>
              <w:rPr>
                <w:color w:val="auto"/>
                <w:kern w:val="2"/>
                <w:sz w:val="21"/>
              </w:rPr>
              <w:t>安全防护用品</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安全帽、安全带、特种作业人员（电工、焊工、架子工等）防护服装、用</w:t>
            </w:r>
          </w:p>
          <w:p>
            <w:pPr>
              <w:pStyle w:val="24"/>
              <w:keepNext w:val="0"/>
              <w:keepLines w:val="0"/>
              <w:suppressLineNumbers w:val="0"/>
              <w:spacing w:before="25" w:beforeAutospacing="0" w:afterAutospacing="0"/>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9"/>
              </w:rPr>
            </w:pPr>
          </w:p>
          <w:p>
            <w:pPr>
              <w:pStyle w:val="24"/>
              <w:keepNext w:val="0"/>
              <w:keepLines w:val="0"/>
              <w:suppressLineNumbers w:val="0"/>
              <w:spacing w:beforeAutospacing="0" w:afterAutospacing="0"/>
              <w:ind w:left="155"/>
              <w:rPr>
                <w:color w:val="auto"/>
                <w:kern w:val="2"/>
                <w:sz w:val="21"/>
              </w:rPr>
            </w:pPr>
            <w:r>
              <w:rPr>
                <w:color w:val="auto"/>
                <w:kern w:val="2"/>
                <w:sz w:val="21"/>
              </w:rPr>
              <w:t>其他</w:t>
            </w:r>
          </w:p>
        </w:tc>
        <w:tc>
          <w:tcPr>
            <w:tcW w:w="526" w:type="dxa"/>
            <w:vMerge w:val="restart"/>
          </w:tcPr>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机械设备防</w:t>
            </w:r>
          </w:p>
          <w:p>
            <w:pPr>
              <w:pStyle w:val="24"/>
              <w:keepNext w:val="0"/>
              <w:keepLines w:val="0"/>
              <w:suppressLineNumbers w:val="0"/>
              <w:spacing w:before="11" w:beforeAutospacing="0" w:afterAutospacing="0"/>
              <w:ind w:left="155"/>
              <w:jc w:val="both"/>
              <w:rPr>
                <w:color w:val="auto"/>
                <w:kern w:val="2"/>
                <w:sz w:val="21"/>
              </w:rPr>
            </w:pPr>
            <w:r>
              <w:rPr>
                <w:color w:val="auto"/>
                <w:w w:val="100"/>
                <w:kern w:val="2"/>
                <w:sz w:val="21"/>
              </w:rPr>
              <w:t>护</w:t>
            </w:r>
          </w:p>
        </w:tc>
        <w:tc>
          <w:tcPr>
            <w:tcW w:w="1261" w:type="dxa"/>
          </w:tcPr>
          <w:p>
            <w:pPr>
              <w:pStyle w:val="24"/>
              <w:keepNext w:val="0"/>
              <w:keepLines w:val="0"/>
              <w:suppressLineNumbers w:val="0"/>
              <w:spacing w:beforeAutospacing="0" w:afterAutospacing="0" w:line="269" w:lineRule="exact"/>
              <w:ind w:left="83" w:right="76"/>
              <w:jc w:val="center"/>
              <w:rPr>
                <w:color w:val="auto"/>
                <w:kern w:val="2"/>
                <w:sz w:val="21"/>
              </w:rPr>
            </w:pPr>
            <w:r>
              <w:rPr>
                <w:color w:val="auto"/>
                <w:kern w:val="2"/>
                <w:sz w:val="21"/>
              </w:rPr>
              <w:t>中小型机</w:t>
            </w:r>
          </w:p>
          <w:p>
            <w:pPr>
              <w:pStyle w:val="24"/>
              <w:keepNext w:val="0"/>
              <w:keepLines w:val="0"/>
              <w:suppressLineNumbers w:val="0"/>
              <w:spacing w:before="25" w:beforeAutospacing="0" w:afterAutospacing="0"/>
              <w:ind w:left="4"/>
              <w:jc w:val="center"/>
              <w:rPr>
                <w:color w:val="auto"/>
                <w:kern w:val="2"/>
                <w:sz w:val="21"/>
              </w:rPr>
            </w:pPr>
            <w:r>
              <w:rPr>
                <w:color w:val="auto"/>
                <w:w w:val="100"/>
                <w:kern w:val="2"/>
                <w:sz w:val="21"/>
              </w:rPr>
              <w:t>械</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spacing w:val="-1"/>
                <w:kern w:val="2"/>
                <w:sz w:val="21"/>
              </w:rPr>
              <w:t>设防护棚</w:t>
            </w:r>
            <w:r>
              <w:rPr>
                <w:color w:val="auto"/>
                <w:spacing w:val="-3"/>
                <w:kern w:val="2"/>
                <w:sz w:val="21"/>
              </w:rPr>
              <w:t>（同通道口防护并有防雨措施</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 w:beforeAutospacing="0" w:afterAutospacing="0"/>
              <w:rPr>
                <w:b/>
                <w:color w:val="auto"/>
                <w:kern w:val="2"/>
                <w:sz w:val="22"/>
              </w:rPr>
            </w:pPr>
          </w:p>
          <w:p>
            <w:pPr>
              <w:pStyle w:val="24"/>
              <w:keepNext w:val="0"/>
              <w:keepLines w:val="0"/>
              <w:suppressLineNumbers w:val="0"/>
              <w:spacing w:before="1" w:beforeAutospacing="0" w:afterAutospacing="0" w:line="261" w:lineRule="auto"/>
              <w:ind w:left="419" w:right="198" w:hanging="212"/>
              <w:rPr>
                <w:color w:val="auto"/>
                <w:kern w:val="2"/>
                <w:sz w:val="21"/>
              </w:rPr>
            </w:pPr>
            <w:r>
              <w:rPr>
                <w:color w:val="auto"/>
                <w:kern w:val="2"/>
                <w:sz w:val="21"/>
              </w:rPr>
              <w:t>垂直运输设备</w:t>
            </w:r>
          </w:p>
        </w:tc>
        <w:tc>
          <w:tcPr>
            <w:tcW w:w="6931" w:type="dxa"/>
          </w:tcPr>
          <w:p>
            <w:pPr>
              <w:pStyle w:val="24"/>
              <w:keepNext w:val="0"/>
              <w:keepLines w:val="0"/>
              <w:suppressLineNumbers w:val="0"/>
              <w:spacing w:before="141" w:beforeAutospacing="0" w:afterAutospacing="0" w:line="301" w:lineRule="exact"/>
              <w:ind w:left="106"/>
              <w:rPr>
                <w:color w:val="auto"/>
                <w:kern w:val="2"/>
                <w:sz w:val="21"/>
              </w:rPr>
            </w:pPr>
            <w:r>
              <w:rPr>
                <w:rFonts w:ascii="Calibri" w:eastAsia="Calibri"/>
                <w:color w:val="auto"/>
                <w:kern w:val="2"/>
                <w:sz w:val="21"/>
              </w:rPr>
              <w:t>1.</w:t>
            </w:r>
            <w:r>
              <w:rPr>
                <w:color w:val="auto"/>
                <w:kern w:val="2"/>
                <w:sz w:val="21"/>
              </w:rPr>
              <w:t>垂直运输设备检测、检验。</w:t>
            </w:r>
          </w:p>
          <w:p>
            <w:pPr>
              <w:pStyle w:val="24"/>
              <w:keepNext w:val="0"/>
              <w:keepLines w:val="0"/>
              <w:suppressLineNumbers w:val="0"/>
              <w:spacing w:beforeAutospacing="0" w:afterAutospacing="0"/>
              <w:ind w:left="106" w:right="-15"/>
              <w:rPr>
                <w:color w:val="auto"/>
                <w:kern w:val="2"/>
                <w:sz w:val="21"/>
              </w:rPr>
            </w:pPr>
            <w:r>
              <w:rPr>
                <w:rFonts w:ascii="Calibri" w:eastAsia="Calibri"/>
                <w:color w:val="auto"/>
                <w:kern w:val="2"/>
                <w:sz w:val="21"/>
              </w:rPr>
              <w:t>2.</w:t>
            </w:r>
            <w:r>
              <w:rPr>
                <w:color w:val="auto"/>
                <w:spacing w:val="-10"/>
                <w:kern w:val="2"/>
                <w:sz w:val="21"/>
              </w:rPr>
              <w:t xml:space="preserve">物料提升机、施工电梯等卸料平台搭设、外侧用密目式安全立网全封闭， </w:t>
            </w:r>
            <w:r>
              <w:rPr>
                <w:color w:val="auto"/>
                <w:spacing w:val="-5"/>
                <w:kern w:val="2"/>
                <w:sz w:val="21"/>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261"/>
              <w:rPr>
                <w:color w:val="auto"/>
                <w:kern w:val="2"/>
                <w:sz w:val="21"/>
              </w:rPr>
            </w:pPr>
            <w:r>
              <w:rPr>
                <w:color w:val="auto"/>
                <w:kern w:val="2"/>
                <w:sz w:val="21"/>
              </w:rPr>
              <w:t>专家论证审查</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3" w:beforeAutospacing="0" w:afterAutospacing="0"/>
              <w:ind w:left="261"/>
              <w:rPr>
                <w:color w:val="auto"/>
                <w:kern w:val="2"/>
                <w:sz w:val="21"/>
              </w:rPr>
            </w:pPr>
            <w:r>
              <w:rPr>
                <w:color w:val="auto"/>
                <w:kern w:val="2"/>
                <w:sz w:val="21"/>
              </w:rPr>
              <w:t>应急救援预案</w:t>
            </w:r>
          </w:p>
        </w:tc>
        <w:tc>
          <w:tcPr>
            <w:tcW w:w="6931" w:type="dxa"/>
          </w:tcPr>
          <w:p>
            <w:pPr>
              <w:pStyle w:val="24"/>
              <w:keepNext w:val="0"/>
              <w:keepLines w:val="0"/>
              <w:suppressLineNumbers w:val="0"/>
              <w:spacing w:before="93" w:beforeAutospacing="0" w:afterAutospacing="0"/>
              <w:ind w:left="106"/>
              <w:rPr>
                <w:color w:val="auto"/>
                <w:kern w:val="2"/>
                <w:sz w:val="21"/>
              </w:rPr>
            </w:pPr>
            <w:r>
              <w:rPr>
                <w:color w:val="auto"/>
                <w:kern w:val="2"/>
                <w:sz w:val="21"/>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6" w:beforeAutospacing="0" w:afterAutospacing="0"/>
              <w:ind w:left="155"/>
              <w:rPr>
                <w:color w:val="auto"/>
                <w:kern w:val="2"/>
                <w:sz w:val="21"/>
              </w:rPr>
            </w:pPr>
            <w:r>
              <w:rPr>
                <w:color w:val="auto"/>
                <w:kern w:val="2"/>
                <w:sz w:val="21"/>
              </w:rPr>
              <w:t>非正常情况施工</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其它特殊情况下的防护费用，如：城市主干道、人流密集、河边等处施工</w:t>
            </w:r>
          </w:p>
          <w:p>
            <w:pPr>
              <w:pStyle w:val="24"/>
              <w:keepNext w:val="0"/>
              <w:keepLines w:val="0"/>
              <w:suppressLineNumbers w:val="0"/>
              <w:spacing w:before="25" w:beforeAutospacing="0" w:afterAutospacing="0"/>
              <w:ind w:left="106"/>
              <w:rPr>
                <w:color w:val="auto"/>
                <w:kern w:val="2"/>
                <w:sz w:val="21"/>
              </w:rPr>
            </w:pPr>
            <w:r>
              <w:rPr>
                <w:color w:val="auto"/>
                <w:kern w:val="2"/>
                <w:sz w:val="21"/>
              </w:rPr>
              <w:t>及文物、古建筑、古树保护等。</w:t>
            </w:r>
          </w:p>
        </w:tc>
      </w:tr>
    </w:tbl>
    <w:p>
      <w:pPr>
        <w:pStyle w:val="9"/>
        <w:spacing w:before="86"/>
        <w:ind w:left="498" w:right="514" w:firstLine="419"/>
        <w:rPr>
          <w:color w:val="auto"/>
        </w:rPr>
      </w:pPr>
      <w:r>
        <w:rPr>
          <w:color w:val="auto"/>
        </w:rPr>
        <w:t>注：本表所列建筑工程安全文明施工费，是依据现行法律法规及标准规范确定的。如法律法规和标准规范修订，本表所列项目应按照修订后的法律法规和标准规范进行调整。</w:t>
      </w:r>
    </w:p>
    <w:p>
      <w:pPr>
        <w:spacing w:after="0"/>
        <w:rPr>
          <w:color w:val="auto"/>
        </w:rPr>
        <w:sectPr>
          <w:pgSz w:w="11910" w:h="16850"/>
          <w:pgMar w:top="1100" w:right="920" w:bottom="1020" w:left="1300" w:header="877" w:footer="835" w:gutter="0"/>
        </w:sectPr>
      </w:pPr>
    </w:p>
    <w:p>
      <w:pPr>
        <w:pStyle w:val="9"/>
        <w:spacing w:before="10"/>
        <w:rPr>
          <w:color w:val="auto"/>
          <w:sz w:val="19"/>
        </w:rPr>
      </w:pPr>
    </w:p>
    <w:p>
      <w:pPr>
        <w:pStyle w:val="6"/>
        <w:spacing w:before="14" w:line="324" w:lineRule="auto"/>
        <w:ind w:right="114"/>
        <w:rPr>
          <w:color w:val="auto"/>
        </w:rPr>
      </w:pPr>
      <w:r>
        <w:rPr>
          <w:rFonts w:hint="eastAsia" w:ascii="Calibri"/>
          <w:color w:val="auto"/>
          <w:lang w:val="en-US" w:eastAsia="zh-CN"/>
        </w:rPr>
        <w:t>5</w:t>
      </w:r>
      <w:r>
        <w:rPr>
          <w:color w:val="auto"/>
        </w:rPr>
        <w:t>、项目经理注册建造师执业资格证书和安全生产考核合格证书（</w:t>
      </w:r>
      <w:r>
        <w:rPr>
          <w:rFonts w:ascii="Calibri" w:eastAsia="Calibri"/>
          <w:color w:val="auto"/>
        </w:rPr>
        <w:t xml:space="preserve">B </w:t>
      </w:r>
      <w:r>
        <w:rPr>
          <w:color w:val="auto"/>
        </w:rPr>
        <w:t>类） 的复印件；</w:t>
      </w:r>
    </w:p>
    <w:p>
      <w:pPr>
        <w:pStyle w:val="9"/>
        <w:spacing w:before="214"/>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color w:val="auto"/>
        </w:rPr>
      </w:pPr>
      <w:r>
        <w:rPr>
          <w:rFonts w:hint="eastAsia" w:ascii="Calibri"/>
          <w:color w:val="auto"/>
          <w:w w:val="95"/>
          <w:lang w:val="en-US" w:eastAsia="zh-CN"/>
        </w:rPr>
        <w:t>6</w:t>
      </w:r>
      <w:r>
        <w:rPr>
          <w:color w:val="auto"/>
          <w:w w:val="95"/>
        </w:rPr>
        <w:t>、项目技术负责人职称证书复印件；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0"/>
        <w:jc w:val="both"/>
        <w:rPr>
          <w:color w:val="auto"/>
        </w:rPr>
      </w:pPr>
      <w:r>
        <w:rPr>
          <w:rFonts w:hint="eastAsia" w:ascii="Calibri"/>
          <w:color w:val="auto"/>
          <w:lang w:val="en-US" w:eastAsia="zh-CN"/>
        </w:rPr>
        <w:t>7</w:t>
      </w:r>
      <w:r>
        <w:rPr>
          <w:color w:val="auto"/>
        </w:rPr>
        <w:t>、专职安全员安全生产考核合格证书（</w:t>
      </w:r>
      <w:r>
        <w:rPr>
          <w:rFonts w:ascii="Calibri" w:eastAsia="Calibri"/>
          <w:color w:val="auto"/>
        </w:rPr>
        <w:t xml:space="preserve">C </w:t>
      </w:r>
      <w:r>
        <w:rPr>
          <w:color w:val="auto"/>
        </w:rPr>
        <w:t>类）的复印件；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rFonts w:ascii="Calibri" w:eastAsia="Calibri"/>
          <w:color w:val="auto"/>
        </w:rPr>
      </w:pPr>
      <w:r>
        <w:rPr>
          <w:rFonts w:hint="eastAsia" w:ascii="Calibri"/>
          <w:color w:val="auto"/>
          <w:lang w:val="en-US" w:eastAsia="zh-CN"/>
        </w:rPr>
        <w:t>8</w:t>
      </w:r>
      <w:r>
        <w:rPr>
          <w:color w:val="auto"/>
        </w:rPr>
        <w:t xml:space="preserve">、委托代理人、项目经理、技术负责人和主要管理人员近 </w:t>
      </w:r>
      <w:r>
        <w:rPr>
          <w:rFonts w:ascii="Calibri" w:eastAsia="Calibri"/>
          <w:color w:val="auto"/>
        </w:rPr>
        <w:t xml:space="preserve">3 </w:t>
      </w:r>
      <w:r>
        <w:rPr>
          <w:color w:val="auto"/>
        </w:rPr>
        <w:t>个月（</w:t>
      </w:r>
      <w:r>
        <w:rPr>
          <w:rFonts w:ascii="Calibri" w:eastAsia="Calibri"/>
          <w:color w:val="auto"/>
        </w:rPr>
        <w:t>2020</w:t>
      </w:r>
    </w:p>
    <w:p>
      <w:pPr>
        <w:spacing w:before="142"/>
        <w:ind w:left="138" w:right="0" w:firstLine="0"/>
        <w:jc w:val="both"/>
        <w:rPr>
          <w:b/>
          <w:color w:val="auto"/>
          <w:sz w:val="28"/>
        </w:rPr>
      </w:pPr>
      <w:r>
        <w:rPr>
          <w:b/>
          <w:color w:val="auto"/>
          <w:sz w:val="28"/>
        </w:rPr>
        <w:t xml:space="preserve">年 </w:t>
      </w:r>
      <w:r>
        <w:rPr>
          <w:rFonts w:ascii="Calibri" w:eastAsia="Calibri"/>
          <w:b/>
          <w:color w:val="auto"/>
          <w:sz w:val="28"/>
        </w:rPr>
        <w:t xml:space="preserve">6 </w:t>
      </w:r>
      <w:r>
        <w:rPr>
          <w:b/>
          <w:color w:val="auto"/>
          <w:sz w:val="28"/>
        </w:rPr>
        <w:t xml:space="preserve">月至 </w:t>
      </w:r>
      <w:r>
        <w:rPr>
          <w:rFonts w:ascii="Calibri" w:eastAsia="Calibri"/>
          <w:b/>
          <w:color w:val="auto"/>
          <w:sz w:val="28"/>
        </w:rPr>
        <w:t xml:space="preserve">8 </w:t>
      </w:r>
      <w:r>
        <w:rPr>
          <w:b/>
          <w:color w:val="auto"/>
          <w:sz w:val="28"/>
        </w:rPr>
        <w:t>月）在现任职单位依法缴纳社会保险的证明材料复印件；</w:t>
      </w:r>
    </w:p>
    <w:p>
      <w:pPr>
        <w:pStyle w:val="9"/>
        <w:spacing w:before="1"/>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4"/>
        <w:rPr>
          <w:rFonts w:ascii="楷体"/>
          <w:color w:val="auto"/>
          <w:sz w:val="18"/>
        </w:rPr>
      </w:pPr>
    </w:p>
    <w:p>
      <w:pPr>
        <w:pStyle w:val="6"/>
        <w:spacing w:before="1" w:line="348" w:lineRule="auto"/>
        <w:ind w:right="255"/>
        <w:jc w:val="both"/>
        <w:rPr>
          <w:b/>
          <w:color w:val="auto"/>
          <w:sz w:val="28"/>
        </w:rPr>
      </w:pPr>
      <w:r>
        <w:rPr>
          <w:rFonts w:hint="eastAsia" w:ascii="Calibri"/>
          <w:color w:val="auto"/>
          <w:lang w:val="en-US" w:eastAsia="zh-CN"/>
        </w:rPr>
        <w:t>9</w:t>
      </w:r>
      <w:r>
        <w:rPr>
          <w:color w:val="auto"/>
          <w:spacing w:val="-4"/>
        </w:rPr>
        <w:t>、投标人需对项目按时开工做出的书面承诺</w:t>
      </w:r>
      <w:r>
        <w:rPr>
          <w:color w:val="auto"/>
          <w:spacing w:val="-157"/>
        </w:rPr>
        <w:t>。</w:t>
      </w:r>
      <w:r>
        <w:rPr>
          <w:color w:val="auto"/>
        </w:rPr>
        <w:t>（</w:t>
      </w:r>
      <w:r>
        <w:rPr>
          <w:color w:val="auto"/>
          <w:spacing w:val="-2"/>
        </w:rPr>
        <w:t>承诺投标人中标后，保</w:t>
      </w:r>
      <w:r>
        <w:rPr>
          <w:color w:val="auto"/>
          <w:spacing w:val="-6"/>
        </w:rPr>
        <w:t>证工程能按时开工、完工；</w:t>
      </w:r>
      <w:r>
        <w:rPr>
          <w:rFonts w:hint="eastAsia"/>
          <w:color w:val="auto"/>
          <w:spacing w:val="-6"/>
          <w:lang w:eastAsia="zh-CN"/>
        </w:rPr>
        <w:t>能遵守当地村规民约，自行协调和处理好与当地群众的关系</w:t>
      </w:r>
      <w:r>
        <w:rPr>
          <w:color w:val="auto"/>
          <w:spacing w:val="-6"/>
        </w:rPr>
        <w:t>，保</w:t>
      </w:r>
      <w:r>
        <w:rPr>
          <w:color w:val="auto"/>
          <w:spacing w:val="-8"/>
        </w:rPr>
        <w:t>证正常施工，</w:t>
      </w:r>
      <w:r>
        <w:rPr>
          <w:rFonts w:hint="eastAsia"/>
          <w:color w:val="auto"/>
          <w:spacing w:val="-8"/>
          <w:lang w:eastAsia="zh-CN"/>
        </w:rPr>
        <w:t>并承担由此产生的所有费用</w:t>
      </w:r>
      <w:r>
        <w:rPr>
          <w:color w:val="auto"/>
          <w:spacing w:val="-8"/>
        </w:rPr>
        <w:t>。如中标后受上述原因影</w:t>
      </w:r>
      <w:r>
        <w:rPr>
          <w:color w:val="auto"/>
          <w:spacing w:val="-7"/>
        </w:rPr>
        <w:t>响，不能按时开工或开工后不能正常施工的，可能造成工程进度滞后并</w:t>
      </w:r>
      <w:r>
        <w:rPr>
          <w:color w:val="auto"/>
          <w:spacing w:val="-10"/>
          <w:w w:val="95"/>
        </w:rPr>
        <w:t>有可能导致延误工期的，视为中标人违约，招标人有权终止合同，将工</w:t>
      </w:r>
      <w:r>
        <w:rPr>
          <w:b/>
          <w:color w:val="auto"/>
          <w:w w:val="95"/>
          <w:sz w:val="28"/>
        </w:rPr>
        <w:t>程另行发包。）</w:t>
      </w:r>
    </w:p>
    <w:p>
      <w:pPr>
        <w:pStyle w:val="9"/>
        <w:spacing w:before="10"/>
        <w:rPr>
          <w:b/>
          <w:color w:val="auto"/>
          <w:sz w:val="22"/>
        </w:rPr>
      </w:pPr>
    </w:p>
    <w:p>
      <w:pPr>
        <w:spacing w:before="0" w:line="345" w:lineRule="auto"/>
        <w:ind w:left="138" w:right="255" w:firstLine="0"/>
        <w:jc w:val="both"/>
        <w:rPr>
          <w:b/>
          <w:color w:val="auto"/>
          <w:sz w:val="28"/>
        </w:rPr>
      </w:pPr>
      <w:r>
        <w:rPr>
          <w:rFonts w:hint="eastAsia" w:ascii="Calibri"/>
          <w:b/>
          <w:color w:val="auto"/>
          <w:sz w:val="28"/>
          <w:lang w:val="en-US" w:eastAsia="zh-CN"/>
        </w:rPr>
        <w:t>10</w:t>
      </w:r>
      <w:r>
        <w:rPr>
          <w:b/>
          <w:color w:val="auto"/>
          <w:sz w:val="28"/>
        </w:rPr>
        <w:t>、资格审查需要的其他材料：项目管理机构配备情况表、拟投入施工机械设备情况表、企业近</w:t>
      </w:r>
      <w:r>
        <w:rPr>
          <w:rFonts w:hint="eastAsia"/>
          <w:b/>
          <w:color w:val="auto"/>
          <w:sz w:val="28"/>
          <w:lang w:val="en-US" w:eastAsia="zh-CN"/>
        </w:rPr>
        <w:t>3</w:t>
      </w:r>
      <w:r>
        <w:rPr>
          <w:b/>
          <w:color w:val="auto"/>
          <w:sz w:val="28"/>
        </w:rPr>
        <w:t>年已完成类似项目一览表</w:t>
      </w:r>
      <w:r>
        <w:rPr>
          <w:b/>
          <w:color w:val="auto"/>
          <w:spacing w:val="2"/>
          <w:sz w:val="28"/>
        </w:rPr>
        <w:t>（</w:t>
      </w:r>
      <w:r>
        <w:rPr>
          <w:b/>
          <w:color w:val="auto"/>
          <w:sz w:val="28"/>
        </w:rPr>
        <w:t>如有</w:t>
      </w:r>
      <w:r>
        <w:rPr>
          <w:b/>
          <w:color w:val="auto"/>
          <w:spacing w:val="-135"/>
          <w:sz w:val="28"/>
        </w:rPr>
        <w:t>）</w:t>
      </w:r>
      <w:r>
        <w:rPr>
          <w:b/>
          <w:color w:val="auto"/>
          <w:sz w:val="28"/>
        </w:rPr>
        <w:t>、企业信誉</w:t>
      </w:r>
      <w:r>
        <w:rPr>
          <w:b/>
          <w:color w:val="auto"/>
          <w:spacing w:val="-3"/>
          <w:sz w:val="28"/>
        </w:rPr>
        <w:t>实力一览表</w:t>
      </w:r>
      <w:r>
        <w:rPr>
          <w:b/>
          <w:color w:val="auto"/>
          <w:sz w:val="28"/>
        </w:rPr>
        <w:t>（如有</w:t>
      </w:r>
      <w:r>
        <w:rPr>
          <w:b/>
          <w:color w:val="auto"/>
          <w:spacing w:val="-142"/>
          <w:sz w:val="28"/>
        </w:rPr>
        <w:t>）</w:t>
      </w:r>
      <w:r>
        <w:rPr>
          <w:b/>
          <w:color w:val="auto"/>
          <w:spacing w:val="-4"/>
          <w:sz w:val="28"/>
        </w:rPr>
        <w:t>、企业近</w:t>
      </w:r>
      <w:r>
        <w:rPr>
          <w:rFonts w:hint="eastAsia"/>
          <w:b/>
          <w:color w:val="auto"/>
          <w:spacing w:val="-4"/>
          <w:sz w:val="28"/>
          <w:lang w:val="en-US" w:eastAsia="zh-CN"/>
        </w:rPr>
        <w:t>3</w:t>
      </w:r>
      <w:r>
        <w:rPr>
          <w:b/>
          <w:color w:val="auto"/>
          <w:spacing w:val="-4"/>
          <w:sz w:val="28"/>
        </w:rPr>
        <w:t>年财务状况表</w:t>
      </w:r>
      <w:r>
        <w:rPr>
          <w:b/>
          <w:color w:val="auto"/>
          <w:sz w:val="28"/>
        </w:rPr>
        <w:t>（如有</w:t>
      </w:r>
      <w:r>
        <w:rPr>
          <w:b/>
          <w:color w:val="auto"/>
          <w:spacing w:val="-142"/>
          <w:sz w:val="28"/>
        </w:rPr>
        <w:t>）</w:t>
      </w:r>
      <w:r>
        <w:rPr>
          <w:b/>
          <w:color w:val="auto"/>
          <w:spacing w:val="-4"/>
          <w:w w:val="95"/>
          <w:sz w:val="28"/>
        </w:rPr>
        <w:t>等。</w:t>
      </w:r>
    </w:p>
    <w:p>
      <w:pPr>
        <w:spacing w:after="0" w:line="345" w:lineRule="auto"/>
        <w:jc w:val="both"/>
        <w:rPr>
          <w:color w:val="auto"/>
          <w:sz w:val="28"/>
        </w:rPr>
        <w:sectPr>
          <w:pgSz w:w="11910" w:h="16850"/>
          <w:pgMar w:top="1100" w:right="1180" w:bottom="1020" w:left="1660" w:header="877" w:footer="835" w:gutter="0"/>
        </w:sectPr>
      </w:pPr>
    </w:p>
    <w:p>
      <w:pPr>
        <w:pStyle w:val="9"/>
        <w:rPr>
          <w:b/>
          <w:color w:val="auto"/>
          <w:sz w:val="20"/>
        </w:rPr>
      </w:pPr>
    </w:p>
    <w:p>
      <w:pPr>
        <w:spacing w:before="14"/>
        <w:ind w:left="658" w:right="0" w:firstLine="0"/>
        <w:jc w:val="left"/>
        <w:rPr>
          <w:b/>
          <w:color w:val="auto"/>
          <w:sz w:val="28"/>
        </w:rPr>
      </w:pPr>
      <w:r>
        <w:rPr>
          <w:b/>
          <w:color w:val="auto"/>
          <w:w w:val="95"/>
          <w:sz w:val="28"/>
        </w:rPr>
        <w:t>附表：</w:t>
      </w:r>
    </w:p>
    <w:p>
      <w:pPr>
        <w:pStyle w:val="7"/>
        <w:spacing w:before="248"/>
        <w:ind w:left="1140"/>
        <w:rPr>
          <w:color w:val="auto"/>
        </w:rPr>
      </w:pPr>
      <w:bookmarkStart w:id="694" w:name="_Toc31533_WPSOffice_Level2"/>
      <w:r>
        <w:rPr>
          <w:color w:val="auto"/>
          <w:w w:val="95"/>
        </w:rPr>
        <w:t>（</w:t>
      </w:r>
      <w:r>
        <w:rPr>
          <w:rFonts w:ascii="Calibri" w:eastAsia="Calibri"/>
          <w:color w:val="auto"/>
          <w:w w:val="95"/>
        </w:rPr>
        <w:t>1</w:t>
      </w:r>
      <w:r>
        <w:rPr>
          <w:color w:val="auto"/>
          <w:w w:val="95"/>
        </w:rPr>
        <w:t>）项目管理机构配备情况表</w:t>
      </w:r>
      <w:bookmarkEnd w:id="694"/>
    </w:p>
    <w:p>
      <w:pPr>
        <w:pStyle w:val="9"/>
        <w:spacing w:before="1"/>
        <w:rPr>
          <w:b/>
          <w:color w:val="auto"/>
          <w:sz w:val="20"/>
        </w:rPr>
      </w:pPr>
    </w:p>
    <w:p>
      <w:pPr>
        <w:pStyle w:val="9"/>
        <w:tabs>
          <w:tab w:val="left" w:pos="1920"/>
          <w:tab w:val="left" w:pos="4652"/>
          <w:tab w:val="left" w:pos="5703"/>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4"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4"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39"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7"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5"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5" w:lineRule="auto"/>
        <w:rPr>
          <w:rFonts w:hint="eastAsia" w:ascii="楷体" w:eastAsia="楷体"/>
          <w:color w:val="auto"/>
        </w:rPr>
        <w:sectPr>
          <w:pgSz w:w="11910" w:h="16850"/>
          <w:pgMar w:top="1100" w:right="780" w:bottom="1020" w:left="1140" w:header="877" w:footer="835" w:gutter="0"/>
        </w:sectPr>
      </w:pPr>
    </w:p>
    <w:p>
      <w:pPr>
        <w:pStyle w:val="9"/>
        <w:spacing w:before="6"/>
        <w:rPr>
          <w:rFonts w:ascii="楷体"/>
          <w:color w:val="auto"/>
          <w:sz w:val="19"/>
        </w:rPr>
      </w:pPr>
    </w:p>
    <w:p>
      <w:pPr>
        <w:pStyle w:val="7"/>
        <w:rPr>
          <w:color w:val="auto"/>
        </w:rPr>
      </w:pPr>
      <w:bookmarkStart w:id="695" w:name="_Toc26719_WPSOffice_Level2"/>
      <w:r>
        <w:rPr>
          <w:color w:val="auto"/>
          <w:w w:val="95"/>
        </w:rPr>
        <w:t>（</w:t>
      </w:r>
      <w:r>
        <w:rPr>
          <w:rFonts w:ascii="Calibri" w:eastAsia="Calibri"/>
          <w:color w:val="auto"/>
          <w:w w:val="95"/>
        </w:rPr>
        <w:t>2</w:t>
      </w:r>
      <w:r>
        <w:rPr>
          <w:color w:val="auto"/>
          <w:w w:val="95"/>
        </w:rPr>
        <w:t>）拟投入施工机械设备情况表（格式自拟）</w:t>
      </w:r>
      <w:bookmarkEnd w:id="695"/>
    </w:p>
    <w:p>
      <w:pPr>
        <w:spacing w:after="0"/>
        <w:rPr>
          <w:color w:val="auto"/>
        </w:rPr>
        <w:sectPr>
          <w:pgSz w:w="11910" w:h="16850"/>
          <w:pgMar w:top="1100" w:right="1300" w:bottom="1020" w:left="1660" w:header="877" w:footer="835" w:gutter="0"/>
        </w:sectPr>
      </w:pPr>
    </w:p>
    <w:p>
      <w:pPr>
        <w:pStyle w:val="9"/>
        <w:spacing w:before="6"/>
        <w:rPr>
          <w:b/>
          <w:color w:val="auto"/>
          <w:sz w:val="19"/>
        </w:rPr>
      </w:pPr>
    </w:p>
    <w:p>
      <w:pPr>
        <w:spacing w:before="26" w:after="7"/>
        <w:ind w:left="940" w:right="0" w:firstLine="0"/>
        <w:jc w:val="left"/>
        <w:rPr>
          <w:b/>
          <w:color w:val="auto"/>
          <w:sz w:val="24"/>
        </w:rPr>
      </w:pPr>
      <w:bookmarkStart w:id="696" w:name="_Toc11239_WPSOffice_Level2"/>
      <w:r>
        <w:rPr>
          <w:b/>
          <w:color w:val="auto"/>
          <w:w w:val="95"/>
          <w:sz w:val="24"/>
        </w:rPr>
        <w:t>（</w:t>
      </w:r>
      <w:r>
        <w:rPr>
          <w:rFonts w:ascii="Calibri" w:eastAsia="Calibri"/>
          <w:b/>
          <w:color w:val="auto"/>
          <w:w w:val="95"/>
          <w:sz w:val="24"/>
        </w:rPr>
        <w:t>3</w:t>
      </w:r>
      <w:r>
        <w:rPr>
          <w:b/>
          <w:color w:val="auto"/>
          <w:w w:val="95"/>
          <w:sz w:val="24"/>
        </w:rPr>
        <w:t>）近年已完成类似工程一览表</w:t>
      </w:r>
      <w:bookmarkEnd w:id="696"/>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5"/>
        <w:gridCol w:w="12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52"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215"/>
              <w:rPr>
                <w:color w:val="auto"/>
                <w:kern w:val="2"/>
                <w:sz w:val="21"/>
              </w:rPr>
            </w:pPr>
            <w:r>
              <w:rPr>
                <w:color w:val="auto"/>
                <w:kern w:val="2"/>
                <w:sz w:val="21"/>
              </w:rPr>
              <w:t>序号</w:t>
            </w:r>
          </w:p>
        </w:tc>
        <w:tc>
          <w:tcPr>
            <w:tcW w:w="1700"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321"/>
              <w:rPr>
                <w:color w:val="auto"/>
                <w:kern w:val="2"/>
                <w:sz w:val="21"/>
              </w:rPr>
            </w:pPr>
            <w:r>
              <w:rPr>
                <w:color w:val="auto"/>
                <w:kern w:val="2"/>
                <w:sz w:val="21"/>
              </w:rPr>
              <w:t>发包人名称</w:t>
            </w:r>
          </w:p>
        </w:tc>
        <w:tc>
          <w:tcPr>
            <w:tcW w:w="1419" w:type="dxa"/>
          </w:tcPr>
          <w:p>
            <w:pPr>
              <w:pStyle w:val="24"/>
              <w:keepNext w:val="0"/>
              <w:keepLines w:val="0"/>
              <w:suppressLineNumbers w:val="0"/>
              <w:spacing w:before="129" w:beforeAutospacing="0" w:afterAutospacing="0" w:line="237" w:lineRule="auto"/>
              <w:ind w:left="181" w:right="171" w:firstLine="105"/>
              <w:rPr>
                <w:color w:val="auto"/>
                <w:kern w:val="2"/>
                <w:sz w:val="21"/>
              </w:rPr>
            </w:pPr>
            <w:r>
              <w:rPr>
                <w:color w:val="auto"/>
                <w:kern w:val="2"/>
                <w:sz w:val="21"/>
              </w:rPr>
              <w:t>工程名称及建设地点</w:t>
            </w:r>
          </w:p>
        </w:tc>
        <w:tc>
          <w:tcPr>
            <w:tcW w:w="851" w:type="dxa"/>
          </w:tcPr>
          <w:p>
            <w:pPr>
              <w:pStyle w:val="24"/>
              <w:keepNext w:val="0"/>
              <w:keepLines w:val="0"/>
              <w:suppressLineNumbers w:val="0"/>
              <w:spacing w:before="129" w:beforeAutospacing="0" w:afterAutospacing="0" w:line="237" w:lineRule="auto"/>
              <w:ind w:left="215" w:right="201"/>
              <w:rPr>
                <w:color w:val="auto"/>
                <w:kern w:val="2"/>
                <w:sz w:val="21"/>
              </w:rPr>
            </w:pPr>
            <w:r>
              <w:rPr>
                <w:color w:val="auto"/>
                <w:kern w:val="2"/>
                <w:sz w:val="21"/>
              </w:rPr>
              <w:t>结构类型</w:t>
            </w:r>
          </w:p>
        </w:tc>
        <w:tc>
          <w:tcPr>
            <w:tcW w:w="995" w:type="dxa"/>
          </w:tcPr>
          <w:p>
            <w:pPr>
              <w:pStyle w:val="24"/>
              <w:keepNext w:val="0"/>
              <w:keepLines w:val="0"/>
              <w:suppressLineNumbers w:val="0"/>
              <w:spacing w:before="129" w:beforeAutospacing="0" w:afterAutospacing="0" w:line="237" w:lineRule="auto"/>
              <w:ind w:left="283" w:right="277"/>
              <w:rPr>
                <w:color w:val="auto"/>
                <w:kern w:val="2"/>
                <w:sz w:val="21"/>
              </w:rPr>
            </w:pPr>
            <w:r>
              <w:rPr>
                <w:color w:val="auto"/>
                <w:kern w:val="2"/>
                <w:sz w:val="21"/>
              </w:rPr>
              <w:t>建设规模</w:t>
            </w:r>
          </w:p>
        </w:tc>
        <w:tc>
          <w:tcPr>
            <w:tcW w:w="1135" w:type="dxa"/>
          </w:tcPr>
          <w:p>
            <w:pPr>
              <w:pStyle w:val="24"/>
              <w:keepNext w:val="0"/>
              <w:keepLines w:val="0"/>
              <w:suppressLineNumbers w:val="0"/>
              <w:spacing w:before="126" w:beforeAutospacing="0" w:afterAutospacing="0" w:line="273" w:lineRule="exact"/>
              <w:ind w:left="140"/>
              <w:rPr>
                <w:color w:val="auto"/>
                <w:kern w:val="2"/>
                <w:sz w:val="21"/>
              </w:rPr>
            </w:pPr>
            <w:r>
              <w:rPr>
                <w:color w:val="auto"/>
                <w:kern w:val="2"/>
                <w:sz w:val="21"/>
              </w:rPr>
              <w:t>合同金额</w:t>
            </w:r>
          </w:p>
          <w:p>
            <w:pPr>
              <w:pStyle w:val="24"/>
              <w:keepNext w:val="0"/>
              <w:keepLines w:val="0"/>
              <w:suppressLineNumbers w:val="0"/>
              <w:spacing w:beforeAutospacing="0" w:afterAutospacing="0" w:line="273" w:lineRule="exact"/>
              <w:ind w:left="140"/>
              <w:rPr>
                <w:color w:val="auto"/>
                <w:kern w:val="2"/>
                <w:sz w:val="21"/>
              </w:rPr>
            </w:pPr>
            <w:r>
              <w:rPr>
                <w:color w:val="auto"/>
                <w:kern w:val="2"/>
                <w:sz w:val="21"/>
              </w:rPr>
              <w:t>（万元）</w:t>
            </w:r>
          </w:p>
        </w:tc>
        <w:tc>
          <w:tcPr>
            <w:tcW w:w="1278" w:type="dxa"/>
          </w:tcPr>
          <w:p>
            <w:pPr>
              <w:pStyle w:val="24"/>
              <w:keepNext w:val="0"/>
              <w:keepLines w:val="0"/>
              <w:suppressLineNumbers w:val="0"/>
              <w:spacing w:before="129" w:beforeAutospacing="0" w:afterAutospacing="0" w:line="237" w:lineRule="auto"/>
              <w:ind w:left="213" w:right="210"/>
              <w:rPr>
                <w:color w:val="auto"/>
                <w:kern w:val="2"/>
                <w:sz w:val="21"/>
              </w:rPr>
            </w:pPr>
            <w:r>
              <w:rPr>
                <w:color w:val="auto"/>
                <w:kern w:val="2"/>
                <w:sz w:val="21"/>
              </w:rPr>
              <w:t>竣工达到质量标准</w:t>
            </w:r>
          </w:p>
        </w:tc>
        <w:tc>
          <w:tcPr>
            <w:tcW w:w="1134" w:type="dxa"/>
          </w:tcPr>
          <w:p>
            <w:pPr>
              <w:pStyle w:val="24"/>
              <w:keepNext w:val="0"/>
              <w:keepLines w:val="0"/>
              <w:suppressLineNumbers w:val="0"/>
              <w:tabs>
                <w:tab w:val="left" w:pos="666"/>
              </w:tabs>
              <w:spacing w:before="129" w:beforeAutospacing="0" w:afterAutospacing="0" w:line="237" w:lineRule="auto"/>
              <w:ind w:left="243" w:right="244"/>
              <w:rPr>
                <w:color w:val="auto"/>
                <w:kern w:val="2"/>
                <w:sz w:val="21"/>
              </w:rPr>
            </w:pPr>
            <w:r>
              <w:rPr>
                <w:color w:val="auto"/>
                <w:kern w:val="2"/>
                <w:sz w:val="21"/>
              </w:rPr>
              <w:t>开竣工日</w:t>
            </w:r>
            <w:r>
              <w:rPr>
                <w:color w:val="auto"/>
                <w:kern w:val="2"/>
                <w:sz w:val="21"/>
              </w:rPr>
              <w:tab/>
            </w:r>
            <w:r>
              <w:rPr>
                <w:color w:val="auto"/>
                <w:kern w:val="2"/>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220" w:line="274" w:lineRule="exact"/>
        <w:ind w:left="878"/>
        <w:rPr>
          <w:rFonts w:hint="eastAsia" w:ascii="楷体" w:eastAsia="楷体"/>
          <w:color w:val="auto"/>
        </w:rPr>
      </w:pPr>
      <w:r>
        <w:rPr>
          <w:rFonts w:hint="eastAsia" w:ascii="楷体" w:eastAsia="楷体"/>
          <w:color w:val="auto"/>
        </w:rPr>
        <w:t>备注：</w:t>
      </w:r>
    </w:p>
    <w:p>
      <w:pPr>
        <w:pStyle w:val="9"/>
        <w:spacing w:before="2" w:line="237" w:lineRule="auto"/>
        <w:ind w:left="458" w:right="449" w:firstLine="419"/>
        <w:rPr>
          <w:rFonts w:hint="eastAsia" w:ascii="楷体" w:eastAsia="楷体"/>
          <w:color w:val="auto"/>
        </w:rPr>
      </w:pPr>
      <w:r>
        <w:rPr>
          <w:rFonts w:hint="eastAsia" w:ascii="楷体" w:eastAsia="楷体"/>
          <w:color w:val="auto"/>
          <w:spacing w:val="-10"/>
        </w:rPr>
        <w:t>附以上类似工程的中标通知书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16"/>
        </w:rPr>
        <w:t xml:space="preserve">、工程合同协议书、工程竣工验收证明材料的复印件， </w:t>
      </w:r>
      <w:r>
        <w:rPr>
          <w:rFonts w:hint="eastAsia" w:ascii="楷体" w:eastAsia="楷体"/>
          <w:color w:val="auto"/>
          <w:spacing w:val="-7"/>
        </w:rPr>
        <w:t>以及投标人认为需要增加的其他证明材料复印件，以上复印件均须加盖投标人单位公章。</w:t>
      </w:r>
    </w:p>
    <w:p>
      <w:pPr>
        <w:spacing w:after="0" w:line="237" w:lineRule="auto"/>
        <w:rPr>
          <w:rFonts w:hint="eastAsia" w:ascii="楷体" w:eastAsia="楷体"/>
          <w:color w:val="auto"/>
        </w:rPr>
        <w:sectPr>
          <w:pgSz w:w="11910" w:h="16850"/>
          <w:pgMar w:top="1100" w:right="980" w:bottom="1020" w:left="1340" w:header="877" w:footer="835" w:gutter="0"/>
        </w:sectPr>
      </w:pPr>
    </w:p>
    <w:p>
      <w:pPr>
        <w:pStyle w:val="9"/>
        <w:spacing w:before="6"/>
        <w:rPr>
          <w:rFonts w:ascii="楷体"/>
          <w:color w:val="auto"/>
          <w:sz w:val="19"/>
        </w:rPr>
      </w:pPr>
    </w:p>
    <w:p>
      <w:pPr>
        <w:pStyle w:val="7"/>
        <w:spacing w:after="7"/>
        <w:ind w:left="860"/>
        <w:rPr>
          <w:color w:val="auto"/>
        </w:rPr>
      </w:pPr>
      <w:bookmarkStart w:id="697" w:name="_Toc7007_WPSOffice_Level2"/>
      <w:r>
        <w:rPr>
          <w:color w:val="auto"/>
          <w:w w:val="95"/>
        </w:rPr>
        <w:t>（</w:t>
      </w:r>
      <w:r>
        <w:rPr>
          <w:rFonts w:ascii="Calibri" w:eastAsia="Calibri"/>
          <w:color w:val="auto"/>
          <w:w w:val="95"/>
        </w:rPr>
        <w:t>4</w:t>
      </w:r>
      <w:r>
        <w:rPr>
          <w:color w:val="auto"/>
          <w:w w:val="95"/>
        </w:rPr>
        <w:t>）近年企业信誉实力一览表</w:t>
      </w:r>
      <w:bookmarkEnd w:id="697"/>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133" w:beforeAutospacing="0" w:afterAutospacing="0"/>
              <w:ind w:left="215"/>
              <w:rPr>
                <w:color w:val="auto"/>
                <w:kern w:val="2"/>
                <w:sz w:val="21"/>
              </w:rPr>
            </w:pPr>
            <w:r>
              <w:rPr>
                <w:color w:val="auto"/>
                <w:kern w:val="2"/>
                <w:sz w:val="21"/>
              </w:rPr>
              <w:t>序号</w:t>
            </w:r>
          </w:p>
        </w:tc>
        <w:tc>
          <w:tcPr>
            <w:tcW w:w="8361" w:type="dxa"/>
          </w:tcPr>
          <w:p>
            <w:pPr>
              <w:pStyle w:val="24"/>
              <w:keepNext w:val="0"/>
              <w:keepLines w:val="0"/>
              <w:suppressLineNumbers w:val="0"/>
              <w:spacing w:before="133" w:beforeAutospacing="0" w:afterAutospacing="0"/>
              <w:ind w:left="3740" w:right="3731"/>
              <w:jc w:val="center"/>
              <w:rPr>
                <w:color w:val="auto"/>
                <w:kern w:val="2"/>
                <w:sz w:val="21"/>
              </w:rPr>
            </w:pPr>
            <w:r>
              <w:rPr>
                <w:color w:val="auto"/>
                <w:kern w:val="2"/>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10"/>
        <w:rPr>
          <w:b/>
          <w:color w:val="auto"/>
          <w:sz w:val="19"/>
        </w:rPr>
      </w:pPr>
    </w:p>
    <w:p>
      <w:pPr>
        <w:pStyle w:val="9"/>
        <w:spacing w:line="274" w:lineRule="exact"/>
        <w:ind w:left="798"/>
        <w:rPr>
          <w:rFonts w:hint="eastAsia" w:ascii="楷体" w:eastAsia="楷体"/>
          <w:color w:val="auto"/>
        </w:rPr>
      </w:pPr>
      <w:r>
        <w:rPr>
          <w:rFonts w:hint="eastAsia" w:ascii="楷体" w:eastAsia="楷体"/>
          <w:color w:val="auto"/>
        </w:rPr>
        <w:t>备注：</w:t>
      </w:r>
    </w:p>
    <w:p>
      <w:pPr>
        <w:pStyle w:val="9"/>
        <w:spacing w:line="286" w:lineRule="exact"/>
        <w:ind w:left="798"/>
        <w:rPr>
          <w:rFonts w:hint="eastAsia" w:ascii="楷体" w:hAnsi="楷体" w:eastAsia="楷体"/>
          <w:color w:val="auto"/>
        </w:rPr>
      </w:pPr>
      <w:r>
        <w:rPr>
          <w:rFonts w:ascii="Calibri" w:hAnsi="Calibri" w:eastAsia="Calibri"/>
          <w:color w:val="auto"/>
        </w:rPr>
        <w:t>1</w:t>
      </w:r>
      <w:r>
        <w:rPr>
          <w:rFonts w:hint="eastAsia" w:ascii="楷体" w:hAnsi="楷体" w:eastAsia="楷体"/>
          <w:color w:val="auto"/>
        </w:rPr>
        <w:t xml:space="preserve">、项目类别由招标人自行确定，但应与“评标办法前附表”第 </w:t>
      </w:r>
      <w:r>
        <w:rPr>
          <w:rFonts w:ascii="Calibri" w:hAnsi="Calibri" w:eastAsia="Calibri"/>
          <w:color w:val="auto"/>
        </w:rPr>
        <w:t xml:space="preserve">2.1.1 </w:t>
      </w:r>
      <w:r>
        <w:rPr>
          <w:rFonts w:hint="eastAsia" w:ascii="楷体" w:hAnsi="楷体" w:eastAsia="楷体"/>
          <w:color w:val="auto"/>
        </w:rPr>
        <w:t>条一致。</w:t>
      </w:r>
    </w:p>
    <w:p>
      <w:pPr>
        <w:pStyle w:val="9"/>
        <w:spacing w:line="272" w:lineRule="exact"/>
        <w:ind w:left="798"/>
        <w:rPr>
          <w:rFonts w:hint="eastAsia" w:ascii="楷体" w:eastAsia="楷体"/>
          <w:color w:val="auto"/>
        </w:rPr>
      </w:pPr>
      <w:r>
        <w:rPr>
          <w:rFonts w:ascii="Calibri" w:eastAsia="Calibri"/>
          <w:color w:val="auto"/>
        </w:rPr>
        <w:t>2</w:t>
      </w:r>
      <w:r>
        <w:rPr>
          <w:rFonts w:hint="eastAsia" w:ascii="楷体" w:eastAsia="楷体"/>
          <w:color w:val="auto"/>
        </w:rPr>
        <w:t>、考核期为：</w:t>
      </w:r>
      <w:r>
        <w:rPr>
          <w:rFonts w:ascii="Calibri" w:eastAsia="Calibri"/>
          <w:color w:val="auto"/>
        </w:rPr>
        <w:t xml:space="preserve">2017 </w:t>
      </w:r>
      <w:r>
        <w:rPr>
          <w:rFonts w:hint="eastAsia" w:ascii="楷体" w:eastAsia="楷体"/>
          <w:color w:val="auto"/>
        </w:rPr>
        <w:t xml:space="preserve">年 </w:t>
      </w:r>
      <w:r>
        <w:rPr>
          <w:rFonts w:ascii="Calibri" w:eastAsia="Calibri"/>
          <w:color w:val="auto"/>
        </w:rPr>
        <w:t xml:space="preserve">1 </w:t>
      </w:r>
      <w:r>
        <w:rPr>
          <w:rFonts w:hint="eastAsia" w:ascii="楷体" w:eastAsia="楷体"/>
          <w:color w:val="auto"/>
        </w:rPr>
        <w:t xml:space="preserve">月 </w:t>
      </w:r>
      <w:r>
        <w:rPr>
          <w:rFonts w:ascii="Calibri" w:eastAsia="Calibri"/>
          <w:color w:val="auto"/>
        </w:rPr>
        <w:t xml:space="preserve">1 </w:t>
      </w:r>
      <w:r>
        <w:rPr>
          <w:rFonts w:hint="eastAsia" w:ascii="楷体" w:eastAsia="楷体"/>
          <w:color w:val="auto"/>
        </w:rPr>
        <w:t>日至投标截止日。</w:t>
      </w:r>
    </w:p>
    <w:p>
      <w:pPr>
        <w:pStyle w:val="9"/>
        <w:spacing w:line="288" w:lineRule="exact"/>
        <w:ind w:left="798"/>
        <w:rPr>
          <w:rFonts w:hint="eastAsia" w:ascii="楷体" w:eastAsia="楷体"/>
          <w:color w:val="auto"/>
        </w:rPr>
      </w:pPr>
      <w:r>
        <w:rPr>
          <w:rFonts w:ascii="Calibri" w:eastAsia="Calibri"/>
          <w:color w:val="auto"/>
        </w:rPr>
        <w:t>3</w:t>
      </w:r>
      <w:r>
        <w:rPr>
          <w:rFonts w:hint="eastAsia" w:ascii="楷体" w:eastAsia="楷体"/>
          <w:color w:val="auto"/>
        </w:rPr>
        <w:t>、所有奖项、证书均需提供复印件，以上复印件均须加盖投标人单位公章。</w:t>
      </w:r>
    </w:p>
    <w:p>
      <w:pPr>
        <w:spacing w:after="0" w:line="288" w:lineRule="exact"/>
        <w:rPr>
          <w:rFonts w:hint="eastAsia" w:ascii="楷体" w:eastAsia="楷体"/>
          <w:color w:val="auto"/>
        </w:rPr>
        <w:sectPr>
          <w:pgSz w:w="11910" w:h="16850"/>
          <w:pgMar w:top="1100" w:right="1040" w:bottom="1020" w:left="1420" w:header="877" w:footer="835" w:gutter="0"/>
        </w:sectPr>
      </w:pPr>
    </w:p>
    <w:p>
      <w:pPr>
        <w:pStyle w:val="9"/>
        <w:spacing w:before="6"/>
        <w:rPr>
          <w:rFonts w:ascii="楷体"/>
          <w:color w:val="auto"/>
          <w:sz w:val="19"/>
        </w:rPr>
      </w:pPr>
    </w:p>
    <w:p>
      <w:pPr>
        <w:pStyle w:val="7"/>
        <w:ind w:left="558"/>
        <w:rPr>
          <w:color w:val="auto"/>
        </w:rPr>
      </w:pPr>
      <w:bookmarkStart w:id="698" w:name="_Toc19577_WPSOffice_Level2"/>
      <w:r>
        <w:rPr>
          <w:color w:val="auto"/>
          <w:w w:val="95"/>
        </w:rPr>
        <w:t>（</w:t>
      </w:r>
      <w:r>
        <w:rPr>
          <w:rFonts w:ascii="Calibri" w:eastAsia="Calibri"/>
          <w:color w:val="auto"/>
          <w:w w:val="95"/>
        </w:rPr>
        <w:t>5</w:t>
      </w:r>
      <w:r>
        <w:rPr>
          <w:color w:val="auto"/>
          <w:w w:val="95"/>
        </w:rPr>
        <w:t>）近年财务状况表</w:t>
      </w:r>
      <w:bookmarkEnd w:id="698"/>
    </w:p>
    <w:p>
      <w:pPr>
        <w:pStyle w:val="9"/>
        <w:spacing w:before="12"/>
        <w:rPr>
          <w:b/>
          <w:color w:val="auto"/>
          <w:sz w:val="32"/>
        </w:rPr>
      </w:pPr>
    </w:p>
    <w:p>
      <w:pPr>
        <w:pStyle w:val="9"/>
        <w:spacing w:before="1" w:line="357" w:lineRule="auto"/>
        <w:ind w:left="138" w:right="136"/>
        <w:jc w:val="both"/>
        <w:rPr>
          <w:rFonts w:hint="eastAsia" w:ascii="楷体" w:eastAsia="楷体"/>
          <w:color w:val="auto"/>
        </w:rPr>
      </w:pPr>
      <w:r>
        <w:rPr>
          <w:rFonts w:hint="eastAsia" w:ascii="楷体" w:eastAsia="楷体"/>
          <w:color w:val="auto"/>
        </w:rPr>
        <w:t>【备注：附经会计师事务所或审计机构审计的财务会计报表复印件，包括资产负债表、现金流量表、利润表复印件、投标人认为需要增加的其他证明材料复印件，以上复印件均须加盖投标人单位公章。】</w:t>
      </w:r>
    </w:p>
    <w:p>
      <w:pPr>
        <w:spacing w:after="0" w:line="357" w:lineRule="auto"/>
        <w:jc w:val="both"/>
        <w:rPr>
          <w:rFonts w:hint="eastAsia" w:ascii="楷体" w:eastAsia="楷体"/>
          <w:color w:val="auto"/>
        </w:rPr>
        <w:sectPr>
          <w:pgSz w:w="11910" w:h="16850"/>
          <w:pgMar w:top="1100" w:right="1300" w:bottom="1020" w:left="1660" w:header="877" w:footer="835" w:gutter="0"/>
        </w:sectPr>
      </w:pPr>
    </w:p>
    <w:p>
      <w:pPr>
        <w:pStyle w:val="9"/>
        <w:spacing w:before="6"/>
        <w:rPr>
          <w:rFonts w:ascii="楷体"/>
          <w:color w:val="auto"/>
          <w:sz w:val="19"/>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spacing w:before="7"/>
        <w:rPr>
          <w:rFonts w:ascii="楷体"/>
          <w:color w:val="auto"/>
          <w:sz w:val="17"/>
        </w:rPr>
      </w:pPr>
    </w:p>
    <w:p>
      <w:pPr>
        <w:tabs>
          <w:tab w:val="left" w:pos="5582"/>
        </w:tabs>
        <w:spacing w:before="14"/>
        <w:ind w:left="2644" w:right="0" w:firstLine="0"/>
        <w:jc w:val="left"/>
        <w:rPr>
          <w:rFonts w:hint="default" w:eastAsia="宋体"/>
          <w:color w:val="auto"/>
          <w:sz w:val="28"/>
          <w:lang w:val="en-US" w:eastAsia="zh-CN"/>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r>
        <w:rPr>
          <w:rFonts w:hint="eastAsia"/>
          <w:color w:val="auto"/>
          <w:spacing w:val="-3"/>
          <w:sz w:val="28"/>
          <w:lang w:val="en-US" w:eastAsia="zh-CN"/>
        </w:rPr>
        <w:t xml:space="preserve">   </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34" o:spid="_x0000_s1034" o:spt="203" style="height:0.85pt;width:335.15pt;" coordsize="6703,17">
            <o:lock v:ext="edit"/>
            <v:line id="_x0000_s1035" o:spid="_x0000_s1035"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p>
    <w:p>
      <w:pPr>
        <w:tabs>
          <w:tab w:val="left" w:pos="3692"/>
          <w:tab w:val="left" w:pos="4734"/>
          <w:tab w:val="left" w:pos="5774"/>
        </w:tabs>
        <w:spacing w:before="0" w:line="621" w:lineRule="exact"/>
        <w:ind w:left="2653" w:right="0" w:firstLine="0"/>
        <w:jc w:val="left"/>
        <w:rPr>
          <w:color w:val="auto"/>
          <w:sz w:val="52"/>
        </w:rPr>
      </w:pPr>
      <w:bookmarkStart w:id="699" w:name="_Toc29176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9"/>
    </w:p>
    <w:p>
      <w:pPr>
        <w:pStyle w:val="9"/>
        <w:rPr>
          <w:color w:val="auto"/>
          <w:sz w:val="52"/>
        </w:rPr>
      </w:pPr>
    </w:p>
    <w:p>
      <w:pPr>
        <w:pStyle w:val="9"/>
        <w:rPr>
          <w:color w:val="auto"/>
          <w:sz w:val="70"/>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5"/>
        </w:rPr>
      </w:pPr>
    </w:p>
    <w:p>
      <w:pPr>
        <w:tabs>
          <w:tab w:val="left" w:pos="4617"/>
          <w:tab w:val="left" w:pos="6986"/>
          <w:tab w:val="left" w:pos="7128"/>
          <w:tab w:val="left" w:pos="7560"/>
        </w:tabs>
        <w:spacing w:before="23"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商务标部分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u w:val="single"/>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4"/>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6"/>
        <w:rPr>
          <w:color w:val="auto"/>
          <w:sz w:val="19"/>
        </w:rPr>
      </w:pPr>
    </w:p>
    <w:p>
      <w:pPr>
        <w:pStyle w:val="7"/>
        <w:ind w:left="3196" w:right="3275"/>
        <w:jc w:val="center"/>
        <w:rPr>
          <w:rFonts w:hint="eastAsia" w:eastAsia="宋体"/>
          <w:color w:val="auto"/>
          <w:lang w:eastAsia="zh-CN"/>
        </w:rPr>
      </w:pPr>
      <w:bookmarkStart w:id="700" w:name="_Toc7673_WPSOffice_Level1"/>
      <w:r>
        <w:rPr>
          <w:color w:val="auto"/>
          <w:w w:val="95"/>
        </w:rPr>
        <w:t>一、</w:t>
      </w:r>
      <w:r>
        <w:rPr>
          <w:rFonts w:hint="eastAsia"/>
          <w:color w:val="auto"/>
          <w:w w:val="95"/>
          <w:lang w:eastAsia="zh-CN"/>
        </w:rPr>
        <w:t>投标函</w:t>
      </w:r>
      <w:bookmarkEnd w:id="700"/>
    </w:p>
    <w:p>
      <w:pPr>
        <w:pStyle w:val="9"/>
        <w:spacing w:before="9"/>
        <w:rPr>
          <w:b/>
          <w:color w:val="auto"/>
          <w:sz w:val="19"/>
        </w:rPr>
      </w:pPr>
    </w:p>
    <w:p>
      <w:pPr>
        <w:pStyle w:val="9"/>
        <w:tabs>
          <w:tab w:val="left" w:pos="5315"/>
          <w:tab w:val="left" w:pos="6057"/>
          <w:tab w:val="left" w:pos="8386"/>
        </w:tabs>
        <w:spacing w:before="154"/>
        <w:ind w:left="558"/>
        <w:rPr>
          <w:color w:val="auto"/>
        </w:rPr>
      </w:pPr>
      <w:r>
        <w:rPr>
          <w:rFonts w:ascii="Calibri" w:eastAsia="Calibri"/>
          <w:color w:val="auto"/>
        </w:rPr>
        <w:t>1</w:t>
      </w:r>
      <w:r>
        <w:rPr>
          <w:color w:val="auto"/>
        </w:rPr>
        <w:t>、根据你方项目招标编号为</w:t>
      </w:r>
      <w:r>
        <w:rPr>
          <w:color w:val="auto"/>
          <w:u w:val="single"/>
        </w:rPr>
        <w:t xml:space="preserve"> </w:t>
      </w:r>
      <w:r>
        <w:rPr>
          <w:color w:val="auto"/>
          <w:spacing w:val="16"/>
          <w:u w:val="single"/>
        </w:rPr>
        <w:t xml:space="preserve"> </w:t>
      </w:r>
      <w:r>
        <w:rPr>
          <w:color w:val="auto"/>
          <w:u w:val="single"/>
        </w:rPr>
        <w:t>（项目招标编号）</w:t>
      </w:r>
      <w:r>
        <w:rPr>
          <w:color w:val="auto"/>
          <w:u w:val="single"/>
        </w:rPr>
        <w:tab/>
      </w:r>
      <w:r>
        <w:rPr>
          <w:color w:val="auto"/>
        </w:rPr>
        <w:t>的</w:t>
      </w:r>
      <w:r>
        <w:rPr>
          <w:color w:val="auto"/>
          <w:u w:val="single"/>
        </w:rPr>
        <w:t xml:space="preserve"> </w:t>
      </w:r>
      <w:r>
        <w:rPr>
          <w:color w:val="auto"/>
          <w:u w:val="single"/>
        </w:rPr>
        <w:tab/>
      </w:r>
      <w:r>
        <w:rPr>
          <w:color w:val="auto"/>
          <w:u w:val="single"/>
        </w:rPr>
        <w:t>（工程项目名称）</w:t>
      </w:r>
      <w:r>
        <w:rPr>
          <w:color w:val="auto"/>
          <w:u w:val="single"/>
        </w:rPr>
        <w:tab/>
      </w:r>
    </w:p>
    <w:p>
      <w:pPr>
        <w:pStyle w:val="9"/>
        <w:spacing w:before="5"/>
        <w:rPr>
          <w:color w:val="auto"/>
          <w:sz w:val="9"/>
        </w:rPr>
      </w:pPr>
    </w:p>
    <w:p>
      <w:pPr>
        <w:pStyle w:val="9"/>
        <w:spacing w:before="36"/>
        <w:ind w:left="138"/>
        <w:rPr>
          <w:color w:val="auto"/>
        </w:rPr>
      </w:pPr>
      <w:r>
        <w:rPr>
          <w:color w:val="auto"/>
        </w:rPr>
        <w:t xml:space="preserve"> 工程招标文件，遵照《中华人民共和国招标投标法》等有关规定，经踏勘项目现场和</w:t>
      </w:r>
    </w:p>
    <w:p>
      <w:pPr>
        <w:pStyle w:val="9"/>
        <w:spacing w:before="3"/>
        <w:rPr>
          <w:color w:val="auto"/>
          <w:sz w:val="11"/>
        </w:rPr>
      </w:pPr>
    </w:p>
    <w:p>
      <w:pPr>
        <w:pStyle w:val="9"/>
        <w:tabs>
          <w:tab w:val="left" w:pos="3354"/>
          <w:tab w:val="left" w:pos="4974"/>
          <w:tab w:val="left" w:pos="8393"/>
        </w:tabs>
        <w:spacing w:before="36" w:line="403" w:lineRule="auto"/>
        <w:ind w:left="138" w:right="213"/>
        <w:rPr>
          <w:color w:val="auto"/>
        </w:rPr>
      </w:pPr>
      <w:r>
        <w:rPr>
          <w:color w:val="auto"/>
        </w:rPr>
        <w:t>研究上述招标文件的投标须知、合同条款、图纸、工程建设标准和工程量清单及其他有关文件后</w:t>
      </w:r>
      <w:r>
        <w:rPr>
          <w:color w:val="auto"/>
          <w:spacing w:val="-51"/>
        </w:rPr>
        <w:t>，</w:t>
      </w:r>
      <w:r>
        <w:rPr>
          <w:color w:val="auto"/>
        </w:rPr>
        <w:t>我</w:t>
      </w:r>
      <w:r>
        <w:rPr>
          <w:color w:val="auto"/>
          <w:spacing w:val="-3"/>
        </w:rPr>
        <w:t>方</w:t>
      </w:r>
      <w:r>
        <w:rPr>
          <w:color w:val="auto"/>
        </w:rPr>
        <w:t>愿</w:t>
      </w:r>
      <w:r>
        <w:rPr>
          <w:color w:val="auto"/>
          <w:spacing w:val="-3"/>
        </w:rPr>
        <w:t>以</w:t>
      </w:r>
      <w:r>
        <w:rPr>
          <w:color w:val="auto"/>
        </w:rPr>
        <w:t>人</w:t>
      </w:r>
      <w:r>
        <w:rPr>
          <w:color w:val="auto"/>
          <w:spacing w:val="-3"/>
        </w:rPr>
        <w:t>民</w:t>
      </w:r>
      <w:r>
        <w:rPr>
          <w:color w:val="auto"/>
          <w:spacing w:val="-48"/>
        </w:rPr>
        <w:t>币</w:t>
      </w:r>
      <w:r>
        <w:rPr>
          <w:color w:val="auto"/>
          <w:spacing w:val="-3"/>
        </w:rPr>
        <w:t>（</w:t>
      </w:r>
      <w:r>
        <w:rPr>
          <w:color w:val="auto"/>
        </w:rPr>
        <w:t>大</w:t>
      </w:r>
      <w:r>
        <w:rPr>
          <w:color w:val="auto"/>
          <w:spacing w:val="-3"/>
        </w:rPr>
        <w:t>写</w:t>
      </w:r>
      <w:r>
        <w:rPr>
          <w:color w:val="auto"/>
        </w:rPr>
        <w:t>）</w:t>
      </w:r>
      <w:r>
        <w:rPr>
          <w:color w:val="auto"/>
          <w:u w:val="single"/>
        </w:rPr>
        <w:tab/>
      </w:r>
      <w:r>
        <w:rPr>
          <w:color w:val="auto"/>
          <w:spacing w:val="-48"/>
        </w:rPr>
        <w:t>元</w:t>
      </w:r>
      <w:r>
        <w:rPr>
          <w:color w:val="auto"/>
        </w:rPr>
        <w:t>（</w:t>
      </w:r>
      <w:r>
        <w:rPr>
          <w:rFonts w:ascii="Calibri" w:eastAsia="Calibri"/>
          <w:color w:val="auto"/>
        </w:rPr>
        <w:t>RMB</w:t>
      </w:r>
      <w:r>
        <w:rPr>
          <w:color w:val="auto"/>
          <w:u w:val="single"/>
        </w:rPr>
        <w:t>￥</w:t>
      </w:r>
      <w:r>
        <w:rPr>
          <w:color w:val="auto"/>
          <w:u w:val="single"/>
        </w:rPr>
        <w:tab/>
      </w:r>
      <w:r>
        <w:rPr>
          <w:color w:val="auto"/>
        </w:rPr>
        <w:t>元）的投标报价并按上述图纸、合同条款、工程建设标准和工程量清单（如有时）的条件要求承包上述工程的施工、竣工，并承担任何质量缺陷保修责任</w:t>
      </w:r>
      <w:r>
        <w:rPr>
          <w:color w:val="auto"/>
          <w:spacing w:val="-3"/>
        </w:rPr>
        <w:t>。</w:t>
      </w:r>
      <w:r>
        <w:rPr>
          <w:color w:val="auto"/>
        </w:rPr>
        <w:t>我</w:t>
      </w:r>
      <w:r>
        <w:rPr>
          <w:color w:val="auto"/>
          <w:spacing w:val="-3"/>
        </w:rPr>
        <w:t>方</w:t>
      </w:r>
      <w:r>
        <w:rPr>
          <w:color w:val="auto"/>
        </w:rPr>
        <w:t>保</w:t>
      </w:r>
      <w:r>
        <w:rPr>
          <w:color w:val="auto"/>
          <w:spacing w:val="-3"/>
        </w:rPr>
        <w:t>证</w:t>
      </w:r>
      <w:r>
        <w:rPr>
          <w:color w:val="auto"/>
        </w:rPr>
        <w:t>工</w:t>
      </w:r>
      <w:r>
        <w:rPr>
          <w:color w:val="auto"/>
          <w:spacing w:val="-3"/>
        </w:rPr>
        <w:t>程</w:t>
      </w:r>
      <w:r>
        <w:rPr>
          <w:color w:val="auto"/>
        </w:rPr>
        <w:t>质</w:t>
      </w:r>
      <w:r>
        <w:rPr>
          <w:color w:val="auto"/>
          <w:spacing w:val="-3"/>
        </w:rPr>
        <w:t>量</w:t>
      </w:r>
      <w:r>
        <w:rPr>
          <w:color w:val="auto"/>
        </w:rPr>
        <w:t>达到</w:t>
      </w:r>
      <w:r>
        <w:rPr>
          <w:color w:val="auto"/>
          <w:u w:val="single"/>
        </w:rPr>
        <w:t xml:space="preserve"> </w:t>
      </w:r>
      <w:r>
        <w:rPr>
          <w:color w:val="auto"/>
          <w:u w:val="single"/>
        </w:rPr>
        <w:tab/>
      </w:r>
      <w:r>
        <w:rPr>
          <w:color w:val="auto"/>
          <w:spacing w:val="-3"/>
        </w:rPr>
        <w:t>等</w:t>
      </w:r>
      <w:r>
        <w:rPr>
          <w:color w:val="auto"/>
        </w:rPr>
        <w:t>级。</w:t>
      </w:r>
    </w:p>
    <w:p>
      <w:pPr>
        <w:pStyle w:val="9"/>
        <w:spacing w:before="43"/>
        <w:ind w:left="558"/>
        <w:rPr>
          <w:color w:val="auto"/>
        </w:rPr>
      </w:pPr>
      <w:r>
        <w:rPr>
          <w:rFonts w:ascii="Calibri" w:eastAsia="Calibri"/>
          <w:color w:val="auto"/>
        </w:rPr>
        <w:t>2</w:t>
      </w:r>
      <w:r>
        <w:rPr>
          <w:color w:val="auto"/>
        </w:rPr>
        <w:t>、我方已详细审核全部招标文件，包括修改文件（如有时）及有关附件。</w:t>
      </w:r>
    </w:p>
    <w:p>
      <w:pPr>
        <w:pStyle w:val="9"/>
        <w:spacing w:before="157"/>
        <w:ind w:left="558"/>
        <w:rPr>
          <w:color w:val="auto"/>
        </w:rPr>
      </w:pPr>
      <w:r>
        <w:rPr>
          <w:rFonts w:ascii="Calibri" w:eastAsia="Calibri"/>
          <w:color w:val="auto"/>
        </w:rPr>
        <w:t>3</w:t>
      </w:r>
      <w:r>
        <w:rPr>
          <w:color w:val="auto"/>
        </w:rPr>
        <w:t>、我方承认投标函附录是我方投标函的组成部分。</w:t>
      </w:r>
    </w:p>
    <w:p>
      <w:pPr>
        <w:pStyle w:val="9"/>
        <w:tabs>
          <w:tab w:val="left" w:pos="5975"/>
        </w:tabs>
        <w:spacing w:before="159"/>
        <w:ind w:left="558"/>
        <w:rPr>
          <w:color w:val="auto"/>
        </w:rPr>
      </w:pPr>
      <w:r>
        <w:rPr>
          <w:rFonts w:ascii="Calibri" w:eastAsia="Calibri"/>
          <w:color w:val="auto"/>
        </w:rPr>
        <w:t>4</w:t>
      </w:r>
      <w:r>
        <w:rPr>
          <w:color w:val="auto"/>
          <w:spacing w:val="-77"/>
        </w:rPr>
        <w:t>、</w:t>
      </w:r>
      <w:r>
        <w:rPr>
          <w:color w:val="auto"/>
          <w:spacing w:val="-3"/>
        </w:rPr>
        <w:t>一</w:t>
      </w:r>
      <w:r>
        <w:rPr>
          <w:color w:val="auto"/>
        </w:rPr>
        <w:t>旦</w:t>
      </w:r>
      <w:r>
        <w:rPr>
          <w:color w:val="auto"/>
          <w:spacing w:val="-3"/>
        </w:rPr>
        <w:t>我</w:t>
      </w:r>
      <w:r>
        <w:rPr>
          <w:color w:val="auto"/>
        </w:rPr>
        <w:t>方</w:t>
      </w:r>
      <w:r>
        <w:rPr>
          <w:color w:val="auto"/>
          <w:spacing w:val="-3"/>
        </w:rPr>
        <w:t>中</w:t>
      </w:r>
      <w:r>
        <w:rPr>
          <w:color w:val="auto"/>
        </w:rPr>
        <w:t>标</w:t>
      </w:r>
      <w:r>
        <w:rPr>
          <w:color w:val="auto"/>
          <w:spacing w:val="-77"/>
        </w:rPr>
        <w:t>，</w:t>
      </w:r>
      <w:r>
        <w:rPr>
          <w:color w:val="auto"/>
          <w:spacing w:val="-3"/>
        </w:rPr>
        <w:t>我</w:t>
      </w:r>
      <w:r>
        <w:rPr>
          <w:color w:val="auto"/>
        </w:rPr>
        <w:t>方</w:t>
      </w:r>
      <w:r>
        <w:rPr>
          <w:color w:val="auto"/>
          <w:spacing w:val="-3"/>
        </w:rPr>
        <w:t>保</w:t>
      </w:r>
      <w:r>
        <w:rPr>
          <w:color w:val="auto"/>
        </w:rPr>
        <w:t>证按</w:t>
      </w:r>
      <w:r>
        <w:rPr>
          <w:color w:val="auto"/>
          <w:spacing w:val="-3"/>
        </w:rPr>
        <w:t>合</w:t>
      </w:r>
      <w:r>
        <w:rPr>
          <w:color w:val="auto"/>
        </w:rPr>
        <w:t>同</w:t>
      </w:r>
      <w:r>
        <w:rPr>
          <w:color w:val="auto"/>
          <w:spacing w:val="-3"/>
        </w:rPr>
        <w:t>书</w:t>
      </w:r>
      <w:r>
        <w:rPr>
          <w:color w:val="auto"/>
        </w:rPr>
        <w:t>中</w:t>
      </w:r>
      <w:r>
        <w:rPr>
          <w:color w:val="auto"/>
          <w:spacing w:val="-3"/>
        </w:rPr>
        <w:t>规</w:t>
      </w:r>
      <w:r>
        <w:rPr>
          <w:color w:val="auto"/>
        </w:rPr>
        <w:t>定</w:t>
      </w:r>
      <w:r>
        <w:rPr>
          <w:color w:val="auto"/>
          <w:spacing w:val="-3"/>
        </w:rPr>
        <w:t>的</w:t>
      </w:r>
      <w:r>
        <w:rPr>
          <w:color w:val="auto"/>
        </w:rPr>
        <w:t>工期</w:t>
      </w:r>
      <w:r>
        <w:rPr>
          <w:color w:val="auto"/>
          <w:u w:val="single"/>
        </w:rPr>
        <w:t xml:space="preserve"> </w:t>
      </w:r>
      <w:r>
        <w:rPr>
          <w:color w:val="auto"/>
          <w:u w:val="single"/>
        </w:rPr>
        <w:tab/>
      </w:r>
      <w:r>
        <w:rPr>
          <w:color w:val="auto"/>
          <w:spacing w:val="-3"/>
        </w:rPr>
        <w:t>日</w:t>
      </w:r>
      <w:r>
        <w:rPr>
          <w:color w:val="auto"/>
        </w:rPr>
        <w:t>历</w:t>
      </w:r>
      <w:r>
        <w:rPr>
          <w:color w:val="auto"/>
          <w:spacing w:val="-3"/>
        </w:rPr>
        <w:t>天</w:t>
      </w:r>
      <w:r>
        <w:rPr>
          <w:color w:val="auto"/>
        </w:rPr>
        <w:t>内</w:t>
      </w:r>
      <w:r>
        <w:rPr>
          <w:color w:val="auto"/>
          <w:spacing w:val="-3"/>
        </w:rPr>
        <w:t>完</w:t>
      </w:r>
      <w:r>
        <w:rPr>
          <w:color w:val="auto"/>
        </w:rPr>
        <w:t>成</w:t>
      </w:r>
      <w:r>
        <w:rPr>
          <w:color w:val="auto"/>
          <w:spacing w:val="-3"/>
        </w:rPr>
        <w:t>并移</w:t>
      </w:r>
      <w:r>
        <w:rPr>
          <w:color w:val="auto"/>
        </w:rPr>
        <w:t>交全</w:t>
      </w:r>
      <w:r>
        <w:rPr>
          <w:color w:val="auto"/>
          <w:spacing w:val="-3"/>
        </w:rPr>
        <w:t>部</w:t>
      </w:r>
      <w:r>
        <w:rPr>
          <w:color w:val="auto"/>
        </w:rPr>
        <w:t>工</w:t>
      </w:r>
      <w:r>
        <w:rPr>
          <w:color w:val="auto"/>
          <w:spacing w:val="-3"/>
        </w:rPr>
        <w:t>程</w:t>
      </w:r>
      <w:r>
        <w:rPr>
          <w:color w:val="auto"/>
        </w:rPr>
        <w:t>。</w:t>
      </w:r>
    </w:p>
    <w:p>
      <w:pPr>
        <w:pStyle w:val="9"/>
        <w:spacing w:before="159"/>
        <w:ind w:left="558"/>
        <w:rPr>
          <w:color w:val="auto"/>
        </w:rPr>
      </w:pPr>
      <w:r>
        <w:rPr>
          <w:rFonts w:ascii="Calibri" w:eastAsia="Calibri"/>
          <w:color w:val="auto"/>
        </w:rPr>
        <w:t>5</w:t>
      </w:r>
      <w:r>
        <w:rPr>
          <w:color w:val="auto"/>
        </w:rPr>
        <w:t>、如果我方中标，我方将按照文件规定提交履约保证金作为履约担保。</w:t>
      </w:r>
    </w:p>
    <w:p>
      <w:pPr>
        <w:pStyle w:val="9"/>
        <w:spacing w:before="157" w:line="367" w:lineRule="auto"/>
        <w:ind w:left="138" w:right="210" w:firstLine="419"/>
        <w:rPr>
          <w:color w:val="auto"/>
        </w:rPr>
      </w:pPr>
      <w:r>
        <w:rPr>
          <w:rFonts w:ascii="Calibri" w:hAnsi="Calibri" w:eastAsia="Calibri"/>
          <w:color w:val="auto"/>
        </w:rPr>
        <w:t>6</w:t>
      </w:r>
      <w:r>
        <w:rPr>
          <w:color w:val="auto"/>
        </w:rPr>
        <w:t xml:space="preserve">、我方同意所提交的投标文件在招标文件的“投标人须知”中第 </w:t>
      </w:r>
      <w:r>
        <w:rPr>
          <w:rFonts w:ascii="Calibri" w:hAnsi="Calibri" w:eastAsia="Calibri"/>
          <w:color w:val="auto"/>
        </w:rPr>
        <w:t xml:space="preserve">3.3.1 </w:t>
      </w:r>
      <w:r>
        <w:rPr>
          <w:color w:val="auto"/>
        </w:rPr>
        <w:t>条规定的投标有效期内有效，在此期间内如果中标，我方将受此约束。</w:t>
      </w:r>
    </w:p>
    <w:p>
      <w:pPr>
        <w:pStyle w:val="9"/>
        <w:spacing w:before="75" w:line="364" w:lineRule="auto"/>
        <w:ind w:left="138" w:right="211" w:firstLine="419"/>
        <w:rPr>
          <w:color w:val="auto"/>
        </w:rPr>
      </w:pPr>
      <w:r>
        <w:rPr>
          <w:rFonts w:ascii="Calibri" w:eastAsia="Calibri"/>
          <w:color w:val="auto"/>
        </w:rPr>
        <w:t>7</w:t>
      </w:r>
      <w:r>
        <w:rPr>
          <w:color w:val="auto"/>
          <w:spacing w:val="-9"/>
        </w:rPr>
        <w:t>、除非另外达成协议并生效，你方的中标通知书和本投标文件将成为约束双方的合同文件</w:t>
      </w:r>
      <w:r>
        <w:rPr>
          <w:color w:val="auto"/>
          <w:spacing w:val="-5"/>
        </w:rPr>
        <w:t>的组成部分。</w:t>
      </w:r>
    </w:p>
    <w:p>
      <w:pPr>
        <w:pStyle w:val="9"/>
        <w:rPr>
          <w:color w:val="auto"/>
          <w:sz w:val="20"/>
        </w:rPr>
      </w:pPr>
    </w:p>
    <w:p>
      <w:pPr>
        <w:pStyle w:val="9"/>
        <w:rPr>
          <w:color w:val="auto"/>
          <w:sz w:val="20"/>
        </w:rPr>
      </w:pPr>
    </w:p>
    <w:p>
      <w:pPr>
        <w:pStyle w:val="9"/>
        <w:rPr>
          <w:color w:val="auto"/>
          <w:sz w:val="20"/>
        </w:rPr>
      </w:pPr>
    </w:p>
    <w:p>
      <w:pPr>
        <w:pStyle w:val="9"/>
        <w:spacing w:before="1"/>
        <w:rPr>
          <w:color w:val="auto"/>
          <w:sz w:val="22"/>
        </w:rPr>
      </w:pPr>
    </w:p>
    <w:p>
      <w:pPr>
        <w:pStyle w:val="9"/>
        <w:tabs>
          <w:tab w:val="left" w:pos="7334"/>
          <w:tab w:val="left" w:pos="7382"/>
        </w:tabs>
        <w:spacing w:before="1" w:line="355" w:lineRule="auto"/>
        <w:ind w:left="2085" w:right="432"/>
        <w:rPr>
          <w:rFonts w:ascii="Times New Roman" w:eastAsia="Times New Roman"/>
          <w:color w:val="auto"/>
        </w:rPr>
      </w:pPr>
      <w:r>
        <w:rPr>
          <w:color w:val="auto"/>
        </w:rPr>
        <w:t xml:space="preserve">投 标 </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盖</w:t>
      </w:r>
      <w:r>
        <w:rPr>
          <w:color w:val="auto"/>
          <w:u w:val="single"/>
        </w:rPr>
        <w:t>单</w:t>
      </w:r>
      <w:r>
        <w:rPr>
          <w:color w:val="auto"/>
          <w:spacing w:val="-3"/>
          <w:u w:val="single"/>
        </w:rPr>
        <w:t xml:space="preserve">位章） </w:t>
      </w:r>
      <w:r>
        <w:rPr>
          <w:color w:val="auto"/>
          <w:spacing w:val="-1"/>
        </w:rPr>
        <w:t>单</w:t>
      </w:r>
      <w:r>
        <w:rPr>
          <w:color w:val="auto"/>
          <w:spacing w:val="-3"/>
        </w:rPr>
        <w:t>位</w:t>
      </w:r>
      <w:r>
        <w:rPr>
          <w:color w:val="auto"/>
        </w:rPr>
        <w:t>地</w:t>
      </w:r>
      <w:r>
        <w:rPr>
          <w:color w:val="auto"/>
          <w:spacing w:val="-3"/>
        </w:rPr>
        <w:t>址</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4185"/>
          <w:tab w:val="left" w:pos="5809"/>
          <w:tab w:val="left" w:pos="6914"/>
          <w:tab w:val="left" w:pos="7591"/>
        </w:tabs>
        <w:spacing w:before="32" w:line="355" w:lineRule="auto"/>
        <w:ind w:left="2082" w:right="638" w:firstLine="2"/>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或其</w:t>
      </w:r>
      <w:r>
        <w:rPr>
          <w:color w:val="auto"/>
        </w:rPr>
        <w:t>委托</w:t>
      </w:r>
      <w:r>
        <w:rPr>
          <w:color w:val="auto"/>
          <w:spacing w:val="-3"/>
        </w:rPr>
        <w:t>代</w:t>
      </w:r>
      <w:r>
        <w:rPr>
          <w:color w:val="auto"/>
        </w:rPr>
        <w:t>理</w:t>
      </w:r>
      <w:r>
        <w:rPr>
          <w:color w:val="auto"/>
          <w:spacing w:val="-3"/>
        </w:rPr>
        <w:t>人</w:t>
      </w:r>
      <w:r>
        <w:rPr>
          <w:color w:val="auto"/>
        </w:rPr>
        <w:t>：</w:t>
      </w:r>
      <w:r>
        <w:rPr>
          <w:color w:val="auto"/>
          <w:u w:val="single"/>
        </w:rPr>
        <w:t xml:space="preserve"> </w:t>
      </w:r>
      <w:r>
        <w:rPr>
          <w:color w:val="auto"/>
          <w:u w:val="single"/>
        </w:rPr>
        <w:tab/>
      </w:r>
      <w:r>
        <w:rPr>
          <w:color w:val="auto"/>
          <w:u w:val="single"/>
        </w:rPr>
        <w:tab/>
      </w:r>
      <w:r>
        <w:rPr>
          <w:color w:val="auto"/>
          <w:u w:val="single"/>
        </w:rPr>
        <w:t>（</w:t>
      </w:r>
      <w:r>
        <w:rPr>
          <w:color w:val="auto"/>
          <w:spacing w:val="-3"/>
          <w:u w:val="single"/>
        </w:rPr>
        <w:t>签</w:t>
      </w:r>
      <w:r>
        <w:rPr>
          <w:color w:val="auto"/>
          <w:u w:val="single"/>
        </w:rPr>
        <w:t>字</w:t>
      </w:r>
      <w:r>
        <w:rPr>
          <w:color w:val="auto"/>
          <w:spacing w:val="-3"/>
          <w:u w:val="single"/>
        </w:rPr>
        <w:t>或</w:t>
      </w:r>
      <w:r>
        <w:rPr>
          <w:color w:val="auto"/>
          <w:u w:val="single"/>
        </w:rPr>
        <w:t>盖</w:t>
      </w:r>
      <w:r>
        <w:rPr>
          <w:color w:val="auto"/>
          <w:spacing w:val="-3"/>
          <w:u w:val="single"/>
        </w:rPr>
        <w:t>章</w:t>
      </w:r>
      <w:r>
        <w:rPr>
          <w:color w:val="auto"/>
          <w:u w:val="single"/>
        </w:rPr>
        <w:t xml:space="preserve">） </w:t>
      </w:r>
      <w:r>
        <w:rPr>
          <w:color w:val="auto"/>
        </w:rPr>
        <w:t>邮政</w:t>
      </w:r>
      <w:r>
        <w:rPr>
          <w:color w:val="auto"/>
          <w:spacing w:val="-3"/>
        </w:rPr>
        <w:t>编</w:t>
      </w:r>
      <w:r>
        <w:rPr>
          <w:color w:val="auto"/>
        </w:rPr>
        <w:t>码</w:t>
      </w:r>
      <w:r>
        <w:rPr>
          <w:color w:val="auto"/>
          <w:spacing w:val="-3"/>
        </w:rPr>
        <w:t>：</w:t>
      </w:r>
      <w:r>
        <w:rPr>
          <w:color w:val="auto"/>
          <w:spacing w:val="-3"/>
          <w:u w:val="single"/>
        </w:rPr>
        <w:t xml:space="preserve"> </w:t>
      </w:r>
      <w:r>
        <w:rPr>
          <w:color w:val="auto"/>
          <w:spacing w:val="-3"/>
          <w:u w:val="single"/>
        </w:rPr>
        <w:tab/>
      </w:r>
      <w:r>
        <w:rPr>
          <w:color w:val="auto"/>
          <w:spacing w:val="-3"/>
        </w:rPr>
        <w:t>电</w:t>
      </w:r>
      <w:r>
        <w:rPr>
          <w:color w:val="auto"/>
        </w:rPr>
        <w:t>话：</w:t>
      </w:r>
      <w:r>
        <w:rPr>
          <w:color w:val="auto"/>
          <w:u w:val="single"/>
        </w:rPr>
        <w:tab/>
      </w:r>
      <w:r>
        <w:rPr>
          <w:color w:val="auto"/>
        </w:rPr>
        <w:t>传</w:t>
      </w:r>
      <w:r>
        <w:rPr>
          <w:color w:val="auto"/>
          <w:spacing w:val="-3"/>
        </w:rPr>
        <w:t>真</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3661"/>
          <w:tab w:val="left" w:pos="4710"/>
          <w:tab w:val="left" w:pos="5762"/>
          <w:tab w:val="left" w:pos="7382"/>
        </w:tabs>
        <w:spacing w:before="32" w:line="357" w:lineRule="auto"/>
        <w:ind w:left="2085" w:right="1641"/>
        <w:jc w:val="both"/>
        <w:rPr>
          <w:color w:val="auto"/>
        </w:rPr>
      </w:pPr>
      <w:r>
        <w:rPr>
          <w:color w:val="auto"/>
        </w:rPr>
        <w:t>开</w:t>
      </w:r>
      <w:r>
        <w:rPr>
          <w:color w:val="auto"/>
          <w:spacing w:val="-3"/>
        </w:rPr>
        <w:t>户</w:t>
      </w:r>
      <w:r>
        <w:rPr>
          <w:color w:val="auto"/>
        </w:rPr>
        <w:t>银</w:t>
      </w:r>
      <w:r>
        <w:rPr>
          <w:color w:val="auto"/>
          <w:spacing w:val="-3"/>
        </w:rPr>
        <w:t>行</w:t>
      </w:r>
      <w:r>
        <w:rPr>
          <w:color w:val="auto"/>
        </w:rPr>
        <w:t>名</w:t>
      </w:r>
      <w:r>
        <w:rPr>
          <w:color w:val="auto"/>
          <w:spacing w:val="-3"/>
        </w:rPr>
        <w:t>称：</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账</w:t>
      </w:r>
      <w:r>
        <w:rPr>
          <w:color w:val="auto"/>
          <w:spacing w:val="-3"/>
        </w:rPr>
        <w:t>号：</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地</w:t>
      </w:r>
      <w:r>
        <w:rPr>
          <w:color w:val="auto"/>
          <w:spacing w:val="-3"/>
        </w:rPr>
        <w:t>址：</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电</w:t>
      </w:r>
      <w:r>
        <w:rPr>
          <w:color w:val="auto"/>
          <w:spacing w:val="-3"/>
        </w:rPr>
        <w:t>话：</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日期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line="357" w:lineRule="auto"/>
        <w:jc w:val="both"/>
        <w:rPr>
          <w:color w:val="auto"/>
        </w:rPr>
        <w:sectPr>
          <w:pgSz w:w="11910" w:h="16850"/>
          <w:pgMar w:top="1100" w:right="1220" w:bottom="1020" w:left="1660" w:header="877" w:footer="835" w:gutter="0"/>
        </w:sectPr>
      </w:pPr>
    </w:p>
    <w:p>
      <w:pPr>
        <w:pStyle w:val="9"/>
        <w:spacing w:before="2"/>
        <w:rPr>
          <w:color w:val="auto"/>
          <w:sz w:val="19"/>
        </w:rPr>
      </w:pPr>
    </w:p>
    <w:p>
      <w:pPr>
        <w:pStyle w:val="9"/>
        <w:spacing w:before="6"/>
        <w:rPr>
          <w:color w:val="auto"/>
          <w:sz w:val="19"/>
        </w:rPr>
      </w:pPr>
    </w:p>
    <w:p>
      <w:pPr>
        <w:pStyle w:val="7"/>
        <w:ind w:left="124"/>
        <w:jc w:val="center"/>
        <w:rPr>
          <w:color w:val="auto"/>
        </w:rPr>
      </w:pPr>
      <w:bookmarkStart w:id="701" w:name="_Toc16205_WPSOffice_Level1"/>
      <w:r>
        <w:rPr>
          <w:color w:val="auto"/>
          <w:w w:val="95"/>
        </w:rPr>
        <w:t>二、投标报价表</w:t>
      </w:r>
      <w:bookmarkEnd w:id="701"/>
    </w:p>
    <w:p>
      <w:pPr>
        <w:pStyle w:val="9"/>
        <w:spacing w:before="8"/>
        <w:rPr>
          <w:b/>
          <w:color w:val="auto"/>
          <w:sz w:val="22"/>
        </w:rPr>
      </w:pPr>
    </w:p>
    <w:p>
      <w:pPr>
        <w:pStyle w:val="9"/>
        <w:tabs>
          <w:tab w:val="left" w:pos="4058"/>
          <w:tab w:val="left" w:pos="5630"/>
        </w:tabs>
        <w:spacing w:before="1"/>
        <w:ind w:left="800"/>
        <w:rPr>
          <w:color w:val="auto"/>
        </w:rPr>
      </w:pPr>
      <w:r>
        <w:rPr>
          <w:color w:val="auto"/>
        </w:rPr>
        <w:t>项目</w:t>
      </w:r>
      <w:r>
        <w:rPr>
          <w:color w:val="auto"/>
          <w:spacing w:val="-3"/>
        </w:rPr>
        <w:t>名</w:t>
      </w:r>
      <w:r>
        <w:rPr>
          <w:color w:val="auto"/>
        </w:rPr>
        <w:t>称：</w:t>
      </w:r>
      <w:r>
        <w:rPr>
          <w:color w:val="auto"/>
        </w:rPr>
        <w:tab/>
      </w:r>
      <w:r>
        <w:rPr>
          <w:rFonts w:hint="eastAsia"/>
          <w:color w:val="auto"/>
          <w:spacing w:val="-3"/>
          <w:lang w:val="en-US" w:eastAsia="zh-CN"/>
        </w:rPr>
        <w:t xml:space="preserve"> </w:t>
      </w:r>
      <w:r>
        <w:rPr>
          <w:color w:val="auto"/>
        </w:rPr>
        <w:tab/>
      </w:r>
      <w:r>
        <w:rPr>
          <w:color w:val="auto"/>
        </w:rPr>
        <w:t>项目</w:t>
      </w:r>
      <w:r>
        <w:rPr>
          <w:color w:val="auto"/>
          <w:spacing w:val="-3"/>
        </w:rPr>
        <w:t>招</w:t>
      </w:r>
      <w:r>
        <w:rPr>
          <w:color w:val="auto"/>
        </w:rPr>
        <w:t>标</w:t>
      </w:r>
      <w:r>
        <w:rPr>
          <w:color w:val="auto"/>
          <w:spacing w:val="-3"/>
        </w:rPr>
        <w:t>编</w:t>
      </w:r>
      <w:r>
        <w:rPr>
          <w:color w:val="auto"/>
        </w:rPr>
        <w:t>号：</w:t>
      </w:r>
    </w:p>
    <w:p>
      <w:pPr>
        <w:pStyle w:val="9"/>
        <w:spacing w:line="20" w:lineRule="exact"/>
        <w:ind w:left="1844"/>
        <w:rPr>
          <w:color w:val="auto"/>
          <w:sz w:val="2"/>
        </w:rPr>
      </w:pPr>
      <w:r>
        <w:rPr>
          <w:rFonts w:ascii="Times New Roman"/>
          <w:color w:val="auto"/>
          <w:spacing w:val="5"/>
          <w:sz w:val="2"/>
        </w:rPr>
        <w:t xml:space="preserve"> </w:t>
      </w:r>
      <w:r>
        <w:rPr>
          <w:color w:val="auto"/>
          <w:spacing w:val="5"/>
          <w:sz w:val="2"/>
        </w:rPr>
        <w:pict>
          <v:group id="_x0000_s1038" o:spid="_x0000_s1038" o:spt="203" style="height:0.75pt;width:341.25pt;" coordsize="6825,15">
            <o:lock v:ext="edit"/>
            <v:line id="_x0000_s1039" o:spid="_x0000_s1039" o:spt="20" style="position:absolute;left:0;top:7;height:0;width:6825;" stroked="t" coordsize="21600,21600">
              <v:path arrowok="t"/>
              <v:fill focussize="0,0"/>
              <v:stroke weight="0.72pt" color="#000000"/>
              <v:imagedata o:title=""/>
              <o:lock v:ext="edit"/>
            </v:line>
            <w10:wrap type="none"/>
            <w10:anchorlock/>
          </v:group>
        </w:pict>
      </w:r>
    </w:p>
    <w:tbl>
      <w:tblPr>
        <w:tblStyle w:val="1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97" w:beforeAutospacing="0" w:afterAutospacing="0"/>
              <w:ind w:left="609" w:right="601"/>
              <w:jc w:val="center"/>
              <w:rPr>
                <w:color w:val="auto"/>
                <w:kern w:val="2"/>
                <w:sz w:val="21"/>
              </w:rPr>
            </w:pPr>
            <w:r>
              <w:rPr>
                <w:color w:val="auto"/>
                <w:kern w:val="2"/>
                <w:sz w:val="21"/>
              </w:rPr>
              <w:t>序号</w:t>
            </w:r>
          </w:p>
        </w:tc>
        <w:tc>
          <w:tcPr>
            <w:tcW w:w="6899" w:type="dxa"/>
          </w:tcPr>
          <w:p>
            <w:pPr>
              <w:pStyle w:val="24"/>
              <w:keepNext w:val="0"/>
              <w:keepLines w:val="0"/>
              <w:suppressLineNumbers w:val="0"/>
              <w:spacing w:before="97" w:beforeAutospacing="0" w:afterAutospacing="0"/>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4"/>
              <w:keepNext w:val="0"/>
              <w:keepLines w:val="0"/>
              <w:suppressLineNumbers w:val="0"/>
              <w:spacing w:beforeAutospacing="0" w:afterAutospacing="0"/>
              <w:rPr>
                <w:color w:val="auto"/>
                <w:kern w:val="2"/>
                <w:sz w:val="20"/>
              </w:rPr>
            </w:pPr>
          </w:p>
          <w:p>
            <w:pPr>
              <w:pStyle w:val="24"/>
              <w:keepNext w:val="0"/>
              <w:keepLines w:val="0"/>
              <w:suppressLineNumbers w:val="0"/>
              <w:spacing w:before="3" w:beforeAutospacing="0" w:afterAutospacing="0"/>
              <w:rPr>
                <w:color w:val="auto"/>
                <w:kern w:val="2"/>
                <w:sz w:val="16"/>
              </w:rPr>
            </w:pPr>
          </w:p>
          <w:p>
            <w:pPr>
              <w:pStyle w:val="24"/>
              <w:keepNext w:val="0"/>
              <w:keepLines w:val="0"/>
              <w:suppressLineNumbers w:val="0"/>
              <w:spacing w:beforeAutospacing="0" w:afterAutospacing="0"/>
              <w:ind w:left="9"/>
              <w:jc w:val="center"/>
              <w:rPr>
                <w:rFonts w:ascii="Calibri"/>
                <w:color w:val="auto"/>
                <w:kern w:val="2"/>
                <w:sz w:val="21"/>
              </w:rPr>
            </w:pPr>
            <w:r>
              <w:rPr>
                <w:rFonts w:ascii="Calibri"/>
                <w:color w:val="auto"/>
                <w:w w:val="100"/>
                <w:kern w:val="2"/>
                <w:sz w:val="21"/>
              </w:rPr>
              <w:t>1</w:t>
            </w:r>
          </w:p>
        </w:tc>
        <w:tc>
          <w:tcPr>
            <w:tcW w:w="6899" w:type="dxa"/>
          </w:tcPr>
          <w:p>
            <w:pPr>
              <w:pStyle w:val="24"/>
              <w:keepNext w:val="0"/>
              <w:keepLines w:val="0"/>
              <w:suppressLineNumbers w:val="0"/>
              <w:spacing w:before="172" w:beforeAutospacing="0" w:afterAutospacing="0"/>
              <w:ind w:left="107"/>
              <w:rPr>
                <w:rFonts w:hint="default" w:eastAsia="宋体"/>
                <w:color w:val="auto"/>
                <w:kern w:val="2"/>
                <w:sz w:val="21"/>
                <w:u w:val="single"/>
                <w:lang w:val="en-US" w:eastAsia="zh-CN"/>
              </w:rPr>
            </w:pPr>
            <w:r>
              <w:rPr>
                <w:color w:val="auto"/>
                <w:kern w:val="2"/>
                <w:sz w:val="21"/>
              </w:rPr>
              <w:t>项目经理姓名：</w:t>
            </w:r>
            <w:r>
              <w:rPr>
                <w:rFonts w:hint="eastAsia"/>
                <w:color w:val="auto"/>
                <w:kern w:val="2"/>
                <w:sz w:val="21"/>
                <w:u w:val="single"/>
                <w:lang w:val="en-US" w:eastAsia="zh-CN"/>
              </w:rPr>
              <w:t xml:space="preserve">     </w:t>
            </w:r>
          </w:p>
          <w:p>
            <w:pPr>
              <w:pStyle w:val="24"/>
              <w:keepNext w:val="0"/>
              <w:keepLines w:val="0"/>
              <w:suppressLineNumbers w:val="0"/>
              <w:spacing w:before="4" w:beforeAutospacing="0" w:afterAutospacing="0"/>
              <w:rPr>
                <w:color w:val="auto"/>
                <w:kern w:val="2"/>
                <w:sz w:val="19"/>
              </w:rPr>
            </w:pPr>
          </w:p>
          <w:p>
            <w:pPr>
              <w:pStyle w:val="24"/>
              <w:keepNext w:val="0"/>
              <w:keepLines w:val="0"/>
              <w:suppressLineNumbers w:val="0"/>
              <w:spacing w:beforeAutospacing="0" w:afterAutospacing="0"/>
              <w:ind w:left="107"/>
              <w:rPr>
                <w:rFonts w:hint="default" w:eastAsia="宋体"/>
                <w:color w:val="auto"/>
                <w:kern w:val="2"/>
                <w:sz w:val="21"/>
                <w:u w:val="single"/>
                <w:lang w:val="en-US" w:eastAsia="zh-CN"/>
              </w:rPr>
            </w:pPr>
            <w:r>
              <w:rPr>
                <w:color w:val="auto"/>
                <w:kern w:val="2"/>
                <w:sz w:val="21"/>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681" w:type="dxa"/>
            <w:vAlign w:val="center"/>
          </w:tcPr>
          <w:p>
            <w:pPr>
              <w:pStyle w:val="24"/>
              <w:keepNext w:val="0"/>
              <w:keepLines w:val="0"/>
              <w:suppressLineNumbers w:val="0"/>
              <w:spacing w:before="160" w:beforeAutospacing="0" w:afterAutospacing="0"/>
              <w:ind w:left="9"/>
              <w:jc w:val="center"/>
              <w:rPr>
                <w:rFonts w:ascii="Calibri"/>
                <w:color w:val="auto"/>
                <w:kern w:val="2"/>
                <w:sz w:val="21"/>
              </w:rPr>
            </w:pPr>
            <w:r>
              <w:rPr>
                <w:rFonts w:ascii="Calibri"/>
                <w:color w:val="auto"/>
                <w:w w:val="100"/>
                <w:kern w:val="2"/>
                <w:sz w:val="21"/>
              </w:rPr>
              <w:t>2</w:t>
            </w:r>
          </w:p>
        </w:tc>
        <w:tc>
          <w:tcPr>
            <w:tcW w:w="6899" w:type="dxa"/>
            <w:vAlign w:val="center"/>
          </w:tcPr>
          <w:p>
            <w:pPr>
              <w:pStyle w:val="24"/>
              <w:keepNext w:val="0"/>
              <w:keepLines w:val="0"/>
              <w:suppressLineNumbers w:val="0"/>
              <w:tabs>
                <w:tab w:val="left" w:pos="4204"/>
                <w:tab w:val="left" w:pos="5673"/>
              </w:tabs>
              <w:spacing w:beforeAutospacing="0" w:afterAutospacing="0" w:line="241" w:lineRule="exact"/>
              <w:ind w:left="107"/>
              <w:jc w:val="both"/>
              <w:rPr>
                <w:rFonts w:hint="eastAsia" w:eastAsia="宋体"/>
                <w:color w:val="auto"/>
                <w:kern w:val="2"/>
                <w:sz w:val="21"/>
                <w:lang w:eastAsia="zh-CN"/>
              </w:rPr>
            </w:pPr>
            <w:r>
              <w:rPr>
                <w:color w:val="auto"/>
                <w:w w:val="100"/>
                <w:kern w:val="2"/>
                <w:sz w:val="21"/>
              </w:rPr>
              <w:t>投标</w:t>
            </w:r>
            <w:r>
              <w:rPr>
                <w:color w:val="auto"/>
                <w:spacing w:val="-3"/>
                <w:w w:val="100"/>
                <w:kern w:val="2"/>
                <w:sz w:val="21"/>
              </w:rPr>
              <w:t>总</w:t>
            </w:r>
            <w:r>
              <w:rPr>
                <w:color w:val="auto"/>
                <w:w w:val="100"/>
                <w:kern w:val="2"/>
                <w:sz w:val="21"/>
              </w:rPr>
              <w:t>报</w:t>
            </w:r>
            <w:r>
              <w:rPr>
                <w:color w:val="auto"/>
                <w:spacing w:val="-3"/>
                <w:w w:val="100"/>
                <w:kern w:val="2"/>
                <w:sz w:val="21"/>
              </w:rPr>
              <w:t>价</w:t>
            </w:r>
            <w:r>
              <w:rPr>
                <w:color w:val="auto"/>
                <w:w w:val="100"/>
                <w:kern w:val="2"/>
                <w:sz w:val="21"/>
              </w:rPr>
              <w:t>（</w:t>
            </w:r>
            <w:r>
              <w:rPr>
                <w:color w:val="auto"/>
                <w:spacing w:val="-3"/>
                <w:w w:val="100"/>
                <w:kern w:val="2"/>
                <w:sz w:val="21"/>
              </w:rPr>
              <w:t>大</w:t>
            </w:r>
            <w:r>
              <w:rPr>
                <w:color w:val="auto"/>
                <w:w w:val="100"/>
                <w:kern w:val="2"/>
                <w:sz w:val="21"/>
              </w:rPr>
              <w:t>写</w:t>
            </w:r>
            <w:r>
              <w:rPr>
                <w:color w:val="auto"/>
                <w:spacing w:val="-3"/>
                <w:w w:val="100"/>
                <w:kern w:val="2"/>
                <w:sz w:val="21"/>
              </w:rPr>
              <w:t>人</w:t>
            </w:r>
            <w:r>
              <w:rPr>
                <w:color w:val="auto"/>
                <w:w w:val="100"/>
                <w:kern w:val="2"/>
                <w:sz w:val="21"/>
              </w:rPr>
              <w:t>民</w:t>
            </w:r>
            <w:r>
              <w:rPr>
                <w:color w:val="auto"/>
                <w:spacing w:val="-3"/>
                <w:w w:val="100"/>
                <w:kern w:val="2"/>
                <w:sz w:val="21"/>
              </w:rPr>
              <w:t>币</w:t>
            </w:r>
            <w:r>
              <w:rPr>
                <w:color w:val="auto"/>
                <w:spacing w:val="-108"/>
                <w:w w:val="100"/>
                <w:kern w:val="2"/>
                <w:sz w:val="21"/>
              </w:rPr>
              <w:t>）</w:t>
            </w:r>
            <w:r>
              <w:rPr>
                <w:color w:val="auto"/>
                <w:spacing w:val="-1"/>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spacing w:val="-3"/>
                <w:w w:val="100"/>
                <w:kern w:val="2"/>
                <w:sz w:val="21"/>
              </w:rPr>
              <w:t>，</w:t>
            </w:r>
            <w:r>
              <w:rPr>
                <w:color w:val="auto"/>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w w:val="100"/>
                <w:kern w:val="2"/>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3</w:t>
            </w:r>
          </w:p>
        </w:tc>
        <w:tc>
          <w:tcPr>
            <w:tcW w:w="6899" w:type="dxa"/>
          </w:tcPr>
          <w:p>
            <w:pPr>
              <w:pStyle w:val="24"/>
              <w:keepNext w:val="0"/>
              <w:keepLines w:val="0"/>
              <w:suppressLineNumbers w:val="0"/>
              <w:tabs>
                <w:tab w:val="left" w:pos="1472"/>
              </w:tabs>
              <w:spacing w:before="97" w:beforeAutospacing="0" w:afterAutospacing="0"/>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4</w:t>
            </w:r>
          </w:p>
        </w:tc>
        <w:tc>
          <w:tcPr>
            <w:tcW w:w="6899" w:type="dxa"/>
          </w:tcPr>
          <w:p>
            <w:pPr>
              <w:pStyle w:val="24"/>
              <w:keepNext w:val="0"/>
              <w:keepLines w:val="0"/>
              <w:suppressLineNumbers w:val="0"/>
              <w:spacing w:before="95" w:beforeAutospacing="0" w:afterAutospacing="0"/>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5</w:t>
            </w:r>
          </w:p>
        </w:tc>
        <w:tc>
          <w:tcPr>
            <w:tcW w:w="6899" w:type="dxa"/>
          </w:tcPr>
          <w:p>
            <w:pPr>
              <w:pStyle w:val="24"/>
              <w:keepNext w:val="0"/>
              <w:keepLines w:val="0"/>
              <w:suppressLineNumbers w:val="0"/>
              <w:spacing w:before="97" w:beforeAutospacing="0" w:afterAutospacing="0"/>
              <w:ind w:left="107"/>
              <w:rPr>
                <w:color w:val="auto"/>
                <w:kern w:val="2"/>
                <w:sz w:val="21"/>
              </w:rPr>
            </w:pPr>
            <w:r>
              <w:rPr>
                <w:color w:val="auto"/>
                <w:kern w:val="2"/>
                <w:sz w:val="21"/>
              </w:rPr>
              <w:t>其 他：</w:t>
            </w:r>
          </w:p>
        </w:tc>
      </w:tr>
    </w:tbl>
    <w:p>
      <w:pPr>
        <w:pStyle w:val="9"/>
        <w:spacing w:before="8"/>
        <w:rPr>
          <w:color w:val="auto"/>
          <w:sz w:val="20"/>
        </w:rPr>
      </w:pPr>
    </w:p>
    <w:p>
      <w:pPr>
        <w:pStyle w:val="9"/>
        <w:ind w:left="138"/>
        <w:rPr>
          <w:color w:val="auto"/>
        </w:rPr>
      </w:pPr>
      <w:r>
        <w:rPr>
          <w:color w:val="auto"/>
        </w:rPr>
        <w:t>注： 投标总报价应等于投标报价汇总表的合计数。</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2"/>
        <w:rPr>
          <w:color w:val="auto"/>
          <w:sz w:val="18"/>
        </w:rPr>
      </w:pPr>
    </w:p>
    <w:p>
      <w:pPr>
        <w:pStyle w:val="9"/>
        <w:ind w:left="349"/>
        <w:rPr>
          <w:rFonts w:hint="default" w:eastAsia="宋体"/>
          <w:color w:val="auto"/>
          <w:u w:val="single"/>
          <w:lang w:val="en-US" w:eastAsia="zh-CN"/>
        </w:rPr>
      </w:pPr>
      <w:r>
        <w:rPr>
          <w:color w:val="auto"/>
          <w:spacing w:val="-1"/>
          <w:w w:val="100"/>
        </w:rPr>
        <w:t>投标人</w:t>
      </w:r>
      <w:r>
        <w:rPr>
          <w:color w:val="auto"/>
          <w:w w:val="100"/>
        </w:rPr>
        <w:t>（</w:t>
      </w:r>
      <w:r>
        <w:rPr>
          <w:color w:val="auto"/>
          <w:spacing w:val="-2"/>
          <w:w w:val="100"/>
        </w:rPr>
        <w:t>盖单位章</w:t>
      </w:r>
      <w:r>
        <w:rPr>
          <w:color w:val="auto"/>
          <w:spacing w:val="-108"/>
          <w:w w:val="100"/>
        </w:rPr>
        <w:t>）</w:t>
      </w:r>
      <w:r>
        <w:rPr>
          <w:color w:val="auto"/>
          <w:w w:val="100"/>
        </w:rPr>
        <w:t>：</w:t>
      </w:r>
      <w:r>
        <w:rPr>
          <w:rFonts w:hint="eastAsia"/>
          <w:color w:val="auto"/>
          <w:w w:val="100"/>
          <w:u w:val="single"/>
          <w:lang w:val="en-US" w:eastAsia="zh-CN"/>
        </w:rPr>
        <w:t xml:space="preserve">                        </w:t>
      </w:r>
    </w:p>
    <w:p>
      <w:pPr>
        <w:pStyle w:val="9"/>
        <w:spacing w:before="7"/>
        <w:rPr>
          <w:color w:val="auto"/>
          <w:sz w:val="20"/>
        </w:rPr>
      </w:pPr>
    </w:p>
    <w:p>
      <w:pPr>
        <w:pStyle w:val="9"/>
        <w:tabs>
          <w:tab w:val="left" w:pos="2452"/>
          <w:tab w:val="left" w:pos="3289"/>
          <w:tab w:val="left" w:pos="4130"/>
        </w:tabs>
        <w:spacing w:before="1" w:line="475" w:lineRule="auto"/>
        <w:ind w:left="349" w:right="4495"/>
        <w:rPr>
          <w:color w:val="auto"/>
        </w:rPr>
      </w:pPr>
      <w:r>
        <w:rPr>
          <w:color w:val="auto"/>
          <w:w w:val="100"/>
        </w:rPr>
        <w:t>法定</w:t>
      </w:r>
      <w:r>
        <w:rPr>
          <w:color w:val="auto"/>
          <w:spacing w:val="-3"/>
          <w:w w:val="100"/>
        </w:rPr>
        <w:t>代</w:t>
      </w:r>
      <w:r>
        <w:rPr>
          <w:color w:val="auto"/>
          <w:w w:val="100"/>
        </w:rPr>
        <w:t>表</w:t>
      </w:r>
      <w:r>
        <w:rPr>
          <w:color w:val="auto"/>
          <w:spacing w:val="-3"/>
          <w:w w:val="100"/>
        </w:rPr>
        <w:t>人</w:t>
      </w:r>
      <w:r>
        <w:rPr>
          <w:color w:val="auto"/>
          <w:w w:val="100"/>
        </w:rPr>
        <w:t>或</w:t>
      </w:r>
      <w:r>
        <w:rPr>
          <w:color w:val="auto"/>
          <w:spacing w:val="-3"/>
          <w:w w:val="100"/>
        </w:rPr>
        <w:t>其</w:t>
      </w:r>
      <w:r>
        <w:rPr>
          <w:color w:val="auto"/>
          <w:w w:val="100"/>
        </w:rPr>
        <w:t>委</w:t>
      </w:r>
      <w:r>
        <w:rPr>
          <w:color w:val="auto"/>
          <w:spacing w:val="-3"/>
          <w:w w:val="100"/>
        </w:rPr>
        <w:t>托</w:t>
      </w:r>
      <w:r>
        <w:rPr>
          <w:color w:val="auto"/>
          <w:w w:val="100"/>
        </w:rPr>
        <w:t>代</w:t>
      </w:r>
      <w:r>
        <w:rPr>
          <w:color w:val="auto"/>
          <w:spacing w:val="-3"/>
          <w:w w:val="100"/>
        </w:rPr>
        <w:t>理</w:t>
      </w:r>
      <w:r>
        <w:rPr>
          <w:color w:val="auto"/>
          <w:w w:val="100"/>
        </w:rPr>
        <w:t>人（</w:t>
      </w:r>
      <w:r>
        <w:rPr>
          <w:color w:val="auto"/>
          <w:spacing w:val="-3"/>
          <w:w w:val="100"/>
        </w:rPr>
        <w:t>签</w:t>
      </w:r>
      <w:r>
        <w:rPr>
          <w:color w:val="auto"/>
          <w:w w:val="100"/>
        </w:rPr>
        <w:t>字</w:t>
      </w:r>
      <w:r>
        <w:rPr>
          <w:color w:val="auto"/>
          <w:spacing w:val="-3"/>
          <w:w w:val="100"/>
        </w:rPr>
        <w:t>或</w:t>
      </w:r>
      <w:r>
        <w:rPr>
          <w:color w:val="auto"/>
          <w:w w:val="100"/>
        </w:rPr>
        <w:t>盖</w:t>
      </w:r>
      <w:r>
        <w:rPr>
          <w:color w:val="auto"/>
          <w:spacing w:val="-3"/>
          <w:w w:val="100"/>
        </w:rPr>
        <w:t>章</w:t>
      </w:r>
      <w:r>
        <w:rPr>
          <w:color w:val="auto"/>
          <w:spacing w:val="-106"/>
          <w:w w:val="100"/>
        </w:rPr>
        <w:t>）</w:t>
      </w:r>
      <w:r>
        <w:rPr>
          <w:color w:val="auto"/>
          <w:w w:val="100"/>
        </w:rPr>
        <w:t>：</w:t>
      </w:r>
      <w:r>
        <w:rPr>
          <w:color w:val="auto"/>
        </w:rPr>
        <w:t>日期</w:t>
      </w:r>
      <w:r>
        <w:rPr>
          <w:color w:val="auto"/>
          <w:spacing w:val="-3"/>
        </w:rPr>
        <w:t>：</w:t>
      </w:r>
      <w:r>
        <w:rPr>
          <w:color w:val="auto"/>
          <w:spacing w:val="-3"/>
          <w:u w:val="single"/>
        </w:rPr>
        <w:t xml:space="preserve"> </w:t>
      </w:r>
      <w:r>
        <w:rPr>
          <w:color w:val="auto"/>
          <w:spacing w:val="-3"/>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line="475" w:lineRule="auto"/>
        <w:rPr>
          <w:color w:val="auto"/>
        </w:rPr>
        <w:sectPr>
          <w:pgSz w:w="11910" w:h="16850"/>
          <w:pgMar w:top="1100" w:right="1300" w:bottom="1020" w:left="1660" w:header="877" w:footer="835" w:gutter="0"/>
        </w:sectPr>
      </w:pPr>
    </w:p>
    <w:p>
      <w:pPr>
        <w:pStyle w:val="9"/>
        <w:spacing w:before="6"/>
        <w:rPr>
          <w:color w:val="auto"/>
          <w:sz w:val="19"/>
        </w:rPr>
      </w:pPr>
    </w:p>
    <w:p>
      <w:pPr>
        <w:pStyle w:val="7"/>
        <w:ind w:left="421"/>
        <w:jc w:val="center"/>
        <w:rPr>
          <w:color w:val="auto"/>
        </w:rPr>
      </w:pPr>
      <w:bookmarkStart w:id="702" w:name="_Toc15928_WPSOffice_Level1"/>
      <w:r>
        <w:rPr>
          <w:color w:val="auto"/>
          <w:w w:val="95"/>
        </w:rPr>
        <w:t>三、已标价工程量清单</w:t>
      </w:r>
      <w:bookmarkEnd w:id="702"/>
    </w:p>
    <w:p>
      <w:pPr>
        <w:pStyle w:val="9"/>
        <w:spacing w:before="4"/>
        <w:rPr>
          <w:b/>
          <w:color w:val="auto"/>
          <w:sz w:val="26"/>
        </w:rPr>
      </w:pPr>
    </w:p>
    <w:p>
      <w:pPr>
        <w:spacing w:after="0"/>
        <w:rPr>
          <w:rFonts w:hint="eastAsia" w:ascii="宋体" w:eastAsia="宋体"/>
          <w:color w:val="auto"/>
        </w:rPr>
        <w:sectPr>
          <w:pgSz w:w="11910" w:h="16850"/>
          <w:pgMar w:top="1100" w:right="1300" w:bottom="1020" w:left="1660" w:header="877" w:footer="835" w:gutter="0"/>
        </w:sect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spacing w:before="4"/>
        <w:rPr>
          <w:b/>
          <w:color w:val="auto"/>
          <w:sz w:val="19"/>
        </w:rPr>
      </w:pPr>
    </w:p>
    <w:p>
      <w:pPr>
        <w:tabs>
          <w:tab w:val="left" w:pos="5582"/>
        </w:tabs>
        <w:spacing w:before="15"/>
        <w:ind w:left="2644" w:right="0" w:firstLine="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40" o:spid="_x0000_s1040" o:spt="203" style="height:0.85pt;width:335.15pt;" coordsize="6703,17">
            <o:lock v:ext="edit"/>
            <v:line id="_x0000_s1041" o:spid="_x0000_s1041"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703" w:name="_Toc24561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703"/>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spacing w:before="10"/>
        <w:rPr>
          <w:rFonts w:ascii="Times New Roman"/>
          <w:color w:val="auto"/>
          <w:sz w:val="28"/>
        </w:rPr>
      </w:pPr>
    </w:p>
    <w:p>
      <w:pPr>
        <w:spacing w:before="1"/>
        <w:ind w:left="3450" w:right="0" w:firstLine="0"/>
        <w:jc w:val="left"/>
        <w:rPr>
          <w:color w:val="auto"/>
          <w:sz w:val="32"/>
        </w:rPr>
      </w:pPr>
      <w:bookmarkStart w:id="704" w:name="_Toc2509_WPSOffice_Level1"/>
      <w:r>
        <w:rPr>
          <w:color w:val="auto"/>
          <w:w w:val="95"/>
          <w:sz w:val="32"/>
        </w:rPr>
        <w:t>（正本</w:t>
      </w:r>
      <w:r>
        <w:rPr>
          <w:rFonts w:ascii="Calibri" w:eastAsia="Calibri"/>
          <w:color w:val="auto"/>
          <w:w w:val="95"/>
          <w:sz w:val="32"/>
        </w:rPr>
        <w:t>/</w:t>
      </w:r>
      <w:r>
        <w:rPr>
          <w:color w:val="auto"/>
          <w:w w:val="95"/>
          <w:sz w:val="32"/>
        </w:rPr>
        <w:t>副本）</w:t>
      </w:r>
      <w:bookmarkEnd w:id="704"/>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spacing w:before="12"/>
        <w:rPr>
          <w:color w:val="auto"/>
          <w:sz w:val="35"/>
        </w:rPr>
      </w:pPr>
    </w:p>
    <w:p>
      <w:pPr>
        <w:tabs>
          <w:tab w:val="left" w:pos="4197"/>
          <w:tab w:val="left" w:pos="6295"/>
          <w:tab w:val="left" w:pos="6578"/>
          <w:tab w:val="left" w:pos="7140"/>
        </w:tabs>
        <w:spacing w:before="1" w:line="357" w:lineRule="auto"/>
        <w:ind w:left="1117" w:right="680"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技术标部分</w:t>
      </w:r>
      <w:r>
        <w:rPr>
          <w:color w:val="auto"/>
          <w:sz w:val="28"/>
          <w:u w:val="single"/>
        </w:rPr>
        <w:tab/>
      </w:r>
      <w:r>
        <w:rPr>
          <w:color w:val="auto"/>
          <w:sz w:val="28"/>
          <w:u w:val="single"/>
        </w:rPr>
        <w:tab/>
      </w:r>
      <w:r>
        <w:rPr>
          <w:color w:val="auto"/>
          <w:sz w:val="28"/>
          <w:u w:val="single"/>
        </w:rPr>
        <w:tab/>
      </w:r>
      <w:r>
        <w:rPr>
          <w:color w:val="auto"/>
          <w:sz w:val="28"/>
        </w:rPr>
        <w:t xml:space="preserve">                 投标人：</w:t>
      </w:r>
      <w:r>
        <w:rPr>
          <w:color w:val="auto"/>
          <w:sz w:val="28"/>
          <w:u w:val="single"/>
        </w:rPr>
        <w:t xml:space="preserve"> </w:t>
      </w:r>
      <w:r>
        <w:rPr>
          <w:color w:val="auto"/>
          <w:sz w:val="28"/>
          <w:u w:val="single"/>
        </w:rPr>
        <w:tab/>
      </w:r>
      <w:r>
        <w:rPr>
          <w:color w:val="auto"/>
          <w:sz w:val="28"/>
          <w:u w:val="single"/>
        </w:rPr>
        <w:tab/>
      </w:r>
      <w:r>
        <w:rPr>
          <w:color w:val="auto"/>
          <w:sz w:val="28"/>
          <w:u w:val="single"/>
        </w:rPr>
        <w:tab/>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 xml:space="preserve"> </w:t>
      </w:r>
      <w:r>
        <w:rPr>
          <w:color w:val="auto"/>
          <w:sz w:val="28"/>
          <w:u w:val="single"/>
        </w:rPr>
        <w:tab/>
      </w:r>
      <w:r>
        <w:rPr>
          <w:color w:val="auto"/>
          <w:sz w:val="28"/>
        </w:rPr>
        <w:t>（签字或盖</w:t>
      </w:r>
      <w:r>
        <w:rPr>
          <w:color w:val="auto"/>
          <w:spacing w:val="-3"/>
          <w:sz w:val="28"/>
        </w:rPr>
        <w:t>章</w:t>
      </w:r>
      <w:r>
        <w:rPr>
          <w:color w:val="auto"/>
          <w:sz w:val="28"/>
        </w:rPr>
        <w:t>）</w:t>
      </w:r>
    </w:p>
    <w:p>
      <w:pPr>
        <w:pStyle w:val="9"/>
        <w:rPr>
          <w:color w:val="auto"/>
          <w:sz w:val="20"/>
        </w:rPr>
      </w:pPr>
    </w:p>
    <w:p>
      <w:pPr>
        <w:pStyle w:val="9"/>
        <w:rPr>
          <w:color w:val="auto"/>
          <w:sz w:val="20"/>
        </w:rPr>
      </w:pPr>
    </w:p>
    <w:p>
      <w:pPr>
        <w:pStyle w:val="9"/>
        <w:spacing w:before="5"/>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300" w:bottom="1020" w:left="1660" w:header="877" w:footer="835" w:gutter="0"/>
        </w:sectPr>
      </w:pPr>
    </w:p>
    <w:p>
      <w:pPr>
        <w:pStyle w:val="9"/>
        <w:spacing w:before="6"/>
        <w:rPr>
          <w:color w:val="auto"/>
          <w:sz w:val="20"/>
        </w:rPr>
      </w:pPr>
    </w:p>
    <w:p>
      <w:pPr>
        <w:tabs>
          <w:tab w:val="left" w:pos="1260"/>
        </w:tabs>
        <w:spacing w:before="15"/>
        <w:ind w:left="559" w:right="0" w:firstLine="0"/>
        <w:jc w:val="center"/>
        <w:rPr>
          <w:b/>
          <w:color w:val="auto"/>
          <w:sz w:val="28"/>
        </w:rPr>
      </w:pPr>
      <w:bookmarkStart w:id="705" w:name="_Toc24528_WPSOffice_Level1"/>
      <w:r>
        <w:rPr>
          <w:b/>
          <w:color w:val="auto"/>
          <w:sz w:val="28"/>
        </w:rPr>
        <w:t>目</w:t>
      </w:r>
      <w:r>
        <w:rPr>
          <w:b/>
          <w:color w:val="auto"/>
          <w:sz w:val="28"/>
        </w:rPr>
        <w:tab/>
      </w:r>
      <w:r>
        <w:rPr>
          <w:b/>
          <w:color w:val="auto"/>
          <w:sz w:val="28"/>
        </w:rPr>
        <w:t>录</w:t>
      </w:r>
      <w:bookmarkEnd w:id="705"/>
    </w:p>
    <w:p>
      <w:pPr>
        <w:pStyle w:val="9"/>
        <w:spacing w:before="8"/>
        <w:rPr>
          <w:b/>
          <w:color w:val="auto"/>
          <w:sz w:val="24"/>
        </w:rPr>
      </w:pPr>
    </w:p>
    <w:p>
      <w:pPr>
        <w:pStyle w:val="9"/>
        <w:spacing w:before="36"/>
        <w:ind w:left="138"/>
        <w:rPr>
          <w:color w:val="auto"/>
        </w:rPr>
      </w:pPr>
      <w:bookmarkStart w:id="706" w:name="_Toc8436_WPSOffice_Level1"/>
      <w:r>
        <w:rPr>
          <w:rFonts w:ascii="Calibri" w:eastAsia="Calibri"/>
          <w:color w:val="auto"/>
        </w:rPr>
        <w:t>1</w:t>
      </w:r>
      <w:r>
        <w:rPr>
          <w:color w:val="auto"/>
        </w:rPr>
        <w:t>、施工组织设计</w:t>
      </w:r>
      <w:bookmarkEnd w:id="706"/>
    </w:p>
    <w:p>
      <w:pPr>
        <w:pStyle w:val="9"/>
        <w:spacing w:before="7"/>
        <w:rPr>
          <w:color w:val="auto"/>
          <w:sz w:val="18"/>
        </w:rPr>
      </w:pPr>
    </w:p>
    <w:p>
      <w:pPr>
        <w:pStyle w:val="9"/>
        <w:ind w:left="138"/>
        <w:rPr>
          <w:color w:val="auto"/>
        </w:rPr>
      </w:pPr>
      <w:bookmarkStart w:id="707" w:name="_Toc6707_WPSOffice_Level1"/>
      <w:r>
        <w:rPr>
          <w:rFonts w:ascii="Calibri" w:eastAsia="Calibri"/>
          <w:color w:val="auto"/>
        </w:rPr>
        <w:t>2</w:t>
      </w:r>
      <w:r>
        <w:rPr>
          <w:color w:val="auto"/>
        </w:rPr>
        <w:t>、项目管理机构</w:t>
      </w:r>
      <w:bookmarkEnd w:id="707"/>
    </w:p>
    <w:p>
      <w:pPr>
        <w:pStyle w:val="9"/>
        <w:spacing w:before="7"/>
        <w:rPr>
          <w:color w:val="auto"/>
          <w:sz w:val="18"/>
        </w:rPr>
      </w:pPr>
    </w:p>
    <w:p>
      <w:pPr>
        <w:pStyle w:val="9"/>
        <w:ind w:left="138"/>
        <w:rPr>
          <w:color w:val="auto"/>
        </w:rPr>
      </w:pPr>
      <w:bookmarkStart w:id="708" w:name="_Toc29080_WPSOffice_Level2"/>
      <w:r>
        <w:rPr>
          <w:color w:val="auto"/>
        </w:rPr>
        <w:t>（</w:t>
      </w:r>
      <w:r>
        <w:rPr>
          <w:rFonts w:ascii="Calibri" w:eastAsia="Calibri"/>
          <w:color w:val="auto"/>
        </w:rPr>
        <w:t>1</w:t>
      </w:r>
      <w:r>
        <w:rPr>
          <w:color w:val="auto"/>
        </w:rPr>
        <w:t>）项目管理机构配备情况表</w:t>
      </w:r>
      <w:bookmarkEnd w:id="708"/>
    </w:p>
    <w:p>
      <w:pPr>
        <w:pStyle w:val="9"/>
        <w:spacing w:before="7"/>
        <w:rPr>
          <w:color w:val="auto"/>
          <w:sz w:val="18"/>
        </w:rPr>
      </w:pPr>
    </w:p>
    <w:p>
      <w:pPr>
        <w:pStyle w:val="9"/>
        <w:ind w:left="138"/>
        <w:rPr>
          <w:color w:val="auto"/>
        </w:rPr>
      </w:pPr>
      <w:bookmarkStart w:id="709" w:name="_Toc29734_WPSOffice_Level2"/>
      <w:r>
        <w:rPr>
          <w:color w:val="auto"/>
        </w:rPr>
        <w:t>（</w:t>
      </w:r>
      <w:r>
        <w:rPr>
          <w:rFonts w:ascii="Calibri" w:eastAsia="Calibri"/>
          <w:color w:val="auto"/>
        </w:rPr>
        <w:t>2</w:t>
      </w:r>
      <w:r>
        <w:rPr>
          <w:color w:val="auto"/>
        </w:rPr>
        <w:t>）项目经理（注册建造师）简历表；</w:t>
      </w:r>
      <w:bookmarkEnd w:id="709"/>
    </w:p>
    <w:p>
      <w:pPr>
        <w:pStyle w:val="9"/>
        <w:spacing w:before="7"/>
        <w:rPr>
          <w:color w:val="auto"/>
          <w:sz w:val="18"/>
        </w:rPr>
      </w:pPr>
    </w:p>
    <w:p>
      <w:pPr>
        <w:pStyle w:val="9"/>
        <w:ind w:left="138"/>
        <w:rPr>
          <w:color w:val="auto"/>
        </w:rPr>
      </w:pPr>
      <w:bookmarkStart w:id="710" w:name="_Toc1329_WPSOffice_Level2"/>
      <w:r>
        <w:rPr>
          <w:color w:val="auto"/>
        </w:rPr>
        <w:t>（</w:t>
      </w:r>
      <w:r>
        <w:rPr>
          <w:rFonts w:ascii="Calibri" w:eastAsia="Calibri"/>
          <w:color w:val="auto"/>
        </w:rPr>
        <w:t>3</w:t>
      </w:r>
      <w:r>
        <w:rPr>
          <w:color w:val="auto"/>
        </w:rPr>
        <w:t>）项目技术负责人简历表。</w:t>
      </w:r>
      <w:bookmarkEnd w:id="710"/>
    </w:p>
    <w:p>
      <w:pPr>
        <w:spacing w:after="0"/>
        <w:rPr>
          <w:color w:val="auto"/>
        </w:rPr>
        <w:sectPr>
          <w:pgSz w:w="11910" w:h="16850"/>
          <w:pgMar w:top="1100" w:right="1300" w:bottom="1020" w:left="1660" w:header="877" w:footer="835" w:gutter="0"/>
        </w:sectPr>
      </w:pPr>
    </w:p>
    <w:p>
      <w:pPr>
        <w:pStyle w:val="9"/>
        <w:spacing w:before="6"/>
        <w:rPr>
          <w:color w:val="auto"/>
          <w:sz w:val="19"/>
        </w:rPr>
      </w:pPr>
    </w:p>
    <w:p>
      <w:pPr>
        <w:pStyle w:val="7"/>
        <w:ind w:left="3510"/>
        <w:rPr>
          <w:color w:val="auto"/>
        </w:rPr>
      </w:pPr>
      <w:bookmarkStart w:id="711" w:name="_Toc9697_WPSOffice_Level1"/>
      <w:r>
        <w:rPr>
          <w:color w:val="auto"/>
          <w:w w:val="95"/>
        </w:rPr>
        <w:t>一、施工组织设计</w:t>
      </w:r>
      <w:bookmarkEnd w:id="711"/>
    </w:p>
    <w:p>
      <w:pPr>
        <w:pStyle w:val="9"/>
        <w:spacing w:before="8"/>
        <w:rPr>
          <w:b/>
          <w:color w:val="auto"/>
          <w:sz w:val="22"/>
        </w:rPr>
      </w:pPr>
    </w:p>
    <w:p>
      <w:pPr>
        <w:pStyle w:val="9"/>
        <w:spacing w:before="1"/>
        <w:ind w:left="558"/>
        <w:rPr>
          <w:color w:val="auto"/>
        </w:rPr>
      </w:pPr>
      <w:r>
        <w:rPr>
          <w:color w:val="auto"/>
        </w:rPr>
        <w:t>投标人应按以下要点编制施工组织设计（文字宜精炼、内容具有针对性)：</w:t>
      </w:r>
    </w:p>
    <w:p>
      <w:pPr>
        <w:pStyle w:val="9"/>
        <w:spacing w:before="133" w:line="357" w:lineRule="auto"/>
        <w:ind w:left="138" w:right="134" w:firstLine="419"/>
        <w:jc w:val="both"/>
        <w:rPr>
          <w:rFonts w:hint="eastAsia" w:eastAsia="宋体"/>
          <w:color w:val="auto"/>
          <w:lang w:eastAsia="zh-CN"/>
        </w:rPr>
      </w:pPr>
      <w:r>
        <w:rPr>
          <w:color w:val="auto"/>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spacing w:after="0" w:line="357" w:lineRule="auto"/>
        <w:jc w:val="both"/>
        <w:rPr>
          <w:color w:val="auto"/>
        </w:rPr>
        <w:sectPr>
          <w:pgSz w:w="11910" w:h="16850"/>
          <w:pgMar w:top="1100" w:right="1300" w:bottom="1020" w:left="1660" w:header="877" w:footer="835" w:gutter="0"/>
        </w:sectPr>
      </w:pPr>
    </w:p>
    <w:p>
      <w:pPr>
        <w:pStyle w:val="9"/>
        <w:spacing w:before="6"/>
        <w:rPr>
          <w:color w:val="auto"/>
          <w:sz w:val="25"/>
        </w:rPr>
      </w:pPr>
    </w:p>
    <w:p>
      <w:pPr>
        <w:pStyle w:val="6"/>
        <w:spacing w:before="14"/>
        <w:ind w:left="658"/>
        <w:rPr>
          <w:color w:val="auto"/>
        </w:rPr>
      </w:pPr>
      <w:r>
        <w:rPr>
          <w:color w:val="auto"/>
          <w:w w:val="95"/>
        </w:rPr>
        <w:t>附表：</w:t>
      </w:r>
    </w:p>
    <w:p>
      <w:pPr>
        <w:pStyle w:val="7"/>
        <w:spacing w:before="246"/>
        <w:ind w:left="1140"/>
        <w:rPr>
          <w:color w:val="auto"/>
        </w:rPr>
      </w:pPr>
      <w:bookmarkStart w:id="712" w:name="_Toc31902_WPSOffice_Level2"/>
      <w:r>
        <w:rPr>
          <w:color w:val="auto"/>
          <w:w w:val="95"/>
        </w:rPr>
        <w:t>（</w:t>
      </w:r>
      <w:r>
        <w:rPr>
          <w:rFonts w:ascii="Calibri" w:eastAsia="Calibri"/>
          <w:color w:val="auto"/>
          <w:w w:val="95"/>
        </w:rPr>
        <w:t>1</w:t>
      </w:r>
      <w:r>
        <w:rPr>
          <w:color w:val="auto"/>
          <w:w w:val="95"/>
        </w:rPr>
        <w:t>）项目管理机构配备情况表</w:t>
      </w:r>
      <w:bookmarkEnd w:id="712"/>
    </w:p>
    <w:p>
      <w:pPr>
        <w:pStyle w:val="9"/>
        <w:spacing w:before="4"/>
        <w:rPr>
          <w:b/>
          <w:color w:val="auto"/>
          <w:sz w:val="20"/>
        </w:rPr>
      </w:pPr>
    </w:p>
    <w:p>
      <w:pPr>
        <w:pStyle w:val="9"/>
        <w:tabs>
          <w:tab w:val="left" w:pos="1920"/>
          <w:tab w:val="left" w:pos="4441"/>
          <w:tab w:val="left" w:pos="5806"/>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1"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1"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40"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4"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5"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7"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7" w:lineRule="auto"/>
        <w:rPr>
          <w:rFonts w:hint="eastAsia" w:ascii="楷体" w:eastAsia="楷体"/>
          <w:color w:val="auto"/>
        </w:rPr>
        <w:sectPr>
          <w:pgSz w:w="11910" w:h="16850"/>
          <w:pgMar w:top="1100" w:right="780" w:bottom="1020" w:left="1140" w:header="877" w:footer="835" w:gutter="0"/>
        </w:sectPr>
      </w:pPr>
    </w:p>
    <w:p>
      <w:pPr>
        <w:pStyle w:val="9"/>
        <w:spacing w:before="12"/>
        <w:rPr>
          <w:rFonts w:ascii="楷体"/>
          <w:color w:val="auto"/>
          <w:sz w:val="18"/>
        </w:rPr>
      </w:pPr>
    </w:p>
    <w:p>
      <w:pPr>
        <w:pStyle w:val="7"/>
        <w:spacing w:before="33"/>
        <w:ind w:left="2765"/>
        <w:rPr>
          <w:color w:val="auto"/>
        </w:rPr>
      </w:pPr>
      <w:bookmarkStart w:id="713" w:name="_Toc30872_WPSOffice_Level2"/>
      <w:r>
        <w:rPr>
          <w:color w:val="auto"/>
          <w:w w:val="95"/>
        </w:rPr>
        <w:t>（</w:t>
      </w:r>
      <w:r>
        <w:rPr>
          <w:rFonts w:ascii="Times New Roman" w:eastAsia="Times New Roman"/>
          <w:color w:val="auto"/>
          <w:w w:val="95"/>
        </w:rPr>
        <w:t>2</w:t>
      </w:r>
      <w:r>
        <w:rPr>
          <w:color w:val="auto"/>
          <w:w w:val="95"/>
        </w:rPr>
        <w:t>）项目经理（注册建造师）简历表</w:t>
      </w:r>
      <w:bookmarkEnd w:id="713"/>
    </w:p>
    <w:p>
      <w:pPr>
        <w:pStyle w:val="9"/>
        <w:tabs>
          <w:tab w:val="left" w:pos="1680"/>
          <w:tab w:val="left" w:pos="4306"/>
          <w:tab w:val="left" w:pos="5566"/>
        </w:tabs>
        <w:spacing w:before="225" w:after="32"/>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506"/>
              <w:rPr>
                <w:color w:val="auto"/>
                <w:kern w:val="2"/>
                <w:sz w:val="21"/>
              </w:rPr>
            </w:pPr>
            <w:r>
              <w:rPr>
                <w:color w:val="auto"/>
                <w:kern w:val="2"/>
                <w:sz w:val="21"/>
              </w:rPr>
              <w:t>担任项目经理年限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1" w:type="dxa"/>
            <w:gridSpan w:val="4"/>
          </w:tcPr>
          <w:p>
            <w:pPr>
              <w:pStyle w:val="24"/>
              <w:keepNext w:val="0"/>
              <w:keepLines w:val="0"/>
              <w:suppressLineNumbers w:val="0"/>
              <w:spacing w:before="64" w:beforeAutospacing="0" w:afterAutospacing="0"/>
              <w:ind w:left="762"/>
              <w:rPr>
                <w:color w:val="auto"/>
                <w:kern w:val="2"/>
                <w:sz w:val="21"/>
              </w:rPr>
            </w:pPr>
            <w:r>
              <w:rPr>
                <w:color w:val="auto"/>
                <w:kern w:val="2"/>
                <w:sz w:val="21"/>
              </w:rPr>
              <w:t>建造师注册证书编号</w:t>
            </w:r>
          </w:p>
        </w:tc>
        <w:tc>
          <w:tcPr>
            <w:tcW w:w="5855"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6" w:type="dxa"/>
            <w:gridSpan w:val="11"/>
          </w:tcPr>
          <w:p>
            <w:pPr>
              <w:pStyle w:val="24"/>
              <w:keepNext w:val="0"/>
              <w:keepLines w:val="0"/>
              <w:suppressLineNumbers w:val="0"/>
              <w:spacing w:before="141"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29"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29"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29"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29"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29"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29"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rPr>
          <w:color w:val="auto"/>
          <w:sz w:val="22"/>
        </w:rPr>
      </w:pPr>
    </w:p>
    <w:p>
      <w:pPr>
        <w:pStyle w:val="9"/>
        <w:spacing w:before="158"/>
        <w:ind w:left="838"/>
        <w:rPr>
          <w:rFonts w:hint="eastAsia" w:ascii="楷体" w:eastAsia="楷体"/>
          <w:color w:val="auto"/>
        </w:rPr>
      </w:pPr>
      <w:r>
        <w:rPr>
          <w:rFonts w:hint="eastAsia" w:ascii="楷体" w:eastAsia="楷体"/>
          <w:color w:val="auto"/>
        </w:rPr>
        <w:t>备注：</w:t>
      </w:r>
    </w:p>
    <w:p>
      <w:pPr>
        <w:pStyle w:val="9"/>
        <w:spacing w:before="121" w:line="237" w:lineRule="auto"/>
        <w:ind w:left="418" w:right="411" w:firstLine="419"/>
        <w:rPr>
          <w:rFonts w:hint="eastAsia" w:ascii="楷体" w:eastAsia="楷体"/>
          <w:color w:val="auto"/>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w:t>
      </w:r>
    </w:p>
    <w:p>
      <w:pPr>
        <w:spacing w:after="0" w:line="237" w:lineRule="auto"/>
        <w:rPr>
          <w:rFonts w:hint="eastAsia" w:ascii="楷体" w:eastAsia="楷体"/>
          <w:color w:val="auto"/>
        </w:rPr>
        <w:sectPr>
          <w:pgSz w:w="11910" w:h="16850"/>
          <w:pgMar w:top="1100" w:right="1020" w:bottom="1020" w:left="1380" w:header="877" w:footer="835" w:gutter="0"/>
        </w:sectPr>
      </w:pPr>
    </w:p>
    <w:p>
      <w:pPr>
        <w:pStyle w:val="9"/>
        <w:rPr>
          <w:rFonts w:ascii="楷体"/>
          <w:color w:val="auto"/>
          <w:sz w:val="20"/>
        </w:rPr>
      </w:pPr>
    </w:p>
    <w:p>
      <w:pPr>
        <w:pStyle w:val="7"/>
        <w:spacing w:before="34"/>
        <w:ind w:left="3248"/>
        <w:rPr>
          <w:color w:val="auto"/>
        </w:rPr>
      </w:pPr>
      <w:bookmarkStart w:id="714" w:name="_Toc30745_WPSOffice_Level2"/>
      <w:r>
        <w:rPr>
          <w:color w:val="auto"/>
          <w:w w:val="95"/>
        </w:rPr>
        <w:t>（</w:t>
      </w:r>
      <w:r>
        <w:rPr>
          <w:rFonts w:ascii="Times New Roman" w:eastAsia="Times New Roman"/>
          <w:color w:val="auto"/>
          <w:w w:val="95"/>
        </w:rPr>
        <w:t>3</w:t>
      </w:r>
      <w:r>
        <w:rPr>
          <w:color w:val="auto"/>
          <w:w w:val="95"/>
        </w:rPr>
        <w:t>）项目技术负责人简历表</w:t>
      </w:r>
      <w:bookmarkEnd w:id="714"/>
    </w:p>
    <w:p>
      <w:pPr>
        <w:pStyle w:val="9"/>
        <w:tabs>
          <w:tab w:val="left" w:pos="1680"/>
          <w:tab w:val="left" w:pos="4412"/>
          <w:tab w:val="left" w:pos="5569"/>
        </w:tabs>
        <w:spacing w:before="226" w:after="33"/>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401"/>
              <w:rPr>
                <w:color w:val="auto"/>
                <w:kern w:val="2"/>
                <w:sz w:val="21"/>
              </w:rPr>
            </w:pPr>
            <w:r>
              <w:rPr>
                <w:color w:val="auto"/>
                <w:kern w:val="2"/>
                <w:sz w:val="21"/>
              </w:rPr>
              <w:t>担任技术负责人年限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276" w:type="dxa"/>
            <w:gridSpan w:val="11"/>
          </w:tcPr>
          <w:p>
            <w:pPr>
              <w:pStyle w:val="24"/>
              <w:keepNext w:val="0"/>
              <w:keepLines w:val="0"/>
              <w:suppressLineNumbers w:val="0"/>
              <w:spacing w:before="138"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31"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31"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31"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31"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31"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31"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color w:val="auto"/>
          <w:sz w:val="25"/>
        </w:rPr>
      </w:pPr>
    </w:p>
    <w:p>
      <w:pPr>
        <w:pStyle w:val="9"/>
        <w:spacing w:line="274" w:lineRule="exact"/>
        <w:ind w:left="418"/>
        <w:rPr>
          <w:rFonts w:hint="eastAsia" w:ascii="楷体" w:eastAsia="楷体"/>
          <w:color w:val="auto"/>
        </w:rPr>
      </w:pPr>
      <w:r>
        <w:rPr>
          <w:rFonts w:hint="eastAsia" w:ascii="楷体" w:eastAsia="楷体"/>
          <w:color w:val="auto"/>
        </w:rPr>
        <w:t>备注：</w:t>
      </w:r>
    </w:p>
    <w:p>
      <w:pPr>
        <w:pStyle w:val="9"/>
        <w:spacing w:before="1" w:line="237" w:lineRule="auto"/>
        <w:ind w:left="418" w:right="411" w:firstLine="419"/>
        <w:rPr>
          <w:rFonts w:hint="eastAsia" w:ascii="楷体" w:eastAsia="楷体"/>
          <w:color w:val="auto"/>
          <w:spacing w:val="-3"/>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的复印件。在建类似工程应附中标通知书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3"/>
        </w:rPr>
        <w:t>、工程合同协议书有关页面复印件。</w:t>
      </w: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11"/>
        <w:spacing w:line="380" w:lineRule="exact"/>
        <w:rPr>
          <w:rFonts w:hint="eastAsia" w:hAnsi="宋体" w:eastAsia="宋体"/>
          <w:b/>
          <w:color w:val="auto"/>
          <w:sz w:val="24"/>
          <w:lang w:eastAsia="zh-CN"/>
        </w:rPr>
      </w:pPr>
      <w:bookmarkStart w:id="715" w:name="_Toc4284_WPSOffice_Level2"/>
      <w:r>
        <w:rPr>
          <w:rFonts w:hint="eastAsia" w:hAnsi="宋体"/>
          <w:b/>
          <w:color w:val="auto"/>
          <w:sz w:val="24"/>
          <w:lang w:eastAsia="zh-CN"/>
        </w:rPr>
        <w:t>附件：</w:t>
      </w:r>
      <w:bookmarkEnd w:id="715"/>
    </w:p>
    <w:p>
      <w:pPr>
        <w:pStyle w:val="16"/>
        <w:spacing w:line="311" w:lineRule="atLeast"/>
        <w:jc w:val="center"/>
        <w:rPr>
          <w:rFonts w:hint="eastAsia" w:eastAsia="宋体"/>
          <w:color w:val="auto"/>
          <w:kern w:val="2"/>
          <w:sz w:val="28"/>
          <w:szCs w:val="28"/>
          <w:lang w:eastAsia="zh-CN"/>
        </w:rPr>
      </w:pPr>
      <w:bookmarkStart w:id="716" w:name="_Toc21576_WPSOffice_Level1"/>
      <w:r>
        <w:rPr>
          <w:color w:val="auto"/>
          <w:kern w:val="2"/>
          <w:sz w:val="28"/>
          <w:szCs w:val="28"/>
        </w:rPr>
        <w:t>中小企业声明函</w:t>
      </w:r>
      <w:r>
        <w:rPr>
          <w:rFonts w:hint="eastAsia"/>
          <w:color w:val="auto"/>
          <w:kern w:val="2"/>
          <w:sz w:val="28"/>
          <w:szCs w:val="28"/>
          <w:lang w:eastAsia="zh-CN"/>
        </w:rPr>
        <w:t>（不属于此类企业请勿填写）</w:t>
      </w:r>
      <w:bookmarkEnd w:id="716"/>
    </w:p>
    <w:p>
      <w:pPr>
        <w:pStyle w:val="16"/>
        <w:spacing w:line="311" w:lineRule="atLeast"/>
        <w:jc w:val="center"/>
        <w:rPr>
          <w:color w:val="auto"/>
          <w:kern w:val="2"/>
          <w:sz w:val="28"/>
          <w:szCs w:val="28"/>
        </w:rPr>
      </w:pPr>
    </w:p>
    <w:p>
      <w:pPr>
        <w:pStyle w:val="16"/>
        <w:spacing w:line="360" w:lineRule="auto"/>
        <w:rPr>
          <w:color w:val="auto"/>
          <w:kern w:val="2"/>
        </w:rPr>
      </w:pPr>
      <w:r>
        <w:rPr>
          <w:color w:val="auto"/>
          <w:kern w:val="2"/>
        </w:rPr>
        <w:t>　　本公司郑重声明，根据《政府采购促进中小企业发展暂行办法》（财库[2011]181号）的规定，本公司为______（请填写：中型、小型、微型）企业。即，本公司同时满足以下条件：</w:t>
      </w:r>
      <w:r>
        <w:rPr>
          <w:color w:val="auto"/>
          <w:kern w:val="2"/>
        </w:rPr>
        <w:br w:type="textWrapping"/>
      </w:r>
      <w:r>
        <w:rPr>
          <w:color w:val="auto"/>
          <w:kern w:val="2"/>
        </w:rPr>
        <w:br w:type="textWrapping"/>
      </w:r>
      <w:r>
        <w:rPr>
          <w:color w:val="auto"/>
          <w:kern w:val="2"/>
        </w:rPr>
        <w:t>　　1.根据《工业和信息化部、国家统计局、国家发展和改革委员会、财政部关于印发中小企业划型标准规定的通知》（工信部联企业[2011]300号）规定的划分标准，本公司为______（请填写：中型、小型、微型）企业。</w:t>
      </w:r>
      <w:r>
        <w:rPr>
          <w:color w:val="auto"/>
          <w:kern w:val="2"/>
        </w:rPr>
        <w:br w:type="textWrapping"/>
      </w:r>
      <w:r>
        <w:rPr>
          <w:color w:val="auto"/>
          <w:kern w:val="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color w:val="auto"/>
          <w:kern w:val="2"/>
        </w:rPr>
        <w:br w:type="textWrapping"/>
      </w:r>
      <w:r>
        <w:rPr>
          <w:color w:val="auto"/>
          <w:kern w:val="2"/>
        </w:rPr>
        <w:t>　　本公司对上述声明的真实性负责。如有虚假，将依法承担相应责任。</w:t>
      </w:r>
    </w:p>
    <w:p>
      <w:pPr>
        <w:pStyle w:val="16"/>
        <w:spacing w:line="360" w:lineRule="auto"/>
        <w:ind w:right="420"/>
        <w:jc w:val="center"/>
        <w:rPr>
          <w:color w:val="auto"/>
          <w:kern w:val="2"/>
        </w:rPr>
      </w:pPr>
      <w:r>
        <w:rPr>
          <w:color w:val="auto"/>
          <w:kern w:val="2"/>
        </w:rPr>
        <w:t xml:space="preserve">                                      </w:t>
      </w: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ind w:right="420"/>
        <w:jc w:val="center"/>
        <w:rPr>
          <w:color w:val="auto"/>
          <w:kern w:val="2"/>
        </w:rPr>
      </w:pPr>
    </w:p>
    <w:p>
      <w:pPr>
        <w:pStyle w:val="16"/>
        <w:spacing w:line="360" w:lineRule="auto"/>
        <w:ind w:right="420"/>
        <w:rPr>
          <w:color w:val="auto"/>
          <w:kern w:val="2"/>
        </w:rPr>
      </w:pPr>
    </w:p>
    <w:p>
      <w:pPr>
        <w:pStyle w:val="16"/>
        <w:spacing w:line="360" w:lineRule="auto"/>
        <w:rPr>
          <w:color w:val="auto"/>
          <w:kern w:val="2"/>
        </w:rPr>
      </w:pPr>
      <w:r>
        <w:rPr>
          <w:color w:val="auto"/>
          <w:kern w:val="2"/>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w:t>
      </w:r>
    </w:p>
    <w:p>
      <w:pPr>
        <w:pStyle w:val="16"/>
        <w:spacing w:line="360" w:lineRule="auto"/>
        <w:rPr>
          <w:b/>
          <w:color w:val="auto"/>
          <w:kern w:val="2"/>
          <w:sz w:val="30"/>
          <w:szCs w:val="30"/>
        </w:rPr>
      </w:pPr>
      <w:bookmarkStart w:id="717" w:name="OLE_LINK14"/>
      <w:bookmarkStart w:id="718" w:name="OLE_LINK13"/>
    </w:p>
    <w:p>
      <w:pPr>
        <w:pStyle w:val="16"/>
        <w:spacing w:line="360" w:lineRule="auto"/>
        <w:rPr>
          <w:b/>
          <w:color w:val="auto"/>
          <w:kern w:val="2"/>
          <w:sz w:val="30"/>
          <w:szCs w:val="30"/>
        </w:rPr>
      </w:pPr>
    </w:p>
    <w:p>
      <w:pPr>
        <w:pStyle w:val="16"/>
        <w:spacing w:line="360" w:lineRule="auto"/>
        <w:rPr>
          <w:b/>
          <w:color w:val="auto"/>
          <w:kern w:val="2"/>
          <w:sz w:val="30"/>
          <w:szCs w:val="30"/>
        </w:rPr>
      </w:pPr>
    </w:p>
    <w:p>
      <w:pPr>
        <w:pStyle w:val="16"/>
        <w:spacing w:line="360" w:lineRule="auto"/>
        <w:jc w:val="center"/>
        <w:rPr>
          <w:color w:val="auto"/>
          <w:kern w:val="2"/>
          <w:sz w:val="28"/>
          <w:szCs w:val="28"/>
        </w:rPr>
      </w:pPr>
      <w:bookmarkStart w:id="719" w:name="_Toc28080_WPSOffice_Level1"/>
      <w:r>
        <w:rPr>
          <w:color w:val="auto"/>
          <w:kern w:val="2"/>
          <w:sz w:val="28"/>
          <w:szCs w:val="28"/>
        </w:rPr>
        <w:t>监狱企业声明函</w:t>
      </w:r>
      <w:r>
        <w:rPr>
          <w:rFonts w:hint="eastAsia"/>
          <w:color w:val="auto"/>
          <w:kern w:val="2"/>
          <w:sz w:val="28"/>
          <w:szCs w:val="28"/>
          <w:lang w:eastAsia="zh-CN"/>
        </w:rPr>
        <w:t>（不属于此类企业请勿填写）</w:t>
      </w:r>
      <w:bookmarkEnd w:id="719"/>
    </w:p>
    <w:p>
      <w:pPr>
        <w:pStyle w:val="16"/>
        <w:spacing w:line="360" w:lineRule="auto"/>
        <w:ind w:firstLine="480" w:firstLineChars="200"/>
        <w:jc w:val="both"/>
        <w:rPr>
          <w:color w:val="auto"/>
          <w:kern w:val="2"/>
        </w:rPr>
      </w:pPr>
      <w:r>
        <w:rPr>
          <w:color w:val="auto"/>
          <w:kern w:val="2"/>
        </w:rPr>
        <w:t>本单位郑重声明，根据</w:t>
      </w:r>
      <w:r>
        <w:rPr>
          <w:bCs/>
          <w:color w:val="auto"/>
        </w:rPr>
        <w:t>《关于我区政府采购支持监狱企业发展有关问题的通知》（桂财采[2015]24号）文件</w:t>
      </w:r>
      <w:r>
        <w:rPr>
          <w:color w:val="auto"/>
          <w:kern w:val="2"/>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jc w:val="center"/>
        <w:rPr>
          <w:color w:val="auto"/>
        </w:rPr>
      </w:pPr>
    </w:p>
    <w:p>
      <w:pPr>
        <w:pStyle w:val="16"/>
        <w:spacing w:line="360" w:lineRule="auto"/>
        <w:jc w:val="center"/>
        <w:rPr>
          <w:color w:val="auto"/>
          <w:kern w:val="2"/>
          <w:sz w:val="28"/>
          <w:szCs w:val="28"/>
        </w:rPr>
      </w:pPr>
      <w:bookmarkStart w:id="720" w:name="_Toc10453_WPSOffice_Level1"/>
      <w:r>
        <w:rPr>
          <w:color w:val="auto"/>
          <w:kern w:val="2"/>
          <w:sz w:val="28"/>
          <w:szCs w:val="28"/>
        </w:rPr>
        <w:t>残疾人福利性单位声明函</w:t>
      </w:r>
      <w:bookmarkEnd w:id="717"/>
      <w:bookmarkEnd w:id="718"/>
      <w:r>
        <w:rPr>
          <w:rFonts w:hint="eastAsia"/>
          <w:color w:val="auto"/>
          <w:kern w:val="2"/>
          <w:sz w:val="28"/>
          <w:szCs w:val="28"/>
          <w:lang w:eastAsia="zh-CN"/>
        </w:rPr>
        <w:t>（不属于此类企业请勿填写）</w:t>
      </w:r>
      <w:bookmarkEnd w:id="720"/>
    </w:p>
    <w:p>
      <w:pPr>
        <w:pStyle w:val="16"/>
        <w:spacing w:line="360" w:lineRule="auto"/>
        <w:ind w:firstLine="480" w:firstLineChars="200"/>
        <w:jc w:val="both"/>
        <w:rPr>
          <w:color w:val="auto"/>
          <w:kern w:val="2"/>
        </w:rPr>
      </w:pPr>
      <w:r>
        <w:rPr>
          <w:color w:val="auto"/>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hint="eastAsia" w:ascii="楷体" w:eastAsia="楷体"/>
          <w:color w:val="auto"/>
          <w:spacing w:val="-3"/>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9"/>
        <w:spacing w:before="1" w:line="237" w:lineRule="auto"/>
        <w:ind w:left="418" w:right="411" w:firstLine="419"/>
        <w:rPr>
          <w:rFonts w:hint="eastAsia" w:ascii="楷体" w:eastAsia="楷体"/>
          <w:color w:val="auto"/>
          <w:spacing w:val="-3"/>
        </w:rPr>
      </w:pPr>
    </w:p>
    <w:sectPr>
      <w:pgSz w:w="11910" w:h="16850"/>
      <w:pgMar w:top="1100" w:right="1020" w:bottom="1020" w:left="1380" w:header="877" w:footer="8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300.95pt;margin-top:789.1pt;height:11pt;width:11.4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300.1pt;margin-top:789.1pt;height:11.05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1" o:spid="_x0000_s2061" o:spt="202" type="#_x0000_t202" style="position:absolute;left:0pt;margin-left:300.1pt;margin-top:789.25pt;height:11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auto"/>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A656B6"/>
    <w:rsid w:val="055047CF"/>
    <w:rsid w:val="068206F5"/>
    <w:rsid w:val="09773C56"/>
    <w:rsid w:val="111B239F"/>
    <w:rsid w:val="1196003B"/>
    <w:rsid w:val="12612187"/>
    <w:rsid w:val="12C72D36"/>
    <w:rsid w:val="13B34670"/>
    <w:rsid w:val="14544687"/>
    <w:rsid w:val="16421B44"/>
    <w:rsid w:val="175347A4"/>
    <w:rsid w:val="1BD62F24"/>
    <w:rsid w:val="1ED64E5C"/>
    <w:rsid w:val="20C16C36"/>
    <w:rsid w:val="2350455C"/>
    <w:rsid w:val="292C1E58"/>
    <w:rsid w:val="2E412220"/>
    <w:rsid w:val="30B9218C"/>
    <w:rsid w:val="3625651A"/>
    <w:rsid w:val="37822866"/>
    <w:rsid w:val="384B580C"/>
    <w:rsid w:val="3CA51AEB"/>
    <w:rsid w:val="3FAC232E"/>
    <w:rsid w:val="439D5E7B"/>
    <w:rsid w:val="481D5E1F"/>
    <w:rsid w:val="48FE50FD"/>
    <w:rsid w:val="4F187999"/>
    <w:rsid w:val="531348D5"/>
    <w:rsid w:val="56455A36"/>
    <w:rsid w:val="601C438E"/>
    <w:rsid w:val="63B2684D"/>
    <w:rsid w:val="64C73E9A"/>
    <w:rsid w:val="68726FE8"/>
    <w:rsid w:val="6B775BB9"/>
    <w:rsid w:val="6B775E8D"/>
    <w:rsid w:val="6ED476A7"/>
    <w:rsid w:val="6FAA2813"/>
    <w:rsid w:val="71D6259C"/>
    <w:rsid w:val="731E3EB4"/>
    <w:rsid w:val="74A0349F"/>
    <w:rsid w:val="75B14452"/>
    <w:rsid w:val="7648262B"/>
    <w:rsid w:val="790B49EB"/>
    <w:rsid w:val="795F6A38"/>
    <w:rsid w:val="79E02CCA"/>
    <w:rsid w:val="7D892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1"/>
    </w:pPr>
    <w:rPr>
      <w:rFonts w:ascii="宋体" w:hAnsi="宋体" w:eastAsia="宋体" w:cs="宋体"/>
      <w:sz w:val="52"/>
      <w:szCs w:val="52"/>
    </w:rPr>
  </w:style>
  <w:style w:type="paragraph" w:styleId="4">
    <w:name w:val="heading 2"/>
    <w:basedOn w:val="1"/>
    <w:next w:val="1"/>
    <w:qFormat/>
    <w:uiPriority w:val="1"/>
    <w:pPr>
      <w:spacing w:before="1"/>
      <w:jc w:val="center"/>
      <w:outlineLvl w:val="2"/>
    </w:pPr>
    <w:rPr>
      <w:rFonts w:ascii="黑体" w:hAnsi="黑体" w:eastAsia="黑体" w:cs="黑体"/>
      <w:b/>
      <w:bCs/>
      <w:sz w:val="32"/>
      <w:szCs w:val="32"/>
    </w:rPr>
  </w:style>
  <w:style w:type="paragraph" w:styleId="5">
    <w:name w:val="heading 3"/>
    <w:basedOn w:val="1"/>
    <w:next w:val="1"/>
    <w:qFormat/>
    <w:uiPriority w:val="1"/>
    <w:pPr>
      <w:spacing w:before="1"/>
      <w:ind w:left="554"/>
      <w:outlineLvl w:val="3"/>
    </w:pPr>
    <w:rPr>
      <w:rFonts w:ascii="宋体" w:hAnsi="宋体" w:eastAsia="宋体" w:cs="宋体"/>
      <w:sz w:val="32"/>
      <w:szCs w:val="32"/>
    </w:rPr>
  </w:style>
  <w:style w:type="paragraph" w:styleId="6">
    <w:name w:val="heading 4"/>
    <w:basedOn w:val="1"/>
    <w:next w:val="1"/>
    <w:qFormat/>
    <w:uiPriority w:val="1"/>
    <w:pPr>
      <w:spacing w:before="15"/>
      <w:ind w:left="138"/>
      <w:outlineLvl w:val="4"/>
    </w:pPr>
    <w:rPr>
      <w:rFonts w:ascii="宋体" w:hAnsi="宋体" w:eastAsia="宋体" w:cs="宋体"/>
      <w:b/>
      <w:bCs/>
      <w:sz w:val="28"/>
      <w:szCs w:val="28"/>
    </w:rPr>
  </w:style>
  <w:style w:type="paragraph" w:styleId="7">
    <w:name w:val="heading 5"/>
    <w:basedOn w:val="1"/>
    <w:next w:val="1"/>
    <w:qFormat/>
    <w:uiPriority w:val="1"/>
    <w:pPr>
      <w:spacing w:before="26"/>
      <w:ind w:left="620"/>
      <w:outlineLvl w:val="5"/>
    </w:pPr>
    <w:rPr>
      <w:rFonts w:ascii="宋体" w:hAnsi="宋体" w:eastAsia="宋体" w:cs="宋体"/>
      <w:b/>
      <w:bCs/>
      <w:sz w:val="24"/>
      <w:szCs w:val="24"/>
    </w:rPr>
  </w:style>
  <w:style w:type="paragraph" w:styleId="8">
    <w:name w:val="heading 6"/>
    <w:basedOn w:val="1"/>
    <w:next w:val="1"/>
    <w:qFormat/>
    <w:uiPriority w:val="1"/>
    <w:pPr>
      <w:ind w:left="512"/>
      <w:outlineLvl w:val="6"/>
    </w:pPr>
    <w:rPr>
      <w:rFonts w:ascii="黑体" w:hAnsi="黑体" w:eastAsia="黑体" w:cs="黑体"/>
      <w:b/>
      <w:bCs/>
      <w:sz w:val="21"/>
      <w:szCs w:val="21"/>
    </w:rPr>
  </w:style>
  <w:style w:type="character" w:default="1" w:styleId="19">
    <w:name w:val="Default Paragraph Font"/>
    <w:semiHidden/>
    <w:unhideWhenUsed/>
    <w:qFormat/>
    <w:uiPriority w:val="1"/>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9">
    <w:name w:val="Body Text"/>
    <w:basedOn w:val="1"/>
    <w:qFormat/>
    <w:uiPriority w:val="1"/>
    <w:rPr>
      <w:rFonts w:ascii="宋体" w:hAnsi="宋体" w:eastAsia="宋体" w:cs="宋体"/>
      <w:sz w:val="21"/>
      <w:szCs w:val="21"/>
    </w:rPr>
  </w:style>
  <w:style w:type="paragraph" w:styleId="10">
    <w:name w:val="toc 3"/>
    <w:basedOn w:val="1"/>
    <w:next w:val="1"/>
    <w:qFormat/>
    <w:uiPriority w:val="1"/>
    <w:pPr>
      <w:spacing w:line="272" w:lineRule="exact"/>
      <w:ind w:left="1350" w:hanging="372"/>
    </w:pPr>
    <w:rPr>
      <w:rFonts w:ascii="宋体" w:hAnsi="宋体" w:eastAsia="宋体" w:cs="宋体"/>
      <w:sz w:val="21"/>
      <w:szCs w:val="21"/>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rFonts w:ascii="宋体" w:hAnsi="宋体" w:eastAsia="宋体" w:cs="宋体"/>
      <w:sz w:val="21"/>
      <w:szCs w:val="21"/>
    </w:rPr>
  </w:style>
  <w:style w:type="paragraph" w:styleId="16">
    <w:name w:val="Normal (Web)"/>
    <w:basedOn w:val="1"/>
    <w:qFormat/>
    <w:uiPriority w:val="0"/>
    <w:pPr>
      <w:widowControl/>
      <w:spacing w:before="100" w:beforeAutospacing="1" w:after="100" w:afterAutospacing="1"/>
      <w:jc w:val="left"/>
    </w:pPr>
    <w:rPr>
      <w:rFonts w:ascii="ˎ̥" w:hAnsi="ˎ̥"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iPriority w:val="0"/>
    <w:rPr>
      <w:color w:val="333333"/>
      <w:u w:val="none"/>
    </w:rPr>
  </w:style>
  <w:style w:type="character" w:styleId="21">
    <w:name w:val="Hyperlink"/>
    <w:basedOn w:val="19"/>
    <w:uiPriority w:val="0"/>
    <w:rPr>
      <w:color w:val="333333"/>
      <w:u w:val="non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38" w:firstLine="420"/>
    </w:pPr>
    <w:rPr>
      <w:rFonts w:ascii="宋体" w:hAnsi="宋体" w:eastAsia="宋体" w:cs="宋体"/>
    </w:rPr>
  </w:style>
  <w:style w:type="paragraph" w:customStyle="1" w:styleId="24">
    <w:name w:val="Table Paragraph"/>
    <w:basedOn w:val="1"/>
    <w:qFormat/>
    <w:uiPriority w:val="1"/>
    <w:rPr>
      <w:rFonts w:ascii="宋体" w:hAnsi="宋体" w:eastAsia="宋体" w:cs="宋体"/>
    </w:rPr>
  </w:style>
  <w:style w:type="paragraph" w:customStyle="1" w:styleId="2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8e340-fc72-4cf6-991f-ef79afeeb75d}"/>
        <w:style w:val=""/>
        <w:category>
          <w:name w:val="常规"/>
          <w:gallery w:val="placeholder"/>
        </w:category>
        <w:types>
          <w:type w:val="bbPlcHdr"/>
        </w:types>
        <w:behaviors>
          <w:behavior w:val="content"/>
        </w:behaviors>
        <w:description w:val=""/>
        <w:guid w:val="{4628e340-fc72-4cf6-991f-ef79afeeb75d}"/>
      </w:docPartPr>
      <w:docPartBody>
        <w:p>
          <w:r>
            <w:rPr>
              <w:color w:val="808080"/>
            </w:rPr>
            <w:t>单击此处输入文字。</w:t>
          </w:r>
        </w:p>
      </w:docPartBody>
    </w:docPart>
    <w:docPart>
      <w:docPartPr>
        <w:name w:val="{970b3b77-95e2-4dc7-ab91-f4ff7ea80778}"/>
        <w:style w:val=""/>
        <w:category>
          <w:name w:val="常规"/>
          <w:gallery w:val="placeholder"/>
        </w:category>
        <w:types>
          <w:type w:val="bbPlcHdr"/>
        </w:types>
        <w:behaviors>
          <w:behavior w:val="content"/>
        </w:behaviors>
        <w:description w:val=""/>
        <w:guid w:val="{970b3b77-95e2-4dc7-ab91-f4ff7ea80778}"/>
      </w:docPartPr>
      <w:docPartBody>
        <w:p>
          <w:r>
            <w:rPr>
              <w:color w:val="808080"/>
            </w:rPr>
            <w:t>单击此处输入文字。</w:t>
          </w:r>
        </w:p>
      </w:docPartBody>
    </w:docPart>
    <w:docPart>
      <w:docPartPr>
        <w:name w:val="{a93a85aa-3c78-4aab-8110-6f43dda3eb30}"/>
        <w:style w:val=""/>
        <w:category>
          <w:name w:val="常规"/>
          <w:gallery w:val="placeholder"/>
        </w:category>
        <w:types>
          <w:type w:val="bbPlcHdr"/>
        </w:types>
        <w:behaviors>
          <w:behavior w:val="content"/>
        </w:behaviors>
        <w:description w:val=""/>
        <w:guid w:val="{a93a85aa-3c78-4aab-8110-6f43dda3eb30}"/>
      </w:docPartPr>
      <w:docPartBody>
        <w:p>
          <w:r>
            <w:rPr>
              <w:color w:val="808080"/>
            </w:rPr>
            <w:t>单击此处输入文字。</w:t>
          </w:r>
        </w:p>
      </w:docPartBody>
    </w:docPart>
    <w:docPart>
      <w:docPartPr>
        <w:name w:val="{e8e83aa0-8a85-4d69-b586-37b7134b1251}"/>
        <w:style w:val=""/>
        <w:category>
          <w:name w:val="常规"/>
          <w:gallery w:val="placeholder"/>
        </w:category>
        <w:types>
          <w:type w:val="bbPlcHdr"/>
        </w:types>
        <w:behaviors>
          <w:behavior w:val="content"/>
        </w:behaviors>
        <w:description w:val=""/>
        <w:guid w:val="{e8e83aa0-8a85-4d69-b586-37b7134b1251}"/>
      </w:docPartPr>
      <w:docPartBody>
        <w:p>
          <w:r>
            <w:rPr>
              <w:color w:val="808080"/>
            </w:rPr>
            <w:t>单击此处输入文字。</w:t>
          </w:r>
        </w:p>
      </w:docPartBody>
    </w:docPart>
    <w:docPart>
      <w:docPartPr>
        <w:name w:val="{dcf33f26-7008-4ce5-958c-3a5f8e0142b4}"/>
        <w:style w:val=""/>
        <w:category>
          <w:name w:val="常规"/>
          <w:gallery w:val="placeholder"/>
        </w:category>
        <w:types>
          <w:type w:val="bbPlcHdr"/>
        </w:types>
        <w:behaviors>
          <w:behavior w:val="content"/>
        </w:behaviors>
        <w:description w:val=""/>
        <w:guid w:val="{dcf33f26-7008-4ce5-958c-3a5f8e0142b4}"/>
      </w:docPartPr>
      <w:docPartBody>
        <w:p>
          <w:r>
            <w:rPr>
              <w:color w:val="808080"/>
            </w:rPr>
            <w:t>单击此处输入文字。</w:t>
          </w:r>
        </w:p>
      </w:docPartBody>
    </w:docPart>
    <w:docPart>
      <w:docPartPr>
        <w:name w:val="{0dfb8eb7-29fd-4262-a078-f0afd81d6c95}"/>
        <w:style w:val=""/>
        <w:category>
          <w:name w:val="常规"/>
          <w:gallery w:val="placeholder"/>
        </w:category>
        <w:types>
          <w:type w:val="bbPlcHdr"/>
        </w:types>
        <w:behaviors>
          <w:behavior w:val="content"/>
        </w:behaviors>
        <w:description w:val=""/>
        <w:guid w:val="{0dfb8eb7-29fd-4262-a078-f0afd81d6c95}"/>
      </w:docPartPr>
      <w:docPartBody>
        <w:p>
          <w:r>
            <w:rPr>
              <w:color w:val="808080"/>
            </w:rPr>
            <w:t>单击此处输入文字。</w:t>
          </w:r>
        </w:p>
      </w:docPartBody>
    </w:docPart>
    <w:docPart>
      <w:docPartPr>
        <w:name w:val="{b7f9bd41-5bcf-4309-99c9-e598c39db6bc}"/>
        <w:style w:val=""/>
        <w:category>
          <w:name w:val="常规"/>
          <w:gallery w:val="placeholder"/>
        </w:category>
        <w:types>
          <w:type w:val="bbPlcHdr"/>
        </w:types>
        <w:behaviors>
          <w:behavior w:val="content"/>
        </w:behaviors>
        <w:description w:val=""/>
        <w:guid w:val="{b7f9bd41-5bcf-4309-99c9-e598c39db6bc}"/>
      </w:docPartPr>
      <w:docPartBody>
        <w:p>
          <w:r>
            <w:rPr>
              <w:color w:val="808080"/>
            </w:rPr>
            <w:t>单击此处输入文字。</w:t>
          </w:r>
        </w:p>
      </w:docPartBody>
    </w:docPart>
    <w:docPart>
      <w:docPartPr>
        <w:name w:val="{fe9686e0-e7b3-4f3a-a5c5-ab7b35d448b8}"/>
        <w:style w:val=""/>
        <w:category>
          <w:name w:val="常规"/>
          <w:gallery w:val="placeholder"/>
        </w:category>
        <w:types>
          <w:type w:val="bbPlcHdr"/>
        </w:types>
        <w:behaviors>
          <w:behavior w:val="content"/>
        </w:behaviors>
        <w:description w:val=""/>
        <w:guid w:val="{fe9686e0-e7b3-4f3a-a5c5-ab7b35d448b8}"/>
      </w:docPartPr>
      <w:docPartBody>
        <w:p>
          <w:r>
            <w:rPr>
              <w:color w:val="808080"/>
            </w:rPr>
            <w:t>单击此处输入文字。</w:t>
          </w:r>
        </w:p>
      </w:docPartBody>
    </w:docPart>
    <w:docPart>
      <w:docPartPr>
        <w:name w:val="{7dfe35cb-ad6d-45c9-8f9c-b2133c21b2dc}"/>
        <w:style w:val=""/>
        <w:category>
          <w:name w:val="常规"/>
          <w:gallery w:val="placeholder"/>
        </w:category>
        <w:types>
          <w:type w:val="bbPlcHdr"/>
        </w:types>
        <w:behaviors>
          <w:behavior w:val="content"/>
        </w:behaviors>
        <w:description w:val=""/>
        <w:guid w:val="{7dfe35cb-ad6d-45c9-8f9c-b2133c21b2dc}"/>
      </w:docPartPr>
      <w:docPartBody>
        <w:p>
          <w:r>
            <w:rPr>
              <w:color w:val="808080"/>
            </w:rPr>
            <w:t>单击此处输入文字。</w:t>
          </w:r>
        </w:p>
      </w:docPartBody>
    </w:docPart>
    <w:docPart>
      <w:docPartPr>
        <w:name w:val="{7576b5ed-7150-4365-89d8-0595e4c7b3c2}"/>
        <w:style w:val=""/>
        <w:category>
          <w:name w:val="常规"/>
          <w:gallery w:val="placeholder"/>
        </w:category>
        <w:types>
          <w:type w:val="bbPlcHdr"/>
        </w:types>
        <w:behaviors>
          <w:behavior w:val="content"/>
        </w:behaviors>
        <w:description w:val=""/>
        <w:guid w:val="{7576b5ed-7150-4365-89d8-0595e4c7b3c2}"/>
      </w:docPartPr>
      <w:docPartBody>
        <w:p>
          <w:r>
            <w:rPr>
              <w:color w:val="808080"/>
            </w:rPr>
            <w:t>单击此处输入文字。</w:t>
          </w:r>
        </w:p>
      </w:docPartBody>
    </w:docPart>
    <w:docPart>
      <w:docPartPr>
        <w:name w:val="{03dff275-9185-4661-b191-38d81cae78b3}"/>
        <w:style w:val=""/>
        <w:category>
          <w:name w:val="常规"/>
          <w:gallery w:val="placeholder"/>
        </w:category>
        <w:types>
          <w:type w:val="bbPlcHdr"/>
        </w:types>
        <w:behaviors>
          <w:behavior w:val="content"/>
        </w:behaviors>
        <w:description w:val=""/>
        <w:guid w:val="{03dff275-9185-4661-b191-38d81cae78b3}"/>
      </w:docPartPr>
      <w:docPartBody>
        <w:p>
          <w:r>
            <w:rPr>
              <w:color w:val="808080"/>
            </w:rPr>
            <w:t>单击此处输入文字。</w:t>
          </w:r>
        </w:p>
      </w:docPartBody>
    </w:docPart>
    <w:docPart>
      <w:docPartPr>
        <w:name w:val="{bfd6d0a1-239a-41dc-9931-78389d04c871}"/>
        <w:style w:val=""/>
        <w:category>
          <w:name w:val="常规"/>
          <w:gallery w:val="placeholder"/>
        </w:category>
        <w:types>
          <w:type w:val="bbPlcHdr"/>
        </w:types>
        <w:behaviors>
          <w:behavior w:val="content"/>
        </w:behaviors>
        <w:description w:val=""/>
        <w:guid w:val="{bfd6d0a1-239a-41dc-9931-78389d04c871}"/>
      </w:docPartPr>
      <w:docPartBody>
        <w:p>
          <w:r>
            <w:rPr>
              <w:color w:val="808080"/>
            </w:rPr>
            <w:t>单击此处输入文字。</w:t>
          </w:r>
        </w:p>
      </w:docPartBody>
    </w:docPart>
    <w:docPart>
      <w:docPartPr>
        <w:name w:val="{7557acee-7b7e-49a0-bdb9-10605a823e36}"/>
        <w:style w:val=""/>
        <w:category>
          <w:name w:val="常规"/>
          <w:gallery w:val="placeholder"/>
        </w:category>
        <w:types>
          <w:type w:val="bbPlcHdr"/>
        </w:types>
        <w:behaviors>
          <w:behavior w:val="content"/>
        </w:behaviors>
        <w:description w:val=""/>
        <w:guid w:val="{7557acee-7b7e-49a0-bdb9-10605a823e36}"/>
      </w:docPartPr>
      <w:docPartBody>
        <w:p>
          <w:r>
            <w:rPr>
              <w:color w:val="808080"/>
            </w:rPr>
            <w:t>单击此处输入文字。</w:t>
          </w:r>
        </w:p>
      </w:docPartBody>
    </w:docPart>
    <w:docPart>
      <w:docPartPr>
        <w:name w:val="{e609c5cd-2911-4c35-99b7-1f26172311e2}"/>
        <w:style w:val=""/>
        <w:category>
          <w:name w:val="常规"/>
          <w:gallery w:val="placeholder"/>
        </w:category>
        <w:types>
          <w:type w:val="bbPlcHdr"/>
        </w:types>
        <w:behaviors>
          <w:behavior w:val="content"/>
        </w:behaviors>
        <w:description w:val=""/>
        <w:guid w:val="{e609c5cd-2911-4c35-99b7-1f26172311e2}"/>
      </w:docPartPr>
      <w:docPartBody>
        <w:p>
          <w:r>
            <w:rPr>
              <w:color w:val="808080"/>
            </w:rPr>
            <w:t>单击此处输入文字。</w:t>
          </w:r>
        </w:p>
      </w:docPartBody>
    </w:docPart>
    <w:docPart>
      <w:docPartPr>
        <w:name w:val="{54471a0d-67c9-45dc-abd6-6f22958ddd1f}"/>
        <w:style w:val=""/>
        <w:category>
          <w:name w:val="常规"/>
          <w:gallery w:val="placeholder"/>
        </w:category>
        <w:types>
          <w:type w:val="bbPlcHdr"/>
        </w:types>
        <w:behaviors>
          <w:behavior w:val="content"/>
        </w:behaviors>
        <w:description w:val=""/>
        <w:guid w:val="{54471a0d-67c9-45dc-abd6-6f22958ddd1f}"/>
      </w:docPartPr>
      <w:docPartBody>
        <w:p>
          <w:r>
            <w:rPr>
              <w:color w:val="808080"/>
            </w:rPr>
            <w:t>单击此处输入文字。</w:t>
          </w:r>
        </w:p>
      </w:docPartBody>
    </w:docPart>
    <w:docPart>
      <w:docPartPr>
        <w:name w:val="{9638fdc2-45b5-4441-be4c-c990c7ea1116}"/>
        <w:style w:val=""/>
        <w:category>
          <w:name w:val="常规"/>
          <w:gallery w:val="placeholder"/>
        </w:category>
        <w:types>
          <w:type w:val="bbPlcHdr"/>
        </w:types>
        <w:behaviors>
          <w:behavior w:val="content"/>
        </w:behaviors>
        <w:description w:val=""/>
        <w:guid w:val="{9638fdc2-45b5-4441-be4c-c990c7ea1116}"/>
      </w:docPartPr>
      <w:docPartBody>
        <w:p>
          <w:r>
            <w:rPr>
              <w:color w:val="808080"/>
            </w:rPr>
            <w:t>单击此处输入文字。</w:t>
          </w:r>
        </w:p>
      </w:docPartBody>
    </w:docPart>
    <w:docPart>
      <w:docPartPr>
        <w:name w:val="{6dc828e0-5f30-48ad-96e7-2c7bb0bea115}"/>
        <w:style w:val=""/>
        <w:category>
          <w:name w:val="常规"/>
          <w:gallery w:val="placeholder"/>
        </w:category>
        <w:types>
          <w:type w:val="bbPlcHdr"/>
        </w:types>
        <w:behaviors>
          <w:behavior w:val="content"/>
        </w:behaviors>
        <w:description w:val=""/>
        <w:guid w:val="{6dc828e0-5f30-48ad-96e7-2c7bb0bea115}"/>
      </w:docPartPr>
      <w:docPartBody>
        <w:p>
          <w:r>
            <w:rPr>
              <w:color w:val="808080"/>
            </w:rPr>
            <w:t>单击此处输入文字。</w:t>
          </w:r>
        </w:p>
      </w:docPartBody>
    </w:docPart>
    <w:docPart>
      <w:docPartPr>
        <w:name w:val="{0be43bbf-95a8-4d9a-8239-6a744fd9245f}"/>
        <w:style w:val=""/>
        <w:category>
          <w:name w:val="常规"/>
          <w:gallery w:val="placeholder"/>
        </w:category>
        <w:types>
          <w:type w:val="bbPlcHdr"/>
        </w:types>
        <w:behaviors>
          <w:behavior w:val="content"/>
        </w:behaviors>
        <w:description w:val=""/>
        <w:guid w:val="{0be43bbf-95a8-4d9a-8239-6a744fd9245f}"/>
      </w:docPartPr>
      <w:docPartBody>
        <w:p>
          <w:r>
            <w:rPr>
              <w:color w:val="808080"/>
            </w:rPr>
            <w:t>单击此处输入文字。</w:t>
          </w:r>
        </w:p>
      </w:docPartBody>
    </w:docPart>
    <w:docPart>
      <w:docPartPr>
        <w:name w:val="{a6d6296b-c85c-4300-9392-ba7e743bc6a0}"/>
        <w:style w:val=""/>
        <w:category>
          <w:name w:val="常规"/>
          <w:gallery w:val="placeholder"/>
        </w:category>
        <w:types>
          <w:type w:val="bbPlcHdr"/>
        </w:types>
        <w:behaviors>
          <w:behavior w:val="content"/>
        </w:behaviors>
        <w:description w:val=""/>
        <w:guid w:val="{a6d6296b-c85c-4300-9392-ba7e743bc6a0}"/>
      </w:docPartPr>
      <w:docPartBody>
        <w:p>
          <w:r>
            <w:rPr>
              <w:color w:val="808080"/>
            </w:rPr>
            <w:t>单击此处输入文字。</w:t>
          </w:r>
        </w:p>
      </w:docPartBody>
    </w:docPart>
    <w:docPart>
      <w:docPartPr>
        <w:name w:val="{2b895cb3-2a7b-4b28-8cbd-cf15f6ec5a8c}"/>
        <w:style w:val=""/>
        <w:category>
          <w:name w:val="常规"/>
          <w:gallery w:val="placeholder"/>
        </w:category>
        <w:types>
          <w:type w:val="bbPlcHdr"/>
        </w:types>
        <w:behaviors>
          <w:behavior w:val="content"/>
        </w:behaviors>
        <w:description w:val=""/>
        <w:guid w:val="{2b895cb3-2a7b-4b28-8cbd-cf15f6ec5a8c}"/>
      </w:docPartPr>
      <w:docPartBody>
        <w:p>
          <w:r>
            <w:rPr>
              <w:color w:val="808080"/>
            </w:rPr>
            <w:t>单击此处输入文字。</w:t>
          </w:r>
        </w:p>
      </w:docPartBody>
    </w:docPart>
    <w:docPart>
      <w:docPartPr>
        <w:name w:val="{891ea8d3-d528-4cfc-ae14-12f88330c601}"/>
        <w:style w:val=""/>
        <w:category>
          <w:name w:val="常规"/>
          <w:gallery w:val="placeholder"/>
        </w:category>
        <w:types>
          <w:type w:val="bbPlcHdr"/>
        </w:types>
        <w:behaviors>
          <w:behavior w:val="content"/>
        </w:behaviors>
        <w:description w:val=""/>
        <w:guid w:val="{891ea8d3-d528-4cfc-ae14-12f88330c601}"/>
      </w:docPartPr>
      <w:docPartBody>
        <w:p>
          <w:r>
            <w:rPr>
              <w:color w:val="808080"/>
            </w:rPr>
            <w:t>单击此处输入文字。</w:t>
          </w:r>
        </w:p>
      </w:docPartBody>
    </w:docPart>
    <w:docPart>
      <w:docPartPr>
        <w:name w:val="{ba2178c6-dec4-4f0c-af8d-377f43433e6b}"/>
        <w:style w:val=""/>
        <w:category>
          <w:name w:val="常规"/>
          <w:gallery w:val="placeholder"/>
        </w:category>
        <w:types>
          <w:type w:val="bbPlcHdr"/>
        </w:types>
        <w:behaviors>
          <w:behavior w:val="content"/>
        </w:behaviors>
        <w:description w:val=""/>
        <w:guid w:val="{ba2178c6-dec4-4f0c-af8d-377f43433e6b}"/>
      </w:docPartPr>
      <w:docPartBody>
        <w:p>
          <w:r>
            <w:rPr>
              <w:color w:val="808080"/>
            </w:rPr>
            <w:t>单击此处输入文字。</w:t>
          </w:r>
        </w:p>
      </w:docPartBody>
    </w:docPart>
    <w:docPart>
      <w:docPartPr>
        <w:name w:val="{dc854fd4-29d8-4769-a0ee-270830f1ccd5}"/>
        <w:style w:val=""/>
        <w:category>
          <w:name w:val="常规"/>
          <w:gallery w:val="placeholder"/>
        </w:category>
        <w:types>
          <w:type w:val="bbPlcHdr"/>
        </w:types>
        <w:behaviors>
          <w:behavior w:val="content"/>
        </w:behaviors>
        <w:description w:val=""/>
        <w:guid w:val="{dc854fd4-29d8-4769-a0ee-270830f1ccd5}"/>
      </w:docPartPr>
      <w:docPartBody>
        <w:p>
          <w:r>
            <w:rPr>
              <w:color w:val="808080"/>
            </w:rPr>
            <w:t>单击此处输入文字。</w:t>
          </w:r>
        </w:p>
      </w:docPartBody>
    </w:docPart>
    <w:docPart>
      <w:docPartPr>
        <w:name w:val="{3d0ed2d5-a4ab-41da-ad14-c2b16b028b82}"/>
        <w:style w:val=""/>
        <w:category>
          <w:name w:val="常规"/>
          <w:gallery w:val="placeholder"/>
        </w:category>
        <w:types>
          <w:type w:val="bbPlcHdr"/>
        </w:types>
        <w:behaviors>
          <w:behavior w:val="content"/>
        </w:behaviors>
        <w:description w:val=""/>
        <w:guid w:val="{3d0ed2d5-a4ab-41da-ad14-c2b16b028b82}"/>
      </w:docPartPr>
      <w:docPartBody>
        <w:p>
          <w:r>
            <w:rPr>
              <w:color w:val="808080"/>
            </w:rPr>
            <w:t>单击此处输入文字。</w:t>
          </w:r>
        </w:p>
      </w:docPartBody>
    </w:docPart>
    <w:docPart>
      <w:docPartPr>
        <w:name w:val="{ffa6fe76-3020-4ac3-b34c-bf5094920795}"/>
        <w:style w:val=""/>
        <w:category>
          <w:name w:val="常规"/>
          <w:gallery w:val="placeholder"/>
        </w:category>
        <w:types>
          <w:type w:val="bbPlcHdr"/>
        </w:types>
        <w:behaviors>
          <w:behavior w:val="content"/>
        </w:behaviors>
        <w:description w:val=""/>
        <w:guid w:val="{ffa6fe76-3020-4ac3-b34c-bf5094920795}"/>
      </w:docPartPr>
      <w:docPartBody>
        <w:p>
          <w:r>
            <w:rPr>
              <w:color w:val="808080"/>
            </w:rPr>
            <w:t>单击此处输入文字。</w:t>
          </w:r>
        </w:p>
      </w:docPartBody>
    </w:docPart>
    <w:docPart>
      <w:docPartPr>
        <w:name w:val="{5c3b66a1-64f0-4907-877b-412b70efb27c}"/>
        <w:style w:val=""/>
        <w:category>
          <w:name w:val="常规"/>
          <w:gallery w:val="placeholder"/>
        </w:category>
        <w:types>
          <w:type w:val="bbPlcHdr"/>
        </w:types>
        <w:behaviors>
          <w:behavior w:val="content"/>
        </w:behaviors>
        <w:description w:val=""/>
        <w:guid w:val="{5c3b66a1-64f0-4907-877b-412b70efb27c}"/>
      </w:docPartPr>
      <w:docPartBody>
        <w:p>
          <w:r>
            <w:rPr>
              <w:color w:val="808080"/>
            </w:rPr>
            <w:t>单击此处输入文字。</w:t>
          </w:r>
        </w:p>
      </w:docPartBody>
    </w:docPart>
    <w:docPart>
      <w:docPartPr>
        <w:name w:val="{0759d8e9-cd8c-4263-91e6-8a0e61fcd7b4}"/>
        <w:style w:val=""/>
        <w:category>
          <w:name w:val="常规"/>
          <w:gallery w:val="placeholder"/>
        </w:category>
        <w:types>
          <w:type w:val="bbPlcHdr"/>
        </w:types>
        <w:behaviors>
          <w:behavior w:val="content"/>
        </w:behaviors>
        <w:description w:val=""/>
        <w:guid w:val="{0759d8e9-cd8c-4263-91e6-8a0e61fcd7b4}"/>
      </w:docPartPr>
      <w:docPartBody>
        <w:p>
          <w:r>
            <w:rPr>
              <w:color w:val="808080"/>
            </w:rPr>
            <w:t>单击此处输入文字。</w:t>
          </w:r>
        </w:p>
      </w:docPartBody>
    </w:docPart>
    <w:docPart>
      <w:docPartPr>
        <w:name w:val="{e6ec6131-f03a-41f8-9ee9-0da04e92a0e2}"/>
        <w:style w:val=""/>
        <w:category>
          <w:name w:val="常规"/>
          <w:gallery w:val="placeholder"/>
        </w:category>
        <w:types>
          <w:type w:val="bbPlcHdr"/>
        </w:types>
        <w:behaviors>
          <w:behavior w:val="content"/>
        </w:behaviors>
        <w:description w:val=""/>
        <w:guid w:val="{e6ec6131-f03a-41f8-9ee9-0da04e92a0e2}"/>
      </w:docPartPr>
      <w:docPartBody>
        <w:p>
          <w:r>
            <w:rPr>
              <w:color w:val="808080"/>
            </w:rPr>
            <w:t>单击此处输入文字。</w:t>
          </w:r>
        </w:p>
      </w:docPartBody>
    </w:docPart>
    <w:docPart>
      <w:docPartPr>
        <w:name w:val="{5abc7de9-8813-4315-926d-b1ebfe9b03d7}"/>
        <w:style w:val=""/>
        <w:category>
          <w:name w:val="常规"/>
          <w:gallery w:val="placeholder"/>
        </w:category>
        <w:types>
          <w:type w:val="bbPlcHdr"/>
        </w:types>
        <w:behaviors>
          <w:behavior w:val="content"/>
        </w:behaviors>
        <w:description w:val=""/>
        <w:guid w:val="{5abc7de9-8813-4315-926d-b1ebfe9b03d7}"/>
      </w:docPartPr>
      <w:docPartBody>
        <w:p>
          <w:r>
            <w:rPr>
              <w:color w:val="808080"/>
            </w:rPr>
            <w:t>单击此处输入文字。</w:t>
          </w:r>
        </w:p>
      </w:docPartBody>
    </w:docPart>
    <w:docPart>
      <w:docPartPr>
        <w:name w:val="{2d48ec9e-19aa-4c65-99d5-e122dfd24a20}"/>
        <w:style w:val=""/>
        <w:category>
          <w:name w:val="常规"/>
          <w:gallery w:val="placeholder"/>
        </w:category>
        <w:types>
          <w:type w:val="bbPlcHdr"/>
        </w:types>
        <w:behaviors>
          <w:behavior w:val="content"/>
        </w:behaviors>
        <w:description w:val=""/>
        <w:guid w:val="{2d48ec9e-19aa-4c65-99d5-e122dfd24a20}"/>
      </w:docPartPr>
      <w:docPartBody>
        <w:p>
          <w:r>
            <w:rPr>
              <w:color w:val="808080"/>
            </w:rPr>
            <w:t>单击此处输入文字。</w:t>
          </w:r>
        </w:p>
      </w:docPartBody>
    </w:docPart>
    <w:docPart>
      <w:docPartPr>
        <w:name w:val="{5cec6395-79fb-49b7-8882-e4779bc802f1}"/>
        <w:style w:val=""/>
        <w:category>
          <w:name w:val="常规"/>
          <w:gallery w:val="placeholder"/>
        </w:category>
        <w:types>
          <w:type w:val="bbPlcHdr"/>
        </w:types>
        <w:behaviors>
          <w:behavior w:val="content"/>
        </w:behaviors>
        <w:description w:val=""/>
        <w:guid w:val="{5cec6395-79fb-49b7-8882-e4779bc802f1}"/>
      </w:docPartPr>
      <w:docPartBody>
        <w:p>
          <w:r>
            <w:rPr>
              <w:color w:val="808080"/>
            </w:rPr>
            <w:t>单击此处输入文字。</w:t>
          </w:r>
        </w:p>
      </w:docPartBody>
    </w:docPart>
    <w:docPart>
      <w:docPartPr>
        <w:name w:val="{bb614c36-9bdd-4821-89d1-3b8de7d18ea1}"/>
        <w:style w:val=""/>
        <w:category>
          <w:name w:val="常规"/>
          <w:gallery w:val="placeholder"/>
        </w:category>
        <w:types>
          <w:type w:val="bbPlcHdr"/>
        </w:types>
        <w:behaviors>
          <w:behavior w:val="content"/>
        </w:behaviors>
        <w:description w:val=""/>
        <w:guid w:val="{bb614c36-9bdd-4821-89d1-3b8de7d18ea1}"/>
      </w:docPartPr>
      <w:docPartBody>
        <w:p>
          <w:r>
            <w:rPr>
              <w:color w:val="808080"/>
            </w:rPr>
            <w:t>单击此处输入文字。</w:t>
          </w:r>
        </w:p>
      </w:docPartBody>
    </w:docPart>
    <w:docPart>
      <w:docPartPr>
        <w:name w:val="{c211a08f-87bf-4822-8d12-cbbdde8735a9}"/>
        <w:style w:val=""/>
        <w:category>
          <w:name w:val="常规"/>
          <w:gallery w:val="placeholder"/>
        </w:category>
        <w:types>
          <w:type w:val="bbPlcHdr"/>
        </w:types>
        <w:behaviors>
          <w:behavior w:val="content"/>
        </w:behaviors>
        <w:description w:val=""/>
        <w:guid w:val="{c211a08f-87bf-4822-8d12-cbbdde8735a9}"/>
      </w:docPartPr>
      <w:docPartBody>
        <w:p>
          <w:r>
            <w:rPr>
              <w:color w:val="808080"/>
            </w:rPr>
            <w:t>单击此处输入文字。</w:t>
          </w:r>
        </w:p>
      </w:docPartBody>
    </w:docPart>
    <w:docPart>
      <w:docPartPr>
        <w:name w:val="{ac1dcda4-4e94-4636-87d0-94cb1f178e52}"/>
        <w:style w:val=""/>
        <w:category>
          <w:name w:val="常规"/>
          <w:gallery w:val="placeholder"/>
        </w:category>
        <w:types>
          <w:type w:val="bbPlcHdr"/>
        </w:types>
        <w:behaviors>
          <w:behavior w:val="content"/>
        </w:behaviors>
        <w:description w:val=""/>
        <w:guid w:val="{ac1dcda4-4e94-4636-87d0-94cb1f178e52}"/>
      </w:docPartPr>
      <w:docPartBody>
        <w:p>
          <w:r>
            <w:rPr>
              <w:color w:val="808080"/>
            </w:rPr>
            <w:t>单击此处输入文字。</w:t>
          </w:r>
        </w:p>
      </w:docPartBody>
    </w:docPart>
    <w:docPart>
      <w:docPartPr>
        <w:name w:val="{6310f6d4-73af-4926-9935-098588c3d6c9}"/>
        <w:style w:val=""/>
        <w:category>
          <w:name w:val="常规"/>
          <w:gallery w:val="placeholder"/>
        </w:category>
        <w:types>
          <w:type w:val="bbPlcHdr"/>
        </w:types>
        <w:behaviors>
          <w:behavior w:val="content"/>
        </w:behaviors>
        <w:description w:val=""/>
        <w:guid w:val="{6310f6d4-73af-4926-9935-098588c3d6c9}"/>
      </w:docPartPr>
      <w:docPartBody>
        <w:p>
          <w:r>
            <w:rPr>
              <w:color w:val="808080"/>
            </w:rPr>
            <w:t>单击此处输入文字。</w:t>
          </w:r>
        </w:p>
      </w:docPartBody>
    </w:docPart>
    <w:docPart>
      <w:docPartPr>
        <w:name w:val="{cd6f5036-8c8b-4015-8e4a-0d52cc4e332c}"/>
        <w:style w:val=""/>
        <w:category>
          <w:name w:val="常规"/>
          <w:gallery w:val="placeholder"/>
        </w:category>
        <w:types>
          <w:type w:val="bbPlcHdr"/>
        </w:types>
        <w:behaviors>
          <w:behavior w:val="content"/>
        </w:behaviors>
        <w:description w:val=""/>
        <w:guid w:val="{cd6f5036-8c8b-4015-8e4a-0d52cc4e332c}"/>
      </w:docPartPr>
      <w:docPartBody>
        <w:p>
          <w:r>
            <w:rPr>
              <w:color w:val="808080"/>
            </w:rPr>
            <w:t>单击此处输入文字。</w:t>
          </w:r>
        </w:p>
      </w:docPartBody>
    </w:docPart>
    <w:docPart>
      <w:docPartPr>
        <w:name w:val="{7b6973b8-54cf-4102-9ddb-e7f2ca11a399}"/>
        <w:style w:val=""/>
        <w:category>
          <w:name w:val="常规"/>
          <w:gallery w:val="placeholder"/>
        </w:category>
        <w:types>
          <w:type w:val="bbPlcHdr"/>
        </w:types>
        <w:behaviors>
          <w:behavior w:val="content"/>
        </w:behaviors>
        <w:description w:val=""/>
        <w:guid w:val="{7b6973b8-54cf-4102-9ddb-e7f2ca11a399}"/>
      </w:docPartPr>
      <w:docPartBody>
        <w:p>
          <w:r>
            <w:rPr>
              <w:color w:val="808080"/>
            </w:rPr>
            <w:t>单击此处输入文字。</w:t>
          </w:r>
        </w:p>
      </w:docPartBody>
    </w:docPart>
    <w:docPart>
      <w:docPartPr>
        <w:name w:val="{4910b864-4059-4747-b06a-0c64be984ad5}"/>
        <w:style w:val=""/>
        <w:category>
          <w:name w:val="常规"/>
          <w:gallery w:val="placeholder"/>
        </w:category>
        <w:types>
          <w:type w:val="bbPlcHdr"/>
        </w:types>
        <w:behaviors>
          <w:behavior w:val="content"/>
        </w:behaviors>
        <w:description w:val=""/>
        <w:guid w:val="{4910b864-4059-4747-b06a-0c64be984ad5}"/>
      </w:docPartPr>
      <w:docPartBody>
        <w:p>
          <w:r>
            <w:rPr>
              <w:color w:val="808080"/>
            </w:rPr>
            <w:t>单击此处输入文字。</w:t>
          </w:r>
        </w:p>
      </w:docPartBody>
    </w:docPart>
    <w:docPart>
      <w:docPartPr>
        <w:name w:val="{a31cd174-ff60-4960-9457-45fad66437fb}"/>
        <w:style w:val=""/>
        <w:category>
          <w:name w:val="常规"/>
          <w:gallery w:val="placeholder"/>
        </w:category>
        <w:types>
          <w:type w:val="bbPlcHdr"/>
        </w:types>
        <w:behaviors>
          <w:behavior w:val="content"/>
        </w:behaviors>
        <w:description w:val=""/>
        <w:guid w:val="{a31cd174-ff60-4960-9457-45fad66437fb}"/>
      </w:docPartPr>
      <w:docPartBody>
        <w:p>
          <w:r>
            <w:rPr>
              <w:color w:val="808080"/>
            </w:rPr>
            <w:t>单击此处输入文字。</w:t>
          </w:r>
        </w:p>
      </w:docPartBody>
    </w:docPart>
    <w:docPart>
      <w:docPartPr>
        <w:name w:val="{d052cde2-37a6-425f-9c8b-93cf75b3354b}"/>
        <w:style w:val=""/>
        <w:category>
          <w:name w:val="常规"/>
          <w:gallery w:val="placeholder"/>
        </w:category>
        <w:types>
          <w:type w:val="bbPlcHdr"/>
        </w:types>
        <w:behaviors>
          <w:behavior w:val="content"/>
        </w:behaviors>
        <w:description w:val=""/>
        <w:guid w:val="{d052cde2-37a6-425f-9c8b-93cf75b3354b}"/>
      </w:docPartPr>
      <w:docPartBody>
        <w:p>
          <w:r>
            <w:rPr>
              <w:color w:val="808080"/>
            </w:rPr>
            <w:t>单击此处输入文字。</w:t>
          </w:r>
        </w:p>
      </w:docPartBody>
    </w:docPart>
    <w:docPart>
      <w:docPartPr>
        <w:name w:val="{a2c314c6-9b69-4591-b0cd-83689572b928}"/>
        <w:style w:val=""/>
        <w:category>
          <w:name w:val="常规"/>
          <w:gallery w:val="placeholder"/>
        </w:category>
        <w:types>
          <w:type w:val="bbPlcHdr"/>
        </w:types>
        <w:behaviors>
          <w:behavior w:val="content"/>
        </w:behaviors>
        <w:description w:val=""/>
        <w:guid w:val="{a2c314c6-9b69-4591-b0cd-83689572b928}"/>
      </w:docPartPr>
      <w:docPartBody>
        <w:p>
          <w:r>
            <w:rPr>
              <w:color w:val="808080"/>
            </w:rPr>
            <w:t>单击此处输入文字。</w:t>
          </w:r>
        </w:p>
      </w:docPartBody>
    </w:docPart>
    <w:docPart>
      <w:docPartPr>
        <w:name w:val="{7950c111-53e3-41b1-8437-2543cbded60d}"/>
        <w:style w:val=""/>
        <w:category>
          <w:name w:val="常规"/>
          <w:gallery w:val="placeholder"/>
        </w:category>
        <w:types>
          <w:type w:val="bbPlcHdr"/>
        </w:types>
        <w:behaviors>
          <w:behavior w:val="content"/>
        </w:behaviors>
        <w:description w:val=""/>
        <w:guid w:val="{7950c111-53e3-41b1-8437-2543cbded60d}"/>
      </w:docPartPr>
      <w:docPartBody>
        <w:p>
          <w:r>
            <w:rPr>
              <w:color w:val="808080"/>
            </w:rPr>
            <w:t>单击此处输入文字。</w:t>
          </w:r>
        </w:p>
      </w:docPartBody>
    </w:docPart>
    <w:docPart>
      <w:docPartPr>
        <w:name w:val="{01df60a6-67bf-4baf-ae13-b6f2eadf5e0f}"/>
        <w:style w:val=""/>
        <w:category>
          <w:name w:val="常规"/>
          <w:gallery w:val="placeholder"/>
        </w:category>
        <w:types>
          <w:type w:val="bbPlcHdr"/>
        </w:types>
        <w:behaviors>
          <w:behavior w:val="content"/>
        </w:behaviors>
        <w:description w:val=""/>
        <w:guid w:val="{01df60a6-67bf-4baf-ae13-b6f2eadf5e0f}"/>
      </w:docPartPr>
      <w:docPartBody>
        <w:p>
          <w:r>
            <w:rPr>
              <w:color w:val="808080"/>
            </w:rPr>
            <w:t>单击此处输入文字。</w:t>
          </w:r>
        </w:p>
      </w:docPartBody>
    </w:docPart>
    <w:docPart>
      <w:docPartPr>
        <w:name w:val="{bd0307e2-7ac3-4334-856c-06baf54ee9e5}"/>
        <w:style w:val=""/>
        <w:category>
          <w:name w:val="常规"/>
          <w:gallery w:val="placeholder"/>
        </w:category>
        <w:types>
          <w:type w:val="bbPlcHdr"/>
        </w:types>
        <w:behaviors>
          <w:behavior w:val="content"/>
        </w:behaviors>
        <w:description w:val=""/>
        <w:guid w:val="{bd0307e2-7ac3-4334-856c-06baf54ee9e5}"/>
      </w:docPartPr>
      <w:docPartBody>
        <w:p>
          <w:r>
            <w:rPr>
              <w:color w:val="808080"/>
            </w:rPr>
            <w:t>单击此处输入文字。</w:t>
          </w:r>
        </w:p>
      </w:docPartBody>
    </w:docPart>
    <w:docPart>
      <w:docPartPr>
        <w:name w:val="{8e79e46f-8f43-4673-90a8-f62fa7959559}"/>
        <w:style w:val=""/>
        <w:category>
          <w:name w:val="常规"/>
          <w:gallery w:val="placeholder"/>
        </w:category>
        <w:types>
          <w:type w:val="bbPlcHdr"/>
        </w:types>
        <w:behaviors>
          <w:behavior w:val="content"/>
        </w:behaviors>
        <w:description w:val=""/>
        <w:guid w:val="{8e79e46f-8f43-4673-90a8-f62fa7959559}"/>
      </w:docPartPr>
      <w:docPartBody>
        <w:p>
          <w:r>
            <w:rPr>
              <w:color w:val="808080"/>
            </w:rPr>
            <w:t>单击此处输入文字。</w:t>
          </w:r>
        </w:p>
      </w:docPartBody>
    </w:docPart>
    <w:docPart>
      <w:docPartPr>
        <w:name w:val="{9d310e6c-9a0b-409f-a319-3deb84a38aa9}"/>
        <w:style w:val=""/>
        <w:category>
          <w:name w:val="常规"/>
          <w:gallery w:val="placeholder"/>
        </w:category>
        <w:types>
          <w:type w:val="bbPlcHdr"/>
        </w:types>
        <w:behaviors>
          <w:behavior w:val="content"/>
        </w:behaviors>
        <w:description w:val=""/>
        <w:guid w:val="{9d310e6c-9a0b-409f-a319-3deb84a38aa9}"/>
      </w:docPartPr>
      <w:docPartBody>
        <w:p>
          <w:r>
            <w:rPr>
              <w:color w:val="808080"/>
            </w:rPr>
            <w:t>单击此处输入文字。</w:t>
          </w:r>
        </w:p>
      </w:docPartBody>
    </w:docPart>
    <w:docPart>
      <w:docPartPr>
        <w:name w:val="{23e648a0-dbc7-457a-ade7-d0de62c8a782}"/>
        <w:style w:val=""/>
        <w:category>
          <w:name w:val="常规"/>
          <w:gallery w:val="placeholder"/>
        </w:category>
        <w:types>
          <w:type w:val="bbPlcHdr"/>
        </w:types>
        <w:behaviors>
          <w:behavior w:val="content"/>
        </w:behaviors>
        <w:description w:val=""/>
        <w:guid w:val="{23e648a0-dbc7-457a-ade7-d0de62c8a782}"/>
      </w:docPartPr>
      <w:docPartBody>
        <w:p>
          <w:r>
            <w:rPr>
              <w:color w:val="808080"/>
            </w:rPr>
            <w:t>单击此处输入文字。</w:t>
          </w:r>
        </w:p>
      </w:docPartBody>
    </w:docPart>
    <w:docPart>
      <w:docPartPr>
        <w:name w:val="{fa8e8e2d-a0d8-4531-b078-ceb94b34409e}"/>
        <w:style w:val=""/>
        <w:category>
          <w:name w:val="常规"/>
          <w:gallery w:val="placeholder"/>
        </w:category>
        <w:types>
          <w:type w:val="bbPlcHdr"/>
        </w:types>
        <w:behaviors>
          <w:behavior w:val="content"/>
        </w:behaviors>
        <w:description w:val=""/>
        <w:guid w:val="{fa8e8e2d-a0d8-4531-b078-ceb94b34409e}"/>
      </w:docPartPr>
      <w:docPartBody>
        <w:p>
          <w:r>
            <w:rPr>
              <w:color w:val="808080"/>
            </w:rPr>
            <w:t>单击此处输入文字。</w:t>
          </w:r>
        </w:p>
      </w:docPartBody>
    </w:docPart>
    <w:docPart>
      <w:docPartPr>
        <w:name w:val="{9f64884b-12a9-471c-8032-dc92221767e1}"/>
        <w:style w:val=""/>
        <w:category>
          <w:name w:val="常规"/>
          <w:gallery w:val="placeholder"/>
        </w:category>
        <w:types>
          <w:type w:val="bbPlcHdr"/>
        </w:types>
        <w:behaviors>
          <w:behavior w:val="content"/>
        </w:behaviors>
        <w:description w:val=""/>
        <w:guid w:val="{9f64884b-12a9-471c-8032-dc92221767e1}"/>
      </w:docPartPr>
      <w:docPartBody>
        <w:p>
          <w:r>
            <w:rPr>
              <w:color w:val="808080"/>
            </w:rPr>
            <w:t>单击此处输入文字。</w:t>
          </w:r>
        </w:p>
      </w:docPartBody>
    </w:docPart>
    <w:docPart>
      <w:docPartPr>
        <w:name w:val="{7f20f92a-093c-4ba9-85f3-49ce4925d8b1}"/>
        <w:style w:val=""/>
        <w:category>
          <w:name w:val="常规"/>
          <w:gallery w:val="placeholder"/>
        </w:category>
        <w:types>
          <w:type w:val="bbPlcHdr"/>
        </w:types>
        <w:behaviors>
          <w:behavior w:val="content"/>
        </w:behaviors>
        <w:description w:val=""/>
        <w:guid w:val="{7f20f92a-093c-4ba9-85f3-49ce4925d8b1}"/>
      </w:docPartPr>
      <w:docPartBody>
        <w:p>
          <w:r>
            <w:rPr>
              <w:color w:val="808080"/>
            </w:rPr>
            <w:t>单击此处输入文字。</w:t>
          </w:r>
        </w:p>
      </w:docPartBody>
    </w:docPart>
    <w:docPart>
      <w:docPartPr>
        <w:name w:val="{daf2d3ee-c921-4ffe-9bd4-3b1560031d44}"/>
        <w:style w:val=""/>
        <w:category>
          <w:name w:val="常规"/>
          <w:gallery w:val="placeholder"/>
        </w:category>
        <w:types>
          <w:type w:val="bbPlcHdr"/>
        </w:types>
        <w:behaviors>
          <w:behavior w:val="content"/>
        </w:behaviors>
        <w:description w:val=""/>
        <w:guid w:val="{daf2d3ee-c921-4ffe-9bd4-3b1560031d44}"/>
      </w:docPartPr>
      <w:docPartBody>
        <w:p>
          <w:r>
            <w:rPr>
              <w:color w:val="808080"/>
            </w:rPr>
            <w:t>单击此处输入文字。</w:t>
          </w:r>
        </w:p>
      </w:docPartBody>
    </w:docPart>
    <w:docPart>
      <w:docPartPr>
        <w:name w:val="{6e2bfa2b-e66a-411a-95c7-fb98232fa99e}"/>
        <w:style w:val=""/>
        <w:category>
          <w:name w:val="常规"/>
          <w:gallery w:val="placeholder"/>
        </w:category>
        <w:types>
          <w:type w:val="bbPlcHdr"/>
        </w:types>
        <w:behaviors>
          <w:behavior w:val="content"/>
        </w:behaviors>
        <w:description w:val=""/>
        <w:guid w:val="{6e2bfa2b-e66a-411a-95c7-fb98232fa99e}"/>
      </w:docPartPr>
      <w:docPartBody>
        <w:p>
          <w:r>
            <w:rPr>
              <w:color w:val="808080"/>
            </w:rPr>
            <w:t>单击此处输入文字。</w:t>
          </w:r>
        </w:p>
      </w:docPartBody>
    </w:docPart>
    <w:docPart>
      <w:docPartPr>
        <w:name w:val="{a1b8cf40-ea82-470d-b3f8-7fe8bb9605e8}"/>
        <w:style w:val=""/>
        <w:category>
          <w:name w:val="常规"/>
          <w:gallery w:val="placeholder"/>
        </w:category>
        <w:types>
          <w:type w:val="bbPlcHdr"/>
        </w:types>
        <w:behaviors>
          <w:behavior w:val="content"/>
        </w:behaviors>
        <w:description w:val=""/>
        <w:guid w:val="{a1b8cf40-ea82-470d-b3f8-7fe8bb9605e8}"/>
      </w:docPartPr>
      <w:docPartBody>
        <w:p>
          <w:r>
            <w:rPr>
              <w:color w:val="808080"/>
            </w:rPr>
            <w:t>单击此处输入文字。</w:t>
          </w:r>
        </w:p>
      </w:docPartBody>
    </w:docPart>
    <w:docPart>
      <w:docPartPr>
        <w:name w:val="{ae6559f4-ce13-4e23-982e-6759dff17f68}"/>
        <w:style w:val=""/>
        <w:category>
          <w:name w:val="常规"/>
          <w:gallery w:val="placeholder"/>
        </w:category>
        <w:types>
          <w:type w:val="bbPlcHdr"/>
        </w:types>
        <w:behaviors>
          <w:behavior w:val="content"/>
        </w:behaviors>
        <w:description w:val=""/>
        <w:guid w:val="{ae6559f4-ce13-4e23-982e-6759dff17f68}"/>
      </w:docPartPr>
      <w:docPartBody>
        <w:p>
          <w:r>
            <w:rPr>
              <w:color w:val="808080"/>
            </w:rPr>
            <w:t>单击此处输入文字。</w:t>
          </w:r>
        </w:p>
      </w:docPartBody>
    </w:docPart>
    <w:docPart>
      <w:docPartPr>
        <w:name w:val="{46e85585-8e3f-415c-8c35-4d3b2c141935}"/>
        <w:style w:val=""/>
        <w:category>
          <w:name w:val="常规"/>
          <w:gallery w:val="placeholder"/>
        </w:category>
        <w:types>
          <w:type w:val="bbPlcHdr"/>
        </w:types>
        <w:behaviors>
          <w:behavior w:val="content"/>
        </w:behaviors>
        <w:description w:val=""/>
        <w:guid w:val="{46e85585-8e3f-415c-8c35-4d3b2c141935}"/>
      </w:docPartPr>
      <w:docPartBody>
        <w:p>
          <w:r>
            <w:rPr>
              <w:color w:val="808080"/>
            </w:rPr>
            <w:t>单击此处输入文字。</w:t>
          </w:r>
        </w:p>
      </w:docPartBody>
    </w:docPart>
    <w:docPart>
      <w:docPartPr>
        <w:name w:val="{8964bf8d-5c4e-48df-bb8b-06d980cf9cf0}"/>
        <w:style w:val=""/>
        <w:category>
          <w:name w:val="常规"/>
          <w:gallery w:val="placeholder"/>
        </w:category>
        <w:types>
          <w:type w:val="bbPlcHdr"/>
        </w:types>
        <w:behaviors>
          <w:behavior w:val="content"/>
        </w:behaviors>
        <w:description w:val=""/>
        <w:guid w:val="{8964bf8d-5c4e-48df-bb8b-06d980cf9cf0}"/>
      </w:docPartPr>
      <w:docPartBody>
        <w:p>
          <w:r>
            <w:rPr>
              <w:color w:val="808080"/>
            </w:rPr>
            <w:t>单击此处输入文字。</w:t>
          </w:r>
        </w:p>
      </w:docPartBody>
    </w:docPart>
    <w:docPart>
      <w:docPartPr>
        <w:name w:val="{35f3d2eb-915a-44d8-bebd-b2ca8f7b0bfa}"/>
        <w:style w:val=""/>
        <w:category>
          <w:name w:val="常规"/>
          <w:gallery w:val="placeholder"/>
        </w:category>
        <w:types>
          <w:type w:val="bbPlcHdr"/>
        </w:types>
        <w:behaviors>
          <w:behavior w:val="content"/>
        </w:behaviors>
        <w:description w:val=""/>
        <w:guid w:val="{35f3d2eb-915a-44d8-bebd-b2ca8f7b0bfa}"/>
      </w:docPartPr>
      <w:docPartBody>
        <w:p>
          <w:r>
            <w:rPr>
              <w:color w:val="808080"/>
            </w:rPr>
            <w:t>单击此处输入文字。</w:t>
          </w:r>
        </w:p>
      </w:docPartBody>
    </w:docPart>
    <w:docPart>
      <w:docPartPr>
        <w:name w:val="{7036f440-349a-4781-bd78-e408a45212a4}"/>
        <w:style w:val=""/>
        <w:category>
          <w:name w:val="常规"/>
          <w:gallery w:val="placeholder"/>
        </w:category>
        <w:types>
          <w:type w:val="bbPlcHdr"/>
        </w:types>
        <w:behaviors>
          <w:behavior w:val="content"/>
        </w:behaviors>
        <w:description w:val=""/>
        <w:guid w:val="{7036f440-349a-4781-bd78-e408a45212a4}"/>
      </w:docPartPr>
      <w:docPartBody>
        <w:p>
          <w:r>
            <w:rPr>
              <w:color w:val="808080"/>
            </w:rPr>
            <w:t>单击此处输入文字。</w:t>
          </w:r>
        </w:p>
      </w:docPartBody>
    </w:docPart>
    <w:docPart>
      <w:docPartPr>
        <w:name w:val="{4d5ae884-bf8e-40d8-9d22-5caa3edd9343}"/>
        <w:style w:val=""/>
        <w:category>
          <w:name w:val="常规"/>
          <w:gallery w:val="placeholder"/>
        </w:category>
        <w:types>
          <w:type w:val="bbPlcHdr"/>
        </w:types>
        <w:behaviors>
          <w:behavior w:val="content"/>
        </w:behaviors>
        <w:description w:val=""/>
        <w:guid w:val="{4d5ae884-bf8e-40d8-9d22-5caa3edd9343}"/>
      </w:docPartPr>
      <w:docPartBody>
        <w:p>
          <w:r>
            <w:rPr>
              <w:color w:val="808080"/>
            </w:rPr>
            <w:t>单击此处输入文字。</w:t>
          </w:r>
        </w:p>
      </w:docPartBody>
    </w:docPart>
    <w:docPart>
      <w:docPartPr>
        <w:name w:val="{7b78bc51-4ab7-4e58-b1b9-c55ce9bdda7f}"/>
        <w:style w:val=""/>
        <w:category>
          <w:name w:val="常规"/>
          <w:gallery w:val="placeholder"/>
        </w:category>
        <w:types>
          <w:type w:val="bbPlcHdr"/>
        </w:types>
        <w:behaviors>
          <w:behavior w:val="content"/>
        </w:behaviors>
        <w:description w:val=""/>
        <w:guid w:val="{7b78bc51-4ab7-4e58-b1b9-c55ce9bdda7f}"/>
      </w:docPartPr>
      <w:docPartBody>
        <w:p>
          <w:r>
            <w:rPr>
              <w:color w:val="808080"/>
            </w:rPr>
            <w:t>单击此处输入文字。</w:t>
          </w:r>
        </w:p>
      </w:docPartBody>
    </w:docPart>
    <w:docPart>
      <w:docPartPr>
        <w:name w:val="{15961d16-7cf7-472d-a5d4-66de900938df}"/>
        <w:style w:val=""/>
        <w:category>
          <w:name w:val="常规"/>
          <w:gallery w:val="placeholder"/>
        </w:category>
        <w:types>
          <w:type w:val="bbPlcHdr"/>
        </w:types>
        <w:behaviors>
          <w:behavior w:val="content"/>
        </w:behaviors>
        <w:description w:val=""/>
        <w:guid w:val="{15961d16-7cf7-472d-a5d4-66de900938df}"/>
      </w:docPartPr>
      <w:docPartBody>
        <w:p>
          <w:r>
            <w:rPr>
              <w:color w:val="808080"/>
            </w:rPr>
            <w:t>单击此处输入文字。</w:t>
          </w:r>
        </w:p>
      </w:docPartBody>
    </w:docPart>
    <w:docPart>
      <w:docPartPr>
        <w:name w:val="{482784ee-e810-4446-b444-bc9f891df2a5}"/>
        <w:style w:val=""/>
        <w:category>
          <w:name w:val="常规"/>
          <w:gallery w:val="placeholder"/>
        </w:category>
        <w:types>
          <w:type w:val="bbPlcHdr"/>
        </w:types>
        <w:behaviors>
          <w:behavior w:val="content"/>
        </w:behaviors>
        <w:description w:val=""/>
        <w:guid w:val="{482784ee-e810-4446-b444-bc9f891df2a5}"/>
      </w:docPartPr>
      <w:docPartBody>
        <w:p>
          <w:r>
            <w:rPr>
              <w:color w:val="808080"/>
            </w:rPr>
            <w:t>单击此处输入文字。</w:t>
          </w:r>
        </w:p>
      </w:docPartBody>
    </w:docPart>
    <w:docPart>
      <w:docPartPr>
        <w:name w:val="{0985e84e-155e-4e9a-91c4-eec715237b6e}"/>
        <w:style w:val=""/>
        <w:category>
          <w:name w:val="常规"/>
          <w:gallery w:val="placeholder"/>
        </w:category>
        <w:types>
          <w:type w:val="bbPlcHdr"/>
        </w:types>
        <w:behaviors>
          <w:behavior w:val="content"/>
        </w:behaviors>
        <w:description w:val=""/>
        <w:guid w:val="{0985e84e-155e-4e9a-91c4-eec715237b6e}"/>
      </w:docPartPr>
      <w:docPartBody>
        <w:p>
          <w:r>
            <w:rPr>
              <w:color w:val="808080"/>
            </w:rPr>
            <w:t>单击此处输入文字。</w:t>
          </w:r>
        </w:p>
      </w:docPartBody>
    </w:docPart>
    <w:docPart>
      <w:docPartPr>
        <w:name w:val="{a29a847f-eeb4-4c8f-97ba-aa2bddd4212e}"/>
        <w:style w:val=""/>
        <w:category>
          <w:name w:val="常规"/>
          <w:gallery w:val="placeholder"/>
        </w:category>
        <w:types>
          <w:type w:val="bbPlcHdr"/>
        </w:types>
        <w:behaviors>
          <w:behavior w:val="content"/>
        </w:behaviors>
        <w:description w:val=""/>
        <w:guid w:val="{a29a847f-eeb4-4c8f-97ba-aa2bddd4212e}"/>
      </w:docPartPr>
      <w:docPartBody>
        <w:p>
          <w:r>
            <w:rPr>
              <w:color w:val="808080"/>
            </w:rPr>
            <w:t>单击此处输入文字。</w:t>
          </w:r>
        </w:p>
      </w:docPartBody>
    </w:docPart>
    <w:docPart>
      <w:docPartPr>
        <w:name w:val="{37b79e15-a5f1-4d49-88be-34002b7425d5}"/>
        <w:style w:val=""/>
        <w:category>
          <w:name w:val="常规"/>
          <w:gallery w:val="placeholder"/>
        </w:category>
        <w:types>
          <w:type w:val="bbPlcHdr"/>
        </w:types>
        <w:behaviors>
          <w:behavior w:val="content"/>
        </w:behaviors>
        <w:description w:val=""/>
        <w:guid w:val="{37b79e15-a5f1-4d49-88be-34002b7425d5}"/>
      </w:docPartPr>
      <w:docPartBody>
        <w:p>
          <w:r>
            <w:rPr>
              <w:color w:val="808080"/>
            </w:rPr>
            <w:t>单击此处输入文字。</w:t>
          </w:r>
        </w:p>
      </w:docPartBody>
    </w:docPart>
    <w:docPart>
      <w:docPartPr>
        <w:name w:val="{d534b22b-56a5-4603-9986-67f1c7892a3a}"/>
        <w:style w:val=""/>
        <w:category>
          <w:name w:val="常规"/>
          <w:gallery w:val="placeholder"/>
        </w:category>
        <w:types>
          <w:type w:val="bbPlcHdr"/>
        </w:types>
        <w:behaviors>
          <w:behavior w:val="content"/>
        </w:behaviors>
        <w:description w:val=""/>
        <w:guid w:val="{d534b22b-56a5-4603-9986-67f1c7892a3a}"/>
      </w:docPartPr>
      <w:docPartBody>
        <w:p>
          <w:r>
            <w:rPr>
              <w:color w:val="808080"/>
            </w:rPr>
            <w:t>单击此处输入文字。</w:t>
          </w:r>
        </w:p>
      </w:docPartBody>
    </w:docPart>
    <w:docPart>
      <w:docPartPr>
        <w:name w:val="{970ef234-63b1-4529-90d7-66d974482355}"/>
        <w:style w:val=""/>
        <w:category>
          <w:name w:val="常规"/>
          <w:gallery w:val="placeholder"/>
        </w:category>
        <w:types>
          <w:type w:val="bbPlcHdr"/>
        </w:types>
        <w:behaviors>
          <w:behavior w:val="content"/>
        </w:behaviors>
        <w:description w:val=""/>
        <w:guid w:val="{970ef234-63b1-4529-90d7-66d974482355}"/>
      </w:docPartPr>
      <w:docPartBody>
        <w:p>
          <w:r>
            <w:rPr>
              <w:color w:val="808080"/>
            </w:rPr>
            <w:t>单击此处输入文字。</w:t>
          </w:r>
        </w:p>
      </w:docPartBody>
    </w:docPart>
    <w:docPart>
      <w:docPartPr>
        <w:name w:val="{e3031ae0-ce89-4b5c-9355-3e5c8eb01f3c}"/>
        <w:style w:val=""/>
        <w:category>
          <w:name w:val="常规"/>
          <w:gallery w:val="placeholder"/>
        </w:category>
        <w:types>
          <w:type w:val="bbPlcHdr"/>
        </w:types>
        <w:behaviors>
          <w:behavior w:val="content"/>
        </w:behaviors>
        <w:description w:val=""/>
        <w:guid w:val="{e3031ae0-ce89-4b5c-9355-3e5c8eb01f3c}"/>
      </w:docPartPr>
      <w:docPartBody>
        <w:p>
          <w:r>
            <w:rPr>
              <w:color w:val="808080"/>
            </w:rPr>
            <w:t>单击此处输入文字。</w:t>
          </w:r>
        </w:p>
      </w:docPartBody>
    </w:docPart>
    <w:docPart>
      <w:docPartPr>
        <w:name w:val="{ca372352-c701-4dd8-af29-5dc9c037e594}"/>
        <w:style w:val=""/>
        <w:category>
          <w:name w:val="常规"/>
          <w:gallery w:val="placeholder"/>
        </w:category>
        <w:types>
          <w:type w:val="bbPlcHdr"/>
        </w:types>
        <w:behaviors>
          <w:behavior w:val="content"/>
        </w:behaviors>
        <w:description w:val=""/>
        <w:guid w:val="{ca372352-c701-4dd8-af29-5dc9c037e594}"/>
      </w:docPartPr>
      <w:docPartBody>
        <w:p>
          <w:r>
            <w:rPr>
              <w:color w:val="808080"/>
            </w:rPr>
            <w:t>单击此处输入文字。</w:t>
          </w:r>
        </w:p>
      </w:docPartBody>
    </w:docPart>
    <w:docPart>
      <w:docPartPr>
        <w:name w:val="{c3afce32-3f47-44d3-a41c-1b121c4865ae}"/>
        <w:style w:val=""/>
        <w:category>
          <w:name w:val="常规"/>
          <w:gallery w:val="placeholder"/>
        </w:category>
        <w:types>
          <w:type w:val="bbPlcHdr"/>
        </w:types>
        <w:behaviors>
          <w:behavior w:val="content"/>
        </w:behaviors>
        <w:description w:val=""/>
        <w:guid w:val="{c3afce32-3f47-44d3-a41c-1b121c4865ae}"/>
      </w:docPartPr>
      <w:docPartBody>
        <w:p>
          <w:r>
            <w:rPr>
              <w:color w:val="808080"/>
            </w:rPr>
            <w:t>单击此处输入文字。</w:t>
          </w:r>
        </w:p>
      </w:docPartBody>
    </w:docPart>
    <w:docPart>
      <w:docPartPr>
        <w:name w:val="{3c9536fe-c707-4a6a-91b3-1afacbb7e905}"/>
        <w:style w:val=""/>
        <w:category>
          <w:name w:val="常规"/>
          <w:gallery w:val="placeholder"/>
        </w:category>
        <w:types>
          <w:type w:val="bbPlcHdr"/>
        </w:types>
        <w:behaviors>
          <w:behavior w:val="content"/>
        </w:behaviors>
        <w:description w:val=""/>
        <w:guid w:val="{3c9536fe-c707-4a6a-91b3-1afacbb7e905}"/>
      </w:docPartPr>
      <w:docPartBody>
        <w:p>
          <w:r>
            <w:rPr>
              <w:color w:val="808080"/>
            </w:rPr>
            <w:t>单击此处输入文字。</w:t>
          </w:r>
        </w:p>
      </w:docPartBody>
    </w:docPart>
    <w:docPart>
      <w:docPartPr>
        <w:name w:val="{628d9ded-0a61-44e1-9e57-1b58bbf946bb}"/>
        <w:style w:val=""/>
        <w:category>
          <w:name w:val="常规"/>
          <w:gallery w:val="placeholder"/>
        </w:category>
        <w:types>
          <w:type w:val="bbPlcHdr"/>
        </w:types>
        <w:behaviors>
          <w:behavior w:val="content"/>
        </w:behaviors>
        <w:description w:val=""/>
        <w:guid w:val="{628d9ded-0a61-44e1-9e57-1b58bbf946bb}"/>
      </w:docPartPr>
      <w:docPartBody>
        <w:p>
          <w:r>
            <w:rPr>
              <w:color w:val="808080"/>
            </w:rPr>
            <w:t>单击此处输入文字。</w:t>
          </w:r>
        </w:p>
      </w:docPartBody>
    </w:docPart>
    <w:docPart>
      <w:docPartPr>
        <w:name w:val="{14e69303-4953-4ff2-a705-3fe22279fe61}"/>
        <w:style w:val=""/>
        <w:category>
          <w:name w:val="常规"/>
          <w:gallery w:val="placeholder"/>
        </w:category>
        <w:types>
          <w:type w:val="bbPlcHdr"/>
        </w:types>
        <w:behaviors>
          <w:behavior w:val="content"/>
        </w:behaviors>
        <w:description w:val=""/>
        <w:guid w:val="{14e69303-4953-4ff2-a705-3fe22279fe61}"/>
      </w:docPartPr>
      <w:docPartBody>
        <w:p>
          <w:r>
            <w:rPr>
              <w:color w:val="808080"/>
            </w:rPr>
            <w:t>单击此处输入文字。</w:t>
          </w:r>
        </w:p>
      </w:docPartBody>
    </w:docPart>
    <w:docPart>
      <w:docPartPr>
        <w:name w:val="{a3a6960f-ead2-4f3b-a8b9-f576c821fd00}"/>
        <w:style w:val=""/>
        <w:category>
          <w:name w:val="常规"/>
          <w:gallery w:val="placeholder"/>
        </w:category>
        <w:types>
          <w:type w:val="bbPlcHdr"/>
        </w:types>
        <w:behaviors>
          <w:behavior w:val="content"/>
        </w:behaviors>
        <w:description w:val=""/>
        <w:guid w:val="{a3a6960f-ead2-4f3b-a8b9-f576c821fd00}"/>
      </w:docPartPr>
      <w:docPartBody>
        <w:p>
          <w:r>
            <w:rPr>
              <w:color w:val="808080"/>
            </w:rPr>
            <w:t>单击此处输入文字。</w:t>
          </w:r>
        </w:p>
      </w:docPartBody>
    </w:docPart>
    <w:docPart>
      <w:docPartPr>
        <w:name w:val="{f7d29be7-4601-463e-8145-605675b625ca}"/>
        <w:style w:val=""/>
        <w:category>
          <w:name w:val="常规"/>
          <w:gallery w:val="placeholder"/>
        </w:category>
        <w:types>
          <w:type w:val="bbPlcHdr"/>
        </w:types>
        <w:behaviors>
          <w:behavior w:val="content"/>
        </w:behaviors>
        <w:description w:val=""/>
        <w:guid w:val="{f7d29be7-4601-463e-8145-605675b625ca}"/>
      </w:docPartPr>
      <w:docPartBody>
        <w:p>
          <w:r>
            <w:rPr>
              <w:color w:val="808080"/>
            </w:rPr>
            <w:t>单击此处输入文字。</w:t>
          </w:r>
        </w:p>
      </w:docPartBody>
    </w:docPart>
    <w:docPart>
      <w:docPartPr>
        <w:name w:val="{e20740c5-3932-4b0c-80c1-2de85ccc9141}"/>
        <w:style w:val=""/>
        <w:category>
          <w:name w:val="常规"/>
          <w:gallery w:val="placeholder"/>
        </w:category>
        <w:types>
          <w:type w:val="bbPlcHdr"/>
        </w:types>
        <w:behaviors>
          <w:behavior w:val="content"/>
        </w:behaviors>
        <w:description w:val=""/>
        <w:guid w:val="{e20740c5-3932-4b0c-80c1-2de85ccc9141}"/>
      </w:docPartPr>
      <w:docPartBody>
        <w:p>
          <w:r>
            <w:rPr>
              <w:color w:val="808080"/>
            </w:rPr>
            <w:t>单击此处输入文字。</w:t>
          </w:r>
        </w:p>
      </w:docPartBody>
    </w:docPart>
    <w:docPart>
      <w:docPartPr>
        <w:name w:val="{ba2c6fb0-ecf3-4fc7-b625-04abbb2bc833}"/>
        <w:style w:val=""/>
        <w:category>
          <w:name w:val="常规"/>
          <w:gallery w:val="placeholder"/>
        </w:category>
        <w:types>
          <w:type w:val="bbPlcHdr"/>
        </w:types>
        <w:behaviors>
          <w:behavior w:val="content"/>
        </w:behaviors>
        <w:description w:val=""/>
        <w:guid w:val="{ba2c6fb0-ecf3-4fc7-b625-04abbb2bc833}"/>
      </w:docPartPr>
      <w:docPartBody>
        <w:p>
          <w:r>
            <w:rPr>
              <w:color w:val="808080"/>
            </w:rPr>
            <w:t>单击此处输入文字。</w:t>
          </w:r>
        </w:p>
      </w:docPartBody>
    </w:docPart>
    <w:docPart>
      <w:docPartPr>
        <w:name w:val="{59324929-218c-464a-989d-55631b3faa4e}"/>
        <w:style w:val=""/>
        <w:category>
          <w:name w:val="常规"/>
          <w:gallery w:val="placeholder"/>
        </w:category>
        <w:types>
          <w:type w:val="bbPlcHdr"/>
        </w:types>
        <w:behaviors>
          <w:behavior w:val="content"/>
        </w:behaviors>
        <w:description w:val=""/>
        <w:guid w:val="{59324929-218c-464a-989d-55631b3faa4e}"/>
      </w:docPartPr>
      <w:docPartBody>
        <w:p>
          <w:r>
            <w:rPr>
              <w:color w:val="808080"/>
            </w:rPr>
            <w:t>单击此处输入文字。</w:t>
          </w:r>
        </w:p>
      </w:docPartBody>
    </w:docPart>
    <w:docPart>
      <w:docPartPr>
        <w:name w:val="{8840cb57-3ba7-4725-87be-73d355855e11}"/>
        <w:style w:val=""/>
        <w:category>
          <w:name w:val="常规"/>
          <w:gallery w:val="placeholder"/>
        </w:category>
        <w:types>
          <w:type w:val="bbPlcHdr"/>
        </w:types>
        <w:behaviors>
          <w:behavior w:val="content"/>
        </w:behaviors>
        <w:description w:val=""/>
        <w:guid w:val="{8840cb57-3ba7-4725-87be-73d355855e11}"/>
      </w:docPartPr>
      <w:docPartBody>
        <w:p>
          <w:r>
            <w:rPr>
              <w:color w:val="808080"/>
            </w:rPr>
            <w:t>单击此处输入文字。</w:t>
          </w:r>
        </w:p>
      </w:docPartBody>
    </w:docPart>
    <w:docPart>
      <w:docPartPr>
        <w:name w:val="{5e0b168f-db87-4c81-bef0-8a7fb8ff9e82}"/>
        <w:style w:val=""/>
        <w:category>
          <w:name w:val="常规"/>
          <w:gallery w:val="placeholder"/>
        </w:category>
        <w:types>
          <w:type w:val="bbPlcHdr"/>
        </w:types>
        <w:behaviors>
          <w:behavior w:val="content"/>
        </w:behaviors>
        <w:description w:val=""/>
        <w:guid w:val="{5e0b168f-db87-4c81-bef0-8a7fb8ff9e82}"/>
      </w:docPartPr>
      <w:docPartBody>
        <w:p>
          <w:r>
            <w:rPr>
              <w:color w:val="808080"/>
            </w:rPr>
            <w:t>单击此处输入文字。</w:t>
          </w:r>
        </w:p>
      </w:docPartBody>
    </w:docPart>
    <w:docPart>
      <w:docPartPr>
        <w:name w:val="{0d12add7-98e2-4445-928b-6608b9292832}"/>
        <w:style w:val=""/>
        <w:category>
          <w:name w:val="常规"/>
          <w:gallery w:val="placeholder"/>
        </w:category>
        <w:types>
          <w:type w:val="bbPlcHdr"/>
        </w:types>
        <w:behaviors>
          <w:behavior w:val="content"/>
        </w:behaviors>
        <w:description w:val=""/>
        <w:guid w:val="{0d12add7-98e2-4445-928b-6608b9292832}"/>
      </w:docPartPr>
      <w:docPartBody>
        <w:p>
          <w:r>
            <w:rPr>
              <w:color w:val="808080"/>
            </w:rPr>
            <w:t>单击此处输入文字。</w:t>
          </w:r>
        </w:p>
      </w:docPartBody>
    </w:docPart>
    <w:docPart>
      <w:docPartPr>
        <w:name w:val="{07ace4b8-e30b-42da-bbc2-e4c596e37814}"/>
        <w:style w:val=""/>
        <w:category>
          <w:name w:val="常规"/>
          <w:gallery w:val="placeholder"/>
        </w:category>
        <w:types>
          <w:type w:val="bbPlcHdr"/>
        </w:types>
        <w:behaviors>
          <w:behavior w:val="content"/>
        </w:behaviors>
        <w:description w:val=""/>
        <w:guid w:val="{07ace4b8-e30b-42da-bbc2-e4c596e37814}"/>
      </w:docPartPr>
      <w:docPartBody>
        <w:p>
          <w:r>
            <w:rPr>
              <w:color w:val="808080"/>
            </w:rPr>
            <w:t>单击此处输入文字。</w:t>
          </w:r>
        </w:p>
      </w:docPartBody>
    </w:docPart>
    <w:docPart>
      <w:docPartPr>
        <w:name w:val="{41a3a11e-1419-44f0-a690-a24619e720c9}"/>
        <w:style w:val=""/>
        <w:category>
          <w:name w:val="常规"/>
          <w:gallery w:val="placeholder"/>
        </w:category>
        <w:types>
          <w:type w:val="bbPlcHdr"/>
        </w:types>
        <w:behaviors>
          <w:behavior w:val="content"/>
        </w:behaviors>
        <w:description w:val=""/>
        <w:guid w:val="{41a3a11e-1419-44f0-a690-a24619e720c9}"/>
      </w:docPartPr>
      <w:docPartBody>
        <w:p>
          <w:r>
            <w:rPr>
              <w:color w:val="808080"/>
            </w:rPr>
            <w:t>单击此处输入文字。</w:t>
          </w:r>
        </w:p>
      </w:docPartBody>
    </w:docPart>
    <w:docPart>
      <w:docPartPr>
        <w:name w:val="{dc036033-2f21-4726-a9e8-384f1af18502}"/>
        <w:style w:val=""/>
        <w:category>
          <w:name w:val="常规"/>
          <w:gallery w:val="placeholder"/>
        </w:category>
        <w:types>
          <w:type w:val="bbPlcHdr"/>
        </w:types>
        <w:behaviors>
          <w:behavior w:val="content"/>
        </w:behaviors>
        <w:description w:val=""/>
        <w:guid w:val="{dc036033-2f21-4726-a9e8-384f1af18502}"/>
      </w:docPartPr>
      <w:docPartBody>
        <w:p>
          <w:r>
            <w:rPr>
              <w:color w:val="808080"/>
            </w:rPr>
            <w:t>单击此处输入文字。</w:t>
          </w:r>
        </w:p>
      </w:docPartBody>
    </w:docPart>
    <w:docPart>
      <w:docPartPr>
        <w:name w:val="{2cef84e6-a103-45ae-844b-54c8c2878144}"/>
        <w:style w:val=""/>
        <w:category>
          <w:name w:val="常规"/>
          <w:gallery w:val="placeholder"/>
        </w:category>
        <w:types>
          <w:type w:val="bbPlcHdr"/>
        </w:types>
        <w:behaviors>
          <w:behavior w:val="content"/>
        </w:behaviors>
        <w:description w:val=""/>
        <w:guid w:val="{2cef84e6-a103-45ae-844b-54c8c2878144}"/>
      </w:docPartPr>
      <w:docPartBody>
        <w:p>
          <w:r>
            <w:rPr>
              <w:color w:val="808080"/>
            </w:rPr>
            <w:t>单击此处输入文字。</w:t>
          </w:r>
        </w:p>
      </w:docPartBody>
    </w:docPart>
    <w:docPart>
      <w:docPartPr>
        <w:name w:val="{5fc8cb8c-b2cf-461e-837a-33dc5bdbd9cf}"/>
        <w:style w:val=""/>
        <w:category>
          <w:name w:val="常规"/>
          <w:gallery w:val="placeholder"/>
        </w:category>
        <w:types>
          <w:type w:val="bbPlcHdr"/>
        </w:types>
        <w:behaviors>
          <w:behavior w:val="content"/>
        </w:behaviors>
        <w:description w:val=""/>
        <w:guid w:val="{5fc8cb8c-b2cf-461e-837a-33dc5bdbd9cf}"/>
      </w:docPartPr>
      <w:docPartBody>
        <w:p>
          <w:r>
            <w:rPr>
              <w:color w:val="808080"/>
            </w:rPr>
            <w:t>单击此处输入文字。</w:t>
          </w:r>
        </w:p>
      </w:docPartBody>
    </w:docPart>
    <w:docPart>
      <w:docPartPr>
        <w:name w:val="{aa54c697-cff9-44a8-80b4-9e1cf6c9e57b}"/>
        <w:style w:val=""/>
        <w:category>
          <w:name w:val="常规"/>
          <w:gallery w:val="placeholder"/>
        </w:category>
        <w:types>
          <w:type w:val="bbPlcHdr"/>
        </w:types>
        <w:behaviors>
          <w:behavior w:val="content"/>
        </w:behaviors>
        <w:description w:val=""/>
        <w:guid w:val="{aa54c697-cff9-44a8-80b4-9e1cf6c9e57b}"/>
      </w:docPartPr>
      <w:docPartBody>
        <w:p>
          <w:r>
            <w:rPr>
              <w:color w:val="808080"/>
            </w:rPr>
            <w:t>单击此处输入文字。</w:t>
          </w:r>
        </w:p>
      </w:docPartBody>
    </w:docPart>
    <w:docPart>
      <w:docPartPr>
        <w:name w:val="{ec5099aa-e017-4dc0-a926-42c90cc62ad4}"/>
        <w:style w:val=""/>
        <w:category>
          <w:name w:val="常规"/>
          <w:gallery w:val="placeholder"/>
        </w:category>
        <w:types>
          <w:type w:val="bbPlcHdr"/>
        </w:types>
        <w:behaviors>
          <w:behavior w:val="content"/>
        </w:behaviors>
        <w:description w:val=""/>
        <w:guid w:val="{ec5099aa-e017-4dc0-a926-42c90cc62ad4}"/>
      </w:docPartPr>
      <w:docPartBody>
        <w:p>
          <w:r>
            <w:rPr>
              <w:color w:val="808080"/>
            </w:rPr>
            <w:t>单击此处输入文字。</w:t>
          </w:r>
        </w:p>
      </w:docPartBody>
    </w:docPart>
    <w:docPart>
      <w:docPartPr>
        <w:name w:val="{be883d3d-bb4c-4bcd-ab5e-b80a1662b731}"/>
        <w:style w:val=""/>
        <w:category>
          <w:name w:val="常规"/>
          <w:gallery w:val="placeholder"/>
        </w:category>
        <w:types>
          <w:type w:val="bbPlcHdr"/>
        </w:types>
        <w:behaviors>
          <w:behavior w:val="content"/>
        </w:behaviors>
        <w:description w:val=""/>
        <w:guid w:val="{be883d3d-bb4c-4bcd-ab5e-b80a1662b731}"/>
      </w:docPartPr>
      <w:docPartBody>
        <w:p>
          <w:r>
            <w:rPr>
              <w:color w:val="808080"/>
            </w:rPr>
            <w:t>单击此处输入文字。</w:t>
          </w:r>
        </w:p>
      </w:docPartBody>
    </w:docPart>
    <w:docPart>
      <w:docPartPr>
        <w:name w:val="{56f7cd80-cf5d-4898-8186-68a89de1d435}"/>
        <w:style w:val=""/>
        <w:category>
          <w:name w:val="常规"/>
          <w:gallery w:val="placeholder"/>
        </w:category>
        <w:types>
          <w:type w:val="bbPlcHdr"/>
        </w:types>
        <w:behaviors>
          <w:behavior w:val="content"/>
        </w:behaviors>
        <w:description w:val=""/>
        <w:guid w:val="{56f7cd80-cf5d-4898-8186-68a89de1d435}"/>
      </w:docPartPr>
      <w:docPartBody>
        <w:p>
          <w:r>
            <w:rPr>
              <w:color w:val="808080"/>
            </w:rPr>
            <w:t>单击此处输入文字。</w:t>
          </w:r>
        </w:p>
      </w:docPartBody>
    </w:docPart>
    <w:docPart>
      <w:docPartPr>
        <w:name w:val="{607229b3-72b7-4871-9743-f65644bac0ac}"/>
        <w:style w:val=""/>
        <w:category>
          <w:name w:val="常规"/>
          <w:gallery w:val="placeholder"/>
        </w:category>
        <w:types>
          <w:type w:val="bbPlcHdr"/>
        </w:types>
        <w:behaviors>
          <w:behavior w:val="content"/>
        </w:behaviors>
        <w:description w:val=""/>
        <w:guid w:val="{607229b3-72b7-4871-9743-f65644bac0ac}"/>
      </w:docPartPr>
      <w:docPartBody>
        <w:p>
          <w:r>
            <w:rPr>
              <w:color w:val="808080"/>
            </w:rPr>
            <w:t>单击此处输入文字。</w:t>
          </w:r>
        </w:p>
      </w:docPartBody>
    </w:docPart>
    <w:docPart>
      <w:docPartPr>
        <w:name w:val="{d608726f-d70a-417b-a9c9-5d657a827bd1}"/>
        <w:style w:val=""/>
        <w:category>
          <w:name w:val="常规"/>
          <w:gallery w:val="placeholder"/>
        </w:category>
        <w:types>
          <w:type w:val="bbPlcHdr"/>
        </w:types>
        <w:behaviors>
          <w:behavior w:val="content"/>
        </w:behaviors>
        <w:description w:val=""/>
        <w:guid w:val="{d608726f-d70a-417b-a9c9-5d657a827bd1}"/>
      </w:docPartPr>
      <w:docPartBody>
        <w:p>
          <w:r>
            <w:rPr>
              <w:color w:val="808080"/>
            </w:rPr>
            <w:t>单击此处输入文字。</w:t>
          </w:r>
        </w:p>
      </w:docPartBody>
    </w:docPart>
    <w:docPart>
      <w:docPartPr>
        <w:name w:val="{d1f17950-8068-4072-ac3a-6907f9e3fcdd}"/>
        <w:style w:val=""/>
        <w:category>
          <w:name w:val="常规"/>
          <w:gallery w:val="placeholder"/>
        </w:category>
        <w:types>
          <w:type w:val="bbPlcHdr"/>
        </w:types>
        <w:behaviors>
          <w:behavior w:val="content"/>
        </w:behaviors>
        <w:description w:val=""/>
        <w:guid w:val="{d1f17950-8068-4072-ac3a-6907f9e3fcdd}"/>
      </w:docPartPr>
      <w:docPartBody>
        <w:p>
          <w:r>
            <w:rPr>
              <w:color w:val="808080"/>
            </w:rPr>
            <w:t>单击此处输入文字。</w:t>
          </w:r>
        </w:p>
      </w:docPartBody>
    </w:docPart>
    <w:docPart>
      <w:docPartPr>
        <w:name w:val="{0b7b184c-b980-49ea-a785-062cc00d995f}"/>
        <w:style w:val=""/>
        <w:category>
          <w:name w:val="常规"/>
          <w:gallery w:val="placeholder"/>
        </w:category>
        <w:types>
          <w:type w:val="bbPlcHdr"/>
        </w:types>
        <w:behaviors>
          <w:behavior w:val="content"/>
        </w:behaviors>
        <w:description w:val=""/>
        <w:guid w:val="{0b7b184c-b980-49ea-a785-062cc00d995f}"/>
      </w:docPartPr>
      <w:docPartBody>
        <w:p>
          <w:r>
            <w:rPr>
              <w:color w:val="808080"/>
            </w:rPr>
            <w:t>单击此处输入文字。</w:t>
          </w:r>
        </w:p>
      </w:docPartBody>
    </w:docPart>
    <w:docPart>
      <w:docPartPr>
        <w:name w:val="{804c7469-d060-4afd-b142-675e4cf223bc}"/>
        <w:style w:val=""/>
        <w:category>
          <w:name w:val="常规"/>
          <w:gallery w:val="placeholder"/>
        </w:category>
        <w:types>
          <w:type w:val="bbPlcHdr"/>
        </w:types>
        <w:behaviors>
          <w:behavior w:val="content"/>
        </w:behaviors>
        <w:description w:val=""/>
        <w:guid w:val="{804c7469-d060-4afd-b142-675e4cf223bc}"/>
      </w:docPartPr>
      <w:docPartBody>
        <w:p>
          <w:r>
            <w:rPr>
              <w:color w:val="808080"/>
            </w:rPr>
            <w:t>单击此处输入文字。</w:t>
          </w:r>
        </w:p>
      </w:docPartBody>
    </w:docPart>
    <w:docPart>
      <w:docPartPr>
        <w:name w:val="{49035978-bf7b-4e35-980e-044b9d43d1db}"/>
        <w:style w:val=""/>
        <w:category>
          <w:name w:val="常规"/>
          <w:gallery w:val="placeholder"/>
        </w:category>
        <w:types>
          <w:type w:val="bbPlcHdr"/>
        </w:types>
        <w:behaviors>
          <w:behavior w:val="content"/>
        </w:behaviors>
        <w:description w:val=""/>
        <w:guid w:val="{49035978-bf7b-4e35-980e-044b9d43d1db}"/>
      </w:docPartPr>
      <w:docPartBody>
        <w:p>
          <w:r>
            <w:rPr>
              <w:color w:val="808080"/>
            </w:rPr>
            <w:t>单击此处输入文字。</w:t>
          </w:r>
        </w:p>
      </w:docPartBody>
    </w:docPart>
    <w:docPart>
      <w:docPartPr>
        <w:name w:val="{33bd4a89-056d-4778-bfd5-08eb34194a1b}"/>
        <w:style w:val=""/>
        <w:category>
          <w:name w:val="常规"/>
          <w:gallery w:val="placeholder"/>
        </w:category>
        <w:types>
          <w:type w:val="bbPlcHdr"/>
        </w:types>
        <w:behaviors>
          <w:behavior w:val="content"/>
        </w:behaviors>
        <w:description w:val=""/>
        <w:guid w:val="{33bd4a89-056d-4778-bfd5-08eb34194a1b}"/>
      </w:docPartPr>
      <w:docPartBody>
        <w:p>
          <w:r>
            <w:rPr>
              <w:color w:val="808080"/>
            </w:rPr>
            <w:t>单击此处输入文字。</w:t>
          </w:r>
        </w:p>
      </w:docPartBody>
    </w:docPart>
    <w:docPart>
      <w:docPartPr>
        <w:name w:val="{3acb5713-9054-49d2-ad38-14b3d9a2fef1}"/>
        <w:style w:val=""/>
        <w:category>
          <w:name w:val="常规"/>
          <w:gallery w:val="placeholder"/>
        </w:category>
        <w:types>
          <w:type w:val="bbPlcHdr"/>
        </w:types>
        <w:behaviors>
          <w:behavior w:val="content"/>
        </w:behaviors>
        <w:description w:val=""/>
        <w:guid w:val="{3acb5713-9054-49d2-ad38-14b3d9a2fef1}"/>
      </w:docPartPr>
      <w:docPartBody>
        <w:p>
          <w:r>
            <w:rPr>
              <w:color w:val="808080"/>
            </w:rPr>
            <w:t>单击此处输入文字。</w:t>
          </w:r>
        </w:p>
      </w:docPartBody>
    </w:docPart>
    <w:docPart>
      <w:docPartPr>
        <w:name w:val="{2749e5a7-d4c6-4455-a310-4e62071c55ca}"/>
        <w:style w:val=""/>
        <w:category>
          <w:name w:val="常规"/>
          <w:gallery w:val="placeholder"/>
        </w:category>
        <w:types>
          <w:type w:val="bbPlcHdr"/>
        </w:types>
        <w:behaviors>
          <w:behavior w:val="content"/>
        </w:behaviors>
        <w:description w:val=""/>
        <w:guid w:val="{2749e5a7-d4c6-4455-a310-4e62071c55ca}"/>
      </w:docPartPr>
      <w:docPartBody>
        <w:p>
          <w:r>
            <w:rPr>
              <w:color w:val="808080"/>
            </w:rPr>
            <w:t>单击此处输入文字。</w:t>
          </w:r>
        </w:p>
      </w:docPartBody>
    </w:docPart>
    <w:docPart>
      <w:docPartPr>
        <w:name w:val="{6a85182f-458e-4c3e-86e3-c411f8168e18}"/>
        <w:style w:val=""/>
        <w:category>
          <w:name w:val="常规"/>
          <w:gallery w:val="placeholder"/>
        </w:category>
        <w:types>
          <w:type w:val="bbPlcHdr"/>
        </w:types>
        <w:behaviors>
          <w:behavior w:val="content"/>
        </w:behaviors>
        <w:description w:val=""/>
        <w:guid w:val="{6a85182f-458e-4c3e-86e3-c411f8168e18}"/>
      </w:docPartPr>
      <w:docPartBody>
        <w:p>
          <w:r>
            <w:rPr>
              <w:color w:val="808080"/>
            </w:rPr>
            <w:t>单击此处输入文字。</w:t>
          </w:r>
        </w:p>
      </w:docPartBody>
    </w:docPart>
    <w:docPart>
      <w:docPartPr>
        <w:name w:val="{b9780dbc-edb2-4f49-a5ac-38d99067c78e}"/>
        <w:style w:val=""/>
        <w:category>
          <w:name w:val="常规"/>
          <w:gallery w:val="placeholder"/>
        </w:category>
        <w:types>
          <w:type w:val="bbPlcHdr"/>
        </w:types>
        <w:behaviors>
          <w:behavior w:val="content"/>
        </w:behaviors>
        <w:description w:val=""/>
        <w:guid w:val="{b9780dbc-edb2-4f49-a5ac-38d99067c78e}"/>
      </w:docPartPr>
      <w:docPartBody>
        <w:p>
          <w:r>
            <w:rPr>
              <w:color w:val="808080"/>
            </w:rPr>
            <w:t>单击此处输入文字。</w:t>
          </w:r>
        </w:p>
      </w:docPartBody>
    </w:docPart>
    <w:docPart>
      <w:docPartPr>
        <w:name w:val="{7805f39f-cad4-46de-bc28-89c96cfe899f}"/>
        <w:style w:val=""/>
        <w:category>
          <w:name w:val="常规"/>
          <w:gallery w:val="placeholder"/>
        </w:category>
        <w:types>
          <w:type w:val="bbPlcHdr"/>
        </w:types>
        <w:behaviors>
          <w:behavior w:val="content"/>
        </w:behaviors>
        <w:description w:val=""/>
        <w:guid w:val="{7805f39f-cad4-46de-bc28-89c96cfe899f}"/>
      </w:docPartPr>
      <w:docPartBody>
        <w:p>
          <w:r>
            <w:rPr>
              <w:color w:val="808080"/>
            </w:rPr>
            <w:t>单击此处输入文字。</w:t>
          </w:r>
        </w:p>
      </w:docPartBody>
    </w:docPart>
    <w:docPart>
      <w:docPartPr>
        <w:name w:val="{78a97f0e-d50f-4368-9f10-d24bb5c87890}"/>
        <w:style w:val=""/>
        <w:category>
          <w:name w:val="常规"/>
          <w:gallery w:val="placeholder"/>
        </w:category>
        <w:types>
          <w:type w:val="bbPlcHdr"/>
        </w:types>
        <w:behaviors>
          <w:behavior w:val="content"/>
        </w:behaviors>
        <w:description w:val=""/>
        <w:guid w:val="{78a97f0e-d50f-4368-9f10-d24bb5c87890}"/>
      </w:docPartPr>
      <w:docPartBody>
        <w:p>
          <w:r>
            <w:rPr>
              <w:color w:val="808080"/>
            </w:rPr>
            <w:t>单击此处输入文字。</w:t>
          </w:r>
        </w:p>
      </w:docPartBody>
    </w:docPart>
    <w:docPart>
      <w:docPartPr>
        <w:name w:val="{e9c76860-269b-4dc3-83b8-25958616047d}"/>
        <w:style w:val=""/>
        <w:category>
          <w:name w:val="常规"/>
          <w:gallery w:val="placeholder"/>
        </w:category>
        <w:types>
          <w:type w:val="bbPlcHdr"/>
        </w:types>
        <w:behaviors>
          <w:behavior w:val="content"/>
        </w:behaviors>
        <w:description w:val=""/>
        <w:guid w:val="{e9c76860-269b-4dc3-83b8-25958616047d}"/>
      </w:docPartPr>
      <w:docPartBody>
        <w:p>
          <w:r>
            <w:rPr>
              <w:color w:val="808080"/>
            </w:rPr>
            <w:t>单击此处输入文字。</w:t>
          </w:r>
        </w:p>
      </w:docPartBody>
    </w:docPart>
    <w:docPart>
      <w:docPartPr>
        <w:name w:val="{ca63a5ff-91e6-4251-8ee8-34adc9a56860}"/>
        <w:style w:val=""/>
        <w:category>
          <w:name w:val="常规"/>
          <w:gallery w:val="placeholder"/>
        </w:category>
        <w:types>
          <w:type w:val="bbPlcHdr"/>
        </w:types>
        <w:behaviors>
          <w:behavior w:val="content"/>
        </w:behaviors>
        <w:description w:val=""/>
        <w:guid w:val="{ca63a5ff-91e6-4251-8ee8-34adc9a56860}"/>
      </w:docPartPr>
      <w:docPartBody>
        <w:p>
          <w:r>
            <w:rPr>
              <w:color w:val="808080"/>
            </w:rPr>
            <w:t>单击此处输入文字。</w:t>
          </w:r>
        </w:p>
      </w:docPartBody>
    </w:docPart>
    <w:docPart>
      <w:docPartPr>
        <w:name w:val="{a7041a9b-5932-4fa0-b43c-a74384fde6cd}"/>
        <w:style w:val=""/>
        <w:category>
          <w:name w:val="常规"/>
          <w:gallery w:val="placeholder"/>
        </w:category>
        <w:types>
          <w:type w:val="bbPlcHdr"/>
        </w:types>
        <w:behaviors>
          <w:behavior w:val="content"/>
        </w:behaviors>
        <w:description w:val=""/>
        <w:guid w:val="{a7041a9b-5932-4fa0-b43c-a74384fde6cd}"/>
      </w:docPartPr>
      <w:docPartBody>
        <w:p>
          <w:r>
            <w:rPr>
              <w:color w:val="808080"/>
            </w:rPr>
            <w:t>单击此处输入文字。</w:t>
          </w:r>
        </w:p>
      </w:docPartBody>
    </w:docPart>
    <w:docPart>
      <w:docPartPr>
        <w:name w:val="{b563330b-adfe-45f5-87ff-e627d72939e6}"/>
        <w:style w:val=""/>
        <w:category>
          <w:name w:val="常规"/>
          <w:gallery w:val="placeholder"/>
        </w:category>
        <w:types>
          <w:type w:val="bbPlcHdr"/>
        </w:types>
        <w:behaviors>
          <w:behavior w:val="content"/>
        </w:behaviors>
        <w:description w:val=""/>
        <w:guid w:val="{b563330b-adfe-45f5-87ff-e627d72939e6}"/>
      </w:docPartPr>
      <w:docPartBody>
        <w:p>
          <w:r>
            <w:rPr>
              <w:color w:val="808080"/>
            </w:rPr>
            <w:t>单击此处输入文字。</w:t>
          </w:r>
        </w:p>
      </w:docPartBody>
    </w:docPart>
    <w:docPart>
      <w:docPartPr>
        <w:name w:val="{611e435f-7066-4c76-94ad-6f2ec7a0c648}"/>
        <w:style w:val=""/>
        <w:category>
          <w:name w:val="常规"/>
          <w:gallery w:val="placeholder"/>
        </w:category>
        <w:types>
          <w:type w:val="bbPlcHdr"/>
        </w:types>
        <w:behaviors>
          <w:behavior w:val="content"/>
        </w:behaviors>
        <w:description w:val=""/>
        <w:guid w:val="{611e435f-7066-4c76-94ad-6f2ec7a0c648}"/>
      </w:docPartPr>
      <w:docPartBody>
        <w:p>
          <w:r>
            <w:rPr>
              <w:color w:val="808080"/>
            </w:rPr>
            <w:t>单击此处输入文字。</w:t>
          </w:r>
        </w:p>
      </w:docPartBody>
    </w:docPart>
    <w:docPart>
      <w:docPartPr>
        <w:name w:val="{fe67d4e0-ec86-4f6f-bc06-adbb3f00e89b}"/>
        <w:style w:val=""/>
        <w:category>
          <w:name w:val="常规"/>
          <w:gallery w:val="placeholder"/>
        </w:category>
        <w:types>
          <w:type w:val="bbPlcHdr"/>
        </w:types>
        <w:behaviors>
          <w:behavior w:val="content"/>
        </w:behaviors>
        <w:description w:val=""/>
        <w:guid w:val="{fe67d4e0-ec86-4f6f-bc06-adbb3f00e89b}"/>
      </w:docPartPr>
      <w:docPartBody>
        <w:p>
          <w:r>
            <w:rPr>
              <w:color w:val="808080"/>
            </w:rPr>
            <w:t>单击此处输入文字。</w:t>
          </w:r>
        </w:p>
      </w:docPartBody>
    </w:docPart>
    <w:docPart>
      <w:docPartPr>
        <w:name w:val="{f8d3468a-2c77-4187-88bc-cefde78f5f35}"/>
        <w:style w:val=""/>
        <w:category>
          <w:name w:val="常规"/>
          <w:gallery w:val="placeholder"/>
        </w:category>
        <w:types>
          <w:type w:val="bbPlcHdr"/>
        </w:types>
        <w:behaviors>
          <w:behavior w:val="content"/>
        </w:behaviors>
        <w:description w:val=""/>
        <w:guid w:val="{f8d3468a-2c77-4187-88bc-cefde78f5f35}"/>
      </w:docPartPr>
      <w:docPartBody>
        <w:p>
          <w:r>
            <w:rPr>
              <w:color w:val="808080"/>
            </w:rPr>
            <w:t>单击此处输入文字。</w:t>
          </w:r>
        </w:p>
      </w:docPartBody>
    </w:docPart>
    <w:docPart>
      <w:docPartPr>
        <w:name w:val="{00536530-1575-446b-874b-020cf75b5c8a}"/>
        <w:style w:val=""/>
        <w:category>
          <w:name w:val="常规"/>
          <w:gallery w:val="placeholder"/>
        </w:category>
        <w:types>
          <w:type w:val="bbPlcHdr"/>
        </w:types>
        <w:behaviors>
          <w:behavior w:val="content"/>
        </w:behaviors>
        <w:description w:val=""/>
        <w:guid w:val="{00536530-1575-446b-874b-020cf75b5c8a}"/>
      </w:docPartPr>
      <w:docPartBody>
        <w:p>
          <w:r>
            <w:rPr>
              <w:color w:val="808080"/>
            </w:rPr>
            <w:t>单击此处输入文字。</w:t>
          </w:r>
        </w:p>
      </w:docPartBody>
    </w:docPart>
    <w:docPart>
      <w:docPartPr>
        <w:name w:val="{92347509-b79f-42b2-83bf-1e6735f0fb9e}"/>
        <w:style w:val=""/>
        <w:category>
          <w:name w:val="常规"/>
          <w:gallery w:val="placeholder"/>
        </w:category>
        <w:types>
          <w:type w:val="bbPlcHdr"/>
        </w:types>
        <w:behaviors>
          <w:behavior w:val="content"/>
        </w:behaviors>
        <w:description w:val=""/>
        <w:guid w:val="{92347509-b79f-42b2-83bf-1e6735f0fb9e}"/>
      </w:docPartPr>
      <w:docPartBody>
        <w:p>
          <w:r>
            <w:rPr>
              <w:color w:val="808080"/>
            </w:rPr>
            <w:t>单击此处输入文字。</w:t>
          </w:r>
        </w:p>
      </w:docPartBody>
    </w:docPart>
    <w:docPart>
      <w:docPartPr>
        <w:name w:val="{78d620af-6a45-41c4-b597-2b4be3e8e466}"/>
        <w:style w:val=""/>
        <w:category>
          <w:name w:val="常规"/>
          <w:gallery w:val="placeholder"/>
        </w:category>
        <w:types>
          <w:type w:val="bbPlcHdr"/>
        </w:types>
        <w:behaviors>
          <w:behavior w:val="content"/>
        </w:behaviors>
        <w:description w:val=""/>
        <w:guid w:val="{78d620af-6a45-41c4-b597-2b4be3e8e466}"/>
      </w:docPartPr>
      <w:docPartBody>
        <w:p>
          <w:r>
            <w:rPr>
              <w:color w:val="808080"/>
            </w:rPr>
            <w:t>单击此处输入文字。</w:t>
          </w:r>
        </w:p>
      </w:docPartBody>
    </w:docPart>
    <w:docPart>
      <w:docPartPr>
        <w:name w:val="{23ff8957-4197-4790-b14f-0bfe2ac6a0eb}"/>
        <w:style w:val=""/>
        <w:category>
          <w:name w:val="常规"/>
          <w:gallery w:val="placeholder"/>
        </w:category>
        <w:types>
          <w:type w:val="bbPlcHdr"/>
        </w:types>
        <w:behaviors>
          <w:behavior w:val="content"/>
        </w:behaviors>
        <w:description w:val=""/>
        <w:guid w:val="{23ff8957-4197-4790-b14f-0bfe2ac6a0eb}"/>
      </w:docPartPr>
      <w:docPartBody>
        <w:p>
          <w:r>
            <w:rPr>
              <w:color w:val="808080"/>
            </w:rPr>
            <w:t>单击此处输入文字。</w:t>
          </w:r>
        </w:p>
      </w:docPartBody>
    </w:docPart>
    <w:docPart>
      <w:docPartPr>
        <w:name w:val="{8d58849f-06b5-4689-bfad-05d9ddaf7d07}"/>
        <w:style w:val=""/>
        <w:category>
          <w:name w:val="常规"/>
          <w:gallery w:val="placeholder"/>
        </w:category>
        <w:types>
          <w:type w:val="bbPlcHdr"/>
        </w:types>
        <w:behaviors>
          <w:behavior w:val="content"/>
        </w:behaviors>
        <w:description w:val=""/>
        <w:guid w:val="{8d58849f-06b5-4689-bfad-05d9ddaf7d07}"/>
      </w:docPartPr>
      <w:docPartBody>
        <w:p>
          <w:r>
            <w:rPr>
              <w:color w:val="808080"/>
            </w:rPr>
            <w:t>单击此处输入文字。</w:t>
          </w:r>
        </w:p>
      </w:docPartBody>
    </w:docPart>
    <w:docPart>
      <w:docPartPr>
        <w:name w:val="{adf47059-c309-43b9-a1d7-eb1bbe1b00aa}"/>
        <w:style w:val=""/>
        <w:category>
          <w:name w:val="常规"/>
          <w:gallery w:val="placeholder"/>
        </w:category>
        <w:types>
          <w:type w:val="bbPlcHdr"/>
        </w:types>
        <w:behaviors>
          <w:behavior w:val="content"/>
        </w:behaviors>
        <w:description w:val=""/>
        <w:guid w:val="{adf47059-c309-43b9-a1d7-eb1bbe1b00aa}"/>
      </w:docPartPr>
      <w:docPartBody>
        <w:p>
          <w:r>
            <w:rPr>
              <w:color w:val="808080"/>
            </w:rPr>
            <w:t>单击此处输入文字。</w:t>
          </w:r>
        </w:p>
      </w:docPartBody>
    </w:docPart>
    <w:docPart>
      <w:docPartPr>
        <w:name w:val="{eee1b408-5bd9-4a96-80b5-40fc8fce2751}"/>
        <w:style w:val=""/>
        <w:category>
          <w:name w:val="常规"/>
          <w:gallery w:val="placeholder"/>
        </w:category>
        <w:types>
          <w:type w:val="bbPlcHdr"/>
        </w:types>
        <w:behaviors>
          <w:behavior w:val="content"/>
        </w:behaviors>
        <w:description w:val=""/>
        <w:guid w:val="{eee1b408-5bd9-4a96-80b5-40fc8fce2751}"/>
      </w:docPartPr>
      <w:docPartBody>
        <w:p>
          <w:r>
            <w:rPr>
              <w:color w:val="808080"/>
            </w:rPr>
            <w:t>单击此处输入文字。</w:t>
          </w:r>
        </w:p>
      </w:docPartBody>
    </w:docPart>
    <w:docPart>
      <w:docPartPr>
        <w:name w:val="{4c0aad0d-3816-4c7d-a9b3-069383389220}"/>
        <w:style w:val=""/>
        <w:category>
          <w:name w:val="常规"/>
          <w:gallery w:val="placeholder"/>
        </w:category>
        <w:types>
          <w:type w:val="bbPlcHdr"/>
        </w:types>
        <w:behaviors>
          <w:behavior w:val="content"/>
        </w:behaviors>
        <w:description w:val=""/>
        <w:guid w:val="{4c0aad0d-3816-4c7d-a9b3-069383389220}"/>
      </w:docPartPr>
      <w:docPartBody>
        <w:p>
          <w:r>
            <w:rPr>
              <w:color w:val="808080"/>
            </w:rPr>
            <w:t>单击此处输入文字。</w:t>
          </w:r>
        </w:p>
      </w:docPartBody>
    </w:docPart>
    <w:docPart>
      <w:docPartPr>
        <w:name w:val="{cca6139b-1232-4a6a-b54e-1d6d387a58ca}"/>
        <w:style w:val=""/>
        <w:category>
          <w:name w:val="常规"/>
          <w:gallery w:val="placeholder"/>
        </w:category>
        <w:types>
          <w:type w:val="bbPlcHdr"/>
        </w:types>
        <w:behaviors>
          <w:behavior w:val="content"/>
        </w:behaviors>
        <w:description w:val=""/>
        <w:guid w:val="{cca6139b-1232-4a6a-b54e-1d6d387a58ca}"/>
      </w:docPartPr>
      <w:docPartBody>
        <w:p>
          <w:r>
            <w:rPr>
              <w:color w:val="808080"/>
            </w:rPr>
            <w:t>单击此处输入文字。</w:t>
          </w:r>
        </w:p>
      </w:docPartBody>
    </w:docPart>
    <w:docPart>
      <w:docPartPr>
        <w:name w:val="{61220fad-53b3-4fc9-a2e1-1d46509b4bac}"/>
        <w:style w:val=""/>
        <w:category>
          <w:name w:val="常规"/>
          <w:gallery w:val="placeholder"/>
        </w:category>
        <w:types>
          <w:type w:val="bbPlcHdr"/>
        </w:types>
        <w:behaviors>
          <w:behavior w:val="content"/>
        </w:behaviors>
        <w:description w:val=""/>
        <w:guid w:val="{61220fad-53b3-4fc9-a2e1-1d46509b4bac}"/>
      </w:docPartPr>
      <w:docPartBody>
        <w:p>
          <w:r>
            <w:rPr>
              <w:color w:val="808080"/>
            </w:rPr>
            <w:t>单击此处输入文字。</w:t>
          </w:r>
        </w:p>
      </w:docPartBody>
    </w:docPart>
    <w:docPart>
      <w:docPartPr>
        <w:name w:val="{4ac9de74-2428-4d48-b446-4ca0e4b23b8d}"/>
        <w:style w:val=""/>
        <w:category>
          <w:name w:val="常规"/>
          <w:gallery w:val="placeholder"/>
        </w:category>
        <w:types>
          <w:type w:val="bbPlcHdr"/>
        </w:types>
        <w:behaviors>
          <w:behavior w:val="content"/>
        </w:behaviors>
        <w:description w:val=""/>
        <w:guid w:val="{4ac9de74-2428-4d48-b446-4ca0e4b23b8d}"/>
      </w:docPartPr>
      <w:docPartBody>
        <w:p>
          <w:r>
            <w:rPr>
              <w:color w:val="808080"/>
            </w:rPr>
            <w:t>单击此处输入文字。</w:t>
          </w:r>
        </w:p>
      </w:docPartBody>
    </w:docPart>
    <w:docPart>
      <w:docPartPr>
        <w:name w:val="{d7832b58-16c5-4d89-a309-749badbc2e5a}"/>
        <w:style w:val=""/>
        <w:category>
          <w:name w:val="常规"/>
          <w:gallery w:val="placeholder"/>
        </w:category>
        <w:types>
          <w:type w:val="bbPlcHdr"/>
        </w:types>
        <w:behaviors>
          <w:behavior w:val="content"/>
        </w:behaviors>
        <w:description w:val=""/>
        <w:guid w:val="{d7832b58-16c5-4d89-a309-749badbc2e5a}"/>
      </w:docPartPr>
      <w:docPartBody>
        <w:p>
          <w:r>
            <w:rPr>
              <w:color w:val="808080"/>
            </w:rPr>
            <w:t>单击此处输入文字。</w:t>
          </w:r>
        </w:p>
      </w:docPartBody>
    </w:docPart>
    <w:docPart>
      <w:docPartPr>
        <w:name w:val="{b45c802d-1383-4388-922a-4c5e7c64c96a}"/>
        <w:style w:val=""/>
        <w:category>
          <w:name w:val="常规"/>
          <w:gallery w:val="placeholder"/>
        </w:category>
        <w:types>
          <w:type w:val="bbPlcHdr"/>
        </w:types>
        <w:behaviors>
          <w:behavior w:val="content"/>
        </w:behaviors>
        <w:description w:val=""/>
        <w:guid w:val="{b45c802d-1383-4388-922a-4c5e7c64c96a}"/>
      </w:docPartPr>
      <w:docPartBody>
        <w:p>
          <w:r>
            <w:rPr>
              <w:color w:val="808080"/>
            </w:rPr>
            <w:t>单击此处输入文字。</w:t>
          </w:r>
        </w:p>
      </w:docPartBody>
    </w:docPart>
    <w:docPart>
      <w:docPartPr>
        <w:name w:val="{83fdc1f8-cfa6-40ab-be53-15c116a8f9b5}"/>
        <w:style w:val=""/>
        <w:category>
          <w:name w:val="常规"/>
          <w:gallery w:val="placeholder"/>
        </w:category>
        <w:types>
          <w:type w:val="bbPlcHdr"/>
        </w:types>
        <w:behaviors>
          <w:behavior w:val="content"/>
        </w:behaviors>
        <w:description w:val=""/>
        <w:guid w:val="{83fdc1f8-cfa6-40ab-be53-15c116a8f9b5}"/>
      </w:docPartPr>
      <w:docPartBody>
        <w:p>
          <w:r>
            <w:rPr>
              <w:color w:val="808080"/>
            </w:rPr>
            <w:t>单击此处输入文字。</w:t>
          </w:r>
        </w:p>
      </w:docPartBody>
    </w:docPart>
    <w:docPart>
      <w:docPartPr>
        <w:name w:val="{9f821412-8f25-409e-b07c-0ff13962a773}"/>
        <w:style w:val=""/>
        <w:category>
          <w:name w:val="常规"/>
          <w:gallery w:val="placeholder"/>
        </w:category>
        <w:types>
          <w:type w:val="bbPlcHdr"/>
        </w:types>
        <w:behaviors>
          <w:behavior w:val="content"/>
        </w:behaviors>
        <w:description w:val=""/>
        <w:guid w:val="{9f821412-8f25-409e-b07c-0ff13962a773}"/>
      </w:docPartPr>
      <w:docPartBody>
        <w:p>
          <w:r>
            <w:rPr>
              <w:color w:val="808080"/>
            </w:rPr>
            <w:t>单击此处输入文字。</w:t>
          </w:r>
        </w:p>
      </w:docPartBody>
    </w:docPart>
    <w:docPart>
      <w:docPartPr>
        <w:name w:val="{fe490718-10ad-414e-ad87-f032eccce612}"/>
        <w:style w:val=""/>
        <w:category>
          <w:name w:val="常规"/>
          <w:gallery w:val="placeholder"/>
        </w:category>
        <w:types>
          <w:type w:val="bbPlcHdr"/>
        </w:types>
        <w:behaviors>
          <w:behavior w:val="content"/>
        </w:behaviors>
        <w:description w:val=""/>
        <w:guid w:val="{fe490718-10ad-414e-ad87-f032eccce612}"/>
      </w:docPartPr>
      <w:docPartBody>
        <w:p>
          <w:r>
            <w:rPr>
              <w:color w:val="808080"/>
            </w:rPr>
            <w:t>单击此处输入文字。</w:t>
          </w:r>
        </w:p>
      </w:docPartBody>
    </w:docPart>
    <w:docPart>
      <w:docPartPr>
        <w:name w:val="{0eabf63c-8513-42ec-a385-7825f0fd714b}"/>
        <w:style w:val=""/>
        <w:category>
          <w:name w:val="常规"/>
          <w:gallery w:val="placeholder"/>
        </w:category>
        <w:types>
          <w:type w:val="bbPlcHdr"/>
        </w:types>
        <w:behaviors>
          <w:behavior w:val="content"/>
        </w:behaviors>
        <w:description w:val=""/>
        <w:guid w:val="{0eabf63c-8513-42ec-a385-7825f0fd714b}"/>
      </w:docPartPr>
      <w:docPartBody>
        <w:p>
          <w:r>
            <w:rPr>
              <w:color w:val="808080"/>
            </w:rPr>
            <w:t>单击此处输入文字。</w:t>
          </w:r>
        </w:p>
      </w:docPartBody>
    </w:docPart>
    <w:docPart>
      <w:docPartPr>
        <w:name w:val="{f87b2e43-a3a6-48a6-9392-c44950f82aa5}"/>
        <w:style w:val=""/>
        <w:category>
          <w:name w:val="常规"/>
          <w:gallery w:val="placeholder"/>
        </w:category>
        <w:types>
          <w:type w:val="bbPlcHdr"/>
        </w:types>
        <w:behaviors>
          <w:behavior w:val="content"/>
        </w:behaviors>
        <w:description w:val=""/>
        <w:guid w:val="{f87b2e43-a3a6-48a6-9392-c44950f82aa5}"/>
      </w:docPartPr>
      <w:docPartBody>
        <w:p>
          <w:r>
            <w:rPr>
              <w:color w:val="808080"/>
            </w:rPr>
            <w:t>单击此处输入文字。</w:t>
          </w:r>
        </w:p>
      </w:docPartBody>
    </w:docPart>
    <w:docPart>
      <w:docPartPr>
        <w:name w:val="{feba7503-53b1-4bc1-bfa3-0c8dabe11aa7}"/>
        <w:style w:val=""/>
        <w:category>
          <w:name w:val="常规"/>
          <w:gallery w:val="placeholder"/>
        </w:category>
        <w:types>
          <w:type w:val="bbPlcHdr"/>
        </w:types>
        <w:behaviors>
          <w:behavior w:val="content"/>
        </w:behaviors>
        <w:description w:val=""/>
        <w:guid w:val="{feba7503-53b1-4bc1-bfa3-0c8dabe11aa7}"/>
      </w:docPartPr>
      <w:docPartBody>
        <w:p>
          <w:r>
            <w:rPr>
              <w:color w:val="808080"/>
            </w:rPr>
            <w:t>单击此处输入文字。</w:t>
          </w:r>
        </w:p>
      </w:docPartBody>
    </w:docPart>
    <w:docPart>
      <w:docPartPr>
        <w:name w:val="{5112af18-522e-4855-aca5-3b8951639df6}"/>
        <w:style w:val=""/>
        <w:category>
          <w:name w:val="常规"/>
          <w:gallery w:val="placeholder"/>
        </w:category>
        <w:types>
          <w:type w:val="bbPlcHdr"/>
        </w:types>
        <w:behaviors>
          <w:behavior w:val="content"/>
        </w:behaviors>
        <w:description w:val=""/>
        <w:guid w:val="{5112af18-522e-4855-aca5-3b8951639df6}"/>
      </w:docPartPr>
      <w:docPartBody>
        <w:p>
          <w:r>
            <w:rPr>
              <w:color w:val="808080"/>
            </w:rPr>
            <w:t>单击此处输入文字。</w:t>
          </w:r>
        </w:p>
      </w:docPartBody>
    </w:docPart>
    <w:docPart>
      <w:docPartPr>
        <w:name w:val="{e90ca4f6-b7a1-4102-bb1b-cfa545a2a195}"/>
        <w:style w:val=""/>
        <w:category>
          <w:name w:val="常规"/>
          <w:gallery w:val="placeholder"/>
        </w:category>
        <w:types>
          <w:type w:val="bbPlcHdr"/>
        </w:types>
        <w:behaviors>
          <w:behavior w:val="content"/>
        </w:behaviors>
        <w:description w:val=""/>
        <w:guid w:val="{e90ca4f6-b7a1-4102-bb1b-cfa545a2a195}"/>
      </w:docPartPr>
      <w:docPartBody>
        <w:p>
          <w:r>
            <w:rPr>
              <w:color w:val="808080"/>
            </w:rPr>
            <w:t>单击此处输入文字。</w:t>
          </w:r>
        </w:p>
      </w:docPartBody>
    </w:docPart>
    <w:docPart>
      <w:docPartPr>
        <w:name w:val="{831b7169-bc80-4db1-8299-a3717a7d176d}"/>
        <w:style w:val=""/>
        <w:category>
          <w:name w:val="常规"/>
          <w:gallery w:val="placeholder"/>
        </w:category>
        <w:types>
          <w:type w:val="bbPlcHdr"/>
        </w:types>
        <w:behaviors>
          <w:behavior w:val="content"/>
        </w:behaviors>
        <w:description w:val=""/>
        <w:guid w:val="{831b7169-bc80-4db1-8299-a3717a7d176d}"/>
      </w:docPartPr>
      <w:docPartBody>
        <w:p>
          <w:r>
            <w:rPr>
              <w:color w:val="808080"/>
            </w:rPr>
            <w:t>单击此处输入文字。</w:t>
          </w:r>
        </w:p>
      </w:docPartBody>
    </w:docPart>
    <w:docPart>
      <w:docPartPr>
        <w:name w:val="{c8c657b2-56cd-4d4e-ab5f-2af504ac342e}"/>
        <w:style w:val=""/>
        <w:category>
          <w:name w:val="常规"/>
          <w:gallery w:val="placeholder"/>
        </w:category>
        <w:types>
          <w:type w:val="bbPlcHdr"/>
        </w:types>
        <w:behaviors>
          <w:behavior w:val="content"/>
        </w:behaviors>
        <w:description w:val=""/>
        <w:guid w:val="{c8c657b2-56cd-4d4e-ab5f-2af504ac342e}"/>
      </w:docPartPr>
      <w:docPartBody>
        <w:p>
          <w:r>
            <w:rPr>
              <w:color w:val="808080"/>
            </w:rPr>
            <w:t>单击此处输入文字。</w:t>
          </w:r>
        </w:p>
      </w:docPartBody>
    </w:docPart>
    <w:docPart>
      <w:docPartPr>
        <w:name w:val="{53ba4c19-cf76-4269-8754-3e1d9cf752b2}"/>
        <w:style w:val=""/>
        <w:category>
          <w:name w:val="常规"/>
          <w:gallery w:val="placeholder"/>
        </w:category>
        <w:types>
          <w:type w:val="bbPlcHdr"/>
        </w:types>
        <w:behaviors>
          <w:behavior w:val="content"/>
        </w:behaviors>
        <w:description w:val=""/>
        <w:guid w:val="{53ba4c19-cf76-4269-8754-3e1d9cf752b2}"/>
      </w:docPartPr>
      <w:docPartBody>
        <w:p>
          <w:r>
            <w:rPr>
              <w:color w:val="808080"/>
            </w:rPr>
            <w:t>单击此处输入文字。</w:t>
          </w:r>
        </w:p>
      </w:docPartBody>
    </w:docPart>
    <w:docPart>
      <w:docPartPr>
        <w:name w:val="{11af0341-3c2c-4d9c-9a0d-202aba4252d4}"/>
        <w:style w:val=""/>
        <w:category>
          <w:name w:val="常规"/>
          <w:gallery w:val="placeholder"/>
        </w:category>
        <w:types>
          <w:type w:val="bbPlcHdr"/>
        </w:types>
        <w:behaviors>
          <w:behavior w:val="content"/>
        </w:behaviors>
        <w:description w:val=""/>
        <w:guid w:val="{11af0341-3c2c-4d9c-9a0d-202aba4252d4}"/>
      </w:docPartPr>
      <w:docPartBody>
        <w:p>
          <w:r>
            <w:rPr>
              <w:color w:val="808080"/>
            </w:rPr>
            <w:t>单击此处输入文字。</w:t>
          </w:r>
        </w:p>
      </w:docPartBody>
    </w:docPart>
    <w:docPart>
      <w:docPartPr>
        <w:name w:val="{641d9c72-c413-4379-af4e-be69ade65239}"/>
        <w:style w:val=""/>
        <w:category>
          <w:name w:val="常规"/>
          <w:gallery w:val="placeholder"/>
        </w:category>
        <w:types>
          <w:type w:val="bbPlcHdr"/>
        </w:types>
        <w:behaviors>
          <w:behavior w:val="content"/>
        </w:behaviors>
        <w:description w:val=""/>
        <w:guid w:val="{641d9c72-c413-4379-af4e-be69ade65239}"/>
      </w:docPartPr>
      <w:docPartBody>
        <w:p>
          <w:r>
            <w:rPr>
              <w:color w:val="808080"/>
            </w:rPr>
            <w:t>单击此处输入文字。</w:t>
          </w:r>
        </w:p>
      </w:docPartBody>
    </w:docPart>
    <w:docPart>
      <w:docPartPr>
        <w:name w:val="{68396ed9-2d50-4694-9aa8-220603f24812}"/>
        <w:style w:val=""/>
        <w:category>
          <w:name w:val="常规"/>
          <w:gallery w:val="placeholder"/>
        </w:category>
        <w:types>
          <w:type w:val="bbPlcHdr"/>
        </w:types>
        <w:behaviors>
          <w:behavior w:val="content"/>
        </w:behaviors>
        <w:description w:val=""/>
        <w:guid w:val="{68396ed9-2d50-4694-9aa8-220603f24812}"/>
      </w:docPartPr>
      <w:docPartBody>
        <w:p>
          <w:r>
            <w:rPr>
              <w:color w:val="808080"/>
            </w:rPr>
            <w:t>单击此处输入文字。</w:t>
          </w:r>
        </w:p>
      </w:docPartBody>
    </w:docPart>
    <w:docPart>
      <w:docPartPr>
        <w:name w:val="{c639c9d0-f41d-491a-9ee0-df12ef35c692}"/>
        <w:style w:val=""/>
        <w:category>
          <w:name w:val="常规"/>
          <w:gallery w:val="placeholder"/>
        </w:category>
        <w:types>
          <w:type w:val="bbPlcHdr"/>
        </w:types>
        <w:behaviors>
          <w:behavior w:val="content"/>
        </w:behaviors>
        <w:description w:val=""/>
        <w:guid w:val="{c639c9d0-f41d-491a-9ee0-df12ef35c692}"/>
      </w:docPartPr>
      <w:docPartBody>
        <w:p>
          <w:r>
            <w:rPr>
              <w:color w:val="808080"/>
            </w:rPr>
            <w:t>单击此处输入文字。</w:t>
          </w:r>
        </w:p>
      </w:docPartBody>
    </w:docPart>
    <w:docPart>
      <w:docPartPr>
        <w:name w:val="{70cb4c14-8a0a-4248-a68e-1d625d93acb9}"/>
        <w:style w:val=""/>
        <w:category>
          <w:name w:val="常规"/>
          <w:gallery w:val="placeholder"/>
        </w:category>
        <w:types>
          <w:type w:val="bbPlcHdr"/>
        </w:types>
        <w:behaviors>
          <w:behavior w:val="content"/>
        </w:behaviors>
        <w:description w:val=""/>
        <w:guid w:val="{70cb4c14-8a0a-4248-a68e-1d625d93acb9}"/>
      </w:docPartPr>
      <w:docPartBody>
        <w:p>
          <w:r>
            <w:rPr>
              <w:color w:val="808080"/>
            </w:rPr>
            <w:t>单击此处输入文字。</w:t>
          </w:r>
        </w:p>
      </w:docPartBody>
    </w:docPart>
    <w:docPart>
      <w:docPartPr>
        <w:name w:val="{194eff40-c95c-466e-9405-7bd505e77566}"/>
        <w:style w:val=""/>
        <w:category>
          <w:name w:val="常规"/>
          <w:gallery w:val="placeholder"/>
        </w:category>
        <w:types>
          <w:type w:val="bbPlcHdr"/>
        </w:types>
        <w:behaviors>
          <w:behavior w:val="content"/>
        </w:behaviors>
        <w:description w:val=""/>
        <w:guid w:val="{194eff40-c95c-466e-9405-7bd505e77566}"/>
      </w:docPartPr>
      <w:docPartBody>
        <w:p>
          <w:r>
            <w:rPr>
              <w:color w:val="808080"/>
            </w:rPr>
            <w:t>单击此处输入文字。</w:t>
          </w:r>
        </w:p>
      </w:docPartBody>
    </w:docPart>
    <w:docPart>
      <w:docPartPr>
        <w:name w:val="{52ef046f-a8f9-4b17-bab3-d52b25a6a15b}"/>
        <w:style w:val=""/>
        <w:category>
          <w:name w:val="常规"/>
          <w:gallery w:val="placeholder"/>
        </w:category>
        <w:types>
          <w:type w:val="bbPlcHdr"/>
        </w:types>
        <w:behaviors>
          <w:behavior w:val="content"/>
        </w:behaviors>
        <w:description w:val=""/>
        <w:guid w:val="{52ef046f-a8f9-4b17-bab3-d52b25a6a15b}"/>
      </w:docPartPr>
      <w:docPartBody>
        <w:p>
          <w:r>
            <w:rPr>
              <w:color w:val="808080"/>
            </w:rPr>
            <w:t>单击此处输入文字。</w:t>
          </w:r>
        </w:p>
      </w:docPartBody>
    </w:docPart>
    <w:docPart>
      <w:docPartPr>
        <w:name w:val="{501a5482-9c91-467a-a21f-3787eb8b6c31}"/>
        <w:style w:val=""/>
        <w:category>
          <w:name w:val="常规"/>
          <w:gallery w:val="placeholder"/>
        </w:category>
        <w:types>
          <w:type w:val="bbPlcHdr"/>
        </w:types>
        <w:behaviors>
          <w:behavior w:val="content"/>
        </w:behaviors>
        <w:description w:val=""/>
        <w:guid w:val="{501a5482-9c91-467a-a21f-3787eb8b6c31}"/>
      </w:docPartPr>
      <w:docPartBody>
        <w:p>
          <w:r>
            <w:rPr>
              <w:color w:val="808080"/>
            </w:rPr>
            <w:t>单击此处输入文字。</w:t>
          </w:r>
        </w:p>
      </w:docPartBody>
    </w:docPart>
    <w:docPart>
      <w:docPartPr>
        <w:name w:val="{010e6b7c-7957-42a2-ac14-6a5e16d1b241}"/>
        <w:style w:val=""/>
        <w:category>
          <w:name w:val="常规"/>
          <w:gallery w:val="placeholder"/>
        </w:category>
        <w:types>
          <w:type w:val="bbPlcHdr"/>
        </w:types>
        <w:behaviors>
          <w:behavior w:val="content"/>
        </w:behaviors>
        <w:description w:val=""/>
        <w:guid w:val="{010e6b7c-7957-42a2-ac14-6a5e16d1b241}"/>
      </w:docPartPr>
      <w:docPartBody>
        <w:p>
          <w:r>
            <w:rPr>
              <w:color w:val="808080"/>
            </w:rPr>
            <w:t>单击此处输入文字。</w:t>
          </w:r>
        </w:p>
      </w:docPartBody>
    </w:docPart>
    <w:docPart>
      <w:docPartPr>
        <w:name w:val="{c1f5cdf2-3669-4a67-ba85-9911b7f793a3}"/>
        <w:style w:val=""/>
        <w:category>
          <w:name w:val="常规"/>
          <w:gallery w:val="placeholder"/>
        </w:category>
        <w:types>
          <w:type w:val="bbPlcHdr"/>
        </w:types>
        <w:behaviors>
          <w:behavior w:val="content"/>
        </w:behaviors>
        <w:description w:val=""/>
        <w:guid w:val="{c1f5cdf2-3669-4a67-ba85-9911b7f793a3}"/>
      </w:docPartPr>
      <w:docPartBody>
        <w:p>
          <w:r>
            <w:rPr>
              <w:color w:val="808080"/>
            </w:rPr>
            <w:t>单击此处输入文字。</w:t>
          </w:r>
        </w:p>
      </w:docPartBody>
    </w:docPart>
    <w:docPart>
      <w:docPartPr>
        <w:name w:val="{d5bf0801-915b-4dd2-a5e3-2a1d3f93e3cb}"/>
        <w:style w:val=""/>
        <w:category>
          <w:name w:val="常规"/>
          <w:gallery w:val="placeholder"/>
        </w:category>
        <w:types>
          <w:type w:val="bbPlcHdr"/>
        </w:types>
        <w:behaviors>
          <w:behavior w:val="content"/>
        </w:behaviors>
        <w:description w:val=""/>
        <w:guid w:val="{d5bf0801-915b-4dd2-a5e3-2a1d3f93e3cb}"/>
      </w:docPartPr>
      <w:docPartBody>
        <w:p>
          <w:r>
            <w:rPr>
              <w:color w:val="808080"/>
            </w:rPr>
            <w:t>单击此处输入文字。</w:t>
          </w:r>
        </w:p>
      </w:docPartBody>
    </w:docPart>
    <w:docPart>
      <w:docPartPr>
        <w:name w:val="{50b49156-62db-4e61-b5c6-6c906237d0af}"/>
        <w:style w:val=""/>
        <w:category>
          <w:name w:val="常规"/>
          <w:gallery w:val="placeholder"/>
        </w:category>
        <w:types>
          <w:type w:val="bbPlcHdr"/>
        </w:types>
        <w:behaviors>
          <w:behavior w:val="content"/>
        </w:behaviors>
        <w:description w:val=""/>
        <w:guid w:val="{50b49156-62db-4e61-b5c6-6c906237d0af}"/>
      </w:docPartPr>
      <w:docPartBody>
        <w:p>
          <w:r>
            <w:rPr>
              <w:color w:val="808080"/>
            </w:rPr>
            <w:t>单击此处输入文字。</w:t>
          </w:r>
        </w:p>
      </w:docPartBody>
    </w:docPart>
    <w:docPart>
      <w:docPartPr>
        <w:name w:val="{538c0826-b18d-4a95-8663-5f2697305294}"/>
        <w:style w:val=""/>
        <w:category>
          <w:name w:val="常规"/>
          <w:gallery w:val="placeholder"/>
        </w:category>
        <w:types>
          <w:type w:val="bbPlcHdr"/>
        </w:types>
        <w:behaviors>
          <w:behavior w:val="content"/>
        </w:behaviors>
        <w:description w:val=""/>
        <w:guid w:val="{538c0826-b18d-4a95-8663-5f2697305294}"/>
      </w:docPartPr>
      <w:docPartBody>
        <w:p>
          <w:r>
            <w:rPr>
              <w:color w:val="808080"/>
            </w:rPr>
            <w:t>单击此处输入文字。</w:t>
          </w:r>
        </w:p>
      </w:docPartBody>
    </w:docPart>
    <w:docPart>
      <w:docPartPr>
        <w:name w:val="{416146aa-09b1-4252-bdc2-846b4de431b3}"/>
        <w:style w:val=""/>
        <w:category>
          <w:name w:val="常规"/>
          <w:gallery w:val="placeholder"/>
        </w:category>
        <w:types>
          <w:type w:val="bbPlcHdr"/>
        </w:types>
        <w:behaviors>
          <w:behavior w:val="content"/>
        </w:behaviors>
        <w:description w:val=""/>
        <w:guid w:val="{416146aa-09b1-4252-bdc2-846b4de431b3}"/>
      </w:docPartPr>
      <w:docPartBody>
        <w:p>
          <w:r>
            <w:rPr>
              <w:color w:val="808080"/>
            </w:rPr>
            <w:t>单击此处输入文字。</w:t>
          </w:r>
        </w:p>
      </w:docPartBody>
    </w:docPart>
    <w:docPart>
      <w:docPartPr>
        <w:name w:val="{84bdf095-8337-488a-b05b-db8fe8b55105}"/>
        <w:style w:val=""/>
        <w:category>
          <w:name w:val="常规"/>
          <w:gallery w:val="placeholder"/>
        </w:category>
        <w:types>
          <w:type w:val="bbPlcHdr"/>
        </w:types>
        <w:behaviors>
          <w:behavior w:val="content"/>
        </w:behaviors>
        <w:description w:val=""/>
        <w:guid w:val="{84bdf095-8337-488a-b05b-db8fe8b55105}"/>
      </w:docPartPr>
      <w:docPartBody>
        <w:p>
          <w:r>
            <w:rPr>
              <w:color w:val="808080"/>
            </w:rPr>
            <w:t>单击此处输入文字。</w:t>
          </w:r>
        </w:p>
      </w:docPartBody>
    </w:docPart>
    <w:docPart>
      <w:docPartPr>
        <w:name w:val="{0da8db5c-d85a-4e09-85e3-6e44cfb6d07a}"/>
        <w:style w:val=""/>
        <w:category>
          <w:name w:val="常规"/>
          <w:gallery w:val="placeholder"/>
        </w:category>
        <w:types>
          <w:type w:val="bbPlcHdr"/>
        </w:types>
        <w:behaviors>
          <w:behavior w:val="content"/>
        </w:behaviors>
        <w:description w:val=""/>
        <w:guid w:val="{0da8db5c-d85a-4e09-85e3-6e44cfb6d07a}"/>
      </w:docPartPr>
      <w:docPartBody>
        <w:p>
          <w:r>
            <w:rPr>
              <w:color w:val="808080"/>
            </w:rPr>
            <w:t>单击此处输入文字。</w:t>
          </w:r>
        </w:p>
      </w:docPartBody>
    </w:docPart>
    <w:docPart>
      <w:docPartPr>
        <w:name w:val="{e60bc6e5-eb6e-47b3-aae5-c5586190aec5}"/>
        <w:style w:val=""/>
        <w:category>
          <w:name w:val="常规"/>
          <w:gallery w:val="placeholder"/>
        </w:category>
        <w:types>
          <w:type w:val="bbPlcHdr"/>
        </w:types>
        <w:behaviors>
          <w:behavior w:val="content"/>
        </w:behaviors>
        <w:description w:val=""/>
        <w:guid w:val="{e60bc6e5-eb6e-47b3-aae5-c5586190aec5}"/>
      </w:docPartPr>
      <w:docPartBody>
        <w:p>
          <w:r>
            <w:rPr>
              <w:color w:val="808080"/>
            </w:rPr>
            <w:t>单击此处输入文字。</w:t>
          </w:r>
        </w:p>
      </w:docPartBody>
    </w:docPart>
    <w:docPart>
      <w:docPartPr>
        <w:name w:val="{5d54de10-c82e-4a2a-a35d-b7daaee5ae5b}"/>
        <w:style w:val=""/>
        <w:category>
          <w:name w:val="常规"/>
          <w:gallery w:val="placeholder"/>
        </w:category>
        <w:types>
          <w:type w:val="bbPlcHdr"/>
        </w:types>
        <w:behaviors>
          <w:behavior w:val="content"/>
        </w:behaviors>
        <w:description w:val=""/>
        <w:guid w:val="{5d54de10-c82e-4a2a-a35d-b7daaee5ae5b}"/>
      </w:docPartPr>
      <w:docPartBody>
        <w:p>
          <w:r>
            <w:rPr>
              <w:color w:val="808080"/>
            </w:rPr>
            <w:t>单击此处输入文字。</w:t>
          </w:r>
        </w:p>
      </w:docPartBody>
    </w:docPart>
    <w:docPart>
      <w:docPartPr>
        <w:name w:val="{8f1eb9be-c9a1-408d-9039-46482e56113d}"/>
        <w:style w:val=""/>
        <w:category>
          <w:name w:val="常规"/>
          <w:gallery w:val="placeholder"/>
        </w:category>
        <w:types>
          <w:type w:val="bbPlcHdr"/>
        </w:types>
        <w:behaviors>
          <w:behavior w:val="content"/>
        </w:behaviors>
        <w:description w:val=""/>
        <w:guid w:val="{8f1eb9be-c9a1-408d-9039-46482e56113d}"/>
      </w:docPartPr>
      <w:docPartBody>
        <w:p>
          <w:r>
            <w:rPr>
              <w:color w:val="808080"/>
            </w:rPr>
            <w:t>单击此处输入文字。</w:t>
          </w:r>
        </w:p>
      </w:docPartBody>
    </w:docPart>
    <w:docPart>
      <w:docPartPr>
        <w:name w:val="{ccb776e2-d29a-4e8f-a351-41fb0130188e}"/>
        <w:style w:val=""/>
        <w:category>
          <w:name w:val="常规"/>
          <w:gallery w:val="placeholder"/>
        </w:category>
        <w:types>
          <w:type w:val="bbPlcHdr"/>
        </w:types>
        <w:behaviors>
          <w:behavior w:val="content"/>
        </w:behaviors>
        <w:description w:val=""/>
        <w:guid w:val="{ccb776e2-d29a-4e8f-a351-41fb0130188e}"/>
      </w:docPartPr>
      <w:docPartBody>
        <w:p>
          <w:r>
            <w:rPr>
              <w:color w:val="808080"/>
            </w:rPr>
            <w:t>单击此处输入文字。</w:t>
          </w:r>
        </w:p>
      </w:docPartBody>
    </w:docPart>
    <w:docPart>
      <w:docPartPr>
        <w:name w:val="{42898c36-18d6-4d87-a9e7-30719db45d4f}"/>
        <w:style w:val=""/>
        <w:category>
          <w:name w:val="常规"/>
          <w:gallery w:val="placeholder"/>
        </w:category>
        <w:types>
          <w:type w:val="bbPlcHdr"/>
        </w:types>
        <w:behaviors>
          <w:behavior w:val="content"/>
        </w:behaviors>
        <w:description w:val=""/>
        <w:guid w:val="{42898c36-18d6-4d87-a9e7-30719db45d4f}"/>
      </w:docPartPr>
      <w:docPartBody>
        <w:p>
          <w:r>
            <w:rPr>
              <w:color w:val="808080"/>
            </w:rPr>
            <w:t>单击此处输入文字。</w:t>
          </w:r>
        </w:p>
      </w:docPartBody>
    </w:docPart>
    <w:docPart>
      <w:docPartPr>
        <w:name w:val="{a2a79a0d-acf4-42b4-a818-f7a18dda1a2a}"/>
        <w:style w:val=""/>
        <w:category>
          <w:name w:val="常规"/>
          <w:gallery w:val="placeholder"/>
        </w:category>
        <w:types>
          <w:type w:val="bbPlcHdr"/>
        </w:types>
        <w:behaviors>
          <w:behavior w:val="content"/>
        </w:behaviors>
        <w:description w:val=""/>
        <w:guid w:val="{a2a79a0d-acf4-42b4-a818-f7a18dda1a2a}"/>
      </w:docPartPr>
      <w:docPartBody>
        <w:p>
          <w:r>
            <w:rPr>
              <w:color w:val="808080"/>
            </w:rPr>
            <w:t>单击此处输入文字。</w:t>
          </w:r>
        </w:p>
      </w:docPartBody>
    </w:docPart>
    <w:docPart>
      <w:docPartPr>
        <w:name w:val="{99de71ba-b5bb-4ca8-90ad-2ffa00f6fb58}"/>
        <w:style w:val=""/>
        <w:category>
          <w:name w:val="常规"/>
          <w:gallery w:val="placeholder"/>
        </w:category>
        <w:types>
          <w:type w:val="bbPlcHdr"/>
        </w:types>
        <w:behaviors>
          <w:behavior w:val="content"/>
        </w:behaviors>
        <w:description w:val=""/>
        <w:guid w:val="{99de71ba-b5bb-4ca8-90ad-2ffa00f6fb58}"/>
      </w:docPartPr>
      <w:docPartBody>
        <w:p>
          <w:r>
            <w:rPr>
              <w:color w:val="808080"/>
            </w:rPr>
            <w:t>单击此处输入文字。</w:t>
          </w:r>
        </w:p>
      </w:docPartBody>
    </w:docPart>
    <w:docPart>
      <w:docPartPr>
        <w:name w:val="{d9b4201a-a530-4629-bf89-12aea3a3d730}"/>
        <w:style w:val=""/>
        <w:category>
          <w:name w:val="常规"/>
          <w:gallery w:val="placeholder"/>
        </w:category>
        <w:types>
          <w:type w:val="bbPlcHdr"/>
        </w:types>
        <w:behaviors>
          <w:behavior w:val="content"/>
        </w:behaviors>
        <w:description w:val=""/>
        <w:guid w:val="{d9b4201a-a530-4629-bf89-12aea3a3d730}"/>
      </w:docPartPr>
      <w:docPartBody>
        <w:p>
          <w:r>
            <w:rPr>
              <w:color w:val="808080"/>
            </w:rPr>
            <w:t>单击此处输入文字。</w:t>
          </w:r>
        </w:p>
      </w:docPartBody>
    </w:docPart>
    <w:docPart>
      <w:docPartPr>
        <w:name w:val="{d1df73e5-d9f9-45b3-a34c-59605ec0c6ca}"/>
        <w:style w:val=""/>
        <w:category>
          <w:name w:val="常规"/>
          <w:gallery w:val="placeholder"/>
        </w:category>
        <w:types>
          <w:type w:val="bbPlcHdr"/>
        </w:types>
        <w:behaviors>
          <w:behavior w:val="content"/>
        </w:behaviors>
        <w:description w:val=""/>
        <w:guid w:val="{d1df73e5-d9f9-45b3-a34c-59605ec0c6ca}"/>
      </w:docPartPr>
      <w:docPartBody>
        <w:p>
          <w:r>
            <w:rPr>
              <w:color w:val="808080"/>
            </w:rPr>
            <w:t>单击此处输入文字。</w:t>
          </w:r>
        </w:p>
      </w:docPartBody>
    </w:docPart>
    <w:docPart>
      <w:docPartPr>
        <w:name w:val="{0471f94f-84e3-47a1-a1e5-44fae32812d9}"/>
        <w:style w:val=""/>
        <w:category>
          <w:name w:val="常规"/>
          <w:gallery w:val="placeholder"/>
        </w:category>
        <w:types>
          <w:type w:val="bbPlcHdr"/>
        </w:types>
        <w:behaviors>
          <w:behavior w:val="content"/>
        </w:behaviors>
        <w:description w:val=""/>
        <w:guid w:val="{0471f94f-84e3-47a1-a1e5-44fae32812d9}"/>
      </w:docPartPr>
      <w:docPartBody>
        <w:p>
          <w:r>
            <w:rPr>
              <w:color w:val="808080"/>
            </w:rPr>
            <w:t>单击此处输入文字。</w:t>
          </w:r>
        </w:p>
      </w:docPartBody>
    </w:docPart>
    <w:docPart>
      <w:docPartPr>
        <w:name w:val="{252411e2-1a19-47e8-85b6-187f85187d3f}"/>
        <w:style w:val=""/>
        <w:category>
          <w:name w:val="常规"/>
          <w:gallery w:val="placeholder"/>
        </w:category>
        <w:types>
          <w:type w:val="bbPlcHdr"/>
        </w:types>
        <w:behaviors>
          <w:behavior w:val="content"/>
        </w:behaviors>
        <w:description w:val=""/>
        <w:guid w:val="{252411e2-1a19-47e8-85b6-187f85187d3f}"/>
      </w:docPartPr>
      <w:docPartBody>
        <w:p>
          <w:r>
            <w:rPr>
              <w:color w:val="808080"/>
            </w:rPr>
            <w:t>单击此处输入文字。</w:t>
          </w:r>
        </w:p>
      </w:docPartBody>
    </w:docPart>
    <w:docPart>
      <w:docPartPr>
        <w:name w:val="{3f3d0667-7a43-424d-ae07-43a0badadcb9}"/>
        <w:style w:val=""/>
        <w:category>
          <w:name w:val="常规"/>
          <w:gallery w:val="placeholder"/>
        </w:category>
        <w:types>
          <w:type w:val="bbPlcHdr"/>
        </w:types>
        <w:behaviors>
          <w:behavior w:val="content"/>
        </w:behaviors>
        <w:description w:val=""/>
        <w:guid w:val="{3f3d0667-7a43-424d-ae07-43a0badadcb9}"/>
      </w:docPartPr>
      <w:docPartBody>
        <w:p>
          <w:r>
            <w:rPr>
              <w:color w:val="808080"/>
            </w:rPr>
            <w:t>单击此处输入文字。</w:t>
          </w:r>
        </w:p>
      </w:docPartBody>
    </w:docPart>
    <w:docPart>
      <w:docPartPr>
        <w:name w:val="{f9dee277-c6ef-4952-a9ee-c6ebeb205b1f}"/>
        <w:style w:val=""/>
        <w:category>
          <w:name w:val="常规"/>
          <w:gallery w:val="placeholder"/>
        </w:category>
        <w:types>
          <w:type w:val="bbPlcHdr"/>
        </w:types>
        <w:behaviors>
          <w:behavior w:val="content"/>
        </w:behaviors>
        <w:description w:val=""/>
        <w:guid w:val="{f9dee277-c6ef-4952-a9ee-c6ebeb205b1f}"/>
      </w:docPartPr>
      <w:docPartBody>
        <w:p>
          <w:r>
            <w:rPr>
              <w:color w:val="808080"/>
            </w:rPr>
            <w:t>单击此处输入文字。</w:t>
          </w:r>
        </w:p>
      </w:docPartBody>
    </w:docPart>
    <w:docPart>
      <w:docPartPr>
        <w:name w:val="{b8a37a07-1cc2-41ed-820d-efc985fc0bb4}"/>
        <w:style w:val=""/>
        <w:category>
          <w:name w:val="常规"/>
          <w:gallery w:val="placeholder"/>
        </w:category>
        <w:types>
          <w:type w:val="bbPlcHdr"/>
        </w:types>
        <w:behaviors>
          <w:behavior w:val="content"/>
        </w:behaviors>
        <w:description w:val=""/>
        <w:guid w:val="{b8a37a07-1cc2-41ed-820d-efc985fc0bb4}"/>
      </w:docPartPr>
      <w:docPartBody>
        <w:p>
          <w:r>
            <w:rPr>
              <w:color w:val="808080"/>
            </w:rPr>
            <w:t>单击此处输入文字。</w:t>
          </w:r>
        </w:p>
      </w:docPartBody>
    </w:docPart>
    <w:docPart>
      <w:docPartPr>
        <w:name w:val="{7b4ad875-87d9-45b8-90de-b20301024191}"/>
        <w:style w:val=""/>
        <w:category>
          <w:name w:val="常规"/>
          <w:gallery w:val="placeholder"/>
        </w:category>
        <w:types>
          <w:type w:val="bbPlcHdr"/>
        </w:types>
        <w:behaviors>
          <w:behavior w:val="content"/>
        </w:behaviors>
        <w:description w:val=""/>
        <w:guid w:val="{7b4ad875-87d9-45b8-90de-b20301024191}"/>
      </w:docPartPr>
      <w:docPartBody>
        <w:p>
          <w:r>
            <w:rPr>
              <w:color w:val="808080"/>
            </w:rPr>
            <w:t>单击此处输入文字。</w:t>
          </w:r>
        </w:p>
      </w:docPartBody>
    </w:docPart>
    <w:docPart>
      <w:docPartPr>
        <w:name w:val="{84d4a5c7-091e-493b-8040-8d3c4e58e84c}"/>
        <w:style w:val=""/>
        <w:category>
          <w:name w:val="常规"/>
          <w:gallery w:val="placeholder"/>
        </w:category>
        <w:types>
          <w:type w:val="bbPlcHdr"/>
        </w:types>
        <w:behaviors>
          <w:behavior w:val="content"/>
        </w:behaviors>
        <w:description w:val=""/>
        <w:guid w:val="{84d4a5c7-091e-493b-8040-8d3c4e58e84c}"/>
      </w:docPartPr>
      <w:docPartBody>
        <w:p>
          <w:r>
            <w:rPr>
              <w:color w:val="808080"/>
            </w:rPr>
            <w:t>单击此处输入文字。</w:t>
          </w:r>
        </w:p>
      </w:docPartBody>
    </w:docPart>
    <w:docPart>
      <w:docPartPr>
        <w:name w:val="{884c0cef-fd7b-487e-9619-111af4481e8b}"/>
        <w:style w:val=""/>
        <w:category>
          <w:name w:val="常规"/>
          <w:gallery w:val="placeholder"/>
        </w:category>
        <w:types>
          <w:type w:val="bbPlcHdr"/>
        </w:types>
        <w:behaviors>
          <w:behavior w:val="content"/>
        </w:behaviors>
        <w:description w:val=""/>
        <w:guid w:val="{884c0cef-fd7b-487e-9619-111af4481e8b}"/>
      </w:docPartPr>
      <w:docPartBody>
        <w:p>
          <w:r>
            <w:rPr>
              <w:color w:val="808080"/>
            </w:rPr>
            <w:t>单击此处输入文字。</w:t>
          </w:r>
        </w:p>
      </w:docPartBody>
    </w:docPart>
    <w:docPart>
      <w:docPartPr>
        <w:name w:val="{11847d62-33de-4b24-aeea-2f8a5646fd41}"/>
        <w:style w:val=""/>
        <w:category>
          <w:name w:val="常规"/>
          <w:gallery w:val="placeholder"/>
        </w:category>
        <w:types>
          <w:type w:val="bbPlcHdr"/>
        </w:types>
        <w:behaviors>
          <w:behavior w:val="content"/>
        </w:behaviors>
        <w:description w:val=""/>
        <w:guid w:val="{11847d62-33de-4b24-aeea-2f8a5646fd41}"/>
      </w:docPartPr>
      <w:docPartBody>
        <w:p>
          <w:r>
            <w:rPr>
              <w:color w:val="808080"/>
            </w:rPr>
            <w:t>单击此处输入文字。</w:t>
          </w:r>
        </w:p>
      </w:docPartBody>
    </w:docPart>
    <w:docPart>
      <w:docPartPr>
        <w:name w:val="{0fc29cae-fbce-4bd3-8810-ee594a3aca41}"/>
        <w:style w:val=""/>
        <w:category>
          <w:name w:val="常规"/>
          <w:gallery w:val="placeholder"/>
        </w:category>
        <w:types>
          <w:type w:val="bbPlcHdr"/>
        </w:types>
        <w:behaviors>
          <w:behavior w:val="content"/>
        </w:behaviors>
        <w:description w:val=""/>
        <w:guid w:val="{0fc29cae-fbce-4bd3-8810-ee594a3aca41}"/>
      </w:docPartPr>
      <w:docPartBody>
        <w:p>
          <w:r>
            <w:rPr>
              <w:color w:val="808080"/>
            </w:rPr>
            <w:t>单击此处输入文字。</w:t>
          </w:r>
        </w:p>
      </w:docPartBody>
    </w:docPart>
    <w:docPart>
      <w:docPartPr>
        <w:name w:val="{74c291e5-93e8-460f-8b2c-669b8b00f4f3}"/>
        <w:style w:val=""/>
        <w:category>
          <w:name w:val="常规"/>
          <w:gallery w:val="placeholder"/>
        </w:category>
        <w:types>
          <w:type w:val="bbPlcHdr"/>
        </w:types>
        <w:behaviors>
          <w:behavior w:val="content"/>
        </w:behaviors>
        <w:description w:val=""/>
        <w:guid w:val="{74c291e5-93e8-460f-8b2c-669b8b00f4f3}"/>
      </w:docPartPr>
      <w:docPartBody>
        <w:p>
          <w:r>
            <w:rPr>
              <w:color w:val="808080"/>
            </w:rPr>
            <w:t>单击此处输入文字。</w:t>
          </w:r>
        </w:p>
      </w:docPartBody>
    </w:docPart>
    <w:docPart>
      <w:docPartPr>
        <w:name w:val="{84668efc-f4f9-4fc0-a4d6-7ae1a29ba187}"/>
        <w:style w:val=""/>
        <w:category>
          <w:name w:val="常规"/>
          <w:gallery w:val="placeholder"/>
        </w:category>
        <w:types>
          <w:type w:val="bbPlcHdr"/>
        </w:types>
        <w:behaviors>
          <w:behavior w:val="content"/>
        </w:behaviors>
        <w:description w:val=""/>
        <w:guid w:val="{84668efc-f4f9-4fc0-a4d6-7ae1a29ba187}"/>
      </w:docPartPr>
      <w:docPartBody>
        <w:p>
          <w:r>
            <w:rPr>
              <w:color w:val="808080"/>
            </w:rPr>
            <w:t>单击此处输入文字。</w:t>
          </w:r>
        </w:p>
      </w:docPartBody>
    </w:docPart>
    <w:docPart>
      <w:docPartPr>
        <w:name w:val="{96632419-34df-4622-90be-d671554e184e}"/>
        <w:style w:val=""/>
        <w:category>
          <w:name w:val="常规"/>
          <w:gallery w:val="placeholder"/>
        </w:category>
        <w:types>
          <w:type w:val="bbPlcHdr"/>
        </w:types>
        <w:behaviors>
          <w:behavior w:val="content"/>
        </w:behaviors>
        <w:description w:val=""/>
        <w:guid w:val="{96632419-34df-4622-90be-d671554e184e}"/>
      </w:docPartPr>
      <w:docPartBody>
        <w:p>
          <w:r>
            <w:rPr>
              <w:color w:val="808080"/>
            </w:rPr>
            <w:t>单击此处输入文字。</w:t>
          </w:r>
        </w:p>
      </w:docPartBody>
    </w:docPart>
    <w:docPart>
      <w:docPartPr>
        <w:name w:val="{02f72b2d-6cbd-4509-86eb-36874e88be8f}"/>
        <w:style w:val=""/>
        <w:category>
          <w:name w:val="常规"/>
          <w:gallery w:val="placeholder"/>
        </w:category>
        <w:types>
          <w:type w:val="bbPlcHdr"/>
        </w:types>
        <w:behaviors>
          <w:behavior w:val="content"/>
        </w:behaviors>
        <w:description w:val=""/>
        <w:guid w:val="{02f72b2d-6cbd-4509-86eb-36874e88be8f}"/>
      </w:docPartPr>
      <w:docPartBody>
        <w:p>
          <w:r>
            <w:rPr>
              <w:color w:val="808080"/>
            </w:rPr>
            <w:t>单击此处输入文字。</w:t>
          </w:r>
        </w:p>
      </w:docPartBody>
    </w:docPart>
    <w:docPart>
      <w:docPartPr>
        <w:name w:val="{5f72ff4b-fa34-4c2c-a5be-f1139e1bbcf0}"/>
        <w:style w:val=""/>
        <w:category>
          <w:name w:val="常规"/>
          <w:gallery w:val="placeholder"/>
        </w:category>
        <w:types>
          <w:type w:val="bbPlcHdr"/>
        </w:types>
        <w:behaviors>
          <w:behavior w:val="content"/>
        </w:behaviors>
        <w:description w:val=""/>
        <w:guid w:val="{5f72ff4b-fa34-4c2c-a5be-f1139e1bbcf0}"/>
      </w:docPartPr>
      <w:docPartBody>
        <w:p>
          <w:r>
            <w:rPr>
              <w:color w:val="808080"/>
            </w:rPr>
            <w:t>单击此处输入文字。</w:t>
          </w:r>
        </w:p>
      </w:docPartBody>
    </w:docPart>
    <w:docPart>
      <w:docPartPr>
        <w:name w:val="{0b24a391-2a23-4548-8e46-8f27ef005210}"/>
        <w:style w:val=""/>
        <w:category>
          <w:name w:val="常规"/>
          <w:gallery w:val="placeholder"/>
        </w:category>
        <w:types>
          <w:type w:val="bbPlcHdr"/>
        </w:types>
        <w:behaviors>
          <w:behavior w:val="content"/>
        </w:behaviors>
        <w:description w:val=""/>
        <w:guid w:val="{0b24a391-2a23-4548-8e46-8f27ef005210}"/>
      </w:docPartPr>
      <w:docPartBody>
        <w:p>
          <w:r>
            <w:rPr>
              <w:color w:val="808080"/>
            </w:rPr>
            <w:t>单击此处输入文字。</w:t>
          </w:r>
        </w:p>
      </w:docPartBody>
    </w:docPart>
    <w:docPart>
      <w:docPartPr>
        <w:name w:val="{1b3e4c0a-d36a-4db7-a079-067b0258d6c5}"/>
        <w:style w:val=""/>
        <w:category>
          <w:name w:val="常规"/>
          <w:gallery w:val="placeholder"/>
        </w:category>
        <w:types>
          <w:type w:val="bbPlcHdr"/>
        </w:types>
        <w:behaviors>
          <w:behavior w:val="content"/>
        </w:behaviors>
        <w:description w:val=""/>
        <w:guid w:val="{1b3e4c0a-d36a-4db7-a079-067b0258d6c5}"/>
      </w:docPartPr>
      <w:docPartBody>
        <w:p>
          <w:r>
            <w:rPr>
              <w:color w:val="808080"/>
            </w:rPr>
            <w:t>单击此处输入文字。</w:t>
          </w:r>
        </w:p>
      </w:docPartBody>
    </w:docPart>
    <w:docPart>
      <w:docPartPr>
        <w:name w:val="{90fdd037-26f2-4bb6-9d6f-c13442000f73}"/>
        <w:style w:val=""/>
        <w:category>
          <w:name w:val="常规"/>
          <w:gallery w:val="placeholder"/>
        </w:category>
        <w:types>
          <w:type w:val="bbPlcHdr"/>
        </w:types>
        <w:behaviors>
          <w:behavior w:val="content"/>
        </w:behaviors>
        <w:description w:val=""/>
        <w:guid w:val="{90fdd037-26f2-4bb6-9d6f-c13442000f73}"/>
      </w:docPartPr>
      <w:docPartBody>
        <w:p>
          <w:r>
            <w:rPr>
              <w:color w:val="808080"/>
            </w:rPr>
            <w:t>单击此处输入文字。</w:t>
          </w:r>
        </w:p>
      </w:docPartBody>
    </w:docPart>
    <w:docPart>
      <w:docPartPr>
        <w:name w:val="{431f0e0f-eaae-41d3-982f-2c99fe34174c}"/>
        <w:style w:val=""/>
        <w:category>
          <w:name w:val="常规"/>
          <w:gallery w:val="placeholder"/>
        </w:category>
        <w:types>
          <w:type w:val="bbPlcHdr"/>
        </w:types>
        <w:behaviors>
          <w:behavior w:val="content"/>
        </w:behaviors>
        <w:description w:val=""/>
        <w:guid w:val="{431f0e0f-eaae-41d3-982f-2c99fe34174c}"/>
      </w:docPartPr>
      <w:docPartBody>
        <w:p>
          <w:r>
            <w:rPr>
              <w:color w:val="808080"/>
            </w:rPr>
            <w:t>单击此处输入文字。</w:t>
          </w:r>
        </w:p>
      </w:docPartBody>
    </w:docPart>
    <w:docPart>
      <w:docPartPr>
        <w:name w:val="{cc676dbf-9d73-424e-8b4b-d0c25b0aa3c3}"/>
        <w:style w:val=""/>
        <w:category>
          <w:name w:val="常规"/>
          <w:gallery w:val="placeholder"/>
        </w:category>
        <w:types>
          <w:type w:val="bbPlcHdr"/>
        </w:types>
        <w:behaviors>
          <w:behavior w:val="content"/>
        </w:behaviors>
        <w:description w:val=""/>
        <w:guid w:val="{cc676dbf-9d73-424e-8b4b-d0c25b0aa3c3}"/>
      </w:docPartPr>
      <w:docPartBody>
        <w:p>
          <w:r>
            <w:rPr>
              <w:color w:val="808080"/>
            </w:rPr>
            <w:t>单击此处输入文字。</w:t>
          </w:r>
        </w:p>
      </w:docPartBody>
    </w:docPart>
    <w:docPart>
      <w:docPartPr>
        <w:name w:val="{7bc96a29-b2aa-42ae-a5f6-c882b78fb2a1}"/>
        <w:style w:val=""/>
        <w:category>
          <w:name w:val="常规"/>
          <w:gallery w:val="placeholder"/>
        </w:category>
        <w:types>
          <w:type w:val="bbPlcHdr"/>
        </w:types>
        <w:behaviors>
          <w:behavior w:val="content"/>
        </w:behaviors>
        <w:description w:val=""/>
        <w:guid w:val="{7bc96a29-b2aa-42ae-a5f6-c882b78fb2a1}"/>
      </w:docPartPr>
      <w:docPartBody>
        <w:p>
          <w:r>
            <w:rPr>
              <w:color w:val="808080"/>
            </w:rPr>
            <w:t>单击此处输入文字。</w:t>
          </w:r>
        </w:p>
      </w:docPartBody>
    </w:docPart>
    <w:docPart>
      <w:docPartPr>
        <w:name w:val="{9182178b-dc28-4e70-8916-0ddf6134e2e3}"/>
        <w:style w:val=""/>
        <w:category>
          <w:name w:val="常规"/>
          <w:gallery w:val="placeholder"/>
        </w:category>
        <w:types>
          <w:type w:val="bbPlcHdr"/>
        </w:types>
        <w:behaviors>
          <w:behavior w:val="content"/>
        </w:behaviors>
        <w:description w:val=""/>
        <w:guid w:val="{9182178b-dc28-4e70-8916-0ddf6134e2e3}"/>
      </w:docPartPr>
      <w:docPartBody>
        <w:p>
          <w:r>
            <w:rPr>
              <w:color w:val="808080"/>
            </w:rPr>
            <w:t>单击此处输入文字。</w:t>
          </w:r>
        </w:p>
      </w:docPartBody>
    </w:docPart>
    <w:docPart>
      <w:docPartPr>
        <w:name w:val="{a2d86ee5-994e-408d-b54c-4a1ed27922ea}"/>
        <w:style w:val=""/>
        <w:category>
          <w:name w:val="常规"/>
          <w:gallery w:val="placeholder"/>
        </w:category>
        <w:types>
          <w:type w:val="bbPlcHdr"/>
        </w:types>
        <w:behaviors>
          <w:behavior w:val="content"/>
        </w:behaviors>
        <w:description w:val=""/>
        <w:guid w:val="{a2d86ee5-994e-408d-b54c-4a1ed27922ea}"/>
      </w:docPartPr>
      <w:docPartBody>
        <w:p>
          <w:r>
            <w:rPr>
              <w:color w:val="808080"/>
            </w:rPr>
            <w:t>单击此处输入文字。</w:t>
          </w:r>
        </w:p>
      </w:docPartBody>
    </w:docPart>
    <w:docPart>
      <w:docPartPr>
        <w:name w:val="{e373802f-dd82-486e-8a02-aaee9a5f1834}"/>
        <w:style w:val=""/>
        <w:category>
          <w:name w:val="常规"/>
          <w:gallery w:val="placeholder"/>
        </w:category>
        <w:types>
          <w:type w:val="bbPlcHdr"/>
        </w:types>
        <w:behaviors>
          <w:behavior w:val="content"/>
        </w:behaviors>
        <w:description w:val=""/>
        <w:guid w:val="{e373802f-dd82-486e-8a02-aaee9a5f1834}"/>
      </w:docPartPr>
      <w:docPartBody>
        <w:p>
          <w:r>
            <w:rPr>
              <w:color w:val="808080"/>
            </w:rPr>
            <w:t>单击此处输入文字。</w:t>
          </w:r>
        </w:p>
      </w:docPartBody>
    </w:docPart>
    <w:docPart>
      <w:docPartPr>
        <w:name w:val="{b00f0dc0-4519-4dc0-9edb-3d7a78740512}"/>
        <w:style w:val=""/>
        <w:category>
          <w:name w:val="常规"/>
          <w:gallery w:val="placeholder"/>
        </w:category>
        <w:types>
          <w:type w:val="bbPlcHdr"/>
        </w:types>
        <w:behaviors>
          <w:behavior w:val="content"/>
        </w:behaviors>
        <w:description w:val=""/>
        <w:guid w:val="{b00f0dc0-4519-4dc0-9edb-3d7a78740512}"/>
      </w:docPartPr>
      <w:docPartBody>
        <w:p>
          <w:r>
            <w:rPr>
              <w:color w:val="808080"/>
            </w:rPr>
            <w:t>单击此处输入文字。</w:t>
          </w:r>
        </w:p>
      </w:docPartBody>
    </w:docPart>
    <w:docPart>
      <w:docPartPr>
        <w:name w:val="{572400c5-78cd-4e3b-aeef-0fc8e2f4b886}"/>
        <w:style w:val=""/>
        <w:category>
          <w:name w:val="常规"/>
          <w:gallery w:val="placeholder"/>
        </w:category>
        <w:types>
          <w:type w:val="bbPlcHdr"/>
        </w:types>
        <w:behaviors>
          <w:behavior w:val="content"/>
        </w:behaviors>
        <w:description w:val=""/>
        <w:guid w:val="{572400c5-78cd-4e3b-aeef-0fc8e2f4b886}"/>
      </w:docPartPr>
      <w:docPartBody>
        <w:p>
          <w:r>
            <w:rPr>
              <w:color w:val="808080"/>
            </w:rPr>
            <w:t>单击此处输入文字。</w:t>
          </w:r>
        </w:p>
      </w:docPartBody>
    </w:docPart>
    <w:docPart>
      <w:docPartPr>
        <w:name w:val="{bfa279ee-915a-416d-b3e2-d8f971e2dcba}"/>
        <w:style w:val=""/>
        <w:category>
          <w:name w:val="常规"/>
          <w:gallery w:val="placeholder"/>
        </w:category>
        <w:types>
          <w:type w:val="bbPlcHdr"/>
        </w:types>
        <w:behaviors>
          <w:behavior w:val="content"/>
        </w:behaviors>
        <w:description w:val=""/>
        <w:guid w:val="{bfa279ee-915a-416d-b3e2-d8f971e2dcba}"/>
      </w:docPartPr>
      <w:docPartBody>
        <w:p>
          <w:r>
            <w:rPr>
              <w:color w:val="808080"/>
            </w:rPr>
            <w:t>单击此处输入文字。</w:t>
          </w:r>
        </w:p>
      </w:docPartBody>
    </w:docPart>
    <w:docPart>
      <w:docPartPr>
        <w:name w:val="{2cfe9a7e-4436-42f5-b5ed-fd3c02c600a5}"/>
        <w:style w:val=""/>
        <w:category>
          <w:name w:val="常规"/>
          <w:gallery w:val="placeholder"/>
        </w:category>
        <w:types>
          <w:type w:val="bbPlcHdr"/>
        </w:types>
        <w:behaviors>
          <w:behavior w:val="content"/>
        </w:behaviors>
        <w:description w:val=""/>
        <w:guid w:val="{2cfe9a7e-4436-42f5-b5ed-fd3c02c60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61"/>
    <customShpInfo spid="_x0000_s1028"/>
    <customShpInfo spid="_x0000_s1027"/>
    <customShpInfo spid="_x0000_s1030"/>
    <customShpInfo spid="_x0000_s1031"/>
    <customShpInfo spid="_x0000_s1029"/>
    <customShpInfo spid="_x0000_s1033"/>
    <customShpInfo spid="_x0000_s1032"/>
    <customShpInfo spid="_x0000_s1035"/>
    <customShpInfo spid="_x0000_s1034"/>
    <customShpInfo spid="_x0000_s1039"/>
    <customShpInfo spid="_x0000_s1038"/>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NTKO</cp:lastModifiedBy>
  <cp:lastPrinted>2020-09-23T02:43:00Z</cp:lastPrinted>
  <dcterms:modified xsi:type="dcterms:W3CDTF">2020-09-29T08:29:11Z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