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eastAsia="宋体"/>
          <w:b/>
          <w:color w:val="auto"/>
          <w:sz w:val="20"/>
          <w:lang w:eastAsia="zh-CN"/>
        </w:rPr>
      </w:pPr>
      <w:r>
        <w:rPr>
          <w:rFonts w:hint="eastAsia" w:eastAsia="宋体"/>
          <w:b/>
          <w:color w:val="auto"/>
          <w:sz w:val="20"/>
          <w:lang w:eastAsia="zh-CN"/>
        </w:rPr>
        <w:drawing>
          <wp:inline distT="0" distB="0" distL="114300" distR="114300">
            <wp:extent cx="8989060" cy="6355080"/>
            <wp:effectExtent l="0" t="0" r="7620" b="2540"/>
            <wp:docPr id="1" name="图片 1" descr="文件封面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面扫描件"/>
                    <pic:cNvPicPr>
                      <a:picLocks noChangeAspect="1"/>
                    </pic:cNvPicPr>
                  </pic:nvPicPr>
                  <pic:blipFill>
                    <a:blip r:embed="rId15"/>
                    <a:stretch>
                      <a:fillRect/>
                    </a:stretch>
                  </pic:blipFill>
                  <pic:spPr>
                    <a:xfrm rot="16200000">
                      <a:off x="0" y="0"/>
                      <a:ext cx="8989060" cy="6355080"/>
                    </a:xfrm>
                    <a:prstGeom prst="rect">
                      <a:avLst/>
                    </a:prstGeom>
                  </pic:spPr>
                </pic:pic>
              </a:graphicData>
            </a:graphic>
          </wp:inline>
        </w:drawing>
      </w:r>
    </w:p>
    <w:p>
      <w:pPr>
        <w:rPr>
          <w:rFonts w:hint="eastAsia"/>
          <w:color w:val="auto"/>
          <w:highlight w:val="none"/>
        </w:rPr>
      </w:pPr>
    </w:p>
    <w:p>
      <w:pPr>
        <w:pStyle w:val="14"/>
        <w:spacing w:line="0" w:lineRule="atLeast"/>
        <w:ind w:firstLine="720" w:firstLineChars="150"/>
        <w:jc w:val="center"/>
        <w:rPr>
          <w:rFonts w:ascii="Times New Roman" w:hAnsi="Times New Roman" w:eastAsia="华文新魏"/>
          <w:b/>
          <w:color w:val="auto"/>
          <w:spacing w:val="30"/>
          <w:kern w:val="52"/>
          <w:sz w:val="64"/>
          <w:szCs w:val="64"/>
          <w:highlight w:val="none"/>
        </w:rPr>
      </w:pPr>
      <w:r>
        <w:rPr>
          <w:rFonts w:ascii="Arial" w:hAnsi="Arial" w:cs="Arial"/>
          <w:caps/>
          <w:color w:val="auto"/>
          <w:sz w:val="48"/>
          <w:highlight w:val="none"/>
        </w:rPr>
        <w:pict>
          <v:shape id="_x0000_i1025" o:spt="136" type="#_x0000_t136" style="height:35.05pt;width:341.9pt;" fillcolor="#FFFFFF" filled="t" stroked="t" coordsize="21600,21600" adj="10800">
            <v:path/>
            <v:fill on="t" color2="#FFFFFF" focussize="0,0"/>
            <v:stroke color="#000000"/>
            <v:imagedata o:title=""/>
            <o:lock v:ext="edit" aspectratio="f"/>
            <v:textpath on="t" fitshape="t" fitpath="t" trim="t" xscale="f" string="广西森恒工程咨询有限公司" style="font-family:楷体_GB2312;font-size:36pt;v-text-align:center;"/>
            <v:shadow on="t" obscured="f" color="#808080" opacity="49152f" offset="2pt,2pt" offset2="0pt,0pt" origin="0f,0f" matrix="65536f,0f,0f,65536f,0,0"/>
            <w10:wrap type="none"/>
            <w10:anchorlock/>
          </v:shape>
        </w:pict>
      </w:r>
    </w:p>
    <w:p>
      <w:pPr>
        <w:pStyle w:val="14"/>
        <w:jc w:val="center"/>
        <w:rPr>
          <w:rFonts w:hint="eastAsia" w:ascii="Arial" w:hAnsi="Arial" w:cs="Arial"/>
          <w:b/>
          <w:color w:val="auto"/>
          <w:sz w:val="24"/>
          <w:highlight w:val="none"/>
        </w:rPr>
      </w:pPr>
      <w:r>
        <w:rPr>
          <w:rFonts w:hint="eastAsia" w:hAnsi="宋体"/>
          <w:b/>
          <w:color w:val="auto"/>
          <w:sz w:val="84"/>
          <w:szCs w:val="84"/>
          <w:highlight w:val="none"/>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130175</wp:posOffset>
                </wp:positionV>
                <wp:extent cx="5915025" cy="8255"/>
                <wp:effectExtent l="0" t="31750" r="9525" b="36195"/>
                <wp:wrapNone/>
                <wp:docPr id="24" name="直接连接符 24"/>
                <wp:cNvGraphicFramePr/>
                <a:graphic xmlns:a="http://schemas.openxmlformats.org/drawingml/2006/main">
                  <a:graphicData uri="http://schemas.microsoft.com/office/word/2010/wordprocessingShape">
                    <wps:wsp>
                      <wps:cNvCnPr/>
                      <wps:spPr>
                        <a:xfrm>
                          <a:off x="0" y="0"/>
                          <a:ext cx="5915025" cy="825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0.25pt;height:0.65pt;width:465.75pt;z-index:251669504;mso-width-relative:page;mso-height-relative:page;" filled="f" stroked="t" coordsize="21600,21600" o:gfxdata="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lCj49gAAAAJAQAADwAAAAAAAAABACAAAAAiAAAAZHJzL2Rvd25yZXYu&#10;eG1sUEsBAhQAFAAAAAgAh07iQGRT2Hn7AQAA6gMAAA4AAAAAAAAAAQAgAAAAJwEAAGRycy9lMm9E&#10;b2MueG1sUEsFBgAAAAAGAAYAWQEAAJQFAAAAAA==&#10;">
                <v:fill on="f" focussize="0,0"/>
                <v:stroke weight="5pt" color="#FF0000" linestyle="thickBetweenThin" joinstyle="round"/>
                <v:imagedata o:title=""/>
                <o:lock v:ext="edit" aspectratio="f"/>
              </v:line>
            </w:pict>
          </mc:Fallback>
        </mc:AlternateContent>
      </w:r>
    </w:p>
    <w:p>
      <w:pPr>
        <w:spacing w:before="0" w:line="240" w:lineRule="auto"/>
        <w:rPr>
          <w:rFonts w:hint="default" w:ascii="Arial Black" w:hAnsi="Arial Black" w:cs="Arial Black"/>
          <w:b/>
          <w:color w:val="auto"/>
          <w:sz w:val="72"/>
        </w:rPr>
      </w:pPr>
    </w:p>
    <w:p>
      <w:pPr>
        <w:spacing w:before="9" w:line="240" w:lineRule="auto"/>
        <w:rPr>
          <w:rFonts w:hint="default" w:ascii="Arial Black" w:hAnsi="Arial Black" w:cs="Arial Black"/>
          <w:b/>
          <w:color w:val="auto"/>
          <w:sz w:val="94"/>
        </w:rPr>
      </w:pPr>
    </w:p>
    <w:p>
      <w:pPr>
        <w:spacing w:before="0"/>
        <w:ind w:left="0" w:right="1" w:firstLine="0"/>
        <w:jc w:val="center"/>
        <w:rPr>
          <w:rFonts w:hint="default" w:ascii="Arial Black" w:hAnsi="Arial Black" w:cs="Arial Black"/>
          <w:color w:val="auto"/>
          <w:sz w:val="72"/>
        </w:rPr>
      </w:pPr>
      <w:r>
        <w:rPr>
          <w:rFonts w:hint="default" w:ascii="Arial Black" w:hAnsi="Arial Black" w:cs="Arial Black"/>
          <w:b/>
          <w:bCs/>
          <w:color w:val="auto"/>
          <w:sz w:val="84"/>
          <w:szCs w:val="84"/>
        </w:rPr>
        <w:t>公开招标文件</w:t>
      </w:r>
    </w:p>
    <w:p>
      <w:pPr>
        <w:spacing w:before="0" w:line="240" w:lineRule="auto"/>
        <w:rPr>
          <w:rFonts w:hint="default" w:ascii="Arial Black" w:hAnsi="Arial Black" w:cs="Arial Black"/>
          <w:color w:val="auto"/>
          <w:sz w:val="72"/>
        </w:rPr>
      </w:pPr>
    </w:p>
    <w:p>
      <w:pPr>
        <w:spacing w:before="5" w:line="240" w:lineRule="auto"/>
        <w:rPr>
          <w:rFonts w:hint="default" w:ascii="Arial Black" w:hAnsi="Arial Black" w:cs="Arial Black"/>
          <w:color w:val="auto"/>
          <w:sz w:val="84"/>
        </w:rPr>
      </w:pPr>
    </w:p>
    <w:p>
      <w:pPr>
        <w:spacing w:before="0" w:line="439" w:lineRule="auto"/>
        <w:ind w:right="1639" w:firstLine="1205" w:firstLineChars="400"/>
        <w:jc w:val="left"/>
        <w:rPr>
          <w:rFonts w:hint="default" w:ascii="Arial Black" w:hAnsi="Arial Black" w:cs="Arial Black"/>
          <w:b/>
          <w:color w:val="auto"/>
          <w:sz w:val="30"/>
          <w:lang w:eastAsia="zh-CN"/>
        </w:rPr>
      </w:pPr>
      <w:r>
        <w:rPr>
          <w:rFonts w:hint="default" w:ascii="Arial Black" w:hAnsi="Arial Black" w:cs="Arial Black"/>
          <w:b/>
          <w:color w:val="auto"/>
          <w:sz w:val="30"/>
        </w:rPr>
        <w:t>项目名称：</w:t>
      </w:r>
      <w:r>
        <w:rPr>
          <w:rFonts w:hint="eastAsia" w:ascii="Arial Black" w:hAnsi="Arial Black" w:cs="Arial Black"/>
          <w:b/>
          <w:color w:val="auto"/>
          <w:sz w:val="30"/>
          <w:lang w:eastAsia="zh-CN"/>
        </w:rPr>
        <w:t>凤山县农村公共基础建设项目</w:t>
      </w:r>
    </w:p>
    <w:p>
      <w:pPr>
        <w:spacing w:before="0" w:line="439" w:lineRule="auto"/>
        <w:ind w:right="1639" w:firstLine="1205" w:firstLineChars="400"/>
        <w:jc w:val="left"/>
        <w:rPr>
          <w:rFonts w:hint="default" w:ascii="Arial Black" w:hAnsi="Arial Black" w:cs="Arial Black"/>
          <w:b/>
          <w:color w:val="auto"/>
          <w:sz w:val="30"/>
        </w:rPr>
      </w:pPr>
      <w:r>
        <w:rPr>
          <w:rFonts w:hint="default" w:ascii="Arial Black" w:hAnsi="Arial Black" w:cs="Arial Black"/>
          <w:b/>
          <w:color w:val="auto"/>
          <w:sz w:val="30"/>
        </w:rPr>
        <w:t>项目编号：</w:t>
      </w:r>
      <w:r>
        <w:rPr>
          <w:rFonts w:hint="eastAsia" w:ascii="Arial Black" w:hAnsi="Arial Black" w:cs="Arial Black"/>
          <w:b/>
          <w:color w:val="auto"/>
          <w:sz w:val="30"/>
          <w:lang w:eastAsia="zh-CN"/>
        </w:rPr>
        <w:t>HCZC2021-G2-23013-GXSH</w:t>
      </w:r>
    </w:p>
    <w:p>
      <w:pPr>
        <w:spacing w:before="0" w:line="240" w:lineRule="auto"/>
        <w:rPr>
          <w:rFonts w:hint="default" w:ascii="Arial Black" w:hAnsi="Arial Black" w:cs="Arial Black"/>
          <w:b/>
          <w:color w:val="auto"/>
          <w:sz w:val="30"/>
        </w:rPr>
      </w:pPr>
    </w:p>
    <w:p>
      <w:pPr>
        <w:spacing w:before="0" w:line="240" w:lineRule="auto"/>
        <w:rPr>
          <w:rFonts w:hint="default" w:ascii="Arial Black" w:hAnsi="Arial Black" w:cs="Arial Black"/>
          <w:b/>
          <w:color w:val="auto"/>
          <w:sz w:val="30"/>
        </w:rPr>
      </w:pPr>
    </w:p>
    <w:p>
      <w:pPr>
        <w:spacing w:before="10" w:line="240" w:lineRule="auto"/>
        <w:rPr>
          <w:rFonts w:hint="default" w:ascii="Arial Black" w:hAnsi="Arial Black" w:cs="Arial Black"/>
          <w:b/>
          <w:color w:val="auto"/>
          <w:sz w:val="44"/>
        </w:rPr>
      </w:pPr>
    </w:p>
    <w:p>
      <w:pPr>
        <w:spacing w:before="1" w:line="439" w:lineRule="auto"/>
        <w:ind w:right="1248" w:firstLine="1807" w:firstLineChars="600"/>
        <w:jc w:val="left"/>
        <w:rPr>
          <w:rFonts w:hint="default" w:ascii="Arial Black" w:hAnsi="Arial Black" w:cs="Arial Black"/>
          <w:b/>
          <w:color w:val="auto"/>
          <w:sz w:val="30"/>
          <w:lang w:eastAsia="zh-CN"/>
        </w:rPr>
      </w:pPr>
      <w:r>
        <w:rPr>
          <w:rFonts w:hint="default" w:ascii="Arial Black" w:hAnsi="Arial Black" w:cs="Arial Black"/>
          <w:b/>
          <w:color w:val="auto"/>
          <w:sz w:val="30"/>
        </w:rPr>
        <w:t>采 购 人：</w:t>
      </w:r>
      <w:r>
        <w:rPr>
          <w:rFonts w:hint="eastAsia" w:ascii="Arial Black" w:hAnsi="Arial Black" w:cs="Arial Black"/>
          <w:b/>
          <w:color w:val="auto"/>
          <w:sz w:val="30"/>
          <w:lang w:eastAsia="zh-CN"/>
        </w:rPr>
        <w:t>凤山县财政局</w:t>
      </w:r>
    </w:p>
    <w:p>
      <w:pPr>
        <w:spacing w:before="1" w:line="439" w:lineRule="auto"/>
        <w:ind w:right="1248" w:firstLine="1807" w:firstLineChars="600"/>
        <w:jc w:val="left"/>
        <w:rPr>
          <w:rFonts w:hint="default" w:ascii="Arial Black" w:hAnsi="Arial Black" w:eastAsia="宋体" w:cs="Arial Black"/>
          <w:b/>
          <w:color w:val="auto"/>
          <w:sz w:val="30"/>
          <w:lang w:eastAsia="zh-CN"/>
        </w:rPr>
      </w:pPr>
      <w:r>
        <w:rPr>
          <w:rFonts w:hint="default" w:ascii="Arial Black" w:hAnsi="Arial Black" w:cs="Arial Black"/>
          <w:b/>
          <w:color w:val="auto"/>
          <w:sz w:val="30"/>
        </w:rPr>
        <w:t>采购代理机构：</w:t>
      </w:r>
      <w:r>
        <w:rPr>
          <w:rFonts w:hint="eastAsia" w:ascii="Arial Black" w:hAnsi="Arial Black" w:cs="Arial Black"/>
          <w:b/>
          <w:color w:val="auto"/>
          <w:sz w:val="30"/>
          <w:lang w:eastAsia="zh-CN"/>
        </w:rPr>
        <w:t>广西森恒工程咨询有限公司</w:t>
      </w:r>
    </w:p>
    <w:p>
      <w:pPr>
        <w:pStyle w:val="12"/>
        <w:rPr>
          <w:rFonts w:hint="default" w:ascii="Arial Black" w:hAnsi="Arial Black" w:cs="Arial Black"/>
          <w:b/>
          <w:color w:val="auto"/>
          <w:sz w:val="20"/>
        </w:rPr>
      </w:pPr>
    </w:p>
    <w:p>
      <w:pPr>
        <w:pStyle w:val="12"/>
        <w:rPr>
          <w:rFonts w:hint="default" w:ascii="Arial Black" w:hAnsi="Arial Black" w:cs="Arial Black"/>
          <w:b/>
          <w:color w:val="auto"/>
          <w:sz w:val="20"/>
        </w:rPr>
      </w:pPr>
    </w:p>
    <w:p>
      <w:pPr>
        <w:pStyle w:val="12"/>
        <w:spacing w:before="9"/>
        <w:rPr>
          <w:rFonts w:hint="default" w:ascii="Arial Black" w:hAnsi="Arial Black" w:cs="Arial Black"/>
          <w:b/>
          <w:color w:val="auto"/>
          <w:sz w:val="14"/>
        </w:rPr>
      </w:pPr>
    </w:p>
    <w:p>
      <w:pPr>
        <w:spacing w:before="50"/>
        <w:ind w:left="3452" w:right="0" w:firstLine="0"/>
        <w:jc w:val="left"/>
        <w:rPr>
          <w:rFonts w:hint="default" w:ascii="Arial Black" w:hAnsi="Arial Black" w:cs="Arial Black"/>
          <w:b/>
          <w:color w:val="auto"/>
          <w:sz w:val="36"/>
        </w:rPr>
      </w:pPr>
      <w:r>
        <w:rPr>
          <w:rFonts w:hint="default" w:ascii="Arial Black" w:hAnsi="Arial Black" w:cs="Arial Black"/>
          <w:b/>
          <w:color w:val="auto"/>
          <w:sz w:val="36"/>
        </w:rPr>
        <w:t>二〇二一年</w:t>
      </w:r>
      <w:r>
        <w:rPr>
          <w:rFonts w:hint="eastAsia" w:ascii="Arial Black" w:hAnsi="Arial Black" w:cs="Arial Black"/>
          <w:b/>
          <w:color w:val="auto"/>
          <w:sz w:val="36"/>
          <w:lang w:eastAsia="zh-CN"/>
        </w:rPr>
        <w:t>九</w:t>
      </w:r>
      <w:r>
        <w:rPr>
          <w:rFonts w:hint="default" w:ascii="Arial Black" w:hAnsi="Arial Black" w:cs="Arial Black"/>
          <w:b/>
          <w:color w:val="auto"/>
          <w:sz w:val="36"/>
        </w:rPr>
        <w:t>月</w:t>
      </w:r>
    </w:p>
    <w:p>
      <w:pPr>
        <w:spacing w:after="0"/>
        <w:jc w:val="left"/>
        <w:rPr>
          <w:color w:val="auto"/>
          <w:sz w:val="36"/>
        </w:rPr>
        <w:sectPr>
          <w:pgSz w:w="11920" w:h="16840"/>
          <w:pgMar w:top="1580" w:right="540" w:bottom="280" w:left="920" w:header="720" w:footer="720" w:gutter="0"/>
          <w:cols w:space="720" w:num="1"/>
        </w:sectPr>
      </w:pPr>
    </w:p>
    <w:p>
      <w:pPr>
        <w:spacing w:before="0" w:line="713" w:lineRule="exact"/>
        <w:ind w:left="19" w:right="116" w:firstLine="0"/>
        <w:jc w:val="center"/>
        <w:rPr>
          <w:b/>
          <w:color w:val="auto"/>
          <w:sz w:val="56"/>
        </w:rPr>
      </w:pPr>
      <w:r>
        <w:rPr>
          <w:b/>
          <w:color w:val="auto"/>
          <w:sz w:val="56"/>
        </w:rPr>
        <w:t>目 录</w:t>
      </w:r>
    </w:p>
    <w:sdt>
      <w:sdtPr>
        <w:rPr>
          <w:color w:val="auto"/>
        </w:rPr>
        <w:id w:val="0"/>
        <w:docPartObj>
          <w:docPartGallery w:val="Table of Contents"/>
          <w:docPartUnique/>
        </w:docPartObj>
      </w:sdtPr>
      <w:sdtEndPr>
        <w:rPr>
          <w:color w:val="auto"/>
        </w:rPr>
      </w:sdtEndPr>
      <w:sdtContent>
        <w:p>
          <w:pPr>
            <w:pStyle w:val="17"/>
            <w:tabs>
              <w:tab w:val="right" w:leader="dot" w:pos="10140"/>
            </w:tabs>
            <w:spacing w:before="9"/>
            <w:rPr>
              <w:rFonts w:ascii="Times New Roman" w:eastAsia="Times New Roman"/>
              <w:color w:val="auto"/>
            </w:rPr>
          </w:pPr>
          <w:r>
            <w:rPr>
              <w:color w:val="auto"/>
            </w:rPr>
            <w:fldChar w:fldCharType="begin"/>
          </w:r>
          <w:r>
            <w:rPr>
              <w:color w:val="auto"/>
            </w:rPr>
            <w:instrText xml:space="preserve"> HYPERLINK \l "_bookmark0" </w:instrText>
          </w:r>
          <w:r>
            <w:rPr>
              <w:color w:val="auto"/>
            </w:rPr>
            <w:fldChar w:fldCharType="separate"/>
          </w:r>
          <w:r>
            <w:rPr>
              <w:color w:val="auto"/>
            </w:rPr>
            <w:t>第一章</w:t>
          </w:r>
          <w:r>
            <w:rPr>
              <w:color w:val="auto"/>
              <w:spacing w:val="-80"/>
            </w:rPr>
            <w:t xml:space="preserve"> </w:t>
          </w:r>
          <w:r>
            <w:rPr>
              <w:color w:val="auto"/>
            </w:rPr>
            <w:t>招标公告</w:t>
          </w:r>
          <w:r>
            <w:rPr>
              <w:rFonts w:hint="eastAsia"/>
              <w:color w:val="auto"/>
              <w:lang w:val="en-US" w:eastAsia="zh-CN"/>
            </w:rPr>
            <w:t>...........................................</w:t>
          </w:r>
          <w:r>
            <w:rPr>
              <w:rFonts w:ascii="Times New Roman" w:eastAsia="Times New Roman"/>
              <w:color w:val="auto"/>
            </w:rPr>
            <w:t>1</w:t>
          </w:r>
          <w:r>
            <w:rPr>
              <w:rFonts w:ascii="Times New Roman" w:eastAsia="Times New Roman"/>
              <w:color w:val="auto"/>
            </w:rPr>
            <w:fldChar w:fldCharType="end"/>
          </w:r>
        </w:p>
        <w:p>
          <w:pPr>
            <w:pStyle w:val="17"/>
            <w:tabs>
              <w:tab w:val="right" w:leader="dot" w:pos="10140"/>
            </w:tabs>
            <w:spacing w:before="418"/>
            <w:rPr>
              <w:rFonts w:hint="eastAsia" w:ascii="Times New Roman" w:eastAsia="宋体"/>
              <w:color w:val="auto"/>
              <w:lang w:val="en-US" w:eastAsia="zh-CN"/>
            </w:rPr>
          </w:pPr>
          <w:r>
            <w:rPr>
              <w:color w:val="auto"/>
            </w:rPr>
            <w:fldChar w:fldCharType="begin"/>
          </w:r>
          <w:r>
            <w:rPr>
              <w:color w:val="auto"/>
            </w:rPr>
            <w:instrText xml:space="preserve"> HYPERLINK \l "_bookmark1" </w:instrText>
          </w:r>
          <w:r>
            <w:rPr>
              <w:color w:val="auto"/>
            </w:rPr>
            <w:fldChar w:fldCharType="separate"/>
          </w:r>
          <w:r>
            <w:rPr>
              <w:color w:val="auto"/>
            </w:rPr>
            <w:t>第二章</w:t>
          </w:r>
          <w:r>
            <w:rPr>
              <w:color w:val="auto"/>
              <w:spacing w:val="-80"/>
            </w:rPr>
            <w:t xml:space="preserve"> </w:t>
          </w:r>
          <w:r>
            <w:rPr>
              <w:color w:val="auto"/>
            </w:rPr>
            <w:t>投标人须知</w:t>
          </w:r>
          <w:r>
            <w:rPr>
              <w:rFonts w:hint="eastAsia"/>
              <w:color w:val="auto"/>
              <w:lang w:val="en-US" w:eastAsia="zh-CN"/>
            </w:rPr>
            <w:t>........................................</w:t>
          </w:r>
          <w:r>
            <w:rPr>
              <w:rFonts w:hint="eastAsia" w:ascii="Times New Roman"/>
              <w:color w:val="auto"/>
              <w:lang w:val="en-US" w:eastAsia="zh-CN"/>
            </w:rPr>
            <w:t>.</w:t>
          </w:r>
          <w:r>
            <w:rPr>
              <w:rFonts w:ascii="Times New Roman" w:eastAsia="Times New Roman"/>
              <w:color w:val="auto"/>
            </w:rPr>
            <w:fldChar w:fldCharType="end"/>
          </w:r>
          <w:r>
            <w:rPr>
              <w:rFonts w:hint="eastAsia" w:ascii="Times New Roman" w:eastAsia="宋体"/>
              <w:color w:val="auto"/>
              <w:lang w:val="en-US" w:eastAsia="zh-CN"/>
            </w:rPr>
            <w:t>5</w:t>
          </w:r>
        </w:p>
        <w:p>
          <w:pPr>
            <w:pStyle w:val="17"/>
            <w:tabs>
              <w:tab w:val="right" w:leader="dot" w:pos="10140"/>
            </w:tabs>
            <w:spacing w:before="421"/>
            <w:rPr>
              <w:rFonts w:ascii="Times New Roman" w:eastAsia="Times New Roman"/>
              <w:color w:val="auto"/>
            </w:rPr>
          </w:pPr>
          <w:r>
            <w:rPr>
              <w:color w:val="auto"/>
            </w:rPr>
            <w:fldChar w:fldCharType="begin"/>
          </w:r>
          <w:r>
            <w:rPr>
              <w:color w:val="auto"/>
            </w:rPr>
            <w:instrText xml:space="preserve"> HYPERLINK \l "_bookmark2" </w:instrText>
          </w:r>
          <w:r>
            <w:rPr>
              <w:color w:val="auto"/>
            </w:rPr>
            <w:fldChar w:fldCharType="separate"/>
          </w:r>
          <w:r>
            <w:rPr>
              <w:color w:val="auto"/>
            </w:rPr>
            <w:t>第三章</w:t>
          </w:r>
          <w:r>
            <w:rPr>
              <w:color w:val="auto"/>
              <w:spacing w:val="-80"/>
            </w:rPr>
            <w:t xml:space="preserve"> </w:t>
          </w:r>
          <w:r>
            <w:rPr>
              <w:color w:val="auto"/>
            </w:rPr>
            <w:t>评标办法（综合评分法）</w:t>
          </w:r>
          <w:r>
            <w:rPr>
              <w:rFonts w:hint="eastAsia"/>
              <w:color w:val="auto"/>
              <w:lang w:val="en-US" w:eastAsia="zh-CN"/>
            </w:rPr>
            <w:t>............................</w:t>
          </w:r>
          <w:r>
            <w:rPr>
              <w:rFonts w:ascii="Times New Roman" w:eastAsia="Times New Roman"/>
              <w:color w:val="auto"/>
            </w:rPr>
            <w:t>2</w:t>
          </w:r>
          <w:r>
            <w:rPr>
              <w:rFonts w:hint="eastAsia" w:ascii="Times New Roman"/>
              <w:color w:val="auto"/>
              <w:lang w:val="en-US" w:eastAsia="zh-CN"/>
            </w:rPr>
            <w:t>2</w:t>
          </w:r>
          <w:r>
            <w:rPr>
              <w:rFonts w:ascii="Times New Roman" w:eastAsia="Times New Roman"/>
              <w:color w:val="auto"/>
            </w:rPr>
            <w:fldChar w:fldCharType="end"/>
          </w:r>
        </w:p>
        <w:p>
          <w:pPr>
            <w:pStyle w:val="17"/>
            <w:tabs>
              <w:tab w:val="right" w:leader="dot" w:pos="10140"/>
            </w:tabs>
            <w:rPr>
              <w:rFonts w:hint="eastAsia" w:ascii="Times New Roman" w:eastAsia="宋体"/>
              <w:color w:val="auto"/>
              <w:lang w:val="en-US" w:eastAsia="zh-CN"/>
            </w:rPr>
          </w:pPr>
          <w:r>
            <w:rPr>
              <w:color w:val="auto"/>
            </w:rPr>
            <w:fldChar w:fldCharType="begin"/>
          </w:r>
          <w:r>
            <w:rPr>
              <w:color w:val="auto"/>
            </w:rPr>
            <w:instrText xml:space="preserve"> HYPERLINK \l "_bookmark3" </w:instrText>
          </w:r>
          <w:r>
            <w:rPr>
              <w:color w:val="auto"/>
            </w:rPr>
            <w:fldChar w:fldCharType="separate"/>
          </w:r>
          <w:r>
            <w:rPr>
              <w:color w:val="auto"/>
            </w:rPr>
            <w:t>第四章</w:t>
          </w:r>
          <w:r>
            <w:rPr>
              <w:color w:val="auto"/>
              <w:spacing w:val="-80"/>
            </w:rPr>
            <w:t xml:space="preserve"> </w:t>
          </w:r>
          <w:r>
            <w:rPr>
              <w:color w:val="auto"/>
            </w:rPr>
            <w:t>合同条款及格式</w:t>
          </w:r>
          <w:r>
            <w:rPr>
              <w:rFonts w:hint="eastAsia"/>
              <w:color w:val="auto"/>
              <w:lang w:val="en-US" w:eastAsia="zh-CN"/>
            </w:rPr>
            <w:t>....................................</w:t>
          </w:r>
          <w:r>
            <w:rPr>
              <w:rFonts w:hint="eastAsia" w:ascii="Times New Roman"/>
              <w:color w:val="auto"/>
              <w:lang w:val="en-US" w:eastAsia="zh-CN"/>
            </w:rPr>
            <w:t>3</w:t>
          </w:r>
          <w:r>
            <w:rPr>
              <w:rFonts w:ascii="Times New Roman" w:eastAsia="Times New Roman"/>
              <w:color w:val="auto"/>
            </w:rPr>
            <w:fldChar w:fldCharType="end"/>
          </w:r>
          <w:r>
            <w:rPr>
              <w:rFonts w:hint="eastAsia" w:ascii="Times New Roman"/>
              <w:color w:val="auto"/>
              <w:lang w:val="en-US" w:eastAsia="zh-CN"/>
            </w:rPr>
            <w:t>9</w:t>
          </w:r>
        </w:p>
        <w:p>
          <w:pPr>
            <w:pStyle w:val="17"/>
            <w:tabs>
              <w:tab w:val="right" w:leader="dot" w:pos="10140"/>
            </w:tabs>
            <w:spacing w:before="421"/>
            <w:rPr>
              <w:rFonts w:ascii="Times New Roman" w:eastAsia="Times New Roman"/>
              <w:color w:val="auto"/>
            </w:rPr>
          </w:pPr>
          <w:r>
            <w:rPr>
              <w:color w:val="auto"/>
            </w:rPr>
            <w:fldChar w:fldCharType="begin"/>
          </w:r>
          <w:r>
            <w:rPr>
              <w:color w:val="auto"/>
            </w:rPr>
            <w:instrText xml:space="preserve"> HYPERLINK \l "_bookmark4" </w:instrText>
          </w:r>
          <w:r>
            <w:rPr>
              <w:color w:val="auto"/>
            </w:rPr>
            <w:fldChar w:fldCharType="separate"/>
          </w:r>
          <w:r>
            <w:rPr>
              <w:color w:val="auto"/>
            </w:rPr>
            <w:t>第五章</w:t>
          </w:r>
          <w:r>
            <w:rPr>
              <w:color w:val="auto"/>
              <w:spacing w:val="-80"/>
            </w:rPr>
            <w:t xml:space="preserve"> </w:t>
          </w:r>
          <w:r>
            <w:rPr>
              <w:color w:val="auto"/>
            </w:rPr>
            <w:t>工程量清单</w:t>
          </w:r>
          <w:r>
            <w:rPr>
              <w:rFonts w:hint="eastAsia"/>
              <w:color w:val="auto"/>
              <w:lang w:val="en-US" w:eastAsia="zh-CN"/>
            </w:rPr>
            <w:t>........................................</w:t>
          </w:r>
          <w:r>
            <w:rPr>
              <w:rFonts w:ascii="Times New Roman" w:eastAsia="Times New Roman"/>
              <w:color w:val="auto"/>
            </w:rPr>
            <w:t>6</w:t>
          </w:r>
          <w:r>
            <w:rPr>
              <w:rFonts w:hint="eastAsia" w:ascii="Times New Roman"/>
              <w:color w:val="auto"/>
              <w:lang w:val="en-US" w:eastAsia="zh-CN"/>
            </w:rPr>
            <w:t>6</w:t>
          </w:r>
          <w:r>
            <w:rPr>
              <w:rFonts w:ascii="Times New Roman" w:eastAsia="Times New Roman"/>
              <w:color w:val="auto"/>
            </w:rPr>
            <w:fldChar w:fldCharType="end"/>
          </w:r>
        </w:p>
        <w:p>
          <w:pPr>
            <w:pStyle w:val="17"/>
            <w:tabs>
              <w:tab w:val="right" w:leader="dot" w:pos="10140"/>
            </w:tabs>
            <w:rPr>
              <w:rFonts w:ascii="Times New Roman" w:eastAsia="Times New Roman"/>
              <w:color w:val="auto"/>
            </w:rPr>
          </w:pPr>
          <w:r>
            <w:rPr>
              <w:color w:val="auto"/>
            </w:rPr>
            <w:fldChar w:fldCharType="begin"/>
          </w:r>
          <w:r>
            <w:rPr>
              <w:color w:val="auto"/>
            </w:rPr>
            <w:instrText xml:space="preserve"> HYPERLINK \l "_bookmark5" </w:instrText>
          </w:r>
          <w:r>
            <w:rPr>
              <w:color w:val="auto"/>
            </w:rPr>
            <w:fldChar w:fldCharType="separate"/>
          </w:r>
          <w:r>
            <w:rPr>
              <w:color w:val="auto"/>
            </w:rPr>
            <w:t>第六章</w:t>
          </w:r>
          <w:r>
            <w:rPr>
              <w:color w:val="auto"/>
              <w:spacing w:val="-80"/>
            </w:rPr>
            <w:t xml:space="preserve"> </w:t>
          </w:r>
          <w:r>
            <w:rPr>
              <w:color w:val="auto"/>
            </w:rPr>
            <w:t>图纸</w:t>
          </w:r>
          <w:r>
            <w:rPr>
              <w:rFonts w:hint="eastAsia"/>
              <w:color w:val="auto"/>
              <w:lang w:val="en-US" w:eastAsia="zh-CN"/>
            </w:rPr>
            <w:t>..............................................</w:t>
          </w:r>
          <w:r>
            <w:rPr>
              <w:rFonts w:ascii="Times New Roman" w:eastAsia="Times New Roman"/>
              <w:color w:val="auto"/>
            </w:rPr>
            <w:t>6</w:t>
          </w:r>
          <w:r>
            <w:rPr>
              <w:rFonts w:hint="eastAsia" w:ascii="Times New Roman"/>
              <w:color w:val="auto"/>
              <w:lang w:val="en-US" w:eastAsia="zh-CN"/>
            </w:rPr>
            <w:t>7</w:t>
          </w:r>
          <w:r>
            <w:rPr>
              <w:rFonts w:ascii="Times New Roman" w:eastAsia="Times New Roman"/>
              <w:color w:val="auto"/>
            </w:rPr>
            <w:fldChar w:fldCharType="end"/>
          </w:r>
        </w:p>
        <w:p>
          <w:pPr>
            <w:pStyle w:val="17"/>
            <w:tabs>
              <w:tab w:val="right" w:leader="dot" w:pos="10140"/>
            </w:tabs>
            <w:rPr>
              <w:rFonts w:ascii="Times New Roman" w:eastAsia="Times New Roman"/>
              <w:color w:val="auto"/>
            </w:rPr>
          </w:pPr>
          <w:r>
            <w:rPr>
              <w:color w:val="auto"/>
            </w:rPr>
            <w:fldChar w:fldCharType="begin"/>
          </w:r>
          <w:r>
            <w:rPr>
              <w:color w:val="auto"/>
            </w:rPr>
            <w:instrText xml:space="preserve"> HYPERLINK \l "_bookmark6" </w:instrText>
          </w:r>
          <w:r>
            <w:rPr>
              <w:color w:val="auto"/>
            </w:rPr>
            <w:fldChar w:fldCharType="separate"/>
          </w:r>
          <w:r>
            <w:rPr>
              <w:color w:val="auto"/>
            </w:rPr>
            <w:t>第七章</w:t>
          </w:r>
          <w:r>
            <w:rPr>
              <w:color w:val="auto"/>
              <w:spacing w:val="-80"/>
            </w:rPr>
            <w:t xml:space="preserve"> </w:t>
          </w:r>
          <w:r>
            <w:rPr>
              <w:color w:val="auto"/>
            </w:rPr>
            <w:t>技术标准和要求</w:t>
          </w:r>
          <w:r>
            <w:rPr>
              <w:rFonts w:hint="eastAsia"/>
              <w:color w:val="auto"/>
              <w:lang w:val="en-US" w:eastAsia="zh-CN"/>
            </w:rPr>
            <w:t>....................................</w:t>
          </w:r>
          <w:r>
            <w:rPr>
              <w:rFonts w:ascii="Times New Roman" w:eastAsia="Times New Roman"/>
              <w:color w:val="auto"/>
            </w:rPr>
            <w:t>6</w:t>
          </w:r>
          <w:r>
            <w:rPr>
              <w:rFonts w:hint="eastAsia" w:ascii="Times New Roman"/>
              <w:color w:val="auto"/>
              <w:lang w:val="en-US" w:eastAsia="zh-CN"/>
            </w:rPr>
            <w:t>8</w:t>
          </w:r>
          <w:r>
            <w:rPr>
              <w:rFonts w:ascii="Times New Roman" w:eastAsia="Times New Roman"/>
              <w:color w:val="auto"/>
            </w:rPr>
            <w:fldChar w:fldCharType="end"/>
          </w:r>
        </w:p>
        <w:p>
          <w:pPr>
            <w:pStyle w:val="17"/>
            <w:tabs>
              <w:tab w:val="right" w:leader="dot" w:pos="10140"/>
            </w:tabs>
            <w:spacing w:before="418"/>
            <w:rPr>
              <w:rFonts w:ascii="Times New Roman" w:eastAsia="Times New Roman"/>
              <w:color w:val="auto"/>
            </w:rPr>
          </w:pPr>
          <w:r>
            <w:rPr>
              <w:color w:val="auto"/>
            </w:rPr>
            <w:fldChar w:fldCharType="begin"/>
          </w:r>
          <w:r>
            <w:rPr>
              <w:color w:val="auto"/>
            </w:rPr>
            <w:instrText xml:space="preserve"> HYPERLINK \l "_bookmark7" </w:instrText>
          </w:r>
          <w:r>
            <w:rPr>
              <w:color w:val="auto"/>
            </w:rPr>
            <w:fldChar w:fldCharType="separate"/>
          </w:r>
          <w:r>
            <w:rPr>
              <w:color w:val="auto"/>
            </w:rPr>
            <w:t>第八章</w:t>
          </w:r>
          <w:r>
            <w:rPr>
              <w:color w:val="auto"/>
              <w:spacing w:val="-80"/>
            </w:rPr>
            <w:t xml:space="preserve"> </w:t>
          </w:r>
          <w:r>
            <w:rPr>
              <w:color w:val="auto"/>
            </w:rPr>
            <w:t>投标文件格式</w:t>
          </w:r>
          <w:r>
            <w:rPr>
              <w:rFonts w:hint="eastAsia"/>
              <w:color w:val="auto"/>
              <w:lang w:val="en-US" w:eastAsia="zh-CN"/>
            </w:rPr>
            <w:t>......................................</w:t>
          </w:r>
          <w:r>
            <w:rPr>
              <w:rFonts w:hint="eastAsia" w:ascii="Times New Roman"/>
              <w:color w:val="auto"/>
              <w:lang w:val="en-US" w:eastAsia="zh-CN"/>
            </w:rPr>
            <w:t>6</w:t>
          </w:r>
          <w:r>
            <w:rPr>
              <w:rFonts w:ascii="Times New Roman" w:eastAsia="Times New Roman"/>
              <w:color w:val="auto"/>
            </w:rPr>
            <w:fldChar w:fldCharType="end"/>
          </w:r>
          <w:r>
            <w:rPr>
              <w:rFonts w:hint="eastAsia" w:ascii="Times New Roman"/>
              <w:color w:val="auto"/>
              <w:lang w:val="en-US" w:eastAsia="zh-CN"/>
            </w:rPr>
            <w:t>9</w:t>
          </w:r>
        </w:p>
      </w:sdtContent>
    </w:sdt>
    <w:p>
      <w:pPr>
        <w:spacing w:after="0"/>
        <w:rPr>
          <w:rFonts w:ascii="Times New Roman" w:eastAsia="Times New Roman"/>
          <w:color w:val="auto"/>
        </w:rPr>
      </w:pPr>
    </w:p>
    <w:p>
      <w:pPr>
        <w:pStyle w:val="2"/>
        <w:rPr>
          <w:rFonts w:ascii="Times New Roman" w:eastAsia="Times New Roman"/>
          <w:color w:val="auto"/>
        </w:rPr>
      </w:pPr>
    </w:p>
    <w:p>
      <w:pPr>
        <w:rPr>
          <w:rFonts w:ascii="Times New Roman" w:eastAsia="Times New Roman"/>
          <w:color w:val="auto"/>
        </w:rPr>
      </w:pPr>
    </w:p>
    <w:p>
      <w:pPr>
        <w:pStyle w:val="2"/>
        <w:rPr>
          <w:color w:val="auto"/>
        </w:rPr>
        <w:sectPr>
          <w:pgSz w:w="11920" w:h="16840"/>
          <w:pgMar w:top="1134" w:right="1134" w:bottom="1134" w:left="1134" w:header="720" w:footer="720" w:gutter="0"/>
          <w:cols w:space="720" w:num="1"/>
        </w:sectPr>
      </w:pPr>
    </w:p>
    <w:p>
      <w:pPr>
        <w:pStyle w:val="3"/>
        <w:tabs>
          <w:tab w:val="left" w:pos="1283"/>
        </w:tabs>
        <w:spacing w:before="26"/>
        <w:rPr>
          <w:color w:val="auto"/>
        </w:rPr>
      </w:pPr>
      <w:r>
        <w:rPr>
          <w:color w:val="auto"/>
        </w:rPr>
        <w:t>第一章</w:t>
      </w:r>
      <w:r>
        <w:rPr>
          <w:color w:val="auto"/>
        </w:rPr>
        <w:tab/>
      </w:r>
      <w:bookmarkStart w:id="0" w:name="_bookmark0"/>
      <w:bookmarkEnd w:id="0"/>
      <w:bookmarkStart w:id="1" w:name="第一章 招标公告"/>
      <w:bookmarkEnd w:id="1"/>
      <w:r>
        <w:rPr>
          <w:color w:val="auto"/>
        </w:rPr>
        <w:t>招标公告</w:t>
      </w:r>
    </w:p>
    <w:p>
      <w:pPr>
        <w:spacing w:before="5" w:line="415" w:lineRule="auto"/>
        <w:ind w:right="466"/>
        <w:jc w:val="both"/>
        <w:rPr>
          <w:rFonts w:hint="eastAsia"/>
          <w:b/>
          <w:color w:val="auto"/>
          <w:sz w:val="28"/>
          <w:szCs w:val="28"/>
          <w:lang w:eastAsia="zh-CN"/>
        </w:rPr>
      </w:pPr>
      <w:bookmarkStart w:id="201" w:name="_GoBack"/>
      <w:bookmarkEnd w:id="201"/>
    </w:p>
    <w:p>
      <w:pPr>
        <w:spacing w:before="5" w:line="415" w:lineRule="auto"/>
        <w:ind w:left="347" w:right="466" w:firstLine="0"/>
        <w:jc w:val="center"/>
        <w:rPr>
          <w:b/>
          <w:color w:val="auto"/>
          <w:sz w:val="28"/>
          <w:szCs w:val="28"/>
        </w:rPr>
      </w:pPr>
      <w:r>
        <w:rPr>
          <w:rFonts w:hint="eastAsia"/>
          <w:b/>
          <w:color w:val="auto"/>
          <w:sz w:val="28"/>
          <w:szCs w:val="28"/>
          <w:lang w:eastAsia="zh-CN"/>
        </w:rPr>
        <w:t>广西森恒工程咨询有限公司</w:t>
      </w:r>
      <w:r>
        <w:rPr>
          <w:b/>
          <w:color w:val="auto"/>
          <w:sz w:val="28"/>
          <w:szCs w:val="28"/>
        </w:rPr>
        <w:t>关于</w:t>
      </w:r>
      <w:r>
        <w:rPr>
          <w:rFonts w:hint="eastAsia"/>
          <w:b/>
          <w:color w:val="auto"/>
          <w:sz w:val="28"/>
          <w:szCs w:val="28"/>
          <w:lang w:eastAsia="zh-CN"/>
        </w:rPr>
        <w:t>凤山县农村公共基础建设项目</w:t>
      </w:r>
      <w:r>
        <w:rPr>
          <w:b/>
          <w:color w:val="auto"/>
          <w:sz w:val="28"/>
          <w:szCs w:val="28"/>
        </w:rPr>
        <w:t>（项目编号：</w:t>
      </w:r>
      <w:r>
        <w:rPr>
          <w:rFonts w:hint="eastAsia"/>
          <w:b/>
          <w:color w:val="auto"/>
          <w:sz w:val="28"/>
          <w:szCs w:val="28"/>
          <w:lang w:eastAsia="zh-CN"/>
        </w:rPr>
        <w:t>HCZC2021-G2-23013-GXSH</w:t>
      </w:r>
      <w:r>
        <w:rPr>
          <w:b/>
          <w:color w:val="auto"/>
          <w:sz w:val="28"/>
          <w:szCs w:val="28"/>
        </w:rPr>
        <w:t>）公开招标公告</w:t>
      </w:r>
    </w:p>
    <w:p>
      <w:pPr>
        <w:numPr>
          <w:ilvl w:val="0"/>
          <w:numId w:val="0"/>
        </w:numPr>
        <w:ind w:right="0" w:rightChars="0"/>
        <w:rPr>
          <w:rFonts w:hint="default"/>
          <w:color w:val="auto"/>
        </w:rPr>
      </w:pPr>
    </w:p>
    <w:tbl>
      <w:tblPr>
        <w:tblStyle w:val="19"/>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tcPr>
          <w:p>
            <w:pPr>
              <w:pStyle w:val="14"/>
              <w:bidi w:val="0"/>
              <w:spacing w:line="360" w:lineRule="auto"/>
              <w:rPr>
                <w:rFonts w:hint="default"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项目概况</w:t>
            </w:r>
            <w:r>
              <w:rPr>
                <w:rFonts w:hint="default" w:ascii="Arial Black" w:hAnsi="Arial Black" w:eastAsia="宋体" w:cs="Arial Black"/>
                <w:color w:val="auto"/>
                <w:sz w:val="24"/>
                <w:szCs w:val="24"/>
                <w:lang w:eastAsia="zh-CN"/>
              </w:rPr>
              <w:t>：</w:t>
            </w:r>
          </w:p>
          <w:p>
            <w:pPr>
              <w:pStyle w:val="14"/>
              <w:bidi w:val="0"/>
              <w:spacing w:line="360" w:lineRule="auto"/>
              <w:ind w:firstLine="480" w:firstLineChars="200"/>
              <w:rPr>
                <w:rFonts w:hint="default"/>
                <w:color w:val="auto"/>
                <w:vertAlign w:val="baseline"/>
              </w:rPr>
            </w:pPr>
            <w:r>
              <w:rPr>
                <w:rFonts w:hint="eastAsia" w:ascii="Arial Black" w:hAnsi="Arial Black" w:cs="Arial Black"/>
                <w:color w:val="auto"/>
                <w:sz w:val="24"/>
                <w:szCs w:val="24"/>
                <w:u w:val="single"/>
                <w:lang w:eastAsia="zh-CN"/>
              </w:rPr>
              <w:t>凤山县农村公共基础建设项目</w:t>
            </w:r>
            <w:r>
              <w:rPr>
                <w:rFonts w:hint="default" w:ascii="Arial Black" w:hAnsi="Arial Black" w:eastAsia="宋体" w:cs="Arial Black"/>
                <w:color w:val="auto"/>
                <w:sz w:val="24"/>
                <w:szCs w:val="24"/>
              </w:rPr>
              <w:t>的潜在投标人</w:t>
            </w:r>
            <w:r>
              <w:rPr>
                <w:rFonts w:hint="default" w:ascii="Arial Black" w:hAnsi="Arial Black" w:eastAsia="宋体" w:cs="Arial Black"/>
                <w:color w:val="auto"/>
                <w:sz w:val="24"/>
                <w:szCs w:val="24"/>
                <w:u w:val="none"/>
              </w:rPr>
              <w:t>应在</w:t>
            </w:r>
            <w:r>
              <w:rPr>
                <w:rFonts w:hint="eastAsia" w:ascii="Arial Black" w:hAnsi="Arial Black" w:cs="Arial Black"/>
                <w:color w:val="auto"/>
                <w:sz w:val="24"/>
                <w:szCs w:val="24"/>
                <w:u w:val="single"/>
                <w:lang w:val="en-US" w:eastAsia="zh-CN"/>
              </w:rPr>
              <w:t>全国</w:t>
            </w:r>
            <w:r>
              <w:rPr>
                <w:rFonts w:hint="default" w:ascii="Arial Black" w:hAnsi="Arial Black" w:eastAsia="宋体" w:cs="Arial Black"/>
                <w:color w:val="auto"/>
                <w:sz w:val="24"/>
                <w:szCs w:val="24"/>
                <w:u w:val="single"/>
              </w:rPr>
              <w:t>公共资源</w:t>
            </w:r>
            <w:r>
              <w:rPr>
                <w:rFonts w:hint="eastAsia" w:ascii="Arial Black" w:hAnsi="Arial Black" w:cs="Arial Black"/>
                <w:color w:val="auto"/>
                <w:sz w:val="24"/>
                <w:szCs w:val="24"/>
                <w:u w:val="single"/>
                <w:lang w:val="en-US" w:eastAsia="zh-CN"/>
              </w:rPr>
              <w:t>交易平台（广西</w:t>
            </w:r>
            <w:r>
              <w:rPr>
                <w:rFonts w:hint="eastAsia" w:ascii="宋体" w:hAnsi="宋体" w:eastAsia="宋体" w:cs="宋体"/>
                <w:color w:val="auto"/>
                <w:sz w:val="24"/>
                <w:szCs w:val="24"/>
                <w:u w:val="single"/>
                <w:lang w:val="en-US" w:eastAsia="zh-CN"/>
              </w:rPr>
              <w:t>·</w:t>
            </w:r>
            <w:r>
              <w:rPr>
                <w:rFonts w:hint="eastAsia" w:ascii="Arial Black" w:hAnsi="Arial Black" w:cs="Arial Black"/>
                <w:color w:val="auto"/>
                <w:sz w:val="24"/>
                <w:szCs w:val="24"/>
                <w:u w:val="single"/>
                <w:lang w:val="en-US" w:eastAsia="zh-CN"/>
              </w:rPr>
              <w:t>河池）</w:t>
            </w:r>
            <w:r>
              <w:rPr>
                <w:rFonts w:hint="default" w:ascii="Arial Black" w:hAnsi="Arial Black" w:eastAsia="宋体" w:cs="Arial Black"/>
                <w:color w:val="auto"/>
                <w:sz w:val="24"/>
                <w:szCs w:val="24"/>
                <w:u w:val="single"/>
              </w:rPr>
              <w:t>（http://ggzy.jgswj.gxzf.gov.cn/hcggzy/）及政府采购云平台（https://www.zcygov.cn/）获取</w:t>
            </w:r>
            <w:r>
              <w:rPr>
                <w:rFonts w:hint="default" w:ascii="Arial Black" w:hAnsi="Arial Black" w:eastAsia="宋体" w:cs="Arial Black"/>
                <w:color w:val="auto"/>
                <w:sz w:val="24"/>
                <w:szCs w:val="24"/>
              </w:rPr>
              <w:t xml:space="preserve">招标文件，并于 </w:t>
            </w:r>
            <w:r>
              <w:rPr>
                <w:rFonts w:hint="default" w:ascii="Arial Black" w:hAnsi="Arial Black" w:eastAsia="宋体" w:cs="Arial Black"/>
                <w:color w:val="auto"/>
                <w:sz w:val="24"/>
                <w:szCs w:val="24"/>
                <w:lang w:val="en-US" w:eastAsia="zh-CN" w:bidi="zh-CN"/>
              </w:rPr>
              <w:t>2021年</w:t>
            </w:r>
            <w:r>
              <w:rPr>
                <w:rFonts w:hint="eastAsia" w:ascii="Arial Black" w:hAnsi="Arial Black" w:eastAsia="宋体" w:cs="Arial Black"/>
                <w:color w:val="auto"/>
                <w:sz w:val="24"/>
                <w:szCs w:val="24"/>
                <w:lang w:val="en-US" w:eastAsia="zh-CN" w:bidi="zh-CN"/>
              </w:rPr>
              <w:t xml:space="preserve"> </w:t>
            </w:r>
            <w:r>
              <w:rPr>
                <w:rFonts w:hint="eastAsia" w:ascii="Arial Black" w:hAnsi="Arial Black" w:cs="Arial Black"/>
                <w:color w:val="auto"/>
                <w:sz w:val="24"/>
                <w:szCs w:val="24"/>
                <w:lang w:val="en-US" w:eastAsia="zh-CN" w:bidi="zh-CN"/>
              </w:rPr>
              <w:t>0</w:t>
            </w:r>
            <w:r>
              <w:rPr>
                <w:rFonts w:hint="eastAsia" w:ascii="Arial Black" w:hAnsi="Arial Black" w:eastAsia="宋体" w:cs="Arial Black"/>
                <w:color w:val="auto"/>
                <w:sz w:val="24"/>
                <w:szCs w:val="24"/>
                <w:lang w:val="en-US" w:eastAsia="zh-CN" w:bidi="zh-CN"/>
              </w:rPr>
              <w:t xml:space="preserve">9 </w:t>
            </w:r>
            <w:r>
              <w:rPr>
                <w:rFonts w:hint="default" w:ascii="Arial Black" w:hAnsi="Arial Black" w:eastAsia="宋体" w:cs="Arial Black"/>
                <w:color w:val="auto"/>
                <w:sz w:val="24"/>
                <w:szCs w:val="24"/>
                <w:lang w:val="en-US" w:eastAsia="zh-CN" w:bidi="zh-CN"/>
              </w:rPr>
              <w:t>月</w:t>
            </w:r>
            <w:r>
              <w:rPr>
                <w:rFonts w:hint="eastAsia" w:ascii="Arial Black" w:hAnsi="Arial Black" w:eastAsia="宋体" w:cs="Arial Black"/>
                <w:color w:val="auto"/>
                <w:sz w:val="24"/>
                <w:szCs w:val="24"/>
                <w:lang w:val="en-US" w:eastAsia="zh-CN" w:bidi="zh-CN"/>
              </w:rPr>
              <w:t xml:space="preserve">  26  </w:t>
            </w:r>
            <w:r>
              <w:rPr>
                <w:rFonts w:hint="default" w:ascii="Arial Black" w:hAnsi="Arial Black" w:eastAsia="宋体" w:cs="Arial Black"/>
                <w:color w:val="auto"/>
                <w:sz w:val="24"/>
                <w:szCs w:val="24"/>
                <w:lang w:val="en-US" w:eastAsia="zh-CN" w:bidi="zh-CN"/>
              </w:rPr>
              <w:t>日</w:t>
            </w:r>
            <w:r>
              <w:rPr>
                <w:rFonts w:hint="eastAsia" w:ascii="Arial Black" w:hAnsi="Arial Black" w:eastAsia="宋体" w:cs="Arial Black"/>
                <w:color w:val="auto"/>
                <w:sz w:val="24"/>
                <w:szCs w:val="24"/>
                <w:lang w:val="en-US" w:eastAsia="zh-CN" w:bidi="zh-CN"/>
              </w:rPr>
              <w:t xml:space="preserve">  09 </w:t>
            </w:r>
            <w:r>
              <w:rPr>
                <w:rFonts w:hint="default" w:ascii="Arial Black" w:hAnsi="Arial Black" w:eastAsia="宋体" w:cs="Arial Black"/>
                <w:color w:val="auto"/>
                <w:sz w:val="24"/>
                <w:szCs w:val="24"/>
                <w:lang w:val="en-US" w:eastAsia="zh-CN" w:bidi="zh-CN"/>
              </w:rPr>
              <w:t>时</w:t>
            </w:r>
            <w:r>
              <w:rPr>
                <w:rFonts w:hint="eastAsia" w:ascii="Arial Black" w:hAnsi="Arial Black" w:eastAsia="宋体" w:cs="Arial Black"/>
                <w:color w:val="auto"/>
                <w:sz w:val="24"/>
                <w:szCs w:val="24"/>
                <w:lang w:val="en-US" w:eastAsia="zh-CN" w:bidi="zh-CN"/>
              </w:rPr>
              <w:t>00</w:t>
            </w:r>
            <w:r>
              <w:rPr>
                <w:rFonts w:hint="default" w:ascii="Arial Black" w:hAnsi="Arial Black" w:eastAsia="宋体" w:cs="Arial Black"/>
                <w:color w:val="auto"/>
                <w:sz w:val="24"/>
                <w:szCs w:val="24"/>
              </w:rPr>
              <w:t>分（北京时间）前递交投标文件。</w:t>
            </w:r>
          </w:p>
        </w:tc>
      </w:tr>
    </w:tbl>
    <w:p>
      <w:pPr>
        <w:spacing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一、项目基本情况</w:t>
      </w:r>
    </w:p>
    <w:p>
      <w:pPr>
        <w:spacing w:line="360" w:lineRule="auto"/>
        <w:ind w:firstLine="482" w:firstLineChars="200"/>
        <w:rPr>
          <w:rFonts w:hint="default" w:ascii="Arial Black" w:hAnsi="Arial Black" w:eastAsia="宋体" w:cs="Arial Black"/>
          <w:color w:val="auto"/>
          <w:sz w:val="24"/>
          <w:szCs w:val="24"/>
        </w:rPr>
      </w:pPr>
      <w:r>
        <w:rPr>
          <w:rFonts w:hint="default" w:ascii="Arial Black" w:hAnsi="Arial Black" w:eastAsia="宋体" w:cs="Arial Black"/>
          <w:b/>
          <w:bCs/>
          <w:color w:val="auto"/>
          <w:sz w:val="24"/>
          <w:szCs w:val="24"/>
        </w:rPr>
        <w:t>项目编号：</w:t>
      </w:r>
      <w:r>
        <w:rPr>
          <w:rFonts w:hint="eastAsia" w:ascii="Arial Black" w:hAnsi="Arial Black" w:cs="Arial Black"/>
          <w:color w:val="auto"/>
          <w:sz w:val="24"/>
          <w:szCs w:val="24"/>
          <w:lang w:eastAsia="zh-CN"/>
        </w:rPr>
        <w:t>HCZC2021-G2-23013-GXSH</w:t>
      </w:r>
    </w:p>
    <w:p>
      <w:pPr>
        <w:spacing w:line="360" w:lineRule="auto"/>
        <w:ind w:firstLine="482" w:firstLineChars="200"/>
        <w:rPr>
          <w:rFonts w:hint="default" w:ascii="Arial Black" w:hAnsi="Arial Black" w:eastAsia="宋体" w:cs="Arial Black"/>
          <w:color w:val="auto"/>
          <w:sz w:val="24"/>
          <w:szCs w:val="24"/>
        </w:rPr>
      </w:pPr>
      <w:r>
        <w:rPr>
          <w:rFonts w:hint="default" w:ascii="Arial Black" w:hAnsi="Arial Black" w:eastAsia="宋体" w:cs="Arial Black"/>
          <w:b/>
          <w:bCs/>
          <w:color w:val="auto"/>
          <w:sz w:val="24"/>
          <w:szCs w:val="24"/>
        </w:rPr>
        <w:t>项目名称：</w:t>
      </w:r>
      <w:r>
        <w:rPr>
          <w:rFonts w:hint="eastAsia" w:ascii="Arial Black" w:hAnsi="Arial Black" w:cs="Arial Black"/>
          <w:color w:val="auto"/>
          <w:sz w:val="24"/>
          <w:szCs w:val="24"/>
          <w:lang w:eastAsia="zh-CN"/>
        </w:rPr>
        <w:t>凤山县农村公共基础建设项目</w:t>
      </w:r>
      <w:r>
        <w:rPr>
          <w:rFonts w:hint="default" w:ascii="Arial Black" w:hAnsi="Arial Black" w:eastAsia="宋体" w:cs="Arial Black"/>
          <w:color w:val="auto"/>
          <w:sz w:val="24"/>
          <w:szCs w:val="24"/>
        </w:rPr>
        <w:t xml:space="preserve"> </w:t>
      </w:r>
    </w:p>
    <w:p>
      <w:pPr>
        <w:spacing w:line="360" w:lineRule="auto"/>
        <w:ind w:firstLine="482" w:firstLineChars="200"/>
        <w:rPr>
          <w:rFonts w:hint="eastAsia" w:ascii="Arial Black" w:hAnsi="Arial Black" w:eastAsia="宋体" w:cs="Arial Black"/>
          <w:color w:val="auto"/>
          <w:sz w:val="24"/>
          <w:szCs w:val="24"/>
          <w:lang w:eastAsia="zh-CN"/>
        </w:rPr>
      </w:pPr>
      <w:r>
        <w:rPr>
          <w:rFonts w:hint="eastAsia" w:ascii="Arial" w:hAnsi="Arial" w:eastAsia="宋体" w:cs="Arial"/>
          <w:b/>
          <w:bCs/>
          <w:color w:val="auto"/>
          <w:sz w:val="24"/>
          <w:szCs w:val="24"/>
          <w:highlight w:val="none"/>
          <w:u w:val="none"/>
          <w:lang w:eastAsia="zh-CN"/>
        </w:rPr>
        <w:t>采购方式：</w:t>
      </w:r>
      <w:r>
        <w:rPr>
          <w:rFonts w:hint="eastAsia" w:ascii="Arial" w:hAnsi="Arial" w:cs="Arial"/>
          <w:color w:val="auto"/>
          <w:sz w:val="24"/>
          <w:szCs w:val="24"/>
          <w:highlight w:val="none"/>
          <w:u w:val="none"/>
          <w:lang w:eastAsia="zh-CN"/>
        </w:rPr>
        <w:t>公开招标</w:t>
      </w:r>
    </w:p>
    <w:p>
      <w:pPr>
        <w:spacing w:line="360" w:lineRule="auto"/>
        <w:ind w:firstLine="482" w:firstLineChars="200"/>
        <w:rPr>
          <w:rFonts w:hint="eastAsia" w:ascii="Arial Black" w:hAnsi="Arial Black" w:eastAsia="宋体" w:cs="Arial Black"/>
          <w:b/>
          <w:bCs/>
          <w:color w:val="auto"/>
          <w:sz w:val="24"/>
          <w:szCs w:val="24"/>
          <w:lang w:eastAsia="zh-CN"/>
        </w:rPr>
      </w:pPr>
      <w:r>
        <w:rPr>
          <w:rFonts w:hint="default" w:ascii="Arial Black" w:hAnsi="Arial Black" w:eastAsia="宋体" w:cs="Arial Black"/>
          <w:b/>
          <w:bCs/>
          <w:color w:val="auto"/>
          <w:sz w:val="24"/>
          <w:szCs w:val="24"/>
        </w:rPr>
        <w:t>预算金额</w:t>
      </w:r>
      <w:r>
        <w:rPr>
          <w:rFonts w:hint="eastAsia" w:ascii="Arial Black" w:hAnsi="Arial Black" w:cs="Arial Black"/>
          <w:b/>
          <w:bCs/>
          <w:color w:val="auto"/>
          <w:sz w:val="24"/>
          <w:szCs w:val="24"/>
          <w:lang w:eastAsia="zh-CN"/>
        </w:rPr>
        <w:t>（</w:t>
      </w:r>
      <w:r>
        <w:rPr>
          <w:rFonts w:hint="eastAsia" w:ascii="Arial Black" w:hAnsi="Arial Black" w:cs="Arial Black"/>
          <w:b/>
          <w:bCs/>
          <w:color w:val="auto"/>
          <w:sz w:val="24"/>
          <w:szCs w:val="24"/>
          <w:lang w:val="en-US" w:eastAsia="zh-CN"/>
        </w:rPr>
        <w:t>人民币</w:t>
      </w:r>
      <w:r>
        <w:rPr>
          <w:rFonts w:hint="eastAsia" w:ascii="Arial Black" w:hAnsi="Arial Black" w:cs="Arial Black"/>
          <w:b/>
          <w:bCs/>
          <w:color w:val="auto"/>
          <w:sz w:val="24"/>
          <w:szCs w:val="24"/>
          <w:lang w:eastAsia="zh-CN"/>
        </w:rPr>
        <w:t>）</w:t>
      </w:r>
      <w:r>
        <w:rPr>
          <w:rFonts w:hint="default" w:ascii="Arial Black" w:hAnsi="Arial Black" w:eastAsia="宋体" w:cs="Arial Black"/>
          <w:b/>
          <w:bCs/>
          <w:color w:val="auto"/>
          <w:sz w:val="24"/>
          <w:szCs w:val="24"/>
        </w:rPr>
        <w:t>：壹仟壹佰壹拾捌万伍仟叁佰肆拾捌元零叁分</w:t>
      </w:r>
      <w:r>
        <w:rPr>
          <w:rFonts w:hint="eastAsia" w:ascii="Arial Black" w:hAnsi="Arial Black" w:cs="Arial Black"/>
          <w:b/>
          <w:bCs/>
          <w:color w:val="auto"/>
          <w:sz w:val="24"/>
          <w:szCs w:val="24"/>
          <w:lang w:eastAsia="zh-CN"/>
        </w:rPr>
        <w:t>（￥11</w:t>
      </w:r>
      <w:r>
        <w:rPr>
          <w:rFonts w:hint="eastAsia" w:ascii="Arial Black" w:hAnsi="Arial Black" w:cs="Arial Black"/>
          <w:b/>
          <w:bCs/>
          <w:color w:val="auto"/>
          <w:sz w:val="24"/>
          <w:szCs w:val="24"/>
          <w:lang w:val="en-US" w:eastAsia="zh-CN"/>
        </w:rPr>
        <w:t>,</w:t>
      </w:r>
      <w:r>
        <w:rPr>
          <w:rFonts w:hint="eastAsia" w:ascii="Arial Black" w:hAnsi="Arial Black" w:cs="Arial Black"/>
          <w:b/>
          <w:bCs/>
          <w:color w:val="auto"/>
          <w:sz w:val="24"/>
          <w:szCs w:val="24"/>
          <w:lang w:eastAsia="zh-CN"/>
        </w:rPr>
        <w:t>185</w:t>
      </w:r>
      <w:r>
        <w:rPr>
          <w:rFonts w:hint="eastAsia" w:ascii="Arial Black" w:hAnsi="Arial Black" w:cs="Arial Black"/>
          <w:b/>
          <w:bCs/>
          <w:color w:val="auto"/>
          <w:sz w:val="24"/>
          <w:szCs w:val="24"/>
          <w:lang w:val="en-US" w:eastAsia="zh-CN"/>
        </w:rPr>
        <w:t>,</w:t>
      </w:r>
      <w:r>
        <w:rPr>
          <w:rFonts w:hint="eastAsia" w:ascii="Arial Black" w:hAnsi="Arial Black" w:cs="Arial Black"/>
          <w:b/>
          <w:bCs/>
          <w:color w:val="auto"/>
          <w:sz w:val="24"/>
          <w:szCs w:val="24"/>
          <w:lang w:eastAsia="zh-CN"/>
        </w:rPr>
        <w:t>348.03）</w:t>
      </w:r>
    </w:p>
    <w:p>
      <w:pPr>
        <w:spacing w:line="360" w:lineRule="auto"/>
        <w:ind w:firstLine="482" w:firstLineChars="200"/>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最高限价</w:t>
      </w:r>
      <w:r>
        <w:rPr>
          <w:rFonts w:hint="eastAsia" w:ascii="Arial Black" w:hAnsi="Arial Black" w:cs="Arial Black"/>
          <w:b/>
          <w:bCs/>
          <w:color w:val="auto"/>
          <w:sz w:val="24"/>
          <w:szCs w:val="24"/>
          <w:lang w:eastAsia="zh-CN"/>
        </w:rPr>
        <w:t>（</w:t>
      </w:r>
      <w:r>
        <w:rPr>
          <w:rFonts w:hint="eastAsia" w:ascii="Arial Black" w:hAnsi="Arial Black" w:cs="Arial Black"/>
          <w:b/>
          <w:bCs/>
          <w:color w:val="auto"/>
          <w:sz w:val="24"/>
          <w:szCs w:val="24"/>
          <w:lang w:val="en-US" w:eastAsia="zh-CN"/>
        </w:rPr>
        <w:t>人民币</w:t>
      </w:r>
      <w:r>
        <w:rPr>
          <w:rFonts w:hint="eastAsia" w:ascii="Arial Black" w:hAnsi="Arial Black" w:cs="Arial Black"/>
          <w:b/>
          <w:bCs/>
          <w:color w:val="auto"/>
          <w:sz w:val="24"/>
          <w:szCs w:val="24"/>
          <w:lang w:eastAsia="zh-CN"/>
        </w:rPr>
        <w:t>）</w:t>
      </w:r>
      <w:r>
        <w:rPr>
          <w:rFonts w:hint="default" w:ascii="Arial Black" w:hAnsi="Arial Black" w:eastAsia="宋体" w:cs="Arial Black"/>
          <w:b/>
          <w:bCs/>
          <w:color w:val="auto"/>
          <w:sz w:val="24"/>
          <w:szCs w:val="24"/>
        </w:rPr>
        <w:t>：壹仟壹佰壹拾捌万伍仟叁佰肆拾捌元零叁分</w:t>
      </w:r>
      <w:r>
        <w:rPr>
          <w:rFonts w:hint="eastAsia" w:ascii="Arial Black" w:hAnsi="Arial Black" w:cs="Arial Black"/>
          <w:b/>
          <w:bCs/>
          <w:color w:val="auto"/>
          <w:sz w:val="24"/>
          <w:szCs w:val="24"/>
          <w:lang w:eastAsia="zh-CN"/>
        </w:rPr>
        <w:t>（￥11</w:t>
      </w:r>
      <w:r>
        <w:rPr>
          <w:rFonts w:hint="eastAsia" w:ascii="Arial Black" w:hAnsi="Arial Black" w:cs="Arial Black"/>
          <w:b/>
          <w:bCs/>
          <w:color w:val="auto"/>
          <w:sz w:val="24"/>
          <w:szCs w:val="24"/>
          <w:lang w:val="en-US" w:eastAsia="zh-CN"/>
        </w:rPr>
        <w:t>,</w:t>
      </w:r>
      <w:r>
        <w:rPr>
          <w:rFonts w:hint="eastAsia" w:ascii="Arial Black" w:hAnsi="Arial Black" w:cs="Arial Black"/>
          <w:b/>
          <w:bCs/>
          <w:color w:val="auto"/>
          <w:sz w:val="24"/>
          <w:szCs w:val="24"/>
          <w:lang w:eastAsia="zh-CN"/>
        </w:rPr>
        <w:t>185</w:t>
      </w:r>
      <w:r>
        <w:rPr>
          <w:rFonts w:hint="eastAsia" w:ascii="Arial Black" w:hAnsi="Arial Black" w:cs="Arial Black"/>
          <w:b/>
          <w:bCs/>
          <w:color w:val="auto"/>
          <w:sz w:val="24"/>
          <w:szCs w:val="24"/>
          <w:lang w:val="en-US" w:eastAsia="zh-CN"/>
        </w:rPr>
        <w:t>,</w:t>
      </w:r>
      <w:r>
        <w:rPr>
          <w:rFonts w:hint="eastAsia" w:ascii="Arial Black" w:hAnsi="Arial Black" w:cs="Arial Black"/>
          <w:b/>
          <w:bCs/>
          <w:color w:val="auto"/>
          <w:sz w:val="24"/>
          <w:szCs w:val="24"/>
          <w:lang w:eastAsia="zh-CN"/>
        </w:rPr>
        <w:t>348.03）</w:t>
      </w:r>
    </w:p>
    <w:p>
      <w:pPr>
        <w:spacing w:line="360" w:lineRule="auto"/>
        <w:ind w:firstLine="482" w:firstLineChars="200"/>
        <w:rPr>
          <w:rFonts w:hint="default" w:ascii="Arial Black" w:hAnsi="Arial Black" w:eastAsia="宋体" w:cs="Arial Black"/>
          <w:b w:val="0"/>
          <w:bCs w:val="0"/>
          <w:color w:val="auto"/>
          <w:sz w:val="24"/>
          <w:szCs w:val="24"/>
        </w:rPr>
      </w:pPr>
      <w:r>
        <w:rPr>
          <w:rFonts w:hint="default" w:ascii="Arial Black" w:hAnsi="Arial Black" w:eastAsia="宋体" w:cs="Arial Black"/>
          <w:b/>
          <w:bCs/>
          <w:color w:val="auto"/>
          <w:sz w:val="24"/>
          <w:szCs w:val="24"/>
        </w:rPr>
        <w:t>采购需求：</w:t>
      </w:r>
      <w:r>
        <w:rPr>
          <w:rFonts w:hint="default" w:ascii="Arial Black" w:hAnsi="Arial Black" w:eastAsia="宋体" w:cs="Arial Black"/>
          <w:b w:val="0"/>
          <w:bCs w:val="0"/>
          <w:color w:val="auto"/>
          <w:sz w:val="24"/>
          <w:szCs w:val="24"/>
          <w:lang w:val="en-US" w:eastAsia="zh-CN"/>
        </w:rPr>
        <w:t>凤山县农村公共基础建设项目1项，主要内容包含道路硬化、地址灾害治理、其他公共基础设施等。如需进一步了解详细内容，具体详见施工图纸范围内的施工内容及工程量清单。</w:t>
      </w:r>
    </w:p>
    <w:p>
      <w:pPr>
        <w:spacing w:line="360" w:lineRule="auto"/>
        <w:ind w:firstLine="482" w:firstLineChars="200"/>
        <w:rPr>
          <w:rFonts w:hint="eastAsia" w:ascii="Arial Black" w:hAnsi="Arial Black" w:eastAsia="宋体" w:cs="Arial Black"/>
          <w:color w:val="auto"/>
          <w:sz w:val="24"/>
          <w:szCs w:val="24"/>
          <w:lang w:eastAsia="zh-CN"/>
        </w:rPr>
      </w:pPr>
      <w:r>
        <w:rPr>
          <w:rFonts w:hint="default" w:ascii="Arial Black" w:hAnsi="Arial Black" w:eastAsia="宋体" w:cs="Arial Black"/>
          <w:b/>
          <w:bCs/>
          <w:color w:val="auto"/>
          <w:sz w:val="24"/>
          <w:szCs w:val="24"/>
        </w:rPr>
        <w:t>工期：</w:t>
      </w:r>
      <w:r>
        <w:rPr>
          <w:rFonts w:hint="eastAsia" w:ascii="Arial Black" w:hAnsi="Arial Black" w:cs="Arial Black"/>
          <w:color w:val="auto"/>
          <w:sz w:val="24"/>
          <w:szCs w:val="24"/>
          <w:lang w:eastAsia="zh-CN"/>
        </w:rPr>
        <w:t>80日历天</w:t>
      </w:r>
    </w:p>
    <w:p>
      <w:pPr>
        <w:spacing w:line="360" w:lineRule="auto"/>
        <w:ind w:firstLine="482" w:firstLineChars="200"/>
        <w:rPr>
          <w:rFonts w:hint="default" w:ascii="Arial Black" w:hAnsi="Arial Black" w:eastAsia="宋体" w:cs="Arial Black"/>
          <w:color w:val="auto"/>
          <w:sz w:val="24"/>
          <w:szCs w:val="24"/>
        </w:rPr>
      </w:pPr>
      <w:r>
        <w:rPr>
          <w:rFonts w:hint="default" w:ascii="Arial Black" w:hAnsi="Arial Black" w:eastAsia="宋体" w:cs="Arial Black"/>
          <w:b/>
          <w:bCs/>
          <w:color w:val="auto"/>
          <w:sz w:val="24"/>
          <w:szCs w:val="24"/>
        </w:rPr>
        <w:t>合同履行期限：</w:t>
      </w:r>
      <w:r>
        <w:rPr>
          <w:rFonts w:hint="eastAsia" w:ascii="Arial Black" w:hAnsi="Arial Black" w:cs="Arial Black"/>
          <w:color w:val="auto"/>
          <w:sz w:val="24"/>
          <w:szCs w:val="24"/>
          <w:lang w:eastAsia="zh-CN"/>
        </w:rPr>
        <w:t>80日历天</w:t>
      </w:r>
      <w:r>
        <w:rPr>
          <w:rFonts w:hint="default" w:ascii="Arial Black" w:hAnsi="Arial Black" w:eastAsia="宋体" w:cs="Arial Black"/>
          <w:color w:val="auto"/>
          <w:sz w:val="24"/>
          <w:szCs w:val="24"/>
        </w:rPr>
        <w:t>。</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本项目不接受联合体投标。</w:t>
      </w: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二、投标人的资格要求：</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1、</w:t>
      </w:r>
      <w:r>
        <w:rPr>
          <w:rFonts w:hint="default" w:ascii="Arial Black" w:hAnsi="Arial Black" w:eastAsia="宋体" w:cs="Arial Black"/>
          <w:color w:val="auto"/>
          <w:sz w:val="24"/>
          <w:szCs w:val="24"/>
        </w:rPr>
        <w:t>满足《中华人民共和国政府采购法》第二十二条规定；</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落实政府采购政策需满足的资格要求：无。</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3、</w:t>
      </w:r>
      <w:r>
        <w:rPr>
          <w:rFonts w:hint="default" w:ascii="Arial Black" w:hAnsi="Arial Black" w:eastAsia="宋体" w:cs="Arial Black"/>
          <w:color w:val="auto"/>
          <w:sz w:val="24"/>
          <w:szCs w:val="24"/>
        </w:rPr>
        <w:t>本项目的特定资格要求：</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 xml:space="preserve">3.1  </w:t>
      </w:r>
      <w:r>
        <w:rPr>
          <w:rFonts w:hint="default" w:ascii="Arial Black" w:hAnsi="Arial Black" w:eastAsia="宋体" w:cs="Arial Black"/>
          <w:color w:val="auto"/>
          <w:sz w:val="24"/>
          <w:szCs w:val="24"/>
        </w:rPr>
        <w:t>投标人须具备</w:t>
      </w:r>
      <w:r>
        <w:rPr>
          <w:rFonts w:hint="eastAsia" w:ascii="Arial Black" w:hAnsi="Arial Black" w:cs="Arial Black"/>
          <w:color w:val="auto"/>
          <w:sz w:val="24"/>
          <w:szCs w:val="24"/>
          <w:lang w:val="en-US" w:eastAsia="zh-CN"/>
        </w:rPr>
        <w:t>市政公用</w:t>
      </w:r>
      <w:r>
        <w:rPr>
          <w:rFonts w:hint="default" w:ascii="Arial Black" w:hAnsi="Arial Black" w:eastAsia="宋体" w:cs="Arial Black"/>
          <w:color w:val="auto"/>
          <w:sz w:val="24"/>
          <w:szCs w:val="24"/>
        </w:rPr>
        <w:t>工程施工总承包</w:t>
      </w:r>
      <w:r>
        <w:rPr>
          <w:rFonts w:hint="default" w:ascii="Calibri" w:hAnsi="Calibri" w:eastAsia="宋体" w:cs="Calibri"/>
          <w:color w:val="auto"/>
          <w:sz w:val="24"/>
          <w:szCs w:val="24"/>
        </w:rPr>
        <w:t>叁</w:t>
      </w:r>
      <w:r>
        <w:rPr>
          <w:rFonts w:hint="default" w:ascii="Arial Black" w:hAnsi="Arial Black" w:eastAsia="宋体" w:cs="Arial Black"/>
          <w:color w:val="auto"/>
          <w:sz w:val="24"/>
          <w:szCs w:val="24"/>
        </w:rPr>
        <w:t>级以上（</w:t>
      </w:r>
      <w:r>
        <w:rPr>
          <w:rFonts w:hint="eastAsia" w:ascii="Arial Black" w:hAnsi="Arial Black" w:cs="Arial Black"/>
          <w:color w:val="auto"/>
          <w:sz w:val="24"/>
          <w:szCs w:val="24"/>
          <w:lang w:val="en-US" w:eastAsia="zh-CN"/>
        </w:rPr>
        <w:t>含</w:t>
      </w:r>
      <w:r>
        <w:rPr>
          <w:rFonts w:hint="default" w:ascii="Calibri" w:hAnsi="Calibri" w:eastAsia="宋体" w:cs="Calibri"/>
          <w:color w:val="auto"/>
          <w:sz w:val="24"/>
          <w:szCs w:val="24"/>
        </w:rPr>
        <w:t>叁</w:t>
      </w:r>
      <w:r>
        <w:rPr>
          <w:rFonts w:hint="default" w:ascii="Arial Black" w:hAnsi="Arial Black" w:eastAsia="宋体" w:cs="Arial Black"/>
          <w:color w:val="auto"/>
          <w:sz w:val="24"/>
          <w:szCs w:val="24"/>
        </w:rPr>
        <w:t>级）</w:t>
      </w:r>
      <w:r>
        <w:rPr>
          <w:rFonts w:hint="default" w:ascii="Calibri" w:hAnsi="Calibri" w:eastAsia="宋体" w:cs="Calibri"/>
          <w:color w:val="auto"/>
          <w:sz w:val="24"/>
          <w:szCs w:val="24"/>
        </w:rPr>
        <w:t>资质</w:t>
      </w:r>
      <w:r>
        <w:rPr>
          <w:rFonts w:hint="eastAsia" w:ascii="Calibri" w:hAnsi="Calibri" w:cs="Calibri"/>
          <w:color w:val="auto"/>
          <w:sz w:val="24"/>
          <w:szCs w:val="24"/>
          <w:lang w:eastAsia="zh-CN"/>
        </w:rPr>
        <w:t>，</w:t>
      </w:r>
      <w:r>
        <w:rPr>
          <w:rFonts w:hint="eastAsia" w:ascii="Arial Black" w:hAnsi="Arial Black" w:cs="Arial Black"/>
          <w:color w:val="auto"/>
          <w:sz w:val="24"/>
          <w:szCs w:val="24"/>
          <w:lang w:eastAsia="zh-CN"/>
        </w:rPr>
        <w:t>并在人员、设备、资金等方面具有相应的施工能力</w:t>
      </w:r>
      <w:r>
        <w:rPr>
          <w:rFonts w:hint="default" w:ascii="Arial Black" w:hAnsi="Arial Black" w:eastAsia="宋体" w:cs="Arial Black"/>
          <w:color w:val="auto"/>
          <w:sz w:val="24"/>
          <w:szCs w:val="24"/>
        </w:rPr>
        <w:t>的施工企业。</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 xml:space="preserve">3.2 </w:t>
      </w:r>
      <w:r>
        <w:rPr>
          <w:rFonts w:hint="default" w:ascii="Arial Black" w:hAnsi="Arial Black" w:eastAsia="宋体" w:cs="Arial Black"/>
          <w:color w:val="auto"/>
          <w:sz w:val="24"/>
          <w:szCs w:val="24"/>
        </w:rPr>
        <w:t>投标人须具备有效的《安全生产许可证》。</w:t>
      </w:r>
    </w:p>
    <w:p>
      <w:pPr>
        <w:spacing w:line="360" w:lineRule="auto"/>
        <w:ind w:firstLine="480" w:firstLineChars="200"/>
        <w:rPr>
          <w:rFonts w:hint="eastAsia" w:ascii="Arial Black" w:hAnsi="Arial Black" w:cs="Arial Black"/>
          <w:color w:val="auto"/>
          <w:sz w:val="24"/>
          <w:szCs w:val="24"/>
          <w:lang w:val="en-US" w:eastAsia="zh-CN"/>
        </w:rPr>
      </w:pPr>
      <w:r>
        <w:rPr>
          <w:rFonts w:hint="eastAsia" w:ascii="Arial Black" w:hAnsi="Arial Black" w:cs="Arial Black"/>
          <w:color w:val="auto"/>
          <w:sz w:val="24"/>
          <w:szCs w:val="24"/>
          <w:lang w:val="en-US" w:eastAsia="zh-CN"/>
        </w:rPr>
        <w:t xml:space="preserve">3.3 </w:t>
      </w:r>
      <w:r>
        <w:rPr>
          <w:rFonts w:hint="default" w:ascii="Arial Black" w:hAnsi="Arial Black" w:eastAsia="宋体" w:cs="Arial Black"/>
          <w:color w:val="auto"/>
          <w:sz w:val="24"/>
          <w:szCs w:val="24"/>
        </w:rPr>
        <w:t>拟派项目经理</w:t>
      </w:r>
      <w:r>
        <w:rPr>
          <w:rFonts w:hint="eastAsia" w:ascii="Arial Black" w:hAnsi="Arial Black" w:cs="Arial Black"/>
          <w:color w:val="auto"/>
          <w:sz w:val="24"/>
          <w:szCs w:val="24"/>
          <w:lang w:val="en-US" w:eastAsia="zh-CN"/>
        </w:rPr>
        <w:t>须</w:t>
      </w:r>
      <w:r>
        <w:rPr>
          <w:rFonts w:hint="default" w:ascii="Arial Black" w:hAnsi="Arial Black" w:eastAsia="宋体" w:cs="Arial Black"/>
          <w:color w:val="auto"/>
          <w:sz w:val="24"/>
          <w:szCs w:val="24"/>
        </w:rPr>
        <w:t>具备</w:t>
      </w:r>
      <w:r>
        <w:rPr>
          <w:rFonts w:hint="eastAsia" w:ascii="Arial Black" w:hAnsi="Arial Black" w:cs="Arial Black"/>
          <w:color w:val="auto"/>
          <w:sz w:val="24"/>
          <w:szCs w:val="24"/>
          <w:lang w:val="en-US" w:eastAsia="zh-CN"/>
        </w:rPr>
        <w:t>市政公用</w:t>
      </w:r>
      <w:r>
        <w:rPr>
          <w:rFonts w:hint="default" w:ascii="Arial Black" w:hAnsi="Arial Black" w:eastAsia="宋体" w:cs="Arial Black"/>
          <w:color w:val="auto"/>
          <w:sz w:val="24"/>
          <w:szCs w:val="24"/>
        </w:rPr>
        <w:t>工程专业贰级以上（含</w:t>
      </w:r>
      <w:r>
        <w:rPr>
          <w:rFonts w:hint="eastAsia" w:ascii="Arial Black" w:hAnsi="Arial Black" w:cs="Arial Black"/>
          <w:color w:val="auto"/>
          <w:sz w:val="24"/>
          <w:szCs w:val="24"/>
          <w:lang w:eastAsia="zh-CN"/>
        </w:rPr>
        <w:t>贰</w:t>
      </w:r>
      <w:r>
        <w:rPr>
          <w:rFonts w:hint="default" w:ascii="Arial Black" w:hAnsi="Arial Black" w:eastAsia="宋体" w:cs="Arial Black"/>
          <w:color w:val="auto"/>
          <w:sz w:val="24"/>
          <w:szCs w:val="24"/>
        </w:rPr>
        <w:t>级）注册建造师执业资格证书及项目经理安全考核证书（B 证）</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本项目不接受有在建、已中标未开工或已列为其他项目中标候选人第一名的建造师作为项目经理。</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 xml:space="preserve">3.4 </w:t>
      </w:r>
      <w:r>
        <w:rPr>
          <w:rFonts w:hint="default" w:ascii="Arial Black" w:hAnsi="Arial Black" w:eastAsia="宋体" w:cs="Arial Black"/>
          <w:color w:val="auto"/>
          <w:sz w:val="24"/>
          <w:szCs w:val="24"/>
        </w:rPr>
        <w:t>拟派专职安全员具备安全员安全生产考核合格证书（C 证）。</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4、</w:t>
      </w:r>
      <w:r>
        <w:rPr>
          <w:rFonts w:hint="default" w:ascii="Arial Black" w:hAnsi="Arial Black" w:eastAsia="宋体" w:cs="Arial Black"/>
          <w:color w:val="auto"/>
          <w:sz w:val="24"/>
          <w:szCs w:val="24"/>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spacing w:line="360" w:lineRule="auto"/>
        <w:ind w:firstLine="480" w:firstLineChars="200"/>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5、</w:t>
      </w:r>
      <w:r>
        <w:rPr>
          <w:rFonts w:hint="default" w:ascii="Arial Black" w:hAnsi="Arial Black" w:eastAsia="宋体" w:cs="Arial Black"/>
          <w:color w:val="auto"/>
          <w:sz w:val="24"/>
          <w:szCs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三、获取招标文件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时间：2021年</w:t>
      </w:r>
      <w:r>
        <w:rPr>
          <w:rFonts w:hint="eastAsia" w:ascii="Arial Black" w:hAnsi="Arial Black" w:cs="Arial Black"/>
          <w:color w:val="auto"/>
          <w:sz w:val="24"/>
          <w:szCs w:val="24"/>
          <w:lang w:val="en-US" w:eastAsia="zh-CN"/>
        </w:rPr>
        <w:t xml:space="preserve">  09  </w:t>
      </w:r>
      <w:r>
        <w:rPr>
          <w:rFonts w:hint="default" w:ascii="Arial Black" w:hAnsi="Arial Black" w:eastAsia="宋体" w:cs="Arial Black"/>
          <w:color w:val="auto"/>
          <w:sz w:val="24"/>
          <w:szCs w:val="24"/>
        </w:rPr>
        <w:t>月</w:t>
      </w:r>
      <w:r>
        <w:rPr>
          <w:rFonts w:hint="eastAsia" w:ascii="Arial Black" w:hAnsi="Arial Black" w:cs="Arial Black"/>
          <w:color w:val="auto"/>
          <w:sz w:val="24"/>
          <w:szCs w:val="24"/>
          <w:lang w:val="en-US" w:eastAsia="zh-CN"/>
        </w:rPr>
        <w:t xml:space="preserve"> 03  </w:t>
      </w:r>
      <w:r>
        <w:rPr>
          <w:rFonts w:hint="default" w:ascii="Arial Black" w:hAnsi="Arial Black" w:eastAsia="宋体" w:cs="Arial Black"/>
          <w:color w:val="auto"/>
          <w:sz w:val="24"/>
          <w:szCs w:val="24"/>
        </w:rPr>
        <w:t>日至2021年</w:t>
      </w:r>
      <w:r>
        <w:rPr>
          <w:rFonts w:hint="eastAsia" w:ascii="Arial Black" w:hAnsi="Arial Black" w:cs="Arial Black"/>
          <w:color w:val="auto"/>
          <w:sz w:val="24"/>
          <w:szCs w:val="24"/>
          <w:lang w:val="en-US" w:eastAsia="zh-CN"/>
        </w:rPr>
        <w:t xml:space="preserve"> 09  </w:t>
      </w:r>
      <w:r>
        <w:rPr>
          <w:rFonts w:hint="default" w:ascii="Arial Black" w:hAnsi="Arial Black" w:eastAsia="宋体" w:cs="Arial Black"/>
          <w:color w:val="auto"/>
          <w:sz w:val="24"/>
          <w:szCs w:val="24"/>
        </w:rPr>
        <w:t>月</w:t>
      </w:r>
      <w:r>
        <w:rPr>
          <w:rFonts w:hint="eastAsia" w:ascii="Arial Black" w:hAnsi="Arial Black" w:cs="Arial Black"/>
          <w:color w:val="auto"/>
          <w:sz w:val="24"/>
          <w:szCs w:val="24"/>
          <w:lang w:val="en-US" w:eastAsia="zh-CN"/>
        </w:rPr>
        <w:t xml:space="preserve"> 10  </w:t>
      </w:r>
      <w:r>
        <w:rPr>
          <w:rFonts w:hint="default" w:ascii="Arial Black" w:hAnsi="Arial Black" w:eastAsia="宋体" w:cs="Arial Black"/>
          <w:color w:val="auto"/>
          <w:sz w:val="24"/>
          <w:szCs w:val="24"/>
        </w:rPr>
        <w:t>日 ，每天上午</w:t>
      </w:r>
      <w:r>
        <w:rPr>
          <w:rFonts w:hint="eastAsia" w:ascii="Arial Black" w:hAnsi="Arial Black" w:cs="Arial Black"/>
          <w:color w:val="auto"/>
          <w:sz w:val="24"/>
          <w:szCs w:val="24"/>
          <w:lang w:val="en-US" w:eastAsia="zh-CN"/>
        </w:rPr>
        <w:t>09</w:t>
      </w:r>
      <w:r>
        <w:rPr>
          <w:rFonts w:hint="default" w:ascii="Arial Black" w:hAnsi="Arial Black" w:eastAsia="宋体" w:cs="Arial Black"/>
          <w:color w:val="auto"/>
          <w:sz w:val="24"/>
          <w:szCs w:val="24"/>
        </w:rPr>
        <w:t>:00至12:00 ，下午</w:t>
      </w:r>
      <w:r>
        <w:rPr>
          <w:rFonts w:hint="eastAsia" w:ascii="Arial Black" w:hAnsi="Arial Black" w:cs="Arial Black"/>
          <w:color w:val="auto"/>
          <w:sz w:val="24"/>
          <w:szCs w:val="24"/>
          <w:lang w:val="en-US" w:eastAsia="zh-CN"/>
        </w:rPr>
        <w:t>15</w:t>
      </w:r>
      <w:r>
        <w:rPr>
          <w:rFonts w:hint="default" w:ascii="Arial Black" w:hAnsi="Arial Black" w:eastAsia="宋体" w:cs="Arial Black"/>
          <w:color w:val="auto"/>
          <w:sz w:val="24"/>
          <w:szCs w:val="24"/>
        </w:rPr>
        <w:t>:00至</w:t>
      </w:r>
      <w:r>
        <w:rPr>
          <w:rFonts w:hint="eastAsia" w:ascii="Arial Black" w:hAnsi="Arial Black" w:cs="Arial Black"/>
          <w:color w:val="auto"/>
          <w:sz w:val="24"/>
          <w:szCs w:val="24"/>
          <w:lang w:val="en-US" w:eastAsia="zh-CN"/>
        </w:rPr>
        <w:t>17:30</w:t>
      </w:r>
      <w:r>
        <w:rPr>
          <w:rFonts w:hint="default" w:ascii="Arial Black" w:hAnsi="Arial Black" w:eastAsia="宋体" w:cs="Arial Black"/>
          <w:color w:val="auto"/>
          <w:sz w:val="24"/>
          <w:szCs w:val="24"/>
        </w:rPr>
        <w:t>（北京时间，法定节假日除外）</w:t>
      </w:r>
      <w:r>
        <w:rPr>
          <w:rFonts w:hint="eastAsia" w:ascii="Arial Black" w:hAnsi="Arial Black" w:cs="Arial Black"/>
          <w:color w:val="auto"/>
          <w:sz w:val="24"/>
          <w:szCs w:val="24"/>
          <w:lang w:eastAsia="zh-CN"/>
        </w:rPr>
        <w:t>。</w:t>
      </w:r>
    </w:p>
    <w:p>
      <w:pPr>
        <w:pStyle w:val="12"/>
        <w:spacing w:line="360" w:lineRule="auto"/>
        <w:ind w:firstLine="480" w:firstLineChars="200"/>
        <w:rPr>
          <w:rFonts w:hint="default"/>
          <w:color w:val="auto"/>
          <w:sz w:val="24"/>
          <w:szCs w:val="24"/>
        </w:rPr>
      </w:pPr>
      <w:r>
        <w:rPr>
          <w:rFonts w:hint="default"/>
          <w:color w:val="auto"/>
          <w:sz w:val="24"/>
          <w:szCs w:val="24"/>
        </w:rPr>
        <w:t>地点：全国公共资源交易平台（广西.河池）</w:t>
      </w:r>
      <w:r>
        <w:rPr>
          <w:rFonts w:hint="default"/>
          <w:color w:val="auto"/>
          <w:sz w:val="22"/>
          <w:szCs w:val="22"/>
        </w:rPr>
        <w:t>（http://ggzy.jgswj.gxzf.gov.cn/hcggzy/）及政府采购云平台（http://www.zcygov.cn/）获取招标文件。</w:t>
      </w:r>
    </w:p>
    <w:p>
      <w:pPr>
        <w:spacing w:line="360" w:lineRule="auto"/>
        <w:ind w:firstLine="480" w:firstLineChars="200"/>
        <w:rPr>
          <w:rFonts w:hint="eastAsia" w:ascii="宋体" w:hAnsi="宋体" w:cs="宋体"/>
          <w:color w:val="auto"/>
          <w:kern w:val="2"/>
          <w:sz w:val="24"/>
          <w:szCs w:val="24"/>
        </w:rPr>
      </w:pPr>
      <w:r>
        <w:rPr>
          <w:rFonts w:hint="default" w:ascii="Arial Black" w:hAnsi="Arial Black" w:eastAsia="宋体" w:cs="Arial Black"/>
          <w:color w:val="auto"/>
          <w:sz w:val="24"/>
          <w:szCs w:val="24"/>
        </w:rPr>
        <w:t>获取方式：</w:t>
      </w:r>
      <w:r>
        <w:rPr>
          <w:rFonts w:hint="eastAsia" w:ascii="宋体" w:hAnsi="宋体" w:cs="宋体"/>
          <w:color w:val="auto"/>
          <w:kern w:val="2"/>
          <w:sz w:val="24"/>
          <w:szCs w:val="24"/>
        </w:rPr>
        <w:t>本项目由投标供应商登录全国公共资源交易平台（广西.河池）（http://ggzy.jgswj.gxzf.gov.cn/hcggzy/）及政采云平台（https://www.zcygov.cn/）填写获取公开招标文件信息并上传相关附件，附件包括营业执照副本</w:t>
      </w:r>
      <w:r>
        <w:rPr>
          <w:rFonts w:hint="eastAsia" w:cs="宋体"/>
          <w:color w:val="auto"/>
          <w:kern w:val="2"/>
          <w:sz w:val="24"/>
          <w:szCs w:val="24"/>
          <w:lang w:eastAsia="zh-CN"/>
        </w:rPr>
        <w:t>、</w:t>
      </w:r>
      <w:r>
        <w:rPr>
          <w:rFonts w:hint="eastAsia" w:cs="宋体"/>
          <w:color w:val="auto"/>
          <w:kern w:val="2"/>
          <w:sz w:val="24"/>
          <w:szCs w:val="24"/>
          <w:lang w:val="en-US" w:eastAsia="zh-CN"/>
        </w:rPr>
        <w:t>资质证书副本、安全生产许可证</w:t>
      </w:r>
      <w:r>
        <w:rPr>
          <w:rFonts w:hint="eastAsia" w:ascii="宋体" w:hAnsi="宋体" w:cs="宋体"/>
          <w:color w:val="auto"/>
          <w:kern w:val="2"/>
          <w:sz w:val="24"/>
          <w:szCs w:val="24"/>
        </w:rPr>
        <w:t>。上述附件应为扫描件，并加盖投标供应商公章。</w:t>
      </w:r>
    </w:p>
    <w:p>
      <w:pPr>
        <w:spacing w:line="360" w:lineRule="auto"/>
        <w:ind w:firstLine="540"/>
        <w:rPr>
          <w:rFonts w:hint="eastAsia" w:ascii="宋体" w:hAnsi="宋体" w:cs="宋体"/>
          <w:color w:val="auto"/>
          <w:kern w:val="2"/>
          <w:sz w:val="24"/>
          <w:szCs w:val="24"/>
        </w:rPr>
      </w:pPr>
      <w:r>
        <w:rPr>
          <w:rFonts w:hint="eastAsia" w:ascii="宋体" w:hAnsi="宋体" w:cs="宋体"/>
          <w:color w:val="auto"/>
          <w:kern w:val="2"/>
          <w:sz w:val="24"/>
          <w:szCs w:val="24"/>
        </w:rPr>
        <w:t>报名通过后投标供应商方可下载公开招标文件，并根据公开招标文件规定的投标文件递交截止时间和地点提交投标文件。未注册的投标供应商可登录政采云平台进行注册，如在操作过程中遇到问题或者需要技术支持，请致电政采云客服热线：400-881-7190。已获取招标文件的投标供应商不等于符合本项目的投标供应商资格条件。</w:t>
      </w:r>
    </w:p>
    <w:p>
      <w:pPr>
        <w:spacing w:line="360" w:lineRule="auto"/>
        <w:ind w:firstLine="540"/>
        <w:rPr>
          <w:rFonts w:hint="eastAsia" w:ascii="宋体" w:hAnsi="宋体" w:cs="宋体"/>
          <w:color w:val="auto"/>
          <w:kern w:val="2"/>
          <w:sz w:val="24"/>
          <w:szCs w:val="24"/>
        </w:rPr>
      </w:pPr>
      <w:r>
        <w:rPr>
          <w:rFonts w:hint="eastAsia" w:ascii="宋体" w:hAnsi="宋体" w:cs="宋体"/>
          <w:color w:val="auto"/>
          <w:kern w:val="2"/>
          <w:sz w:val="24"/>
          <w:szCs w:val="24"/>
        </w:rPr>
        <w:t>售价：0元</w:t>
      </w: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四、提交投标文件截止时间、开标时间和地点</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提交投标文件截止时间和开标时间： 2021年</w:t>
      </w:r>
      <w:r>
        <w:rPr>
          <w:rFonts w:hint="eastAsia" w:ascii="Arial Black" w:hAnsi="Arial Black" w:cs="Arial Black"/>
          <w:color w:val="auto"/>
          <w:sz w:val="24"/>
          <w:szCs w:val="24"/>
          <w:lang w:val="en-US" w:eastAsia="zh-CN"/>
        </w:rPr>
        <w:t xml:space="preserve"> 09 </w:t>
      </w:r>
      <w:r>
        <w:rPr>
          <w:rFonts w:hint="default" w:ascii="Arial Black" w:hAnsi="Arial Black" w:eastAsia="宋体" w:cs="Arial Black"/>
          <w:color w:val="auto"/>
          <w:sz w:val="24"/>
          <w:szCs w:val="24"/>
        </w:rPr>
        <w:t>月</w:t>
      </w:r>
      <w:r>
        <w:rPr>
          <w:rFonts w:hint="eastAsia" w:ascii="Arial Black" w:hAnsi="Arial Black" w:cs="Arial Black"/>
          <w:color w:val="auto"/>
          <w:sz w:val="24"/>
          <w:szCs w:val="24"/>
          <w:lang w:val="en-US" w:eastAsia="zh-CN"/>
        </w:rPr>
        <w:t xml:space="preserve"> 26 </w:t>
      </w:r>
      <w:r>
        <w:rPr>
          <w:rFonts w:hint="default" w:ascii="Arial Black" w:hAnsi="Arial Black" w:eastAsia="宋体" w:cs="Arial Black"/>
          <w:color w:val="auto"/>
          <w:sz w:val="24"/>
          <w:szCs w:val="24"/>
        </w:rPr>
        <w:t>日</w:t>
      </w:r>
      <w:r>
        <w:rPr>
          <w:rFonts w:hint="eastAsia" w:ascii="Arial Black" w:hAnsi="Arial Black" w:cs="Arial Black"/>
          <w:color w:val="auto"/>
          <w:sz w:val="24"/>
          <w:szCs w:val="24"/>
          <w:lang w:val="en-US" w:eastAsia="zh-CN"/>
        </w:rPr>
        <w:t xml:space="preserve"> 9 </w:t>
      </w:r>
      <w:r>
        <w:rPr>
          <w:rFonts w:hint="default" w:ascii="Arial Black" w:hAnsi="Arial Black" w:eastAsia="宋体" w:cs="Arial Black"/>
          <w:color w:val="auto"/>
          <w:sz w:val="24"/>
          <w:szCs w:val="24"/>
        </w:rPr>
        <w:t>时</w:t>
      </w:r>
      <w:r>
        <w:rPr>
          <w:rFonts w:hint="eastAsia" w:ascii="Arial Black" w:hAnsi="Arial Black" w:cs="Arial Black"/>
          <w:color w:val="auto"/>
          <w:sz w:val="24"/>
          <w:szCs w:val="24"/>
          <w:lang w:val="en-US" w:eastAsia="zh-CN"/>
        </w:rPr>
        <w:t xml:space="preserve">00 </w:t>
      </w:r>
      <w:r>
        <w:rPr>
          <w:rFonts w:hint="default" w:ascii="Arial Black" w:hAnsi="Arial Black" w:eastAsia="宋体" w:cs="Arial Black"/>
          <w:color w:val="auto"/>
          <w:sz w:val="24"/>
          <w:szCs w:val="24"/>
        </w:rPr>
        <w:t>分（北京时间）</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地点：河池市公共资源交易中心（河池市金城江区城东新区肯旺桥西侧北面市工人文化宫办公大楼五楼，具体详见5楼电子显示屏场地安排）</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注：投标人应在投标文件提交起止时间内，将投标文件密封送达投标地点，未在规定时间内送达或未按照招标文件要求密封的投标文件，将予以拒收。 </w:t>
      </w: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五、公告期限</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自本公告发布之日起 5 个工作日。</w:t>
      </w: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六、其他补充事宜</w:t>
      </w:r>
    </w:p>
    <w:p>
      <w:pPr>
        <w:spacing w:line="360" w:lineRule="auto"/>
        <w:ind w:firstLine="480" w:firstLineChars="200"/>
        <w:rPr>
          <w:rFonts w:hint="eastAsia" w:ascii="Arial Black" w:hAnsi="Arial Black" w:cs="Arial Black"/>
          <w:color w:val="auto"/>
          <w:sz w:val="24"/>
          <w:szCs w:val="24"/>
          <w:lang w:val="en-US" w:eastAsia="zh-CN"/>
        </w:rPr>
      </w:pPr>
      <w:r>
        <w:rPr>
          <w:rFonts w:hint="eastAsia" w:ascii="Arial Black" w:hAnsi="Arial Black" w:cs="Arial Black"/>
          <w:color w:val="auto"/>
          <w:sz w:val="24"/>
          <w:szCs w:val="24"/>
          <w:lang w:val="en-US" w:eastAsia="zh-CN"/>
        </w:rPr>
        <w:t>1、</w:t>
      </w:r>
      <w:r>
        <w:rPr>
          <w:rFonts w:hint="default" w:ascii="Arial Black" w:hAnsi="Arial Black" w:eastAsia="宋体" w:cs="Arial Black"/>
          <w:color w:val="auto"/>
          <w:sz w:val="24"/>
          <w:szCs w:val="24"/>
        </w:rPr>
        <w:t>网上查询地址</w:t>
      </w: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中国政府采购网、广西壮族自治区政府采购网、全国公共资源交易平台（广西.河池）、广西森恒工程咨询有限公司网</w:t>
      </w:r>
      <w:r>
        <w:rPr>
          <w:rFonts w:hint="eastAsia" w:ascii="Arial Black" w:hAnsi="Arial Black" w:cs="Arial Black"/>
          <w:color w:val="auto"/>
          <w:sz w:val="24"/>
          <w:szCs w:val="24"/>
          <w:lang w:val="en-US" w:eastAsia="zh-CN"/>
        </w:rPr>
        <w:t>。</w:t>
      </w:r>
    </w:p>
    <w:p>
      <w:pPr>
        <w:spacing w:line="360" w:lineRule="auto"/>
        <w:ind w:firstLine="480" w:firstLineChars="200"/>
        <w:rPr>
          <w:rFonts w:hint="eastAsia" w:ascii="Arial Black" w:hAnsi="Arial Black" w:eastAsia="宋体" w:cs="Arial Black"/>
          <w:color w:val="auto"/>
          <w:sz w:val="24"/>
          <w:szCs w:val="24"/>
          <w:lang w:eastAsia="zh-CN"/>
        </w:rPr>
      </w:pP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本项目需要落实的政府采购政策</w:t>
      </w:r>
      <w:r>
        <w:rPr>
          <w:rFonts w:hint="eastAsia" w:ascii="Arial Black" w:hAnsi="Arial Black" w:cs="Arial Black"/>
          <w:color w:val="auto"/>
          <w:sz w:val="24"/>
          <w:szCs w:val="24"/>
          <w:lang w:eastAsia="zh-CN"/>
        </w:rPr>
        <w:t>：</w:t>
      </w:r>
    </w:p>
    <w:p>
      <w:pPr>
        <w:spacing w:line="360" w:lineRule="auto"/>
        <w:ind w:firstLine="240" w:firstLineChars="100"/>
        <w:rPr>
          <w:rFonts w:hint="default" w:ascii="Arial Black" w:hAnsi="Arial Black" w:eastAsia="宋体" w:cs="Arial Black"/>
          <w:color w:val="auto"/>
          <w:sz w:val="24"/>
          <w:szCs w:val="24"/>
        </w:rPr>
      </w:pP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1</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政府采购促进中小企业发展。</w:t>
      </w:r>
    </w:p>
    <w:p>
      <w:pPr>
        <w:spacing w:line="360" w:lineRule="auto"/>
        <w:ind w:firstLine="240" w:firstLineChars="100"/>
        <w:rPr>
          <w:rFonts w:hint="default" w:ascii="Arial Black" w:hAnsi="Arial Black" w:eastAsia="宋体" w:cs="Arial Black"/>
          <w:color w:val="auto"/>
          <w:sz w:val="24"/>
          <w:szCs w:val="24"/>
        </w:rPr>
      </w:pP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2</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政府采购支持采用本国产品的政策。</w:t>
      </w:r>
    </w:p>
    <w:p>
      <w:pPr>
        <w:spacing w:line="360" w:lineRule="auto"/>
        <w:ind w:firstLine="240" w:firstLineChars="100"/>
        <w:rPr>
          <w:rFonts w:hint="default" w:ascii="Arial Black" w:hAnsi="Arial Black" w:eastAsia="宋体" w:cs="Arial Black"/>
          <w:color w:val="auto"/>
          <w:sz w:val="24"/>
          <w:szCs w:val="24"/>
        </w:rPr>
      </w:pP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3</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强制采购节能产品；优先采购节能产品、环境标志产品。</w:t>
      </w:r>
    </w:p>
    <w:p>
      <w:pPr>
        <w:spacing w:line="360" w:lineRule="auto"/>
        <w:ind w:firstLine="240" w:firstLineChars="100"/>
        <w:rPr>
          <w:rFonts w:hint="default" w:ascii="Arial Black" w:hAnsi="Arial Black" w:eastAsia="宋体" w:cs="Arial Black"/>
          <w:color w:val="auto"/>
          <w:sz w:val="24"/>
          <w:szCs w:val="24"/>
        </w:rPr>
      </w:pP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4</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政府采购促进残疾人就业政策。</w:t>
      </w:r>
    </w:p>
    <w:p>
      <w:pPr>
        <w:spacing w:line="360" w:lineRule="auto"/>
        <w:ind w:firstLine="240" w:firstLineChars="100"/>
        <w:rPr>
          <w:rFonts w:hint="default" w:ascii="Arial Black" w:hAnsi="Arial Black" w:eastAsia="宋体" w:cs="Arial Black"/>
          <w:color w:val="auto"/>
          <w:sz w:val="24"/>
          <w:szCs w:val="24"/>
        </w:rPr>
      </w:pP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5</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政府采购支持监狱企业发展。</w:t>
      </w:r>
    </w:p>
    <w:p>
      <w:pPr>
        <w:spacing w:line="360" w:lineRule="auto"/>
        <w:ind w:firstLine="240" w:firstLineChars="100"/>
        <w:rPr>
          <w:rFonts w:hint="eastAsia" w:ascii="Arial Black" w:hAnsi="Arial Black" w:cs="Arial Black"/>
          <w:color w:val="auto"/>
          <w:sz w:val="24"/>
          <w:szCs w:val="24"/>
          <w:lang w:val="en-US" w:eastAsia="zh-CN"/>
        </w:rPr>
      </w:pP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6</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政府采购扶持不发达地区和少数民族地区的政策</w:t>
      </w:r>
      <w:r>
        <w:rPr>
          <w:rFonts w:hint="eastAsia" w:ascii="Arial Black" w:hAnsi="Arial Black" w:cs="Arial Black"/>
          <w:color w:val="auto"/>
          <w:sz w:val="24"/>
          <w:szCs w:val="24"/>
          <w:lang w:val="en-US" w:eastAsia="zh-CN"/>
        </w:rPr>
        <w:t>。</w:t>
      </w:r>
    </w:p>
    <w:p>
      <w:pPr>
        <w:spacing w:line="360" w:lineRule="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七、对本次招标提出询问，请按以下方式联系</w:t>
      </w:r>
    </w:p>
    <w:p>
      <w:pPr>
        <w:spacing w:line="360" w:lineRule="auto"/>
        <w:ind w:firstLine="360" w:firstLineChars="150"/>
        <w:rPr>
          <w:rFonts w:ascii="宋体" w:hAnsi="宋体"/>
          <w:color w:val="auto"/>
          <w:kern w:val="2"/>
          <w:sz w:val="24"/>
          <w:szCs w:val="24"/>
        </w:rPr>
      </w:pPr>
      <w:r>
        <w:rPr>
          <w:rFonts w:hint="eastAsia" w:ascii="宋体" w:hAnsi="宋体" w:cs="宋体"/>
          <w:color w:val="auto"/>
          <w:kern w:val="2"/>
          <w:sz w:val="24"/>
          <w:szCs w:val="24"/>
        </w:rPr>
        <w:t>1.</w:t>
      </w:r>
      <w:r>
        <w:rPr>
          <w:rFonts w:hint="eastAsia" w:ascii="宋体" w:hAnsi="宋体" w:cs="宋体"/>
          <w:color w:val="auto"/>
          <w:sz w:val="24"/>
          <w:szCs w:val="24"/>
        </w:rPr>
        <w:t>采购</w:t>
      </w:r>
      <w:r>
        <w:rPr>
          <w:rFonts w:hint="eastAsia" w:ascii="宋体" w:hAnsi="宋体" w:cs="宋体"/>
          <w:color w:val="auto"/>
          <w:kern w:val="2"/>
          <w:sz w:val="24"/>
          <w:szCs w:val="24"/>
        </w:rPr>
        <w:t>人信息</w:t>
      </w:r>
    </w:p>
    <w:p>
      <w:pPr>
        <w:spacing w:line="360" w:lineRule="auto"/>
        <w:ind w:firstLine="720" w:firstLineChars="300"/>
        <w:jc w:val="left"/>
        <w:rPr>
          <w:rFonts w:hint="eastAsia" w:ascii="宋体" w:hAnsi="宋体" w:eastAsia="宋体"/>
          <w:color w:val="auto"/>
          <w:kern w:val="2"/>
          <w:sz w:val="24"/>
          <w:szCs w:val="24"/>
          <w:lang w:eastAsia="zh-CN"/>
        </w:rPr>
      </w:pPr>
      <w:r>
        <w:rPr>
          <w:rFonts w:hint="eastAsia" w:ascii="宋体" w:hAnsi="宋体"/>
          <w:color w:val="auto"/>
          <w:kern w:val="2"/>
          <w:sz w:val="24"/>
          <w:szCs w:val="24"/>
        </w:rPr>
        <w:t>名  称：</w:t>
      </w:r>
      <w:r>
        <w:rPr>
          <w:rFonts w:hint="eastAsia" w:ascii="宋体" w:hAnsi="宋体"/>
          <w:color w:val="auto"/>
          <w:kern w:val="2"/>
          <w:sz w:val="24"/>
          <w:szCs w:val="24"/>
          <w:lang w:eastAsia="zh-CN"/>
        </w:rPr>
        <w:t>凤山县财政局</w:t>
      </w:r>
    </w:p>
    <w:p>
      <w:pPr>
        <w:pStyle w:val="14"/>
        <w:spacing w:line="360" w:lineRule="auto"/>
        <w:rPr>
          <w:rFonts w:hint="eastAsia" w:eastAsia="宋体" w:cs="宋体"/>
          <w:color w:val="auto"/>
          <w:sz w:val="24"/>
          <w:szCs w:val="24"/>
          <w:lang w:eastAsia="zh-CN"/>
        </w:rPr>
      </w:pPr>
      <w:r>
        <w:rPr>
          <w:rFonts w:hint="eastAsia"/>
          <w:color w:val="auto"/>
          <w:kern w:val="2"/>
          <w:sz w:val="24"/>
          <w:szCs w:val="24"/>
          <w:lang w:eastAsia="zh-CN"/>
        </w:rPr>
        <w:t>　　　</w:t>
      </w:r>
      <w:r>
        <w:rPr>
          <w:rFonts w:hint="eastAsia" w:ascii="宋体" w:hAnsi="宋体"/>
          <w:color w:val="auto"/>
          <w:kern w:val="2"/>
          <w:sz w:val="24"/>
          <w:szCs w:val="24"/>
        </w:rPr>
        <w:t>地  址：</w:t>
      </w:r>
      <w:r>
        <w:rPr>
          <w:rFonts w:hint="eastAsia" w:hAnsi="宋体"/>
          <w:color w:val="auto"/>
          <w:kern w:val="2"/>
          <w:sz w:val="24"/>
          <w:szCs w:val="24"/>
          <w:lang w:eastAsia="zh-CN"/>
        </w:rPr>
        <w:t>河池市凤山县凤城镇朝阳大道19号</w:t>
      </w:r>
    </w:p>
    <w:p>
      <w:pPr>
        <w:spacing w:line="360" w:lineRule="auto"/>
        <w:ind w:firstLine="720" w:firstLineChars="300"/>
        <w:jc w:val="left"/>
        <w:rPr>
          <w:rFonts w:hint="eastAsia" w:ascii="宋体" w:hAnsi="宋体"/>
          <w:color w:val="auto"/>
          <w:kern w:val="2"/>
          <w:sz w:val="24"/>
          <w:szCs w:val="24"/>
          <w:highlight w:val="none"/>
        </w:rPr>
      </w:pPr>
      <w:r>
        <w:rPr>
          <w:rFonts w:hint="eastAsia" w:ascii="宋体" w:hAnsi="宋体"/>
          <w:color w:val="auto"/>
          <w:kern w:val="2"/>
          <w:sz w:val="24"/>
          <w:szCs w:val="24"/>
          <w:highlight w:val="none"/>
        </w:rPr>
        <w:t>项目联系人：</w:t>
      </w:r>
      <w:r>
        <w:rPr>
          <w:rFonts w:hint="eastAsia"/>
          <w:color w:val="auto"/>
          <w:kern w:val="2"/>
          <w:sz w:val="24"/>
          <w:szCs w:val="24"/>
          <w:highlight w:val="none"/>
          <w:lang w:eastAsia="zh-CN"/>
        </w:rPr>
        <w:t>石婷月</w:t>
      </w:r>
      <w:r>
        <w:rPr>
          <w:rFonts w:hint="eastAsia"/>
          <w:color w:val="auto"/>
          <w:kern w:val="2"/>
          <w:sz w:val="24"/>
          <w:szCs w:val="24"/>
          <w:highlight w:val="none"/>
          <w:lang w:val="en-US" w:eastAsia="zh-CN"/>
        </w:rPr>
        <w:t xml:space="preserve"> </w:t>
      </w:r>
    </w:p>
    <w:p>
      <w:pPr>
        <w:spacing w:line="360" w:lineRule="auto"/>
        <w:ind w:firstLine="720" w:firstLineChars="300"/>
        <w:jc w:val="left"/>
        <w:rPr>
          <w:rFonts w:hint="default" w:ascii="宋体" w:hAnsi="宋体" w:eastAsia="宋体"/>
          <w:color w:val="auto"/>
          <w:kern w:val="2"/>
          <w:sz w:val="24"/>
          <w:szCs w:val="24"/>
          <w:highlight w:val="none"/>
          <w:u w:val="single"/>
          <w:lang w:val="en-US" w:eastAsia="zh-CN"/>
        </w:rPr>
      </w:pPr>
      <w:r>
        <w:rPr>
          <w:rFonts w:hint="eastAsia" w:ascii="宋体" w:hAnsi="宋体"/>
          <w:color w:val="auto"/>
          <w:kern w:val="2"/>
          <w:sz w:val="24"/>
          <w:szCs w:val="24"/>
          <w:highlight w:val="none"/>
        </w:rPr>
        <w:t>联系方式：</w:t>
      </w:r>
      <w:bookmarkStart w:id="2" w:name="_Toc28359009"/>
      <w:bookmarkStart w:id="3" w:name="_Toc28359086"/>
      <w:r>
        <w:rPr>
          <w:rFonts w:hint="eastAsia" w:ascii="宋体" w:hAnsi="宋体"/>
          <w:color w:val="auto"/>
          <w:kern w:val="2"/>
          <w:sz w:val="24"/>
          <w:szCs w:val="24"/>
          <w:highlight w:val="none"/>
        </w:rPr>
        <w:t>0778</w:t>
      </w:r>
      <w:r>
        <w:rPr>
          <w:rFonts w:hint="eastAsia" w:ascii="宋体" w:hAnsi="宋体"/>
          <w:color w:val="auto"/>
          <w:kern w:val="2"/>
          <w:sz w:val="24"/>
          <w:szCs w:val="24"/>
          <w:highlight w:val="none"/>
          <w:lang w:val="en-US" w:eastAsia="zh-CN"/>
        </w:rPr>
        <w:t>-</w:t>
      </w:r>
      <w:r>
        <w:rPr>
          <w:rFonts w:hint="eastAsia"/>
          <w:color w:val="auto"/>
          <w:kern w:val="2"/>
          <w:sz w:val="24"/>
          <w:szCs w:val="24"/>
          <w:highlight w:val="none"/>
          <w:lang w:val="en-US" w:eastAsia="zh-CN"/>
        </w:rPr>
        <w:t>6819212</w:t>
      </w:r>
    </w:p>
    <w:p>
      <w:pPr>
        <w:spacing w:line="360" w:lineRule="auto"/>
        <w:ind w:firstLine="360" w:firstLineChars="150"/>
        <w:rPr>
          <w:rFonts w:ascii="宋体" w:hAnsi="宋体"/>
          <w:color w:val="auto"/>
          <w:kern w:val="2"/>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采购</w:t>
      </w:r>
      <w:r>
        <w:rPr>
          <w:rFonts w:hint="eastAsia" w:ascii="宋体" w:hAnsi="宋体" w:cs="宋体"/>
          <w:color w:val="auto"/>
          <w:kern w:val="2"/>
          <w:sz w:val="24"/>
          <w:szCs w:val="24"/>
        </w:rPr>
        <w:t>代理机构信息</w:t>
      </w:r>
      <w:bookmarkEnd w:id="2"/>
      <w:bookmarkEnd w:id="3"/>
    </w:p>
    <w:p>
      <w:pPr>
        <w:spacing w:line="360" w:lineRule="auto"/>
        <w:ind w:firstLine="720" w:firstLineChars="300"/>
        <w:rPr>
          <w:rFonts w:hint="eastAsia" w:ascii="宋体" w:hAnsi="宋体"/>
          <w:color w:val="auto"/>
          <w:kern w:val="2"/>
          <w:sz w:val="24"/>
          <w:szCs w:val="24"/>
        </w:rPr>
      </w:pPr>
      <w:r>
        <w:rPr>
          <w:rFonts w:hint="eastAsia" w:ascii="宋体" w:hAnsi="宋体"/>
          <w:color w:val="auto"/>
          <w:kern w:val="2"/>
          <w:sz w:val="24"/>
          <w:szCs w:val="24"/>
        </w:rPr>
        <w:t>名称：广西森恒工程咨询有限公司</w:t>
      </w:r>
    </w:p>
    <w:p>
      <w:pPr>
        <w:spacing w:line="360" w:lineRule="auto"/>
        <w:ind w:firstLine="720" w:firstLineChars="300"/>
        <w:rPr>
          <w:rFonts w:hint="eastAsia" w:ascii="宋体" w:hAnsi="宋体"/>
          <w:color w:val="auto"/>
          <w:kern w:val="2"/>
          <w:sz w:val="24"/>
          <w:szCs w:val="24"/>
        </w:rPr>
      </w:pPr>
      <w:r>
        <w:rPr>
          <w:rFonts w:hint="eastAsia" w:ascii="宋体" w:hAnsi="宋体"/>
          <w:color w:val="auto"/>
          <w:kern w:val="2"/>
          <w:sz w:val="24"/>
          <w:szCs w:val="24"/>
        </w:rPr>
        <w:t>地址：南宁市青秀区佛子岭路28号霖峰壹號二组团B区101号</w:t>
      </w:r>
    </w:p>
    <w:p>
      <w:pPr>
        <w:spacing w:line="360" w:lineRule="auto"/>
        <w:ind w:firstLine="720" w:firstLineChars="300"/>
        <w:rPr>
          <w:rFonts w:hint="default" w:ascii="宋体" w:hAnsi="宋体" w:eastAsia="宋体"/>
          <w:color w:val="auto"/>
          <w:kern w:val="2"/>
          <w:sz w:val="24"/>
          <w:szCs w:val="24"/>
          <w:lang w:val="en-US" w:eastAsia="zh-CN"/>
        </w:rPr>
      </w:pPr>
      <w:r>
        <w:rPr>
          <w:rFonts w:hint="eastAsia" w:ascii="宋体" w:hAnsi="宋体"/>
          <w:color w:val="auto"/>
          <w:kern w:val="2"/>
          <w:sz w:val="24"/>
          <w:szCs w:val="24"/>
        </w:rPr>
        <w:t>联系方式：</w:t>
      </w:r>
      <w:bookmarkStart w:id="4" w:name="_Toc28359010"/>
      <w:bookmarkStart w:id="5" w:name="_Toc28359087"/>
      <w:r>
        <w:rPr>
          <w:rFonts w:hint="eastAsia" w:ascii="宋体" w:hAnsi="宋体"/>
          <w:color w:val="auto"/>
          <w:kern w:val="2"/>
          <w:sz w:val="24"/>
          <w:szCs w:val="24"/>
        </w:rPr>
        <w:t>0771-5384857</w:t>
      </w:r>
      <w:r>
        <w:rPr>
          <w:rFonts w:hint="eastAsia" w:ascii="宋体" w:hAnsi="宋体"/>
          <w:color w:val="auto"/>
          <w:kern w:val="2"/>
          <w:sz w:val="24"/>
          <w:szCs w:val="24"/>
          <w:lang w:val="en-US" w:eastAsia="zh-CN"/>
        </w:rPr>
        <w:t>/18174741153</w:t>
      </w:r>
    </w:p>
    <w:p>
      <w:pPr>
        <w:spacing w:line="360" w:lineRule="auto"/>
        <w:ind w:firstLine="360" w:firstLineChars="150"/>
        <w:rPr>
          <w:rFonts w:ascii="宋体" w:hAnsi="宋体"/>
          <w:color w:val="auto"/>
          <w:kern w:val="2"/>
          <w:sz w:val="24"/>
          <w:szCs w:val="24"/>
        </w:rPr>
      </w:pPr>
      <w:r>
        <w:rPr>
          <w:rFonts w:hint="eastAsia" w:ascii="宋体" w:hAnsi="宋体" w:cs="宋体"/>
          <w:color w:val="auto"/>
          <w:kern w:val="2"/>
          <w:sz w:val="24"/>
          <w:szCs w:val="24"/>
        </w:rPr>
        <w:t>3.项目</w:t>
      </w:r>
      <w:r>
        <w:rPr>
          <w:rFonts w:ascii="宋体" w:hAnsi="宋体" w:cs="宋体"/>
          <w:color w:val="auto"/>
          <w:kern w:val="2"/>
          <w:sz w:val="24"/>
          <w:szCs w:val="24"/>
        </w:rPr>
        <w:t>联系方式</w:t>
      </w:r>
      <w:bookmarkEnd w:id="4"/>
      <w:bookmarkEnd w:id="5"/>
    </w:p>
    <w:p>
      <w:pPr>
        <w:spacing w:line="360" w:lineRule="auto"/>
        <w:ind w:firstLine="720" w:firstLineChars="300"/>
        <w:rPr>
          <w:rFonts w:hint="eastAsia" w:ascii="宋体" w:hAnsi="宋体"/>
          <w:color w:val="auto"/>
          <w:kern w:val="2"/>
          <w:sz w:val="24"/>
          <w:szCs w:val="24"/>
        </w:rPr>
      </w:pPr>
      <w:r>
        <w:rPr>
          <w:rFonts w:hint="eastAsia" w:ascii="宋体" w:hAnsi="宋体"/>
          <w:color w:val="auto"/>
          <w:kern w:val="2"/>
          <w:sz w:val="24"/>
          <w:szCs w:val="24"/>
        </w:rPr>
        <w:t>项目联系人：李工</w:t>
      </w:r>
    </w:p>
    <w:p>
      <w:pPr>
        <w:spacing w:line="360" w:lineRule="auto"/>
        <w:ind w:firstLine="720" w:firstLineChars="300"/>
        <w:rPr>
          <w:rFonts w:hint="eastAsia" w:ascii="宋体" w:hAnsi="宋体"/>
          <w:color w:val="auto"/>
          <w:kern w:val="2"/>
          <w:sz w:val="24"/>
          <w:szCs w:val="24"/>
        </w:rPr>
      </w:pPr>
      <w:r>
        <w:rPr>
          <w:rFonts w:hint="eastAsia" w:ascii="宋体" w:hAnsi="宋体"/>
          <w:color w:val="auto"/>
          <w:kern w:val="2"/>
          <w:sz w:val="24"/>
          <w:szCs w:val="24"/>
        </w:rPr>
        <w:t>电话：0771-5384857</w:t>
      </w:r>
      <w:r>
        <w:rPr>
          <w:rFonts w:hint="eastAsia" w:ascii="宋体" w:hAnsi="宋体"/>
          <w:color w:val="auto"/>
          <w:kern w:val="2"/>
          <w:sz w:val="24"/>
          <w:szCs w:val="24"/>
          <w:lang w:val="en-US" w:eastAsia="zh-CN"/>
        </w:rPr>
        <w:t>/18174741153</w:t>
      </w:r>
    </w:p>
    <w:p>
      <w:pPr>
        <w:spacing w:line="360" w:lineRule="auto"/>
        <w:ind w:firstLine="360" w:firstLineChars="150"/>
        <w:rPr>
          <w:rFonts w:ascii="宋体" w:hAnsi="宋体"/>
          <w:color w:val="auto"/>
          <w:kern w:val="2"/>
          <w:sz w:val="24"/>
          <w:szCs w:val="24"/>
        </w:rPr>
      </w:pPr>
      <w:r>
        <w:rPr>
          <w:rFonts w:hint="eastAsia" w:ascii="宋体" w:hAnsi="宋体"/>
          <w:color w:val="auto"/>
          <w:kern w:val="2"/>
          <w:sz w:val="24"/>
          <w:szCs w:val="24"/>
        </w:rPr>
        <w:t>4</w:t>
      </w:r>
      <w:r>
        <w:rPr>
          <w:rFonts w:ascii="宋体" w:hAnsi="宋体"/>
          <w:color w:val="auto"/>
          <w:kern w:val="2"/>
          <w:sz w:val="24"/>
          <w:szCs w:val="24"/>
        </w:rPr>
        <w:t>.</w:t>
      </w:r>
      <w:r>
        <w:rPr>
          <w:rFonts w:hint="eastAsia" w:ascii="宋体" w:hAnsi="宋体" w:cs="宋体"/>
          <w:color w:val="auto"/>
          <w:kern w:val="2"/>
          <w:sz w:val="24"/>
          <w:szCs w:val="24"/>
        </w:rPr>
        <w:t>监督</w:t>
      </w:r>
      <w:r>
        <w:rPr>
          <w:rFonts w:hint="eastAsia" w:ascii="宋体" w:hAnsi="宋体"/>
          <w:color w:val="auto"/>
          <w:kern w:val="2"/>
          <w:sz w:val="24"/>
          <w:szCs w:val="24"/>
        </w:rPr>
        <w:t>部门</w:t>
      </w:r>
    </w:p>
    <w:p>
      <w:pPr>
        <w:spacing w:line="360" w:lineRule="auto"/>
        <w:ind w:firstLine="720" w:firstLineChars="300"/>
        <w:rPr>
          <w:rFonts w:hint="eastAsia" w:ascii="宋体" w:hAnsi="宋体"/>
          <w:color w:val="auto"/>
          <w:kern w:val="2"/>
          <w:sz w:val="24"/>
          <w:szCs w:val="24"/>
        </w:rPr>
      </w:pPr>
      <w:r>
        <w:rPr>
          <w:rFonts w:hint="eastAsia" w:ascii="宋体" w:hAnsi="宋体"/>
          <w:color w:val="auto"/>
          <w:kern w:val="2"/>
          <w:sz w:val="24"/>
          <w:szCs w:val="24"/>
        </w:rPr>
        <w:t>名称：凤山县政府采购办公室</w:t>
      </w:r>
    </w:p>
    <w:p>
      <w:pPr>
        <w:spacing w:line="360" w:lineRule="auto"/>
        <w:ind w:firstLine="720" w:firstLineChars="300"/>
        <w:rPr>
          <w:rFonts w:ascii="宋体" w:hAnsi="宋体"/>
          <w:color w:val="auto"/>
          <w:kern w:val="2"/>
          <w:sz w:val="24"/>
          <w:szCs w:val="24"/>
        </w:rPr>
      </w:pPr>
      <w:r>
        <w:rPr>
          <w:rFonts w:hint="eastAsia" w:ascii="宋体" w:hAnsi="宋体"/>
          <w:color w:val="auto"/>
          <w:kern w:val="2"/>
          <w:sz w:val="24"/>
          <w:szCs w:val="24"/>
        </w:rPr>
        <w:t>电话：0778-6819211</w:t>
      </w:r>
    </w:p>
    <w:p>
      <w:pPr>
        <w:spacing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color w:val="auto"/>
          <w:sz w:val="24"/>
          <w:szCs w:val="24"/>
        </w:rPr>
      </w:pPr>
    </w:p>
    <w:p>
      <w:pPr>
        <w:spacing w:line="360" w:lineRule="auto"/>
        <w:ind w:firstLine="4800" w:firstLineChars="2000"/>
        <w:rPr>
          <w:rFonts w:hint="default" w:ascii="Arial Black" w:hAnsi="Arial Black" w:eastAsia="宋体" w:cs="Arial Black"/>
          <w:color w:val="auto"/>
          <w:sz w:val="24"/>
          <w:szCs w:val="24"/>
          <w:lang w:eastAsia="zh-CN"/>
        </w:rPr>
      </w:pPr>
      <w:r>
        <w:rPr>
          <w:rFonts w:hint="default" w:ascii="Arial Black" w:hAnsi="Arial Black" w:eastAsia="宋体" w:cs="Arial Black"/>
          <w:color w:val="auto"/>
          <w:sz w:val="24"/>
          <w:szCs w:val="24"/>
          <w:lang w:eastAsia="zh-CN"/>
        </w:rPr>
        <w:t>采 购 人：</w:t>
      </w:r>
      <w:r>
        <w:rPr>
          <w:rFonts w:hint="eastAsia" w:ascii="Arial Black" w:hAnsi="Arial Black" w:cs="Arial Black"/>
          <w:color w:val="auto"/>
          <w:sz w:val="24"/>
          <w:szCs w:val="24"/>
          <w:lang w:eastAsia="zh-CN"/>
        </w:rPr>
        <w:t>凤山县财政局</w:t>
      </w:r>
    </w:p>
    <w:p>
      <w:pPr>
        <w:spacing w:line="360" w:lineRule="auto"/>
        <w:ind w:left="5996" w:leftChars="2180" w:hanging="1200" w:hangingChars="5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lang w:eastAsia="zh-CN"/>
        </w:rPr>
        <w:t>采购代理机构：</w:t>
      </w:r>
      <w:r>
        <w:rPr>
          <w:rFonts w:hint="eastAsia" w:ascii="Arial Black" w:hAnsi="Arial Black" w:cs="Arial Black"/>
          <w:color w:val="auto"/>
          <w:sz w:val="24"/>
          <w:szCs w:val="24"/>
          <w:lang w:eastAsia="zh-CN"/>
        </w:rPr>
        <w:t>广西森恒工程咨询有限公司</w:t>
      </w:r>
      <w:r>
        <w:rPr>
          <w:rFonts w:hint="default" w:ascii="Arial Black" w:hAnsi="Arial Black" w:eastAsia="宋体" w:cs="Arial Black"/>
          <w:color w:val="auto"/>
          <w:sz w:val="24"/>
          <w:szCs w:val="24"/>
        </w:rPr>
        <w:t>2021年</w:t>
      </w:r>
      <w:r>
        <w:rPr>
          <w:rFonts w:hint="eastAsia" w:ascii="Arial Black" w:hAnsi="Arial Black" w:cs="Arial Black"/>
          <w:color w:val="auto"/>
          <w:sz w:val="24"/>
          <w:szCs w:val="24"/>
          <w:lang w:val="en-US" w:eastAsia="zh-CN"/>
        </w:rPr>
        <w:t xml:space="preserve">09  </w:t>
      </w:r>
      <w:r>
        <w:rPr>
          <w:rFonts w:hint="default" w:ascii="Arial Black" w:hAnsi="Arial Black" w:eastAsia="宋体" w:cs="Arial Black"/>
          <w:color w:val="auto"/>
          <w:sz w:val="24"/>
          <w:szCs w:val="24"/>
        </w:rPr>
        <w:t>月</w:t>
      </w:r>
      <w:r>
        <w:rPr>
          <w:rFonts w:hint="eastAsia" w:ascii="Arial Black" w:hAnsi="Arial Black" w:cs="Arial Black"/>
          <w:color w:val="auto"/>
          <w:sz w:val="24"/>
          <w:szCs w:val="24"/>
          <w:lang w:val="en-US" w:eastAsia="zh-CN"/>
        </w:rPr>
        <w:t xml:space="preserve"> 03 </w:t>
      </w:r>
      <w:r>
        <w:rPr>
          <w:rFonts w:hint="default" w:ascii="Arial Black" w:hAnsi="Arial Black" w:eastAsia="宋体" w:cs="Arial Black"/>
          <w:color w:val="auto"/>
          <w:sz w:val="24"/>
          <w:szCs w:val="24"/>
        </w:rPr>
        <w:t>日</w:t>
      </w:r>
    </w:p>
    <w:p>
      <w:pPr>
        <w:spacing w:after="0" w:line="712" w:lineRule="auto"/>
        <w:rPr>
          <w:color w:val="auto"/>
        </w:rPr>
        <w:sectPr>
          <w:footerReference r:id="rId5" w:type="default"/>
          <w:pgSz w:w="11920" w:h="16840"/>
          <w:pgMar w:top="1134" w:right="1134" w:bottom="1134" w:left="1417" w:header="0" w:footer="618" w:gutter="0"/>
          <w:pgNumType w:fmt="decimal" w:start="1"/>
          <w:cols w:space="0" w:num="1"/>
          <w:rtlGutter w:val="0"/>
          <w:docGrid w:linePitch="0" w:charSpace="0"/>
        </w:sectPr>
      </w:pPr>
    </w:p>
    <w:p>
      <w:pPr>
        <w:pStyle w:val="3"/>
        <w:spacing w:before="34"/>
        <w:rPr>
          <w:color w:val="auto"/>
        </w:rPr>
      </w:pPr>
      <w:bookmarkStart w:id="6" w:name="_bookmark1"/>
      <w:bookmarkEnd w:id="6"/>
      <w:bookmarkStart w:id="7" w:name="第二章 投标人须知"/>
      <w:bookmarkEnd w:id="7"/>
      <w:r>
        <w:rPr>
          <w:color w:val="auto"/>
        </w:rPr>
        <w:t>第二章 投标人须知</w:t>
      </w:r>
    </w:p>
    <w:p>
      <w:pPr>
        <w:pStyle w:val="5"/>
        <w:spacing w:before="231"/>
        <w:ind w:left="3"/>
        <w:rPr>
          <w:color w:val="auto"/>
        </w:rPr>
      </w:pPr>
      <w:bookmarkStart w:id="8" w:name="投标人须知前附表"/>
      <w:bookmarkEnd w:id="8"/>
      <w:r>
        <w:rPr>
          <w:color w:val="auto"/>
        </w:rPr>
        <w:t>投标人须知前附表</w:t>
      </w:r>
    </w:p>
    <w:p>
      <w:pPr>
        <w:pStyle w:val="12"/>
        <w:spacing w:before="8"/>
        <w:rPr>
          <w:b/>
          <w:color w:val="auto"/>
          <w:sz w:val="9"/>
        </w:rPr>
      </w:pPr>
    </w:p>
    <w:tbl>
      <w:tblPr>
        <w:tblStyle w:val="18"/>
        <w:tblW w:w="9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1868"/>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598" w:type="dxa"/>
            <w:vAlign w:val="center"/>
          </w:tcPr>
          <w:p>
            <w:pPr>
              <w:spacing w:line="240" w:lineRule="auto"/>
              <w:jc w:val="center"/>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条款号</w:t>
            </w:r>
          </w:p>
        </w:tc>
        <w:tc>
          <w:tcPr>
            <w:tcW w:w="1868" w:type="dxa"/>
            <w:vAlign w:val="center"/>
          </w:tcPr>
          <w:p>
            <w:pPr>
              <w:spacing w:line="240" w:lineRule="auto"/>
              <w:jc w:val="center"/>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条款名称</w:t>
            </w:r>
          </w:p>
        </w:tc>
        <w:tc>
          <w:tcPr>
            <w:tcW w:w="5740" w:type="dxa"/>
            <w:vAlign w:val="center"/>
          </w:tcPr>
          <w:p>
            <w:pPr>
              <w:spacing w:line="240" w:lineRule="auto"/>
              <w:jc w:val="center"/>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招标人</w:t>
            </w:r>
          </w:p>
        </w:tc>
        <w:tc>
          <w:tcPr>
            <w:tcW w:w="5740" w:type="dxa"/>
            <w:vAlign w:val="center"/>
          </w:tcPr>
          <w:p>
            <w:pPr>
              <w:keepNext w:val="0"/>
              <w:keepLines w:val="0"/>
              <w:suppressLineNumbers w:val="0"/>
              <w:spacing w:beforeAutospacing="0" w:afterAutospacing="0" w:line="360" w:lineRule="auto"/>
              <w:jc w:val="left"/>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名称：</w:t>
            </w:r>
            <w:r>
              <w:rPr>
                <w:rFonts w:hint="eastAsia" w:ascii="Arial Black" w:hAnsi="Arial Black" w:cs="Arial Black"/>
                <w:color w:val="auto"/>
                <w:sz w:val="24"/>
                <w:szCs w:val="24"/>
                <w:lang w:eastAsia="zh-CN"/>
              </w:rPr>
              <w:t>凤山县财政局</w:t>
            </w:r>
          </w:p>
          <w:p>
            <w:pPr>
              <w:pStyle w:val="14"/>
              <w:spacing w:line="360" w:lineRule="auto"/>
              <w:rPr>
                <w:rFonts w:hint="eastAsia" w:eastAsia="宋体" w:cs="宋体"/>
                <w:color w:val="auto"/>
                <w:sz w:val="24"/>
                <w:szCs w:val="24"/>
                <w:lang w:eastAsia="zh-CN"/>
              </w:rPr>
            </w:pPr>
            <w:r>
              <w:rPr>
                <w:rFonts w:hint="default" w:ascii="Arial Black" w:hAnsi="Arial Black" w:eastAsia="宋体" w:cs="Arial Black"/>
                <w:color w:val="auto"/>
                <w:sz w:val="24"/>
                <w:szCs w:val="24"/>
              </w:rPr>
              <w:t>地址：</w:t>
            </w:r>
            <w:r>
              <w:rPr>
                <w:rFonts w:hint="eastAsia" w:hAnsi="宋体"/>
                <w:color w:val="auto"/>
                <w:kern w:val="2"/>
                <w:sz w:val="24"/>
                <w:szCs w:val="24"/>
                <w:lang w:eastAsia="zh-CN"/>
              </w:rPr>
              <w:t>河池市凤山县凤城镇朝阳大道19号</w:t>
            </w:r>
          </w:p>
          <w:p>
            <w:pPr>
              <w:keepNext w:val="0"/>
              <w:keepLines w:val="0"/>
              <w:suppressLineNumbers w:val="0"/>
              <w:spacing w:beforeAutospacing="0" w:afterAutospacing="0" w:line="360" w:lineRule="auto"/>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联系人：</w:t>
            </w:r>
            <w:r>
              <w:rPr>
                <w:rFonts w:hint="eastAsia"/>
                <w:color w:val="auto"/>
                <w:kern w:val="2"/>
                <w:sz w:val="24"/>
                <w:szCs w:val="24"/>
                <w:highlight w:val="none"/>
                <w:lang w:eastAsia="zh-CN"/>
              </w:rPr>
              <w:t>石婷月</w:t>
            </w:r>
          </w:p>
          <w:p>
            <w:pPr>
              <w:spacing w:line="360" w:lineRule="auto"/>
              <w:jc w:val="both"/>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电话：</w:t>
            </w:r>
            <w:r>
              <w:rPr>
                <w:rFonts w:hint="default" w:ascii="宋体" w:hAnsi="宋体" w:eastAsia="宋体" w:cs="宋体"/>
                <w:color w:val="auto"/>
                <w:kern w:val="2"/>
                <w:sz w:val="24"/>
                <w:szCs w:val="24"/>
              </w:rPr>
              <w:t>0778</w:t>
            </w:r>
            <w:r>
              <w:rPr>
                <w:rFonts w:hint="default" w:ascii="宋体" w:hAnsi="宋体" w:eastAsia="宋体" w:cs="宋体"/>
                <w:color w:val="auto"/>
                <w:kern w:val="2"/>
                <w:sz w:val="24"/>
                <w:szCs w:val="24"/>
                <w:lang w:val="en-US" w:eastAsia="zh-CN"/>
              </w:rPr>
              <w:t>-6819212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采购招标代理机构</w:t>
            </w:r>
          </w:p>
        </w:tc>
        <w:tc>
          <w:tcPr>
            <w:tcW w:w="5740" w:type="dxa"/>
            <w:vAlign w:val="center"/>
          </w:tcPr>
          <w:p>
            <w:pPr>
              <w:keepNext w:val="0"/>
              <w:keepLines w:val="0"/>
              <w:suppressLineNumbers w:val="0"/>
              <w:spacing w:beforeAutospacing="0" w:afterAutospacing="0" w:line="360" w:lineRule="auto"/>
              <w:jc w:val="left"/>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名称：</w:t>
            </w:r>
            <w:r>
              <w:rPr>
                <w:rFonts w:hint="eastAsia" w:ascii="Arial Black" w:hAnsi="Arial Black" w:cs="Arial Black"/>
                <w:color w:val="auto"/>
                <w:sz w:val="24"/>
                <w:szCs w:val="24"/>
                <w:lang w:eastAsia="zh-CN"/>
              </w:rPr>
              <w:t>广西森恒工程咨询有限公司</w:t>
            </w:r>
          </w:p>
          <w:p>
            <w:pPr>
              <w:keepNext w:val="0"/>
              <w:keepLines w:val="0"/>
              <w:suppressLineNumbers w:val="0"/>
              <w:spacing w:beforeAutospacing="0" w:afterAutospacing="0" w:line="360" w:lineRule="auto"/>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地  址：</w:t>
            </w:r>
            <w:r>
              <w:rPr>
                <w:rFonts w:hint="eastAsia" w:ascii="宋体" w:hAnsi="宋体"/>
                <w:color w:val="auto"/>
                <w:kern w:val="2"/>
                <w:sz w:val="24"/>
                <w:szCs w:val="24"/>
              </w:rPr>
              <w:t>南宁市青秀区佛子岭路28号霖峰壹號二组团B区101号</w:t>
            </w:r>
            <w:r>
              <w:rPr>
                <w:rFonts w:hint="default" w:ascii="Arial Black" w:hAnsi="Arial Black" w:eastAsia="宋体" w:cs="Arial Black"/>
                <w:color w:val="auto"/>
                <w:sz w:val="24"/>
                <w:szCs w:val="24"/>
              </w:rPr>
              <w:t>联系</w:t>
            </w:r>
            <w:r>
              <w:rPr>
                <w:rFonts w:hint="default" w:ascii="Arial Black" w:hAnsi="Arial Black" w:eastAsia="宋体" w:cs="Arial Black"/>
                <w:color w:val="auto"/>
                <w:sz w:val="24"/>
                <w:szCs w:val="24"/>
                <w:lang w:eastAsia="zh-CN"/>
              </w:rPr>
              <w:t>人</w:t>
            </w:r>
            <w:r>
              <w:rPr>
                <w:rFonts w:hint="default" w:ascii="Arial Black" w:hAnsi="Arial Black" w:eastAsia="宋体" w:cs="Arial Black"/>
                <w:color w:val="auto"/>
                <w:sz w:val="24"/>
                <w:szCs w:val="24"/>
              </w:rPr>
              <w:t>：</w:t>
            </w:r>
            <w:r>
              <w:rPr>
                <w:rFonts w:hint="eastAsia" w:ascii="Arial Black" w:hAnsi="Arial Black" w:cs="Arial Black"/>
                <w:color w:val="auto"/>
                <w:sz w:val="24"/>
                <w:szCs w:val="24"/>
                <w:lang w:val="en-US" w:eastAsia="zh-CN"/>
              </w:rPr>
              <w:t>李</w:t>
            </w:r>
            <w:r>
              <w:rPr>
                <w:rFonts w:hint="default" w:ascii="Arial Black" w:hAnsi="Arial Black" w:eastAsia="宋体" w:cs="Arial Black"/>
                <w:color w:val="auto"/>
                <w:sz w:val="24"/>
                <w:szCs w:val="24"/>
              </w:rPr>
              <w:t>工</w:t>
            </w:r>
          </w:p>
          <w:p>
            <w:pPr>
              <w:spacing w:line="360" w:lineRule="auto"/>
              <w:jc w:val="both"/>
              <w:rPr>
                <w:rFonts w:hint="default"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电话：</w:t>
            </w:r>
            <w:r>
              <w:rPr>
                <w:rFonts w:hint="eastAsia" w:ascii="宋体" w:hAnsi="宋体"/>
                <w:color w:val="auto"/>
                <w:kern w:val="2"/>
                <w:sz w:val="24"/>
                <w:szCs w:val="24"/>
              </w:rPr>
              <w:t>0771-5384857</w:t>
            </w:r>
            <w:r>
              <w:rPr>
                <w:rFonts w:hint="eastAsia" w:ascii="宋体" w:hAnsi="宋体"/>
                <w:color w:val="auto"/>
                <w:kern w:val="2"/>
                <w:sz w:val="24"/>
                <w:szCs w:val="24"/>
                <w:lang w:val="en-US" w:eastAsia="zh-CN"/>
              </w:rPr>
              <w:t>/18174741153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1.1.4</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项目名称及项目招标编号</w:t>
            </w:r>
          </w:p>
        </w:tc>
        <w:tc>
          <w:tcPr>
            <w:tcW w:w="5740" w:type="dxa"/>
            <w:vAlign w:val="center"/>
          </w:tcPr>
          <w:p>
            <w:pPr>
              <w:spacing w:line="360" w:lineRule="auto"/>
              <w:jc w:val="both"/>
              <w:rPr>
                <w:rFonts w:hint="default"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项目名称：</w:t>
            </w:r>
            <w:r>
              <w:rPr>
                <w:rFonts w:hint="eastAsia" w:ascii="Arial Black" w:hAnsi="Arial Black" w:cs="Arial Black"/>
                <w:color w:val="auto"/>
                <w:sz w:val="24"/>
                <w:szCs w:val="24"/>
                <w:lang w:eastAsia="zh-CN"/>
              </w:rPr>
              <w:t>凤山县农村公共基础建设项目</w:t>
            </w:r>
          </w:p>
          <w:p>
            <w:pPr>
              <w:spacing w:line="360" w:lineRule="auto"/>
              <w:jc w:val="both"/>
              <w:rPr>
                <w:rFonts w:hint="default"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项目招标编号：</w:t>
            </w:r>
            <w:r>
              <w:rPr>
                <w:rFonts w:hint="eastAsia" w:ascii="Arial Black" w:hAnsi="Arial Black" w:cs="Arial Black"/>
                <w:color w:val="auto"/>
                <w:sz w:val="24"/>
                <w:szCs w:val="24"/>
                <w:lang w:eastAsia="zh-CN"/>
              </w:rPr>
              <w:t>HCZC2021-G2-23013-GXSH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1.1.5</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建设地点</w:t>
            </w:r>
          </w:p>
        </w:tc>
        <w:tc>
          <w:tcPr>
            <w:tcW w:w="5740" w:type="dxa"/>
            <w:vAlign w:val="center"/>
          </w:tcPr>
          <w:p>
            <w:pPr>
              <w:spacing w:line="360" w:lineRule="auto"/>
              <w:jc w:val="both"/>
              <w:rPr>
                <w:rFonts w:hint="default" w:ascii="Arial Black" w:hAnsi="Arial Black" w:eastAsia="宋体" w:cs="Arial Black"/>
                <w:color w:val="auto"/>
                <w:sz w:val="24"/>
                <w:szCs w:val="24"/>
                <w:lang w:val="en-US" w:eastAsia="zh-CN"/>
              </w:rPr>
            </w:pPr>
            <w:r>
              <w:rPr>
                <w:rFonts w:hint="default" w:ascii="Arial Black" w:hAnsi="Arial Black" w:eastAsia="宋体" w:cs="Arial Black"/>
                <w:color w:val="auto"/>
                <w:sz w:val="24"/>
                <w:szCs w:val="24"/>
              </w:rPr>
              <w:t>河池市</w:t>
            </w:r>
            <w:r>
              <w:rPr>
                <w:rFonts w:hint="eastAsia" w:ascii="Arial Black" w:hAnsi="Arial Black" w:cs="Arial Black"/>
                <w:color w:val="auto"/>
                <w:sz w:val="24"/>
                <w:szCs w:val="24"/>
                <w:lang w:val="en-US" w:eastAsia="zh-CN"/>
              </w:rPr>
              <w:t>凤山县境内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1.2.1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资金来源</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1.2.2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出资比例</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1.2.3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资金落实情况</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1.3.1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招标范围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施工图纸范围内的施工内容，详见施工图纸及工程量清单。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1.3.2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计划工期</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80</w:t>
            </w:r>
            <w:r>
              <w:rPr>
                <w:rFonts w:hint="default" w:ascii="Arial Black" w:hAnsi="Arial Black" w:eastAsia="宋体" w:cs="Arial Black"/>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1.3.3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质量要求</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质量标准：符合现行国家施工验收规范合格标准。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1.4.1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投标人资质条件、能力、诚信要求</w:t>
            </w:r>
          </w:p>
        </w:tc>
        <w:tc>
          <w:tcPr>
            <w:tcW w:w="5740" w:type="dxa"/>
            <w:vAlign w:val="center"/>
          </w:tcPr>
          <w:p>
            <w:pPr>
              <w:spacing w:line="360" w:lineRule="auto"/>
              <w:jc w:val="both"/>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资质条件：</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（1）投标人须具备</w:t>
            </w:r>
            <w:r>
              <w:rPr>
                <w:rFonts w:hint="default" w:ascii="Arial Black" w:hAnsi="Arial Black" w:eastAsia="宋体" w:cs="Arial Black"/>
                <w:color w:val="auto"/>
                <w:sz w:val="24"/>
                <w:szCs w:val="24"/>
                <w:lang w:val="en-US" w:eastAsia="zh-CN"/>
              </w:rPr>
              <w:t>市政公用</w:t>
            </w:r>
            <w:r>
              <w:rPr>
                <w:rFonts w:hint="default" w:ascii="Arial Black" w:hAnsi="Arial Black" w:eastAsia="宋体" w:cs="Arial Black"/>
                <w:color w:val="auto"/>
                <w:sz w:val="24"/>
                <w:szCs w:val="24"/>
              </w:rPr>
              <w:t>工程施工总承包叁级以上（</w:t>
            </w:r>
            <w:r>
              <w:rPr>
                <w:rFonts w:hint="default" w:ascii="Arial Black" w:hAnsi="Arial Black" w:eastAsia="宋体" w:cs="Arial Black"/>
                <w:color w:val="auto"/>
                <w:sz w:val="24"/>
                <w:szCs w:val="24"/>
                <w:lang w:val="en-US" w:eastAsia="zh-CN"/>
              </w:rPr>
              <w:t>含</w:t>
            </w:r>
            <w:r>
              <w:rPr>
                <w:rFonts w:hint="default" w:ascii="Arial Black" w:hAnsi="Arial Black" w:eastAsia="宋体" w:cs="Arial Black"/>
                <w:color w:val="auto"/>
                <w:sz w:val="24"/>
                <w:szCs w:val="24"/>
              </w:rPr>
              <w:t>叁级）资质</w:t>
            </w:r>
            <w:r>
              <w:rPr>
                <w:rFonts w:hint="default" w:ascii="Arial Black" w:hAnsi="Arial Black" w:eastAsia="宋体" w:cs="Arial Black"/>
                <w:color w:val="auto"/>
                <w:sz w:val="24"/>
                <w:szCs w:val="24"/>
                <w:lang w:eastAsia="zh-CN"/>
              </w:rPr>
              <w:t>，并在人员、设备、资金等方面具有相应的施工能力</w:t>
            </w:r>
            <w:r>
              <w:rPr>
                <w:rFonts w:hint="default" w:ascii="Arial Black" w:hAnsi="Arial Black" w:eastAsia="宋体" w:cs="Arial Black"/>
                <w:color w:val="auto"/>
                <w:sz w:val="24"/>
                <w:szCs w:val="24"/>
              </w:rPr>
              <w:t>的施工企业。</w:t>
            </w:r>
          </w:p>
          <w:p>
            <w:pPr>
              <w:spacing w:line="360" w:lineRule="auto"/>
              <w:ind w:firstLine="480" w:firstLineChars="200"/>
              <w:rPr>
                <w:rFonts w:hint="default" w:ascii="Arial Black" w:hAnsi="Arial Black" w:eastAsia="宋体" w:cs="Arial Black"/>
                <w:b/>
                <w:bCs/>
                <w:color w:val="auto"/>
                <w:sz w:val="24"/>
                <w:szCs w:val="24"/>
              </w:rPr>
            </w:pPr>
            <w:r>
              <w:rPr>
                <w:rFonts w:hint="default" w:ascii="Arial Black" w:hAnsi="Arial Black" w:eastAsia="宋体" w:cs="Arial Black"/>
                <w:color w:val="auto"/>
                <w:sz w:val="24"/>
                <w:szCs w:val="24"/>
              </w:rPr>
              <w:t>（2）项目经理：</w:t>
            </w:r>
            <w:r>
              <w:rPr>
                <w:rFonts w:hint="eastAsia" w:ascii="Arial Black" w:hAnsi="Arial Black" w:cs="Arial Black"/>
                <w:color w:val="auto"/>
                <w:sz w:val="24"/>
                <w:szCs w:val="24"/>
                <w:lang w:val="en-US" w:eastAsia="zh-CN"/>
              </w:rPr>
              <w:t>须</w:t>
            </w:r>
            <w:r>
              <w:rPr>
                <w:rFonts w:hint="eastAsia" w:ascii="Arial Black" w:hAnsi="Arial Black" w:cs="Arial Black"/>
                <w:color w:val="auto"/>
                <w:sz w:val="24"/>
                <w:szCs w:val="24"/>
                <w:lang w:eastAsia="zh-CN"/>
              </w:rPr>
              <w:t>具备</w:t>
            </w:r>
            <w:r>
              <w:rPr>
                <w:rFonts w:hint="eastAsia" w:ascii="Arial Black" w:hAnsi="Arial Black" w:cs="Arial Black"/>
                <w:color w:val="auto"/>
                <w:sz w:val="24"/>
                <w:szCs w:val="24"/>
                <w:lang w:val="en-US" w:eastAsia="zh-CN"/>
              </w:rPr>
              <w:t>市政公用</w:t>
            </w:r>
            <w:r>
              <w:rPr>
                <w:rFonts w:hint="eastAsia" w:ascii="Arial Black" w:hAnsi="Arial Black" w:cs="Arial Black"/>
                <w:color w:val="auto"/>
                <w:sz w:val="24"/>
                <w:szCs w:val="24"/>
                <w:lang w:eastAsia="zh-CN"/>
              </w:rPr>
              <w:t>工程专业贰级以上（含贰级）注册建造师执业资格证书及项目经理安全考核证书（B 证）；</w:t>
            </w:r>
            <w:r>
              <w:rPr>
                <w:rFonts w:hint="default" w:ascii="Arial Black" w:hAnsi="Arial Black" w:eastAsia="宋体" w:cs="Arial Black"/>
                <w:color w:val="auto"/>
                <w:sz w:val="24"/>
                <w:szCs w:val="24"/>
              </w:rPr>
              <w:t>本项目不接受有在建、已中标未开工或已列为其他项目中标候选人第一名的建造师作为项目经理。</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b/>
                <w:bCs/>
                <w:color w:val="auto"/>
                <w:sz w:val="24"/>
                <w:szCs w:val="24"/>
              </w:rPr>
              <w:t>财务要求：</w:t>
            </w:r>
            <w:r>
              <w:rPr>
                <w:rFonts w:hint="default" w:ascii="Arial Black" w:hAnsi="Arial Black" w:eastAsia="宋体" w:cs="Arial Black"/>
                <w:color w:val="auto"/>
                <w:sz w:val="24"/>
                <w:szCs w:val="24"/>
              </w:rPr>
              <w:t>近三年，指 201</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年 起至 20</w:t>
            </w:r>
            <w:r>
              <w:rPr>
                <w:rFonts w:hint="eastAsia" w:ascii="Arial Black" w:hAnsi="Arial Black" w:cs="Arial Black"/>
                <w:color w:val="auto"/>
                <w:sz w:val="24"/>
                <w:szCs w:val="24"/>
                <w:lang w:val="en-US" w:eastAsia="zh-CN"/>
              </w:rPr>
              <w:t>20</w:t>
            </w:r>
            <w:r>
              <w:rPr>
                <w:rFonts w:hint="default" w:ascii="Arial Black" w:hAnsi="Arial Black" w:eastAsia="宋体" w:cs="Arial Black"/>
                <w:color w:val="auto"/>
                <w:sz w:val="24"/>
                <w:szCs w:val="24"/>
              </w:rPr>
              <w:t xml:space="preserve"> 年。(对于从取得营业执照时间起到投标截止时间为止不足要求年数的企业，只需提交企业取得营业执照年份至所要求最近年份经审计的财务报表)。</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b/>
                <w:bCs/>
                <w:color w:val="auto"/>
                <w:sz w:val="24"/>
                <w:szCs w:val="24"/>
              </w:rPr>
              <w:t>诚信要求：</w:t>
            </w:r>
            <w:r>
              <w:rPr>
                <w:rFonts w:hint="default" w:ascii="Arial Black" w:hAnsi="Arial Black" w:eastAsia="宋体" w:cs="Arial Black"/>
                <w:color w:val="auto"/>
                <w:sz w:val="24"/>
                <w:szCs w:val="24"/>
              </w:rPr>
              <w:t>在最近三年内无骗取中标或重大安全事故 或重大工程质量事故或停业处罚记录。</w:t>
            </w:r>
          </w:p>
          <w:p>
            <w:pPr>
              <w:spacing w:line="360" w:lineRule="auto"/>
              <w:jc w:val="both"/>
              <w:rPr>
                <w:rFonts w:hint="default" w:ascii="Arial Black" w:hAnsi="Arial Black" w:eastAsia="宋体" w:cs="Arial Black"/>
                <w:color w:val="auto"/>
                <w:sz w:val="24"/>
                <w:szCs w:val="24"/>
                <w:lang w:eastAsia="zh-CN"/>
              </w:rPr>
            </w:pPr>
            <w:r>
              <w:rPr>
                <w:rFonts w:hint="default" w:ascii="Arial Black" w:hAnsi="Arial Black" w:eastAsia="宋体" w:cs="Arial Black"/>
                <w:b/>
                <w:bCs/>
                <w:color w:val="auto"/>
                <w:sz w:val="24"/>
                <w:szCs w:val="24"/>
              </w:rPr>
              <w:t>业绩要求：</w:t>
            </w:r>
            <w:r>
              <w:rPr>
                <w:rFonts w:hint="default" w:ascii="Arial Black" w:hAnsi="Arial Black" w:eastAsia="宋体" w:cs="Arial Black"/>
                <w:color w:val="auto"/>
                <w:sz w:val="24"/>
                <w:szCs w:val="24"/>
                <w:lang w:val="en-US" w:eastAsia="zh-CN"/>
              </w:rPr>
              <w:t>无</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b/>
                <w:bCs/>
                <w:color w:val="auto"/>
                <w:sz w:val="24"/>
                <w:szCs w:val="24"/>
              </w:rPr>
              <w:t>其他要求：</w:t>
            </w:r>
            <w:r>
              <w:rPr>
                <w:rFonts w:hint="default" w:ascii="Arial Black" w:hAnsi="Arial Black" w:eastAsia="宋体" w:cs="Arial Black"/>
                <w:color w:val="auto"/>
                <w:sz w:val="24"/>
                <w:szCs w:val="24"/>
              </w:rPr>
              <w:t>投标人不得为“列入失信被执行人”、“ 重大税收违法案件当事人名单”、“政府采购严重违法失信行为记录名单”。投标人可在“信用中国”网站(http：//w ww.creditchina.gov.cn)、中国政府采购网（</w:t>
            </w:r>
            <w:r>
              <w:rPr>
                <w:rFonts w:hint="default" w:ascii="Arial Black" w:hAnsi="Arial Black" w:eastAsia="宋体" w:cs="Arial Black"/>
                <w:color w:val="auto"/>
                <w:sz w:val="24"/>
                <w:szCs w:val="24"/>
              </w:rPr>
              <w:fldChar w:fldCharType="begin"/>
            </w:r>
            <w:r>
              <w:rPr>
                <w:rFonts w:hint="default" w:ascii="Arial Black" w:hAnsi="Arial Black" w:eastAsia="宋体" w:cs="Arial Black"/>
                <w:color w:val="auto"/>
                <w:sz w:val="24"/>
                <w:szCs w:val="24"/>
              </w:rPr>
              <w:instrText xml:space="preserve"> HYPERLINK "http://www.ccgp.gov.cn/" \h </w:instrText>
            </w:r>
            <w:r>
              <w:rPr>
                <w:rFonts w:hint="default" w:ascii="Arial Black" w:hAnsi="Arial Black" w:eastAsia="宋体" w:cs="Arial Black"/>
                <w:color w:val="auto"/>
                <w:sz w:val="24"/>
                <w:szCs w:val="24"/>
              </w:rPr>
              <w:fldChar w:fldCharType="separate"/>
            </w:r>
            <w:r>
              <w:rPr>
                <w:rFonts w:hint="default" w:ascii="Arial Black" w:hAnsi="Arial Black" w:eastAsia="宋体" w:cs="Arial Black"/>
                <w:color w:val="auto"/>
                <w:sz w:val="24"/>
                <w:szCs w:val="24"/>
              </w:rPr>
              <w:t>http://</w:t>
            </w:r>
            <w:r>
              <w:rPr>
                <w:rFonts w:hint="default" w:ascii="Arial Black" w:hAnsi="Arial Black" w:eastAsia="宋体" w:cs="Arial Black"/>
                <w:color w:val="auto"/>
                <w:sz w:val="24"/>
                <w:szCs w:val="24"/>
              </w:rPr>
              <w:fldChar w:fldCharType="end"/>
            </w:r>
            <w:r>
              <w:rPr>
                <w:rFonts w:hint="default" w:ascii="Arial Black" w:hAnsi="Arial Black" w:eastAsia="宋体" w:cs="Arial Black"/>
                <w:color w:val="auto"/>
                <w:sz w:val="24"/>
                <w:szCs w:val="24"/>
              </w:rPr>
              <w:t xml:space="preserve"> </w:t>
            </w:r>
            <w:r>
              <w:rPr>
                <w:rFonts w:hint="default" w:ascii="Arial Black" w:hAnsi="Arial Black" w:eastAsia="宋体" w:cs="Arial Black"/>
                <w:color w:val="auto"/>
                <w:sz w:val="24"/>
                <w:szCs w:val="24"/>
              </w:rPr>
              <w:fldChar w:fldCharType="begin"/>
            </w:r>
            <w:r>
              <w:rPr>
                <w:rFonts w:hint="default" w:ascii="Arial Black" w:hAnsi="Arial Black" w:eastAsia="宋体" w:cs="Arial Black"/>
                <w:color w:val="auto"/>
                <w:sz w:val="24"/>
                <w:szCs w:val="24"/>
              </w:rPr>
              <w:instrText xml:space="preserve"> HYPERLINK "http://www.ccgp.gov.cn/" \h </w:instrText>
            </w:r>
            <w:r>
              <w:rPr>
                <w:rFonts w:hint="default" w:ascii="Arial Black" w:hAnsi="Arial Black" w:eastAsia="宋体" w:cs="Arial Black"/>
                <w:color w:val="auto"/>
                <w:sz w:val="24"/>
                <w:szCs w:val="24"/>
              </w:rPr>
              <w:fldChar w:fldCharType="separate"/>
            </w:r>
            <w:r>
              <w:rPr>
                <w:rFonts w:hint="default" w:ascii="Arial Black" w:hAnsi="Arial Black" w:eastAsia="宋体" w:cs="Arial Black"/>
                <w:color w:val="auto"/>
                <w:sz w:val="24"/>
                <w:szCs w:val="24"/>
              </w:rPr>
              <w:t>www.ccgp.gov.cn</w:t>
            </w:r>
            <w:r>
              <w:rPr>
                <w:rFonts w:hint="default" w:ascii="Arial Black" w:hAnsi="Arial Black" w:eastAsia="宋体" w:cs="Arial Black"/>
                <w:color w:val="auto"/>
                <w:sz w:val="24"/>
                <w:szCs w:val="24"/>
              </w:rPr>
              <w:fldChar w:fldCharType="end"/>
            </w:r>
            <w:r>
              <w:rPr>
                <w:rFonts w:hint="default" w:ascii="Arial Black" w:hAnsi="Arial Black" w:eastAsia="宋体" w:cs="Arial Black"/>
                <w:color w:val="auto"/>
                <w:sz w:val="24"/>
                <w:szCs w:val="24"/>
              </w:rPr>
              <w:t>）查询相关投标人主体信用记录，同时须在投标文件中将查询结果截图加盖单位公章如实报告评标委员会。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1.4.2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是否接受联合体投标</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1.9.1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踏勘现场</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1.10.1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投标预备会</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1.10.2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投标人提出问题的截止时间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1.10.3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招标人书面澄清的时间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分包</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1.12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偏离</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构成招标文件的其他材料</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2.2.1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投标人要求澄清招标文件的截止时间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投标截止日10天前。投标人不在澄清期限内提出，招标人有权不予答复，或答复后投标截止时间由招标人确定是否顺延。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2.2.2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投标截止时间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2021年</w:t>
            </w:r>
            <w:r>
              <w:rPr>
                <w:rFonts w:hint="eastAsia" w:ascii="Arial Black" w:hAnsi="Arial Black" w:cs="Arial Black"/>
                <w:color w:val="auto"/>
                <w:sz w:val="24"/>
                <w:szCs w:val="24"/>
                <w:lang w:val="en-US" w:eastAsia="zh-CN"/>
              </w:rPr>
              <w:t xml:space="preserve"> 09  </w:t>
            </w:r>
            <w:r>
              <w:rPr>
                <w:rFonts w:hint="default" w:ascii="Arial Black" w:hAnsi="Arial Black" w:eastAsia="宋体" w:cs="Arial Black"/>
                <w:color w:val="auto"/>
                <w:sz w:val="24"/>
                <w:szCs w:val="24"/>
              </w:rPr>
              <w:t>月</w:t>
            </w:r>
            <w:r>
              <w:rPr>
                <w:rFonts w:hint="eastAsia" w:ascii="Arial Black" w:hAnsi="Arial Black" w:cs="Arial Black"/>
                <w:color w:val="auto"/>
                <w:sz w:val="24"/>
                <w:szCs w:val="24"/>
                <w:lang w:val="en-US" w:eastAsia="zh-CN"/>
              </w:rPr>
              <w:t xml:space="preserve"> 26 </w:t>
            </w:r>
            <w:r>
              <w:rPr>
                <w:rFonts w:hint="default" w:ascii="Arial Black" w:hAnsi="Arial Black" w:eastAsia="宋体" w:cs="Arial Black"/>
                <w:color w:val="auto"/>
                <w:sz w:val="24"/>
                <w:szCs w:val="24"/>
              </w:rPr>
              <w:t>日</w:t>
            </w:r>
            <w:r>
              <w:rPr>
                <w:rFonts w:hint="eastAsia" w:ascii="Arial Black" w:hAnsi="Arial Black" w:cs="Arial Black"/>
                <w:color w:val="auto"/>
                <w:sz w:val="24"/>
                <w:szCs w:val="24"/>
                <w:lang w:val="en-US" w:eastAsia="zh-CN"/>
              </w:rPr>
              <w:t xml:space="preserve">  09 时00  </w:t>
            </w:r>
            <w:r>
              <w:rPr>
                <w:rFonts w:hint="default" w:ascii="Arial Black" w:hAnsi="Arial Black" w:eastAsia="宋体" w:cs="Arial Black"/>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2.2.3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投标人确认收到招标文件澄清的时间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2.3.3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投标人确认收到招标文件修改的时间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构成投标文件的材料</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投标文件的组成部分：</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1、资格审查部分 ；</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2、商务标部分（包括工程量清单报价）；</w:t>
            </w:r>
          </w:p>
          <w:p>
            <w:pPr>
              <w:spacing w:line="360" w:lineRule="auto"/>
              <w:jc w:val="both"/>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3、技术标部分</w:t>
            </w:r>
            <w:r>
              <w:rPr>
                <w:rFonts w:hint="eastAsia" w:ascii="Arial Black" w:hAnsi="Arial Black" w:cs="Arial Black"/>
                <w:color w:val="auto"/>
                <w:sz w:val="24"/>
                <w:szCs w:val="24"/>
                <w:lang w:eastAsia="zh-CN"/>
              </w:rPr>
              <w:t>；</w:t>
            </w:r>
          </w:p>
          <w:p>
            <w:pPr>
              <w:spacing w:line="360" w:lineRule="auto"/>
              <w:jc w:val="both"/>
              <w:rPr>
                <w:rFonts w:hint="eastAsia" w:eastAsia="宋体"/>
                <w:color w:val="auto"/>
                <w:lang w:eastAsia="zh-CN"/>
              </w:rPr>
            </w:pPr>
            <w:r>
              <w:rPr>
                <w:rFonts w:hint="eastAsia" w:ascii="Arial Black" w:hAnsi="Arial Black" w:eastAsia="宋体" w:cs="Arial Black"/>
                <w:color w:val="auto"/>
                <w:sz w:val="24"/>
                <w:szCs w:val="24"/>
                <w:lang w:val="en-US" w:eastAsia="zh-CN"/>
              </w:rPr>
              <w:t>4、</w:t>
            </w:r>
            <w:r>
              <w:rPr>
                <w:rFonts w:hint="default" w:ascii="Arial Black" w:hAnsi="Arial Black" w:eastAsia="宋体" w:cs="Arial Black"/>
                <w:color w:val="auto"/>
                <w:sz w:val="24"/>
                <w:szCs w:val="24"/>
              </w:rPr>
              <w:t>投标文件</w:t>
            </w:r>
            <w:r>
              <w:rPr>
                <w:rFonts w:hint="eastAsia" w:ascii="Arial Black" w:hAnsi="Arial Black" w:eastAsia="宋体" w:cs="Arial Black"/>
                <w:color w:val="auto"/>
                <w:sz w:val="24"/>
                <w:szCs w:val="24"/>
                <w:lang w:eastAsia="zh-CN"/>
              </w:rPr>
              <w:t>电子版</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98" w:type="dxa"/>
            <w:vMerge w:val="restart"/>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3.1.1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近三年财务状况的年份要求</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近三年，指 201</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年1月1日起至 20</w:t>
            </w:r>
            <w:r>
              <w:rPr>
                <w:rFonts w:hint="eastAsia" w:ascii="Arial Black" w:hAnsi="Arial Black" w:cs="Arial Black"/>
                <w:color w:val="auto"/>
                <w:sz w:val="24"/>
                <w:szCs w:val="24"/>
                <w:lang w:val="en-US" w:eastAsia="zh-CN"/>
              </w:rPr>
              <w:t>20</w:t>
            </w:r>
            <w:r>
              <w:rPr>
                <w:rFonts w:hint="default" w:ascii="Arial Black" w:hAnsi="Arial Black" w:eastAsia="宋体" w:cs="Arial Black"/>
                <w:color w:val="auto"/>
                <w:sz w:val="24"/>
                <w:szCs w:val="24"/>
              </w:rPr>
              <w:t>年 12 月 31 日止(对于从取得营业执照时间起到投标截止时间为止不足要求年数的企业，只需提交企业取得营业执照年份至所要求最近年份经审计的财务报表)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trPr>
        <w:tc>
          <w:tcPr>
            <w:tcW w:w="1598" w:type="dxa"/>
            <w:vMerge w:val="continue"/>
            <w:vAlign w:val="center"/>
          </w:tcPr>
          <w:p>
            <w:pPr>
              <w:spacing w:line="360" w:lineRule="auto"/>
              <w:jc w:val="center"/>
              <w:rPr>
                <w:rFonts w:hint="default" w:ascii="Arial Black" w:hAnsi="Arial Black" w:eastAsia="宋体" w:cs="Arial Black"/>
                <w:color w:val="auto"/>
                <w:sz w:val="24"/>
                <w:szCs w:val="24"/>
              </w:rPr>
            </w:pP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近年完成的类似项目的年份要求</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近三年，指 201</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年</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月1日起至投标截止时间止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98" w:type="dxa"/>
            <w:vMerge w:val="continue"/>
            <w:vAlign w:val="center"/>
          </w:tcPr>
          <w:p>
            <w:pPr>
              <w:spacing w:line="360" w:lineRule="auto"/>
              <w:jc w:val="center"/>
              <w:rPr>
                <w:rFonts w:hint="default" w:ascii="Arial Black" w:hAnsi="Arial Black" w:eastAsia="宋体" w:cs="Arial Black"/>
                <w:color w:val="auto"/>
                <w:sz w:val="24"/>
                <w:szCs w:val="24"/>
              </w:rPr>
            </w:pP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近三年发生的诉讼及仲裁情况的年份要求</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近三年，指 201</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年</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月1日起至投标截止时间止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3.3.1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投标有效期</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60 日（从提交投标文件截止之日算起）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3.4.1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投标保证金</w:t>
            </w:r>
          </w:p>
          <w:p>
            <w:pPr>
              <w:spacing w:line="360" w:lineRule="auto"/>
              <w:jc w:val="center"/>
              <w:rPr>
                <w:rFonts w:hint="eastAsia" w:ascii="Arial Black" w:hAnsi="Arial Black" w:eastAsia="宋体" w:cs="Arial Black"/>
                <w:color w:val="auto"/>
                <w:sz w:val="24"/>
                <w:szCs w:val="24"/>
                <w:lang w:val="en-US" w:eastAsia="zh-CN"/>
              </w:rPr>
            </w:pP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人民币</w:t>
            </w:r>
            <w:r>
              <w:rPr>
                <w:rFonts w:hint="eastAsia" w:ascii="Arial Black" w:hAnsi="Arial Black" w:cs="Arial Black"/>
                <w:color w:val="auto"/>
                <w:sz w:val="24"/>
                <w:szCs w:val="24"/>
                <w:lang w:eastAsia="zh-CN"/>
              </w:rPr>
              <w:t>）</w:t>
            </w:r>
          </w:p>
        </w:tc>
        <w:tc>
          <w:tcPr>
            <w:tcW w:w="5740" w:type="dxa"/>
            <w:vAlign w:val="center"/>
          </w:tcPr>
          <w:p>
            <w:pPr>
              <w:pStyle w:val="12"/>
              <w:spacing w:line="360" w:lineRule="auto"/>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3.6</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是否允许递交备选投标方案</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3.7.3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签字和（或）盖章要求</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投标文件正本与副本均由投标人在招标文件规定的相关位置加盖投标单位公章，且经法定代表人签字（或盖章）或其委托代理人本人签字。投标文件未经投标 人盖章或法定代表人签字（或盖章）或其委托代理人本人签字的，均作无效投标处理。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3.7.4</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投标文件副本份数</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正本壹份，副本陆份。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3"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3.7.5</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装订要求</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按照投标人须知第3.1.1 项规定的投标文件组成内容， 投标文件应按以下要求装订：</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分册装订，共分三册，分别为：</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资格审查部分【备注：以下复印件均须加盖投标人单位公章】：</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包括投标人须知第 3.1.1 项资格审查部分第（1）项至第（1</w:t>
            </w: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）项的内容；</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商务标部分：包括投标人须知第 3.1.1项商务标部分第（1）项至第（</w:t>
            </w:r>
            <w:r>
              <w:rPr>
                <w:rFonts w:hint="eastAsia" w:ascii="Arial Black" w:hAnsi="Arial Black" w:cs="Arial Black"/>
                <w:color w:val="auto"/>
                <w:sz w:val="24"/>
                <w:szCs w:val="24"/>
                <w:lang w:val="en-US" w:eastAsia="zh-CN"/>
              </w:rPr>
              <w:t>5</w:t>
            </w:r>
            <w:r>
              <w:rPr>
                <w:rFonts w:hint="default" w:ascii="Arial Black" w:hAnsi="Arial Black" w:eastAsia="宋体" w:cs="Arial Black"/>
                <w:color w:val="auto"/>
                <w:sz w:val="24"/>
                <w:szCs w:val="24"/>
              </w:rPr>
              <w:t>）项的内容；</w:t>
            </w:r>
          </w:p>
          <w:p>
            <w:pPr>
              <w:spacing w:line="360" w:lineRule="auto"/>
              <w:jc w:val="both"/>
              <w:rPr>
                <w:rFonts w:hint="default" w:ascii="Arial Black" w:hAnsi="Arial Black" w:eastAsia="宋体" w:cs="Arial Black"/>
                <w:color w:val="auto"/>
                <w:sz w:val="24"/>
                <w:szCs w:val="24"/>
                <w:highlight w:val="none"/>
              </w:rPr>
            </w:pPr>
            <w:r>
              <w:rPr>
                <w:rFonts w:hint="default" w:ascii="Arial Black" w:hAnsi="Arial Black" w:eastAsia="宋体" w:cs="Arial Black"/>
                <w:color w:val="auto"/>
                <w:sz w:val="24"/>
                <w:szCs w:val="24"/>
                <w:highlight w:val="none"/>
              </w:rPr>
              <w:t>技术标部分：包括投标人须知第 3.1.1项技术标部分第一项至第</w:t>
            </w:r>
            <w:r>
              <w:rPr>
                <w:rFonts w:hint="eastAsia" w:ascii="Arial Black" w:hAnsi="Arial Black" w:cs="Arial Black"/>
                <w:color w:val="auto"/>
                <w:sz w:val="24"/>
                <w:szCs w:val="24"/>
                <w:highlight w:val="none"/>
                <w:lang w:eastAsia="zh-CN"/>
              </w:rPr>
              <w:t>三</w:t>
            </w:r>
            <w:r>
              <w:rPr>
                <w:rFonts w:hint="default" w:ascii="Arial Black" w:hAnsi="Arial Black" w:eastAsia="宋体" w:cs="Arial Black"/>
                <w:color w:val="auto"/>
                <w:sz w:val="24"/>
                <w:szCs w:val="24"/>
                <w:highlight w:val="none"/>
              </w:rPr>
              <w:t>项的内容。</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每册采用胶装或精装方式装订，装订应牢固、不易 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1"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4.1.2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封套上写明</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招标人地址：</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 招标人名称：</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（项目名称）投标文件</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在</w:t>
            </w:r>
            <w:r>
              <w:rPr>
                <w:rFonts w:hint="default" w:ascii="Arial Black" w:hAnsi="Arial Black" w:eastAsia="宋体" w:cs="Arial Black"/>
                <w:color w:val="auto"/>
                <w:sz w:val="24"/>
                <w:szCs w:val="24"/>
                <w:lang w:val="en-US" w:eastAsia="zh-CN"/>
              </w:rPr>
              <w:t xml:space="preserve"> </w:t>
            </w:r>
            <w:r>
              <w:rPr>
                <w:rFonts w:hint="eastAsia" w:ascii="Arial Black" w:hAnsi="Arial Black" w:cs="Arial Black"/>
                <w:color w:val="auto"/>
                <w:sz w:val="24"/>
                <w:szCs w:val="24"/>
                <w:lang w:val="en-US" w:eastAsia="zh-CN"/>
              </w:rPr>
              <w:t xml:space="preserve">  </w:t>
            </w:r>
            <w:r>
              <w:rPr>
                <w:rFonts w:hint="default" w:ascii="Arial Black" w:hAnsi="Arial Black" w:eastAsia="宋体" w:cs="Arial Black"/>
                <w:color w:val="auto"/>
                <w:sz w:val="24"/>
                <w:szCs w:val="24"/>
              </w:rPr>
              <w:t>年</w:t>
            </w:r>
            <w:r>
              <w:rPr>
                <w:rFonts w:hint="eastAsia" w:ascii="Arial Black" w:hAnsi="Arial Black" w:cs="Arial Black"/>
                <w:color w:val="auto"/>
                <w:sz w:val="24"/>
                <w:szCs w:val="24"/>
                <w:lang w:val="en-US" w:eastAsia="zh-CN"/>
              </w:rPr>
              <w:t xml:space="preserve">   </w:t>
            </w:r>
            <w:r>
              <w:rPr>
                <w:rFonts w:hint="default" w:ascii="Arial Black" w:hAnsi="Arial Black" w:eastAsia="宋体" w:cs="Arial Black"/>
                <w:color w:val="auto"/>
                <w:sz w:val="24"/>
                <w:szCs w:val="24"/>
              </w:rPr>
              <w:t>月</w:t>
            </w:r>
            <w:r>
              <w:rPr>
                <w:rFonts w:hint="eastAsia" w:ascii="Arial Black" w:hAnsi="Arial Black" w:cs="Arial Black"/>
                <w:color w:val="auto"/>
                <w:sz w:val="24"/>
                <w:szCs w:val="24"/>
                <w:lang w:val="en-US" w:eastAsia="zh-CN"/>
              </w:rPr>
              <w:t xml:space="preserve">  </w:t>
            </w:r>
            <w:r>
              <w:rPr>
                <w:rFonts w:hint="default" w:ascii="Arial Black" w:hAnsi="Arial Black" w:eastAsia="宋体" w:cs="Arial Black"/>
                <w:color w:val="auto"/>
                <w:sz w:val="24"/>
                <w:szCs w:val="24"/>
              </w:rPr>
              <w:t>日</w:t>
            </w:r>
            <w:r>
              <w:rPr>
                <w:rFonts w:hint="eastAsia" w:ascii="Arial Black" w:hAnsi="Arial Black" w:cs="Arial Black"/>
                <w:color w:val="auto"/>
                <w:sz w:val="24"/>
                <w:szCs w:val="24"/>
                <w:lang w:val="en-US" w:eastAsia="zh-CN"/>
              </w:rPr>
              <w:t xml:space="preserve"> </w:t>
            </w:r>
            <w:r>
              <w:rPr>
                <w:rFonts w:hint="default" w:ascii="Arial Black" w:hAnsi="Arial Black" w:eastAsia="宋体" w:cs="Arial Black"/>
                <w:color w:val="auto"/>
                <w:sz w:val="24"/>
                <w:szCs w:val="24"/>
                <w:lang w:val="en-US" w:eastAsia="zh-CN"/>
              </w:rPr>
              <w:t xml:space="preserve"> </w:t>
            </w:r>
            <w:r>
              <w:rPr>
                <w:rFonts w:hint="default" w:ascii="Arial Black" w:hAnsi="Arial Black" w:eastAsia="宋体" w:cs="Arial Black"/>
                <w:color w:val="auto"/>
                <w:sz w:val="24"/>
                <w:szCs w:val="24"/>
              </w:rPr>
              <w:t>时</w:t>
            </w:r>
            <w:r>
              <w:rPr>
                <w:rFonts w:hint="eastAsia" w:ascii="Arial Black" w:hAnsi="Arial Black" w:cs="Arial Black"/>
                <w:color w:val="auto"/>
                <w:sz w:val="24"/>
                <w:szCs w:val="24"/>
                <w:lang w:val="en-US" w:eastAsia="zh-CN"/>
              </w:rPr>
              <w:t xml:space="preserve">  </w:t>
            </w:r>
            <w:r>
              <w:rPr>
                <w:rFonts w:hint="default" w:ascii="Arial Black" w:hAnsi="Arial Black" w:eastAsia="宋体" w:cs="Arial Black"/>
                <w:color w:val="auto"/>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4.2.2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递交投标文件地点</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河池市公共资源交易中心（河池市金城江区城东新区肯旺桥西侧北面市工人文化宫办公大楼五楼，具体详见5楼电子显示屏场地安排）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4.2.3</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是否退还投标文件</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5.1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开标时间和地点</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开标时间：同投标截止时间</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开标地点：与递交投标文件地点相同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5.2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开标程序</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详见总则 5.2 条开标程序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6.1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评标委员会的组建</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评标委员会构成：</w:t>
            </w:r>
            <w:r>
              <w:rPr>
                <w:rFonts w:hint="eastAsia" w:ascii="Arial Black" w:hAnsi="Arial Black" w:cs="Arial Black"/>
                <w:color w:val="auto"/>
                <w:sz w:val="24"/>
                <w:szCs w:val="24"/>
                <w:lang w:val="en-US" w:eastAsia="zh-CN"/>
              </w:rPr>
              <w:t>7</w:t>
            </w:r>
            <w:r>
              <w:rPr>
                <w:rFonts w:hint="default" w:ascii="Arial Black" w:hAnsi="Arial Black" w:eastAsia="宋体" w:cs="Arial Black"/>
                <w:color w:val="auto"/>
                <w:sz w:val="24"/>
                <w:szCs w:val="24"/>
              </w:rPr>
              <w:t>人，其中招标人代表</w:t>
            </w: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人（技术类），专家</w:t>
            </w:r>
            <w:r>
              <w:rPr>
                <w:rFonts w:hint="eastAsia" w:ascii="Arial Black" w:hAnsi="Arial Black" w:cs="Arial Black"/>
                <w:color w:val="auto"/>
                <w:sz w:val="24"/>
                <w:szCs w:val="24"/>
                <w:lang w:val="en-US" w:eastAsia="zh-CN"/>
              </w:rPr>
              <w:t>5</w:t>
            </w:r>
            <w:r>
              <w:rPr>
                <w:rFonts w:hint="default" w:ascii="Arial Black" w:hAnsi="Arial Black" w:eastAsia="宋体" w:cs="Arial Black"/>
                <w:color w:val="auto"/>
                <w:sz w:val="24"/>
                <w:szCs w:val="24"/>
              </w:rPr>
              <w:t>人（技术类专家</w:t>
            </w:r>
            <w:r>
              <w:rPr>
                <w:rFonts w:hint="eastAsia" w:ascii="Arial Black" w:hAnsi="Arial Black" w:cs="Arial Black"/>
                <w:color w:val="auto"/>
                <w:sz w:val="24"/>
                <w:szCs w:val="24"/>
                <w:lang w:val="en-US" w:eastAsia="zh-CN"/>
              </w:rPr>
              <w:t>3</w:t>
            </w:r>
            <w:r>
              <w:rPr>
                <w:rFonts w:hint="default" w:ascii="Arial Black" w:hAnsi="Arial Black" w:eastAsia="宋体" w:cs="Arial Black"/>
                <w:color w:val="auto"/>
                <w:sz w:val="24"/>
                <w:szCs w:val="24"/>
              </w:rPr>
              <w:t>人、经济类专家</w:t>
            </w: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人）</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评标专家确定方式： 随机抽取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6.2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评标方式</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7.1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是否授权评标委员会确定中标人</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否，推荐的中标候选人数：3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2"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7.3.1</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履约保证金</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lang w:val="en-US" w:eastAsia="zh-CN"/>
              </w:rPr>
              <w:t>履约保证金：按签约合同总价的2%</w:t>
            </w:r>
          </w:p>
          <w:p>
            <w:pPr>
              <w:spacing w:line="360" w:lineRule="auto"/>
              <w:jc w:val="both"/>
              <w:rPr>
                <w:rFonts w:hint="default" w:ascii="Arial Black" w:hAnsi="Arial Black" w:eastAsia="宋体" w:cs="Arial Black"/>
                <w:color w:val="auto"/>
                <w:sz w:val="24"/>
                <w:szCs w:val="24"/>
                <w:lang w:val="en-US" w:eastAsia="zh-CN"/>
              </w:rPr>
            </w:pPr>
            <w:r>
              <w:rPr>
                <w:rFonts w:hint="default" w:ascii="Arial Black" w:hAnsi="Arial Black" w:eastAsia="宋体" w:cs="Arial Black"/>
                <w:color w:val="auto"/>
                <w:sz w:val="24"/>
                <w:szCs w:val="24"/>
                <w:lang w:val="en-US" w:eastAsia="zh-CN"/>
              </w:rPr>
              <w:t>履约保证金的交纳方式：银行转账、支票、汇票、本票、银行出具的保函或保险机构出具的保函、保险单。</w:t>
            </w:r>
          </w:p>
          <w:p>
            <w:pPr>
              <w:spacing w:line="360" w:lineRule="auto"/>
              <w:jc w:val="both"/>
              <w:rPr>
                <w:rFonts w:hint="default" w:ascii="Arial Black" w:hAnsi="Arial Black" w:eastAsia="宋体" w:cs="Arial Black"/>
                <w:color w:val="auto"/>
                <w:sz w:val="24"/>
                <w:szCs w:val="24"/>
                <w:lang w:val="en-US" w:eastAsia="zh-CN"/>
              </w:rPr>
            </w:pPr>
            <w:r>
              <w:rPr>
                <w:rFonts w:hint="default" w:ascii="Arial Black" w:hAnsi="Arial Black" w:eastAsia="宋体" w:cs="Arial Black"/>
                <w:color w:val="auto"/>
                <w:sz w:val="24"/>
                <w:szCs w:val="24"/>
                <w:lang w:val="en-US" w:eastAsia="zh-CN"/>
              </w:rPr>
              <w:t>履约保证金指定账户：采购人定。</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lang w:val="en-US" w:eastAsia="zh-CN"/>
              </w:rPr>
              <w:t>如中标供应商属于中型、小型和微型企业的，则免于收取履约保证金。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1" w:hRule="atLeast"/>
        </w:trPr>
        <w:tc>
          <w:tcPr>
            <w:tcW w:w="159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7.3.2</w:t>
            </w:r>
          </w:p>
        </w:tc>
        <w:tc>
          <w:tcPr>
            <w:tcW w:w="1868" w:type="dxa"/>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招标代理服务费支付方式</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中标人支付。</w:t>
            </w:r>
            <w:r>
              <w:rPr>
                <w:rFonts w:hint="eastAsia" w:ascii="Arial Black" w:hAnsi="Arial Black" w:cs="Arial Black"/>
                <w:color w:val="auto"/>
                <w:sz w:val="24"/>
                <w:szCs w:val="24"/>
                <w:lang w:val="en-US" w:eastAsia="zh-CN"/>
              </w:rPr>
              <w:t>参照</w:t>
            </w:r>
            <w:r>
              <w:rPr>
                <w:rFonts w:hint="default" w:ascii="Arial Black" w:hAnsi="Arial Black" w:eastAsia="宋体" w:cs="Arial Black"/>
                <w:color w:val="auto"/>
                <w:sz w:val="24"/>
                <w:szCs w:val="24"/>
                <w:lang w:eastAsia="zh-CN"/>
              </w:rPr>
              <w:t>国家发展计划委员会计价格[2002]1980 号《招标代理服务费管理暂行办法》收费标准及发改价格[2011]534 号文的规定按工程类向</w:t>
            </w:r>
            <w:r>
              <w:rPr>
                <w:rFonts w:hint="eastAsia" w:ascii="Arial Black" w:hAnsi="Arial Black" w:cs="Arial Black"/>
                <w:color w:val="auto"/>
                <w:sz w:val="24"/>
                <w:szCs w:val="24"/>
                <w:lang w:val="en-US" w:eastAsia="zh-CN"/>
              </w:rPr>
              <w:t>中标</w:t>
            </w:r>
            <w:r>
              <w:rPr>
                <w:rFonts w:hint="default" w:ascii="Arial Black" w:hAnsi="Arial Black" w:eastAsia="宋体" w:cs="Arial Black"/>
                <w:color w:val="auto"/>
                <w:sz w:val="24"/>
                <w:szCs w:val="24"/>
                <w:lang w:eastAsia="zh-CN"/>
              </w:rPr>
              <w:t>方收取</w:t>
            </w:r>
            <w:r>
              <w:rPr>
                <w:rFonts w:hint="default" w:ascii="Arial Black" w:hAnsi="Arial Black" w:eastAsia="宋体" w:cs="Arial Black"/>
                <w:color w:val="auto"/>
                <w:sz w:val="24"/>
                <w:szCs w:val="24"/>
              </w:rPr>
              <w:t>，由中标人在领取中标通知书时，一次性向采购招标代理机构支付。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598"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10.1.1</w:t>
            </w:r>
          </w:p>
        </w:tc>
        <w:tc>
          <w:tcPr>
            <w:tcW w:w="1868"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类似项目</w:t>
            </w:r>
          </w:p>
        </w:tc>
        <w:tc>
          <w:tcPr>
            <w:tcW w:w="5740" w:type="dxa"/>
            <w:vAlign w:val="center"/>
          </w:tcPr>
          <w:p>
            <w:pPr>
              <w:spacing w:line="360" w:lineRule="auto"/>
              <w:jc w:val="both"/>
              <w:rPr>
                <w:rFonts w:hint="default" w:ascii="Arial Black" w:hAnsi="Arial Black" w:eastAsia="宋体" w:cs="Arial Black"/>
                <w:color w:val="auto"/>
                <w:sz w:val="24"/>
                <w:szCs w:val="24"/>
                <w:lang w:val="en-US" w:eastAsia="zh-CN"/>
              </w:rPr>
            </w:pPr>
            <w:r>
              <w:rPr>
                <w:rFonts w:hint="default" w:ascii="Arial Black" w:hAnsi="Arial Black" w:eastAsia="宋体" w:cs="Arial Black"/>
                <w:color w:val="auto"/>
                <w:sz w:val="24"/>
                <w:szCs w:val="24"/>
              </w:rPr>
              <w:t>指：201</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年1月1日至投标截止时间</w:t>
            </w:r>
            <w:r>
              <w:rPr>
                <w:rFonts w:hint="default" w:ascii="Arial Black" w:hAnsi="Arial Black" w:eastAsia="宋体" w:cs="Arial Black"/>
                <w:color w:val="auto"/>
                <w:sz w:val="24"/>
                <w:szCs w:val="24"/>
                <w:lang w:val="en-US" w:eastAsia="zh-CN"/>
              </w:rPr>
              <w:t>完成的类似项目</w:t>
            </w:r>
            <w:r>
              <w:rPr>
                <w:rFonts w:hint="eastAsia" w:ascii="Arial Black" w:hAnsi="Arial Black" w:cs="Arial Black"/>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598"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10.1.2</w:t>
            </w:r>
          </w:p>
        </w:tc>
        <w:tc>
          <w:tcPr>
            <w:tcW w:w="1868"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考核期</w:t>
            </w:r>
          </w:p>
        </w:tc>
        <w:tc>
          <w:tcPr>
            <w:tcW w:w="5740" w:type="dxa"/>
            <w:vAlign w:val="center"/>
          </w:tcPr>
          <w:p>
            <w:pPr>
              <w:spacing w:line="360" w:lineRule="auto"/>
              <w:jc w:val="both"/>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考核期是指：201</w:t>
            </w:r>
            <w:r>
              <w:rPr>
                <w:rFonts w:hint="eastAsia" w:ascii="Arial Black" w:hAnsi="Arial Black" w:cs="Arial Black"/>
                <w:color w:val="auto"/>
                <w:sz w:val="24"/>
                <w:szCs w:val="24"/>
                <w:lang w:val="en-US" w:eastAsia="zh-CN"/>
              </w:rPr>
              <w:t>8</w:t>
            </w:r>
            <w:r>
              <w:rPr>
                <w:rFonts w:hint="default" w:ascii="Arial Black" w:hAnsi="Arial Black" w:eastAsia="宋体" w:cs="Arial Black"/>
                <w:color w:val="auto"/>
                <w:sz w:val="24"/>
                <w:szCs w:val="24"/>
              </w:rPr>
              <w:t>年1月1日至投标截止时间</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1598"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10.1.3</w:t>
            </w:r>
          </w:p>
        </w:tc>
        <w:tc>
          <w:tcPr>
            <w:tcW w:w="1868"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不良行为记录</w:t>
            </w:r>
          </w:p>
        </w:tc>
        <w:tc>
          <w:tcPr>
            <w:tcW w:w="5740" w:type="dxa"/>
            <w:vAlign w:val="center"/>
          </w:tcPr>
          <w:p>
            <w:pPr>
              <w:spacing w:line="360" w:lineRule="auto"/>
              <w:jc w:val="both"/>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不良行为记录是指：投标人有商业贿赂、渎职及扰乱建设市场秩序等违反法律法规和政策规定的行为</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10.2 招标控制价及上限控制价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5" w:hRule="atLeast"/>
        </w:trPr>
        <w:tc>
          <w:tcPr>
            <w:tcW w:w="3466" w:type="dxa"/>
            <w:gridSpan w:val="2"/>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招标控制价公布</w:t>
            </w:r>
          </w:p>
        </w:tc>
        <w:tc>
          <w:tcPr>
            <w:tcW w:w="5740" w:type="dxa"/>
            <w:vAlign w:val="center"/>
          </w:tcPr>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招标控制价：</w:t>
            </w:r>
            <w:r>
              <w:rPr>
                <w:rFonts w:hint="default" w:ascii="Arial Black" w:hAnsi="Arial Black" w:eastAsia="宋体" w:cs="Arial Black"/>
                <w:b/>
                <w:bCs/>
                <w:color w:val="auto"/>
                <w:sz w:val="24"/>
                <w:szCs w:val="24"/>
              </w:rPr>
              <w:t>壹仟壹佰壹拾捌万伍仟叁佰肆拾捌元零叁分</w:t>
            </w:r>
            <w:r>
              <w:rPr>
                <w:rFonts w:hint="eastAsia" w:ascii="Arial Black" w:hAnsi="Arial Black" w:cs="Arial Black"/>
                <w:b/>
                <w:bCs/>
                <w:color w:val="auto"/>
                <w:sz w:val="24"/>
                <w:szCs w:val="24"/>
                <w:lang w:eastAsia="zh-CN"/>
              </w:rPr>
              <w:t>（￥11</w:t>
            </w:r>
            <w:r>
              <w:rPr>
                <w:rFonts w:hint="eastAsia" w:ascii="Arial Black" w:hAnsi="Arial Black" w:cs="Arial Black"/>
                <w:b/>
                <w:bCs/>
                <w:color w:val="auto"/>
                <w:sz w:val="24"/>
                <w:szCs w:val="24"/>
                <w:lang w:val="en-US" w:eastAsia="zh-CN"/>
              </w:rPr>
              <w:t>,</w:t>
            </w:r>
            <w:r>
              <w:rPr>
                <w:rFonts w:hint="eastAsia" w:ascii="Arial Black" w:hAnsi="Arial Black" w:cs="Arial Black"/>
                <w:b/>
                <w:bCs/>
                <w:color w:val="auto"/>
                <w:sz w:val="24"/>
                <w:szCs w:val="24"/>
                <w:lang w:eastAsia="zh-CN"/>
              </w:rPr>
              <w:t>185</w:t>
            </w:r>
            <w:r>
              <w:rPr>
                <w:rFonts w:hint="eastAsia" w:ascii="Arial Black" w:hAnsi="Arial Black" w:cs="Arial Black"/>
                <w:b/>
                <w:bCs/>
                <w:color w:val="auto"/>
                <w:sz w:val="24"/>
                <w:szCs w:val="24"/>
                <w:lang w:val="en-US" w:eastAsia="zh-CN"/>
              </w:rPr>
              <w:t>,</w:t>
            </w:r>
            <w:r>
              <w:rPr>
                <w:rFonts w:hint="eastAsia" w:ascii="Arial Black" w:hAnsi="Arial Black" w:cs="Arial Black"/>
                <w:b/>
                <w:bCs/>
                <w:color w:val="auto"/>
                <w:sz w:val="24"/>
                <w:szCs w:val="24"/>
                <w:lang w:eastAsia="zh-CN"/>
              </w:rPr>
              <w:t>348.03）</w:t>
            </w:r>
          </w:p>
          <w:p>
            <w:pPr>
              <w:pStyle w:val="13"/>
              <w:spacing w:line="360" w:lineRule="auto"/>
              <w:ind w:left="0" w:leftChars="0" w:firstLine="0" w:firstLineChars="0"/>
              <w:rPr>
                <w:rFonts w:hint="default" w:ascii="Arial Black" w:hAnsi="Arial Black" w:eastAsia="宋体" w:cs="Arial Black"/>
                <w:color w:val="auto"/>
                <w:sz w:val="24"/>
                <w:szCs w:val="24"/>
                <w:lang w:val="en-US" w:eastAsia="zh-CN"/>
              </w:rPr>
            </w:pPr>
            <w:r>
              <w:rPr>
                <w:rFonts w:hint="default" w:ascii="Arial Black" w:hAnsi="Arial Black" w:eastAsia="宋体" w:cs="Arial Black"/>
                <w:b/>
                <w:bCs/>
                <w:color w:val="auto"/>
                <w:sz w:val="24"/>
                <w:szCs w:val="24"/>
                <w:lang w:eastAsia="zh-CN"/>
              </w:rPr>
              <w:t>如随同招标文件一起发放的技术资料</w:t>
            </w:r>
            <w:r>
              <w:rPr>
                <w:rFonts w:hint="eastAsia" w:ascii="Arial Black" w:hAnsi="Arial Black" w:eastAsia="宋体" w:cs="Arial Black"/>
                <w:b/>
                <w:bCs/>
                <w:color w:val="auto"/>
                <w:sz w:val="24"/>
                <w:szCs w:val="24"/>
                <w:lang w:eastAsia="zh-CN"/>
              </w:rPr>
              <w:t>里</w:t>
            </w:r>
            <w:r>
              <w:rPr>
                <w:rFonts w:hint="default" w:ascii="Arial Black" w:hAnsi="Arial Black" w:eastAsia="宋体" w:cs="Arial Black"/>
                <w:b/>
                <w:bCs/>
                <w:color w:val="auto"/>
                <w:sz w:val="24"/>
                <w:szCs w:val="24"/>
                <w:lang w:eastAsia="zh-CN"/>
              </w:rPr>
              <w:t>与本金额不一致的，应以上述金额为准</w:t>
            </w:r>
            <w:r>
              <w:rPr>
                <w:rFonts w:hint="eastAsia" w:ascii="Arial Black" w:hAnsi="Arial Black" w:eastAsia="宋体" w:cs="Arial Black"/>
                <w:b/>
                <w:bCs/>
                <w:color w:val="auto"/>
                <w:sz w:val="24"/>
                <w:szCs w:val="24"/>
                <w:lang w:eastAsia="zh-CN"/>
              </w:rPr>
              <w:t>。超过上述金额进行投标报价的，做无效投标处理。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466" w:type="dxa"/>
            <w:gridSpan w:val="2"/>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有效报价范围</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投标报价小于或等于招标控制价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3466" w:type="dxa"/>
            <w:gridSpan w:val="2"/>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施工组织设计是否采用“暗标”评审方式</w:t>
            </w:r>
          </w:p>
        </w:tc>
        <w:tc>
          <w:tcPr>
            <w:tcW w:w="5740" w:type="dxa"/>
            <w:vAlign w:val="center"/>
          </w:tcPr>
          <w:p>
            <w:pPr>
              <w:spacing w:line="360" w:lineRule="auto"/>
              <w:jc w:val="both"/>
              <w:rPr>
                <w:rFonts w:hint="default" w:ascii="Arial Black" w:hAnsi="Arial Black" w:eastAsia="宋体" w:cs="Arial Black"/>
                <w:color w:val="auto"/>
                <w:sz w:val="24"/>
                <w:szCs w:val="24"/>
                <w:lang w:val="en-US" w:eastAsia="zh-CN"/>
              </w:rPr>
            </w:pPr>
            <w:r>
              <w:rPr>
                <w:rFonts w:hint="eastAsia" w:ascii="Arial Black" w:hAnsi="Arial Black" w:cs="Arial Black"/>
                <w:color w:val="auto"/>
                <w:sz w:val="24"/>
                <w:szCs w:val="24"/>
                <w:lang w:val="en-US" w:eastAsia="zh-CN"/>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2" w:hRule="atLeast"/>
        </w:trPr>
        <w:tc>
          <w:tcPr>
            <w:tcW w:w="3466" w:type="dxa"/>
            <w:gridSpan w:val="2"/>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投标人在递交投标文件时，同时递交投标文件电子版</w:t>
            </w:r>
          </w:p>
        </w:tc>
        <w:tc>
          <w:tcPr>
            <w:tcW w:w="5740" w:type="dxa"/>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投标文件电子版内容：含资格审查部分、商务标部分</w:t>
            </w:r>
            <w:r>
              <w:rPr>
                <w:rFonts w:hint="eastAsia" w:ascii="Arial Black" w:hAnsi="Arial Black" w:cs="Arial Black"/>
                <w:color w:val="auto"/>
                <w:sz w:val="24"/>
                <w:szCs w:val="24"/>
                <w:lang w:eastAsia="zh-CN"/>
              </w:rPr>
              <w:t>（包括</w:t>
            </w:r>
            <w:r>
              <w:rPr>
                <w:rFonts w:hint="default" w:ascii="Arial Black" w:hAnsi="Arial Black" w:eastAsia="宋体" w:cs="Arial Black"/>
                <w:color w:val="auto"/>
                <w:sz w:val="24"/>
                <w:szCs w:val="24"/>
              </w:rPr>
              <w:t>工程量清单报价Excel 版）、技术标部分</w:t>
            </w:r>
            <w:r>
              <w:rPr>
                <w:rFonts w:hint="eastAsia" w:ascii="Arial Black" w:hAnsi="Arial Black" w:cs="Arial Black"/>
                <w:color w:val="auto"/>
                <w:sz w:val="24"/>
                <w:szCs w:val="24"/>
                <w:lang w:eastAsia="zh-CN"/>
              </w:rPr>
              <w:t>的与纸质版一致的</w:t>
            </w:r>
            <w:r>
              <w:rPr>
                <w:rFonts w:hint="default" w:ascii="Arial Black" w:hAnsi="Arial Black" w:eastAsia="宋体" w:cs="Arial Black"/>
                <w:color w:val="auto"/>
                <w:sz w:val="24"/>
                <w:szCs w:val="24"/>
              </w:rPr>
              <w:t>全部内容</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格式为word版</w:t>
            </w:r>
            <w:r>
              <w:rPr>
                <w:rFonts w:hint="eastAsia" w:ascii="Arial Black" w:hAnsi="Arial Black" w:cs="Arial Black"/>
                <w:color w:val="auto"/>
                <w:sz w:val="24"/>
                <w:szCs w:val="24"/>
                <w:lang w:eastAsia="zh-CN"/>
              </w:rPr>
              <w:t>。</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投标文件电子版份数：壹份</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投标文件电子版形式：U 盘</w:t>
            </w:r>
          </w:p>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投标文件电子版密封方式：单独放入一个密封袋中， 加贴封条，并在封套封口处加盖投标人单位章，在封套上标记“投标文件电子版”字样，否则作无效投标处理。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10.5 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按照本须知第5款的规定，不提供或材料不全的，其投标文件不予接收；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10.6 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在中标通知书发出前，采购人将中标人的情况在本采购项目招标公告发布的同一媒介予以公示，公示期不少于一个工作日。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10.7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10.8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10.9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构成招标文件组成部分的“通用合同条款”、“专用合同条款”、“技术标准和要求”和“工程量清单”等章节中出现的措辞“发包人”和“承包人”，在招标投标阶段应当分别按“采购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10.10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本项目的招标投标活动及其相关当事人应当接受有管辖权的建设工程招标投标行政监督部门依法实施的监督，如项目属于公共资源范围，应同时接受本级招标投标管理专门机构监管。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10.11解释权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2" w:hRule="atLeast"/>
        </w:trPr>
        <w:tc>
          <w:tcPr>
            <w:tcW w:w="9206" w:type="dxa"/>
            <w:gridSpan w:val="3"/>
            <w:vAlign w:val="center"/>
          </w:tcPr>
          <w:p>
            <w:pPr>
              <w:spacing w:line="360" w:lineRule="auto"/>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spacing w:after="0" w:line="268" w:lineRule="exact"/>
        <w:rPr>
          <w:color w:val="auto"/>
          <w:sz w:val="21"/>
        </w:rPr>
        <w:sectPr>
          <w:footerReference r:id="rId6" w:type="default"/>
          <w:pgSz w:w="11920" w:h="16840"/>
          <w:pgMar w:top="1134" w:right="1134" w:bottom="1134" w:left="1417" w:header="0" w:footer="619" w:gutter="0"/>
          <w:pgNumType w:fmt="decimal"/>
          <w:cols w:space="720" w:num="1"/>
        </w:sectPr>
      </w:pP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49" w:line="288" w:lineRule="auto"/>
        <w:ind w:left="836" w:right="0" w:hanging="212"/>
        <w:jc w:val="left"/>
        <w:textAlignment w:val="auto"/>
        <w:rPr>
          <w:rFonts w:hint="default" w:ascii="Arial Black" w:hAnsi="Arial Black" w:cs="Arial Black"/>
          <w:b/>
          <w:color w:val="auto"/>
          <w:sz w:val="21"/>
        </w:rPr>
      </w:pPr>
      <w:bookmarkStart w:id="9" w:name="1总则"/>
      <w:bookmarkEnd w:id="9"/>
      <w:r>
        <w:rPr>
          <w:rFonts w:hint="default" w:ascii="Arial Black" w:hAnsi="Arial Black" w:cs="Arial Black"/>
          <w:b/>
          <w:color w:val="auto"/>
          <w:sz w:val="21"/>
        </w:rPr>
        <w:t>总则</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3" w:line="288" w:lineRule="auto"/>
        <w:ind w:left="1048" w:right="0" w:hanging="423"/>
        <w:jc w:val="left"/>
        <w:textAlignment w:val="auto"/>
        <w:rPr>
          <w:rFonts w:hint="default" w:ascii="Arial Black" w:hAnsi="Arial Black" w:cs="Arial Black"/>
          <w:b/>
          <w:color w:val="auto"/>
          <w:sz w:val="21"/>
        </w:rPr>
      </w:pPr>
      <w:r>
        <w:rPr>
          <w:rFonts w:hint="default" w:ascii="Arial Black" w:hAnsi="Arial Black" w:cs="Arial Black"/>
          <w:b/>
          <w:color w:val="auto"/>
          <w:sz w:val="21"/>
        </w:rPr>
        <w:t>项目概况</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3" w:after="0" w:line="288" w:lineRule="auto"/>
        <w:ind w:left="1" w:leftChars="0" w:right="129" w:rightChars="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5"/>
          <w:sz w:val="21"/>
        </w:rPr>
        <w:t>根据《中华人民共和国招标投标法》</w:t>
      </w:r>
      <w:r>
        <w:rPr>
          <w:rFonts w:hint="eastAsia" w:ascii="Arial Black" w:hAnsi="Arial Black" w:cs="Arial Black"/>
          <w:color w:val="auto"/>
          <w:spacing w:val="-5"/>
          <w:sz w:val="21"/>
          <w:lang w:eastAsia="zh-CN"/>
        </w:rPr>
        <w:t>、《</w:t>
      </w:r>
      <w:r>
        <w:rPr>
          <w:rFonts w:hint="default" w:ascii="Arial Black" w:hAnsi="Arial Black" w:cs="Arial Black"/>
          <w:color w:val="auto"/>
          <w:spacing w:val="-5"/>
          <w:sz w:val="21"/>
        </w:rPr>
        <w:t>中华人民共和国</w:t>
      </w:r>
      <w:r>
        <w:rPr>
          <w:rFonts w:hint="eastAsia" w:ascii="Arial Black" w:hAnsi="Arial Black" w:cs="Arial Black"/>
          <w:color w:val="auto"/>
          <w:spacing w:val="-5"/>
          <w:sz w:val="21"/>
          <w:lang w:val="en-US" w:eastAsia="zh-CN"/>
        </w:rPr>
        <w:t>政府采购法》</w:t>
      </w:r>
      <w:r>
        <w:rPr>
          <w:rFonts w:hint="default" w:ascii="Arial Black" w:hAnsi="Arial Black" w:cs="Arial Black"/>
          <w:color w:val="auto"/>
          <w:spacing w:val="-5"/>
          <w:sz w:val="21"/>
        </w:rPr>
        <w:t>等有关法律、法规和规章的规定，本招标项目已具备招标条件，现对本</w:t>
      </w:r>
      <w:r>
        <w:rPr>
          <w:rFonts w:hint="eastAsia" w:ascii="Arial Black" w:hAnsi="Arial Black" w:cs="Arial Black"/>
          <w:color w:val="auto"/>
          <w:spacing w:val="-5"/>
          <w:sz w:val="21"/>
          <w:lang w:val="en-US" w:eastAsia="zh-CN"/>
        </w:rPr>
        <w:t>项目</w:t>
      </w:r>
      <w:r>
        <w:rPr>
          <w:rFonts w:hint="default" w:ascii="Arial Black" w:hAnsi="Arial Black" w:cs="Arial Black"/>
          <w:color w:val="auto"/>
          <w:spacing w:val="-5"/>
          <w:sz w:val="21"/>
        </w:rPr>
        <w:t>施工进行招标。</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本招标项目招标人：见“投标人须知前附表”。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w:t>
      </w:r>
      <w:r>
        <w:rPr>
          <w:rFonts w:hint="eastAsia" w:ascii="Arial Black" w:hAnsi="Arial Black" w:cs="Arial Black"/>
          <w:color w:val="auto"/>
          <w:sz w:val="21"/>
          <w:lang w:val="en-US" w:eastAsia="zh-CN"/>
        </w:rPr>
        <w:t>项目</w:t>
      </w:r>
      <w:r>
        <w:rPr>
          <w:rFonts w:hint="default" w:ascii="Arial Black" w:hAnsi="Arial Black" w:cs="Arial Black"/>
          <w:color w:val="auto"/>
          <w:sz w:val="21"/>
        </w:rPr>
        <w:t>采购招标代理机构：见“投标人须知前附表”。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本招标项目名称：见“投标人须知前附表”。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w:t>
      </w:r>
      <w:r>
        <w:rPr>
          <w:rFonts w:hint="eastAsia" w:ascii="Arial Black" w:hAnsi="Arial Black" w:cs="Arial Black"/>
          <w:color w:val="auto"/>
          <w:sz w:val="21"/>
          <w:lang w:val="en-US" w:eastAsia="zh-CN"/>
        </w:rPr>
        <w:t>项目</w:t>
      </w:r>
      <w:r>
        <w:rPr>
          <w:rFonts w:hint="default" w:ascii="Arial Black" w:hAnsi="Arial Black" w:cs="Arial Black"/>
          <w:color w:val="auto"/>
          <w:sz w:val="21"/>
        </w:rPr>
        <w:t>建设地点：见“投标人须知前附表”。</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6" w:line="288" w:lineRule="auto"/>
        <w:ind w:left="1048" w:right="0" w:hanging="423"/>
        <w:jc w:val="left"/>
        <w:textAlignment w:val="auto"/>
        <w:rPr>
          <w:rFonts w:hint="default" w:ascii="Arial Black" w:hAnsi="Arial Black" w:cs="Arial Black"/>
          <w:b/>
          <w:color w:val="auto"/>
          <w:sz w:val="21"/>
        </w:rPr>
      </w:pPr>
      <w:bookmarkStart w:id="10" w:name="1.2资金来源和落实情况"/>
      <w:bookmarkEnd w:id="10"/>
      <w:r>
        <w:rPr>
          <w:rFonts w:hint="default" w:ascii="Arial Black" w:hAnsi="Arial Black" w:cs="Arial Black"/>
          <w:b/>
          <w:color w:val="auto"/>
          <w:sz w:val="21"/>
        </w:rPr>
        <w:t>资金来源和落实情况</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本招标项目的资金来源：见“投标人须知前附表”。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本招标项目的出资比例：见“投标人须知前附表”。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本招标项目的资金落实情况：见“投标人须知前附表”。</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3" w:line="288" w:lineRule="auto"/>
        <w:ind w:left="1048" w:right="0" w:hanging="423"/>
        <w:jc w:val="left"/>
        <w:textAlignment w:val="auto"/>
        <w:rPr>
          <w:rFonts w:hint="default" w:ascii="Arial Black" w:hAnsi="Arial Black" w:cs="Arial Black"/>
          <w:b/>
          <w:color w:val="auto"/>
          <w:sz w:val="21"/>
        </w:rPr>
      </w:pPr>
      <w:bookmarkStart w:id="11" w:name="1.3招标范围、计划工期和质量要求"/>
      <w:bookmarkEnd w:id="11"/>
      <w:r>
        <w:rPr>
          <w:rFonts w:hint="default" w:ascii="Arial Black" w:hAnsi="Arial Black" w:cs="Arial Black"/>
          <w:b/>
          <w:color w:val="auto"/>
          <w:sz w:val="21"/>
        </w:rPr>
        <w:t>招标范围、计划工期和质量要求</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4"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本次招标范围：见“投标人须知前附表”。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的计划工期：见“投标人须知前附表”。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的质量要求：见“投标人须知前附表”。</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45" w:line="288" w:lineRule="auto"/>
        <w:ind w:left="1048" w:right="0" w:hanging="423"/>
        <w:jc w:val="left"/>
        <w:textAlignment w:val="auto"/>
        <w:rPr>
          <w:rFonts w:hint="default" w:ascii="Arial Black" w:hAnsi="Arial Black" w:cs="Arial Black"/>
          <w:b/>
          <w:color w:val="auto"/>
          <w:sz w:val="21"/>
        </w:rPr>
      </w:pPr>
      <w:bookmarkStart w:id="12" w:name="1.4投标人资格要求"/>
      <w:bookmarkEnd w:id="12"/>
      <w:r>
        <w:rPr>
          <w:rFonts w:hint="default" w:ascii="Arial Black" w:hAnsi="Arial Black" w:cs="Arial Black"/>
          <w:b/>
          <w:color w:val="auto"/>
          <w:sz w:val="21"/>
        </w:rPr>
        <w:t>投标人资格要求</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投标人应具备承担本</w:t>
      </w:r>
      <w:r>
        <w:rPr>
          <w:rFonts w:hint="eastAsia" w:ascii="Arial Black" w:hAnsi="Arial Black" w:cs="Arial Black"/>
          <w:color w:val="auto"/>
          <w:sz w:val="21"/>
          <w:lang w:val="en-US" w:eastAsia="zh-CN"/>
        </w:rPr>
        <w:t>项目</w:t>
      </w:r>
      <w:r>
        <w:rPr>
          <w:rFonts w:hint="default" w:ascii="Arial Black" w:hAnsi="Arial Black" w:cs="Arial Black"/>
          <w:color w:val="auto"/>
          <w:sz w:val="21"/>
        </w:rPr>
        <w:t>施工的资质条件、能力、诚信要求。</w:t>
      </w:r>
    </w:p>
    <w:p>
      <w:pPr>
        <w:pStyle w:val="25"/>
        <w:keepNext w:val="0"/>
        <w:keepLines w:val="0"/>
        <w:pageBreakBefore w:val="0"/>
        <w:widowControl w:val="0"/>
        <w:numPr>
          <w:ilvl w:val="0"/>
          <w:numId w:val="2"/>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资质条件：见“投标人须知前附表”；</w:t>
      </w:r>
    </w:p>
    <w:p>
      <w:pPr>
        <w:pStyle w:val="25"/>
        <w:keepNext w:val="0"/>
        <w:keepLines w:val="0"/>
        <w:pageBreakBefore w:val="0"/>
        <w:widowControl w:val="0"/>
        <w:numPr>
          <w:ilvl w:val="0"/>
          <w:numId w:val="2"/>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财务要求：见“投标人须知前附表”；</w:t>
      </w:r>
    </w:p>
    <w:p>
      <w:pPr>
        <w:pStyle w:val="25"/>
        <w:keepNext w:val="0"/>
        <w:keepLines w:val="0"/>
        <w:pageBreakBefore w:val="0"/>
        <w:widowControl w:val="0"/>
        <w:numPr>
          <w:ilvl w:val="0"/>
          <w:numId w:val="2"/>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业绩要求：见“投标人须知前附表”；</w:t>
      </w:r>
    </w:p>
    <w:p>
      <w:pPr>
        <w:pStyle w:val="25"/>
        <w:keepNext w:val="0"/>
        <w:keepLines w:val="0"/>
        <w:pageBreakBefore w:val="0"/>
        <w:widowControl w:val="0"/>
        <w:numPr>
          <w:ilvl w:val="0"/>
          <w:numId w:val="2"/>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诚信要求：见“投标人须知前附表”；</w:t>
      </w:r>
    </w:p>
    <w:p>
      <w:pPr>
        <w:pStyle w:val="25"/>
        <w:keepNext w:val="0"/>
        <w:keepLines w:val="0"/>
        <w:pageBreakBefore w:val="0"/>
        <w:widowControl w:val="0"/>
        <w:numPr>
          <w:ilvl w:val="0"/>
          <w:numId w:val="2"/>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项目经理资格：见“投标人须知前附表”；</w:t>
      </w:r>
    </w:p>
    <w:p>
      <w:pPr>
        <w:pStyle w:val="25"/>
        <w:keepNext w:val="0"/>
        <w:keepLines w:val="0"/>
        <w:pageBreakBefore w:val="0"/>
        <w:widowControl w:val="0"/>
        <w:numPr>
          <w:ilvl w:val="0"/>
          <w:numId w:val="2"/>
        </w:numPr>
        <w:tabs>
          <w:tab w:val="left" w:pos="1574"/>
        </w:tabs>
        <w:kinsoku/>
        <w:wordWrap/>
        <w:overflowPunct/>
        <w:topLinePunct w:val="0"/>
        <w:autoSpaceDE w:val="0"/>
        <w:autoSpaceDN w:val="0"/>
        <w:bidi w:val="0"/>
        <w:adjustRightInd/>
        <w:snapToGrid/>
        <w:spacing w:before="156"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其他要求：见“投标人须知前附表”。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3" w:after="0" w:line="288" w:lineRule="auto"/>
        <w:ind w:left="421" w:leftChars="0" w:right="458" w:firstLine="0" w:firstLineChars="0"/>
        <w:jc w:val="left"/>
        <w:textAlignment w:val="auto"/>
        <w:rPr>
          <w:rFonts w:hint="default" w:ascii="Arial Black" w:hAnsi="Arial Black" w:cs="Arial Black"/>
          <w:color w:val="auto"/>
          <w:sz w:val="21"/>
        </w:rPr>
      </w:pPr>
      <w:r>
        <w:rPr>
          <w:rFonts w:hint="default" w:ascii="Arial Black" w:hAnsi="Arial Black" w:cs="Arial Black"/>
          <w:color w:val="auto"/>
          <w:spacing w:val="-6"/>
          <w:sz w:val="21"/>
        </w:rPr>
        <w:t xml:space="preserve">“投标人须知前附表”规定接受联合体投标的，除应符合本章第 </w:t>
      </w:r>
      <w:r>
        <w:rPr>
          <w:rFonts w:hint="default" w:ascii="Arial Black" w:hAnsi="Arial Black" w:cs="Arial Black"/>
          <w:color w:val="auto"/>
          <w:sz w:val="21"/>
        </w:rPr>
        <w:t>1.4.1</w:t>
      </w:r>
      <w:r>
        <w:rPr>
          <w:rFonts w:hint="default" w:ascii="Arial Black" w:hAnsi="Arial Black" w:cs="Arial Black"/>
          <w:color w:val="auto"/>
          <w:spacing w:val="-11"/>
          <w:sz w:val="21"/>
        </w:rPr>
        <w:t xml:space="preserve"> 项和“投标人须知前</w:t>
      </w:r>
      <w:r>
        <w:rPr>
          <w:rFonts w:hint="default" w:ascii="Arial Black" w:hAnsi="Arial Black" w:cs="Arial Black"/>
          <w:color w:val="auto"/>
          <w:spacing w:val="-8"/>
          <w:sz w:val="21"/>
        </w:rPr>
        <w:t>附表”的要求外，还应遵守以下规定：</w:t>
      </w:r>
    </w:p>
    <w:p>
      <w:pPr>
        <w:pStyle w:val="25"/>
        <w:keepNext w:val="0"/>
        <w:keepLines w:val="0"/>
        <w:pageBreakBefore w:val="0"/>
        <w:widowControl w:val="0"/>
        <w:numPr>
          <w:ilvl w:val="0"/>
          <w:numId w:val="3"/>
        </w:numPr>
        <w:tabs>
          <w:tab w:val="left" w:pos="1574"/>
        </w:tabs>
        <w:kinsoku/>
        <w:wordWrap/>
        <w:overflowPunct/>
        <w:topLinePunct w:val="0"/>
        <w:autoSpaceDE w:val="0"/>
        <w:autoSpaceDN w:val="0"/>
        <w:bidi w:val="0"/>
        <w:adjustRightInd/>
        <w:snapToGrid/>
        <w:spacing w:before="0"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联合体各方应按招标文件提供的格式签订联合体协议书，明确联合体牵头人和各方权利义务；</w:t>
      </w:r>
    </w:p>
    <w:p>
      <w:pPr>
        <w:pStyle w:val="25"/>
        <w:keepNext w:val="0"/>
        <w:keepLines w:val="0"/>
        <w:pageBreakBefore w:val="0"/>
        <w:widowControl w:val="0"/>
        <w:numPr>
          <w:ilvl w:val="0"/>
          <w:numId w:val="3"/>
        </w:numPr>
        <w:tabs>
          <w:tab w:val="left" w:pos="1574"/>
        </w:tabs>
        <w:kinsoku/>
        <w:wordWrap/>
        <w:overflowPunct/>
        <w:topLinePunct w:val="0"/>
        <w:autoSpaceDE w:val="0"/>
        <w:autoSpaceDN w:val="0"/>
        <w:bidi w:val="0"/>
        <w:adjustRightInd/>
        <w:snapToGrid/>
        <w:spacing w:before="156"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由同一专业的单位组成的联合体，按照资质等级较低的单位确定资质等级；</w:t>
      </w:r>
    </w:p>
    <w:p>
      <w:pPr>
        <w:pStyle w:val="25"/>
        <w:keepNext w:val="0"/>
        <w:keepLines w:val="0"/>
        <w:pageBreakBefore w:val="0"/>
        <w:widowControl w:val="0"/>
        <w:numPr>
          <w:ilvl w:val="0"/>
          <w:numId w:val="3"/>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联合体各方不得再以自己名义单独或参加其他联合体在同一标段中投标。</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投标人不得存在下列情形之一：</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1"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为招标人不具有独立法人资格的附属机构（单位）；</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为</w:t>
      </w:r>
      <w:r>
        <w:rPr>
          <w:rFonts w:hint="eastAsia" w:ascii="Arial Black" w:hAnsi="Arial Black" w:cs="Arial Black"/>
          <w:color w:val="auto"/>
          <w:sz w:val="21"/>
          <w:lang w:val="en-US" w:eastAsia="zh-CN"/>
        </w:rPr>
        <w:t>本项目</w:t>
      </w:r>
      <w:r>
        <w:rPr>
          <w:rFonts w:hint="default" w:ascii="Arial Black" w:hAnsi="Arial Black" w:cs="Arial Black"/>
          <w:color w:val="auto"/>
          <w:sz w:val="21"/>
        </w:rPr>
        <w:t>前期准备提供设计或咨询服务的，但设计施工总承包的除外；</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为本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的监理人；</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为本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的代建人；</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4"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为本</w:t>
      </w:r>
      <w:r>
        <w:rPr>
          <w:rFonts w:hint="eastAsia" w:ascii="Arial Black" w:hAnsi="Arial Black" w:cs="Arial Black"/>
          <w:color w:val="auto"/>
          <w:sz w:val="21"/>
          <w:lang w:val="en-US" w:eastAsia="zh-CN"/>
        </w:rPr>
        <w:t>项目</w:t>
      </w:r>
      <w:r>
        <w:rPr>
          <w:rFonts w:hint="default" w:ascii="Arial Black" w:hAnsi="Arial Black" w:cs="Arial Black"/>
          <w:color w:val="auto"/>
          <w:sz w:val="21"/>
        </w:rPr>
        <w:t>提供招标代理服务的；</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54"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与本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的监理人或代建人或采购招标代理机构同为一个法定代表人的；</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与本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的监理人或代建人或采购招标代理机构相互控股或参股的；</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与本</w:t>
      </w:r>
      <w:r>
        <w:rPr>
          <w:rFonts w:hint="eastAsia" w:ascii="Arial Black" w:hAnsi="Arial Black" w:cs="Arial Black"/>
          <w:color w:val="auto"/>
          <w:sz w:val="21"/>
          <w:lang w:val="en-US" w:eastAsia="zh-CN"/>
        </w:rPr>
        <w:t>项目</w:t>
      </w:r>
      <w:r>
        <w:rPr>
          <w:rFonts w:hint="default" w:ascii="Arial Black" w:hAnsi="Arial Black" w:cs="Arial Black"/>
          <w:color w:val="auto"/>
          <w:sz w:val="21"/>
        </w:rPr>
        <w:t>的监理人或代建人或采购招标代理机构相互任职或工作的；</w:t>
      </w:r>
    </w:p>
    <w:p>
      <w:pPr>
        <w:pStyle w:val="25"/>
        <w:keepNext w:val="0"/>
        <w:keepLines w:val="0"/>
        <w:pageBreakBefore w:val="0"/>
        <w:widowControl w:val="0"/>
        <w:numPr>
          <w:ilvl w:val="0"/>
          <w:numId w:val="4"/>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被责令停业的；</w:t>
      </w:r>
    </w:p>
    <w:p>
      <w:pPr>
        <w:pStyle w:val="25"/>
        <w:keepNext w:val="0"/>
        <w:keepLines w:val="0"/>
        <w:pageBreakBefore w:val="0"/>
        <w:widowControl w:val="0"/>
        <w:numPr>
          <w:ilvl w:val="0"/>
          <w:numId w:val="4"/>
        </w:numPr>
        <w:tabs>
          <w:tab w:val="left" w:pos="1677"/>
        </w:tabs>
        <w:kinsoku/>
        <w:wordWrap/>
        <w:overflowPunct/>
        <w:topLinePunct w:val="0"/>
        <w:autoSpaceDE w:val="0"/>
        <w:autoSpaceDN w:val="0"/>
        <w:bidi w:val="0"/>
        <w:adjustRightInd/>
        <w:snapToGrid/>
        <w:spacing w:before="153" w:after="0" w:line="288" w:lineRule="auto"/>
        <w:ind w:left="1676" w:right="0" w:hanging="632"/>
        <w:jc w:val="left"/>
        <w:textAlignment w:val="auto"/>
        <w:rPr>
          <w:rFonts w:hint="default" w:ascii="Arial Black" w:hAnsi="Arial Black" w:cs="Arial Black"/>
          <w:color w:val="auto"/>
          <w:sz w:val="21"/>
        </w:rPr>
      </w:pPr>
      <w:r>
        <w:rPr>
          <w:rFonts w:hint="default" w:ascii="Arial Black" w:hAnsi="Arial Black" w:cs="Arial Black"/>
          <w:color w:val="auto"/>
          <w:sz w:val="21"/>
        </w:rPr>
        <w:t>被暂停或取消投标资格的；</w:t>
      </w:r>
    </w:p>
    <w:p>
      <w:pPr>
        <w:pStyle w:val="25"/>
        <w:keepNext w:val="0"/>
        <w:keepLines w:val="0"/>
        <w:pageBreakBefore w:val="0"/>
        <w:widowControl w:val="0"/>
        <w:numPr>
          <w:ilvl w:val="0"/>
          <w:numId w:val="4"/>
        </w:numPr>
        <w:tabs>
          <w:tab w:val="left" w:pos="1677"/>
        </w:tabs>
        <w:kinsoku/>
        <w:wordWrap/>
        <w:overflowPunct/>
        <w:topLinePunct w:val="0"/>
        <w:autoSpaceDE w:val="0"/>
        <w:autoSpaceDN w:val="0"/>
        <w:bidi w:val="0"/>
        <w:adjustRightInd/>
        <w:snapToGrid/>
        <w:spacing w:before="154" w:after="0" w:line="288" w:lineRule="auto"/>
        <w:ind w:left="1676" w:right="0" w:hanging="632"/>
        <w:jc w:val="left"/>
        <w:textAlignment w:val="auto"/>
        <w:rPr>
          <w:rFonts w:hint="default" w:ascii="Arial Black" w:hAnsi="Arial Black" w:cs="Arial Black"/>
          <w:color w:val="auto"/>
          <w:sz w:val="21"/>
        </w:rPr>
      </w:pPr>
      <w:r>
        <w:rPr>
          <w:rFonts w:hint="default" w:ascii="Arial Black" w:hAnsi="Arial Black" w:cs="Arial Black"/>
          <w:color w:val="auto"/>
          <w:sz w:val="21"/>
        </w:rPr>
        <w:t>财产被接管或冻结的；</w:t>
      </w:r>
    </w:p>
    <w:p>
      <w:pPr>
        <w:pStyle w:val="25"/>
        <w:keepNext w:val="0"/>
        <w:keepLines w:val="0"/>
        <w:pageBreakBefore w:val="0"/>
        <w:widowControl w:val="0"/>
        <w:numPr>
          <w:ilvl w:val="0"/>
          <w:numId w:val="4"/>
        </w:numPr>
        <w:tabs>
          <w:tab w:val="left" w:pos="1677"/>
        </w:tabs>
        <w:kinsoku/>
        <w:wordWrap/>
        <w:overflowPunct/>
        <w:topLinePunct w:val="0"/>
        <w:autoSpaceDE w:val="0"/>
        <w:autoSpaceDN w:val="0"/>
        <w:bidi w:val="0"/>
        <w:adjustRightInd/>
        <w:snapToGrid/>
        <w:spacing w:before="155" w:after="0" w:line="288" w:lineRule="auto"/>
        <w:ind w:left="1676" w:right="0" w:hanging="632"/>
        <w:jc w:val="left"/>
        <w:textAlignment w:val="auto"/>
        <w:rPr>
          <w:rFonts w:hint="default" w:ascii="Arial Black" w:hAnsi="Arial Black" w:cs="Arial Black"/>
          <w:color w:val="auto"/>
          <w:sz w:val="21"/>
        </w:rPr>
      </w:pPr>
      <w:r>
        <w:rPr>
          <w:rFonts w:hint="default" w:ascii="Arial Black" w:hAnsi="Arial Black" w:cs="Arial Black"/>
          <w:color w:val="auto"/>
          <w:sz w:val="21"/>
        </w:rPr>
        <w:t>在最近三年内有骗取中标或严重违约或重大工程质量问题的。</w:t>
      </w:r>
    </w:p>
    <w:p>
      <w:pPr>
        <w:keepNext w:val="0"/>
        <w:keepLines w:val="0"/>
        <w:pageBreakBefore w:val="0"/>
        <w:widowControl w:val="0"/>
        <w:numPr>
          <w:ilvl w:val="1"/>
          <w:numId w:val="1"/>
        </w:numPr>
        <w:tabs>
          <w:tab w:val="left" w:pos="993"/>
        </w:tabs>
        <w:kinsoku/>
        <w:wordWrap/>
        <w:overflowPunct/>
        <w:topLinePunct w:val="0"/>
        <w:autoSpaceDE w:val="0"/>
        <w:autoSpaceDN w:val="0"/>
        <w:bidi w:val="0"/>
        <w:adjustRightInd/>
        <w:snapToGrid/>
        <w:spacing w:before="139" w:line="288" w:lineRule="auto"/>
        <w:ind w:left="992" w:right="0" w:hanging="368"/>
        <w:jc w:val="left"/>
        <w:textAlignment w:val="auto"/>
        <w:rPr>
          <w:rFonts w:hint="default" w:ascii="Arial Black" w:hAnsi="Arial Black" w:cs="Arial Black"/>
          <w:b/>
          <w:color w:val="auto"/>
          <w:sz w:val="21"/>
        </w:rPr>
      </w:pPr>
      <w:bookmarkStart w:id="13" w:name="1.5有下列情形之一的视为投标人相互串通投标，投标文件将被视为无效："/>
      <w:bookmarkEnd w:id="13"/>
      <w:r>
        <w:rPr>
          <w:rFonts w:hint="default" w:ascii="Arial Black" w:hAnsi="Arial Black" w:cs="Arial Black"/>
          <w:b/>
          <w:color w:val="auto"/>
          <w:sz w:val="21"/>
        </w:rPr>
        <w:t>有下列情形之一的视为投标人相互串通投标，投标文件将被视为无效：</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32" w:after="0" w:line="288" w:lineRule="auto"/>
        <w:ind w:left="1000" w:leftChars="0" w:right="0" w:hanging="560" w:firstLineChars="0"/>
        <w:jc w:val="left"/>
        <w:textAlignment w:val="auto"/>
        <w:rPr>
          <w:rFonts w:hint="default" w:ascii="Arial Black" w:hAnsi="Arial Black" w:cs="Arial Black"/>
          <w:color w:val="auto"/>
          <w:sz w:val="21"/>
        </w:rPr>
      </w:pPr>
      <w:r>
        <w:rPr>
          <w:rFonts w:hint="default" w:ascii="Arial Black" w:hAnsi="Arial Black" w:cs="Arial Black"/>
          <w:color w:val="auto"/>
          <w:spacing w:val="-4"/>
          <w:sz w:val="21"/>
        </w:rPr>
        <w:t xml:space="preserve">不同投标人的投标文件由同一个单位或者个人编制；或不同投标人报名的 </w:t>
      </w:r>
      <w:r>
        <w:rPr>
          <w:rFonts w:hint="default" w:ascii="Arial Black" w:hAnsi="Arial Black" w:cs="Arial Black"/>
          <w:color w:val="auto"/>
          <w:sz w:val="21"/>
        </w:rPr>
        <w:t>IP</w:t>
      </w:r>
      <w:r>
        <w:rPr>
          <w:rFonts w:hint="default" w:ascii="Arial Black" w:hAnsi="Arial Black" w:cs="Arial Black"/>
          <w:color w:val="auto"/>
          <w:spacing w:val="-10"/>
          <w:sz w:val="21"/>
        </w:rPr>
        <w:t xml:space="preserve"> 地址一致的；</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37" w:after="0" w:line="288" w:lineRule="auto"/>
        <w:ind w:left="1000" w:leftChars="0" w:right="0" w:hanging="57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不同投标人委托同一单位或者个人办理投标事宜；</w:t>
      </w:r>
    </w:p>
    <w:p>
      <w:pPr>
        <w:pStyle w:val="25"/>
        <w:keepNext w:val="0"/>
        <w:keepLines w:val="0"/>
        <w:pageBreakBefore w:val="0"/>
        <w:widowControl w:val="0"/>
        <w:numPr>
          <w:ilvl w:val="2"/>
          <w:numId w:val="1"/>
        </w:numPr>
        <w:tabs>
          <w:tab w:val="left" w:pos="880"/>
        </w:tabs>
        <w:kinsoku/>
        <w:wordWrap/>
        <w:overflowPunct/>
        <w:topLinePunct w:val="0"/>
        <w:autoSpaceDE w:val="0"/>
        <w:autoSpaceDN w:val="0"/>
        <w:bidi w:val="0"/>
        <w:adjustRightInd/>
        <w:snapToGrid/>
        <w:spacing w:before="134" w:after="0" w:line="288" w:lineRule="auto"/>
        <w:ind w:left="1000" w:leftChars="0" w:right="0" w:hanging="57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不同的投标人的投标文件载明的项目管理员为同一个人；</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31" w:after="0" w:line="288" w:lineRule="auto"/>
        <w:ind w:left="1000" w:leftChars="0" w:right="0" w:hanging="57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不同投标人的投标文件异常一致或投标报价呈规律性差异；</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37" w:after="0" w:line="288" w:lineRule="auto"/>
        <w:ind w:left="1000" w:leftChars="0" w:right="0" w:hanging="57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不同投标人的投标文件相互混装；</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34" w:after="0" w:line="288" w:lineRule="auto"/>
        <w:ind w:left="1000" w:leftChars="0" w:right="0" w:hanging="57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不同投标人的投标保证金从同一单位或者个人账户转出。</w:t>
      </w:r>
    </w:p>
    <w:p>
      <w:pPr>
        <w:keepNext w:val="0"/>
        <w:keepLines w:val="0"/>
        <w:pageBreakBefore w:val="0"/>
        <w:widowControl w:val="0"/>
        <w:numPr>
          <w:ilvl w:val="1"/>
          <w:numId w:val="1"/>
        </w:numPr>
        <w:tabs>
          <w:tab w:val="left" w:pos="880"/>
        </w:tabs>
        <w:kinsoku/>
        <w:wordWrap/>
        <w:overflowPunct/>
        <w:topLinePunct w:val="0"/>
        <w:autoSpaceDE w:val="0"/>
        <w:autoSpaceDN w:val="0"/>
        <w:bidi w:val="0"/>
        <w:adjustRightInd/>
        <w:snapToGrid/>
        <w:spacing w:before="53" w:line="288" w:lineRule="auto"/>
        <w:ind w:left="1415" w:leftChars="0" w:right="0" w:hanging="975" w:firstLineChars="0"/>
        <w:jc w:val="left"/>
        <w:textAlignment w:val="auto"/>
        <w:rPr>
          <w:rFonts w:hint="default" w:ascii="Arial Black" w:hAnsi="Arial Black" w:cs="Arial Black"/>
          <w:b/>
          <w:color w:val="auto"/>
          <w:sz w:val="21"/>
        </w:rPr>
      </w:pPr>
      <w:bookmarkStart w:id="14" w:name="1.6采购人或采购招标代理机构应当在公开招标文件中载明以下内容："/>
      <w:bookmarkEnd w:id="14"/>
      <w:r>
        <w:rPr>
          <w:rFonts w:hint="default" w:ascii="Arial Black" w:hAnsi="Arial Black" w:cs="Arial Black"/>
          <w:b/>
          <w:color w:val="auto"/>
          <w:sz w:val="21"/>
        </w:rPr>
        <w:t>采购人或采购招标代理机构应当在公开招标文件中载明以下内容：</w:t>
      </w:r>
    </w:p>
    <w:p>
      <w:pPr>
        <w:pStyle w:val="25"/>
        <w:keepNext w:val="0"/>
        <w:keepLines w:val="0"/>
        <w:pageBreakBefore w:val="0"/>
        <w:widowControl w:val="0"/>
        <w:numPr>
          <w:ilvl w:val="2"/>
          <w:numId w:val="1"/>
        </w:numPr>
        <w:tabs>
          <w:tab w:val="left" w:pos="440"/>
        </w:tabs>
        <w:kinsoku/>
        <w:wordWrap/>
        <w:overflowPunct/>
        <w:topLinePunct w:val="0"/>
        <w:autoSpaceDE w:val="0"/>
        <w:autoSpaceDN w:val="0"/>
        <w:bidi w:val="0"/>
        <w:adjustRightInd/>
        <w:snapToGrid/>
        <w:spacing w:before="134" w:after="0" w:line="288" w:lineRule="auto"/>
        <w:ind w:left="1" w:leftChars="0" w:right="129" w:rightChars="0"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提供相同品牌产品的不同投标人参加同一合同项下投标的，以其中通过资格审查、符合性审查且报价最低的参加评标，报价相同的，由采购人自主选择确定一个参加评标的投标人，其他投标无效；</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3" w:after="0" w:line="288" w:lineRule="auto"/>
        <w:ind w:left="1" w:leftChars="0" w:right="129" w:rightChars="0"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非单一产品采购项目中，多家投标人提供的核心产品品牌相同的，视为提供相同品牌产品。核心产品的名称应当在公开招标文件中载明。</w:t>
      </w:r>
    </w:p>
    <w:p>
      <w:pPr>
        <w:keepNext w:val="0"/>
        <w:keepLines w:val="0"/>
        <w:pageBreakBefore w:val="0"/>
        <w:widowControl w:val="0"/>
        <w:numPr>
          <w:ilvl w:val="1"/>
          <w:numId w:val="1"/>
        </w:numPr>
        <w:tabs>
          <w:tab w:val="left" w:pos="660"/>
        </w:tabs>
        <w:kinsoku/>
        <w:wordWrap/>
        <w:overflowPunct/>
        <w:topLinePunct w:val="0"/>
        <w:autoSpaceDE w:val="0"/>
        <w:autoSpaceDN w:val="0"/>
        <w:bidi w:val="0"/>
        <w:adjustRightInd/>
        <w:snapToGrid/>
        <w:spacing w:before="0" w:line="288" w:lineRule="auto"/>
        <w:ind w:left="668" w:leftChars="0" w:right="0" w:hanging="228" w:firstLineChars="0"/>
        <w:jc w:val="both"/>
        <w:textAlignment w:val="auto"/>
        <w:rPr>
          <w:rFonts w:hint="default" w:ascii="Arial Black" w:hAnsi="Arial Black" w:cs="Arial Black"/>
          <w:b/>
          <w:color w:val="auto"/>
          <w:sz w:val="21"/>
        </w:rPr>
      </w:pPr>
      <w:bookmarkStart w:id="15" w:name="1.7关联供应商不得参加同一合同项下政府采购活动，否则投标文件将视为无效："/>
      <w:bookmarkEnd w:id="15"/>
      <w:r>
        <w:rPr>
          <w:rFonts w:hint="default" w:ascii="Arial Black" w:hAnsi="Arial Black" w:cs="Arial Black"/>
          <w:b/>
          <w:color w:val="auto"/>
          <w:sz w:val="21"/>
        </w:rPr>
        <w:t>关联供应商不得参加同一合同项下政府采购活动，否则投标文件将视为无效：</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2" w:after="0" w:line="288" w:lineRule="auto"/>
        <w:ind w:left="1" w:leftChars="0" w:right="842"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单位负责人为同一人或者存在直接控股管理关系的不同的供应商，不得参加同一合同项   下的政府采购活动；</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2" w:after="0" w:line="288" w:lineRule="auto"/>
        <w:ind w:left="1" w:leftChars="0" w:right="842"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生产厂商授权给供应商后自己不得参加同一合同项下的政府采购活动；生产厂商对同一品牌同一型号的货物，仅能委托一个代理商参加投标。</w:t>
      </w:r>
    </w:p>
    <w:p>
      <w:pPr>
        <w:keepNext w:val="0"/>
        <w:keepLines w:val="0"/>
        <w:pageBreakBefore w:val="0"/>
        <w:widowControl w:val="0"/>
        <w:numPr>
          <w:ilvl w:val="1"/>
          <w:numId w:val="1"/>
        </w:numPr>
        <w:tabs>
          <w:tab w:val="left" w:pos="440"/>
        </w:tabs>
        <w:kinsoku/>
        <w:wordWrap/>
        <w:overflowPunct/>
        <w:topLinePunct w:val="0"/>
        <w:autoSpaceDE w:val="0"/>
        <w:autoSpaceDN w:val="0"/>
        <w:bidi w:val="0"/>
        <w:adjustRightInd/>
        <w:snapToGrid/>
        <w:spacing w:before="0" w:line="288" w:lineRule="auto"/>
        <w:ind w:left="455" w:leftChars="0" w:right="0" w:hanging="15" w:firstLineChars="0"/>
        <w:jc w:val="both"/>
        <w:textAlignment w:val="auto"/>
        <w:rPr>
          <w:rFonts w:hint="default" w:ascii="Arial Black" w:hAnsi="Arial Black" w:cs="Arial Black"/>
          <w:b/>
          <w:color w:val="auto"/>
          <w:sz w:val="21"/>
        </w:rPr>
      </w:pPr>
      <w:bookmarkStart w:id="16" w:name="1.8投标人有下列情形之一的，属于恶意串通行为："/>
      <w:bookmarkEnd w:id="16"/>
      <w:r>
        <w:rPr>
          <w:rFonts w:hint="default" w:ascii="Arial Black" w:hAnsi="Arial Black" w:cs="Arial Black"/>
          <w:b/>
          <w:color w:val="auto"/>
          <w:sz w:val="21"/>
        </w:rPr>
        <w:t>投标人有下列情形之一的，属于恶意串通行为：</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288" w:lineRule="auto"/>
        <w:ind w:left="1002" w:leftChars="0" w:right="559" w:rightChars="254" w:hanging="582"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供应商直接或者间接从采购人或者采购招标代理机构处获得其他供应商的相关信息并修改其投标文件或者响应文件；</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288" w:lineRule="auto"/>
        <w:ind w:left="1002" w:leftChars="0" w:right="0" w:hanging="582"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供应商按照采购人或者采购招标代理机构的授意撤换、修改投标文件或者响应文件；</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27" w:after="0" w:line="288" w:lineRule="auto"/>
        <w:ind w:left="1002" w:leftChars="0" w:right="0" w:hanging="582"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供应商之间协商报价、技术方案等投标文件或者响应文件的实质性的内容；</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35" w:after="0" w:line="288" w:lineRule="auto"/>
        <w:ind w:left="1002" w:leftChars="0" w:right="0" w:hanging="58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属于同一集团、协会、商会等组织成员的供应商按照该组织要求协同参加政府采购活动；</w:t>
      </w:r>
    </w:p>
    <w:p>
      <w:pPr>
        <w:pStyle w:val="25"/>
        <w:keepNext w:val="0"/>
        <w:keepLines w:val="0"/>
        <w:pageBreakBefore w:val="0"/>
        <w:widowControl w:val="0"/>
        <w:numPr>
          <w:ilvl w:val="2"/>
          <w:numId w:val="1"/>
        </w:numPr>
        <w:tabs>
          <w:tab w:val="left" w:pos="440"/>
        </w:tabs>
        <w:kinsoku/>
        <w:wordWrap/>
        <w:overflowPunct/>
        <w:topLinePunct w:val="0"/>
        <w:autoSpaceDE w:val="0"/>
        <w:autoSpaceDN w:val="0"/>
        <w:bidi w:val="0"/>
        <w:adjustRightInd/>
        <w:snapToGrid/>
        <w:spacing w:before="134" w:after="0" w:line="288" w:lineRule="auto"/>
        <w:ind w:left="1" w:leftChars="0" w:right="129" w:rightChars="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供应商之间事先约定一致抬高或者压低投标报价，或者在采购项目中事先约定轮流以高价位或者低价位成交，或者事先约定由某一特定供应商成交，然后在参加投标；</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 w:after="0" w:line="288" w:lineRule="auto"/>
        <w:ind w:left="1002" w:leftChars="0" w:right="0" w:hanging="58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供应商之间商定部分供应商放弃参加政府采购活动或者放弃成交；</w:t>
      </w:r>
    </w:p>
    <w:p>
      <w:pPr>
        <w:pStyle w:val="25"/>
        <w:keepNext w:val="0"/>
        <w:keepLines w:val="0"/>
        <w:pageBreakBefore w:val="0"/>
        <w:widowControl w:val="0"/>
        <w:numPr>
          <w:ilvl w:val="2"/>
          <w:numId w:val="1"/>
        </w:numPr>
        <w:tabs>
          <w:tab w:val="left" w:pos="660"/>
        </w:tabs>
        <w:kinsoku/>
        <w:wordWrap/>
        <w:overflowPunct/>
        <w:topLinePunct w:val="0"/>
        <w:autoSpaceDE w:val="0"/>
        <w:autoSpaceDN w:val="0"/>
        <w:bidi w:val="0"/>
        <w:adjustRightInd/>
        <w:snapToGrid/>
        <w:spacing w:before="127" w:after="0" w:line="288" w:lineRule="auto"/>
        <w:ind w:left="1" w:leftChars="0" w:right="129" w:rightChars="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供应商与采购人或者采购招标代理机构之间、供应商相互之间，为谋求特定供应商成交或者排斥其他供应商的其他串通行为。</w:t>
      </w:r>
    </w:p>
    <w:p>
      <w:pPr>
        <w:keepNext w:val="0"/>
        <w:keepLines w:val="0"/>
        <w:pageBreakBefore w:val="0"/>
        <w:widowControl w:val="0"/>
        <w:numPr>
          <w:ilvl w:val="1"/>
          <w:numId w:val="1"/>
        </w:numPr>
        <w:tabs>
          <w:tab w:val="left" w:pos="996"/>
        </w:tabs>
        <w:kinsoku/>
        <w:wordWrap/>
        <w:overflowPunct/>
        <w:topLinePunct w:val="0"/>
        <w:autoSpaceDE w:val="0"/>
        <w:autoSpaceDN w:val="0"/>
        <w:bidi w:val="0"/>
        <w:adjustRightInd/>
        <w:snapToGrid/>
        <w:spacing w:before="16" w:line="288" w:lineRule="auto"/>
        <w:ind w:left="995" w:right="0" w:hanging="371"/>
        <w:jc w:val="left"/>
        <w:textAlignment w:val="auto"/>
        <w:rPr>
          <w:rFonts w:hint="default" w:ascii="Arial Black" w:hAnsi="Arial Black" w:cs="Arial Black"/>
          <w:b/>
          <w:color w:val="auto"/>
          <w:sz w:val="21"/>
        </w:rPr>
      </w:pPr>
      <w:bookmarkStart w:id="17" w:name="1.9费用承担"/>
      <w:bookmarkEnd w:id="17"/>
      <w:r>
        <w:rPr>
          <w:rFonts w:hint="default" w:ascii="Arial Black" w:hAnsi="Arial Black" w:cs="Arial Black"/>
          <w:b/>
          <w:color w:val="auto"/>
          <w:sz w:val="21"/>
        </w:rPr>
        <w:t>费用承担</w:t>
      </w:r>
    </w:p>
    <w:p>
      <w:pPr>
        <w:pStyle w:val="12"/>
        <w:keepNext w:val="0"/>
        <w:keepLines w:val="0"/>
        <w:pageBreakBefore w:val="0"/>
        <w:widowControl w:val="0"/>
        <w:kinsoku/>
        <w:wordWrap/>
        <w:overflowPunct/>
        <w:topLinePunct w:val="0"/>
        <w:autoSpaceDE w:val="0"/>
        <w:autoSpaceDN w:val="0"/>
        <w:bidi w:val="0"/>
        <w:adjustRightInd/>
        <w:snapToGrid/>
        <w:spacing w:before="54" w:line="288" w:lineRule="auto"/>
        <w:ind w:left="1045"/>
        <w:textAlignment w:val="auto"/>
        <w:rPr>
          <w:rFonts w:hint="default" w:ascii="Arial Black" w:hAnsi="Arial Black" w:cs="Arial Black"/>
          <w:color w:val="auto"/>
        </w:rPr>
      </w:pPr>
      <w:r>
        <w:rPr>
          <w:rFonts w:hint="default" w:ascii="Arial Black" w:hAnsi="Arial Black" w:cs="Arial Black"/>
          <w:color w:val="auto"/>
        </w:rPr>
        <w:t>投标人准备和参加投标活动发生的费用自理。</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153" w:line="288" w:lineRule="auto"/>
        <w:ind w:left="1153" w:right="0" w:hanging="529"/>
        <w:jc w:val="left"/>
        <w:textAlignment w:val="auto"/>
        <w:rPr>
          <w:rFonts w:hint="default" w:ascii="Arial Black" w:hAnsi="Arial Black" w:cs="Arial Black"/>
          <w:b/>
          <w:color w:val="auto"/>
          <w:sz w:val="21"/>
        </w:rPr>
      </w:pPr>
      <w:bookmarkStart w:id="18" w:name="1.10保密"/>
      <w:bookmarkEnd w:id="18"/>
      <w:r>
        <w:rPr>
          <w:rFonts w:hint="default" w:ascii="Arial Black" w:hAnsi="Arial Black" w:cs="Arial Black"/>
          <w:b/>
          <w:color w:val="auto"/>
          <w:sz w:val="21"/>
        </w:rPr>
        <w:t>保密</w:t>
      </w:r>
    </w:p>
    <w:p>
      <w:pPr>
        <w:pStyle w:val="12"/>
        <w:keepNext w:val="0"/>
        <w:keepLines w:val="0"/>
        <w:pageBreakBefore w:val="0"/>
        <w:widowControl w:val="0"/>
        <w:kinsoku/>
        <w:wordWrap/>
        <w:overflowPunct/>
        <w:topLinePunct w:val="0"/>
        <w:autoSpaceDE w:val="0"/>
        <w:autoSpaceDN w:val="0"/>
        <w:bidi w:val="0"/>
        <w:adjustRightInd/>
        <w:snapToGrid/>
        <w:spacing w:before="153" w:line="288" w:lineRule="auto"/>
        <w:ind w:left="625" w:right="129" w:rightChars="0" w:firstLine="420"/>
        <w:textAlignment w:val="auto"/>
        <w:rPr>
          <w:rFonts w:hint="default" w:ascii="Arial Black" w:hAnsi="Arial Black" w:cs="Arial Black"/>
          <w:color w:val="auto"/>
        </w:rPr>
      </w:pPr>
      <w:r>
        <w:rPr>
          <w:rFonts w:hint="default" w:ascii="Arial Black" w:hAnsi="Arial Black" w:cs="Arial Black"/>
          <w:color w:val="auto"/>
        </w:rPr>
        <w:t>参与招标投标活动的各方应对招标文件和投标文件中的商业和技术等秘密保密，违者应对由此造成的后果承担法律责任。</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0" w:line="288" w:lineRule="auto"/>
        <w:ind w:left="1153" w:right="0" w:hanging="529"/>
        <w:jc w:val="left"/>
        <w:textAlignment w:val="auto"/>
        <w:rPr>
          <w:rFonts w:hint="default" w:ascii="Arial Black" w:hAnsi="Arial Black" w:cs="Arial Black"/>
          <w:b/>
          <w:color w:val="auto"/>
          <w:sz w:val="21"/>
        </w:rPr>
      </w:pPr>
      <w:bookmarkStart w:id="19" w:name="1.11语言文字"/>
      <w:bookmarkEnd w:id="19"/>
      <w:r>
        <w:rPr>
          <w:rFonts w:hint="default" w:ascii="Arial Black" w:hAnsi="Arial Black" w:cs="Arial Black"/>
          <w:b/>
          <w:color w:val="auto"/>
          <w:w w:val="95"/>
          <w:sz w:val="21"/>
        </w:rPr>
        <w:t>语言文字</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1045"/>
        <w:textAlignment w:val="auto"/>
        <w:rPr>
          <w:rFonts w:hint="default" w:ascii="Arial Black" w:hAnsi="Arial Black" w:cs="Arial Black"/>
          <w:color w:val="auto"/>
        </w:rPr>
      </w:pPr>
      <w:r>
        <w:rPr>
          <w:rFonts w:hint="default" w:ascii="Arial Black" w:hAnsi="Arial Black" w:cs="Arial Black"/>
          <w:color w:val="auto"/>
        </w:rPr>
        <w:t>除专用术语外，与招标投标有关的语言均使用中文。必要时专用术语应附有中文注释。</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155" w:line="288" w:lineRule="auto"/>
        <w:ind w:left="1153" w:right="0" w:hanging="529"/>
        <w:jc w:val="left"/>
        <w:textAlignment w:val="auto"/>
        <w:rPr>
          <w:rFonts w:hint="default" w:ascii="Arial Black" w:hAnsi="Arial Black" w:cs="Arial Black"/>
          <w:b/>
          <w:color w:val="auto"/>
          <w:sz w:val="21"/>
        </w:rPr>
      </w:pPr>
      <w:bookmarkStart w:id="20" w:name="1.12计量单位"/>
      <w:bookmarkEnd w:id="20"/>
      <w:r>
        <w:rPr>
          <w:rFonts w:hint="default" w:ascii="Arial Black" w:hAnsi="Arial Black" w:cs="Arial Black"/>
          <w:b/>
          <w:color w:val="auto"/>
          <w:sz w:val="21"/>
        </w:rPr>
        <w:t>计量单位</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1045"/>
        <w:textAlignment w:val="auto"/>
        <w:rPr>
          <w:rFonts w:hint="default" w:ascii="Arial Black" w:hAnsi="Arial Black" w:cs="Arial Black"/>
          <w:color w:val="auto"/>
        </w:rPr>
      </w:pPr>
      <w:r>
        <w:rPr>
          <w:rFonts w:hint="default" w:ascii="Arial Black" w:hAnsi="Arial Black" w:cs="Arial Black"/>
          <w:color w:val="auto"/>
        </w:rPr>
        <w:t>所有计量均采用中华人民共和国法定计量单位。</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153" w:line="288" w:lineRule="auto"/>
        <w:ind w:left="1153" w:right="0" w:hanging="529"/>
        <w:jc w:val="left"/>
        <w:textAlignment w:val="auto"/>
        <w:rPr>
          <w:rFonts w:hint="default" w:ascii="Arial Black" w:hAnsi="Arial Black" w:cs="Arial Black"/>
          <w:b/>
          <w:color w:val="auto"/>
          <w:sz w:val="21"/>
        </w:rPr>
      </w:pPr>
      <w:bookmarkStart w:id="21" w:name="1.13踏勘现场"/>
      <w:bookmarkEnd w:id="21"/>
      <w:r>
        <w:rPr>
          <w:rFonts w:hint="default" w:ascii="Arial Black" w:hAnsi="Arial Black" w:cs="Arial Black"/>
          <w:b/>
          <w:color w:val="auto"/>
          <w:sz w:val="21"/>
        </w:rPr>
        <w:t>踏勘现场</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158" w:leftChars="0" w:right="0" w:hanging="738"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投标人根据需要自行踏勘项目现场。</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3" w:after="0" w:line="288" w:lineRule="auto"/>
        <w:ind w:left="1158" w:leftChars="0" w:right="0" w:hanging="738"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投标人踏勘现场发生的费用自理。</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53" w:after="0" w:line="288" w:lineRule="auto"/>
        <w:ind w:left="1158" w:leftChars="0" w:right="0" w:hanging="738"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投标人自行负责在踏勘现场中所发生的人员伤亡和财产损失。</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48" w:line="288" w:lineRule="auto"/>
        <w:ind w:left="1153" w:right="0" w:hanging="529"/>
        <w:jc w:val="left"/>
        <w:textAlignment w:val="auto"/>
        <w:rPr>
          <w:rFonts w:hint="default" w:ascii="Arial Black" w:hAnsi="Arial Black" w:cs="Arial Black"/>
          <w:b/>
          <w:color w:val="auto"/>
          <w:sz w:val="21"/>
        </w:rPr>
      </w:pPr>
      <w:bookmarkStart w:id="22" w:name="1.14投标预备会"/>
      <w:bookmarkEnd w:id="22"/>
      <w:r>
        <w:rPr>
          <w:rFonts w:hint="default" w:ascii="Arial Black" w:hAnsi="Arial Black" w:cs="Arial Black"/>
          <w:b/>
          <w:color w:val="auto"/>
          <w:sz w:val="21"/>
        </w:rPr>
        <w:t>投标预备会</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153" w:line="288" w:lineRule="auto"/>
        <w:ind w:left="1153" w:right="0" w:hanging="529"/>
        <w:jc w:val="left"/>
        <w:textAlignment w:val="auto"/>
        <w:rPr>
          <w:rFonts w:hint="default" w:ascii="Arial Black" w:hAnsi="Arial Black" w:cs="Arial Black"/>
          <w:b/>
          <w:color w:val="auto"/>
          <w:sz w:val="21"/>
        </w:rPr>
      </w:pPr>
      <w:r>
        <w:rPr>
          <w:rFonts w:hint="default" w:ascii="Arial Black" w:hAnsi="Arial Black" w:cs="Arial Black"/>
          <w:b/>
          <w:color w:val="auto"/>
          <w:sz w:val="21"/>
        </w:rPr>
        <w:t>分包</w:t>
      </w:r>
    </w:p>
    <w:p>
      <w:pPr>
        <w:pStyle w:val="12"/>
        <w:keepNext w:val="0"/>
        <w:keepLines w:val="0"/>
        <w:pageBreakBefore w:val="0"/>
        <w:widowControl w:val="0"/>
        <w:kinsoku/>
        <w:wordWrap/>
        <w:overflowPunct/>
        <w:topLinePunct w:val="0"/>
        <w:autoSpaceDE w:val="0"/>
        <w:autoSpaceDN w:val="0"/>
        <w:bidi w:val="0"/>
        <w:adjustRightInd/>
        <w:snapToGrid/>
        <w:spacing w:before="156" w:line="288" w:lineRule="auto"/>
        <w:ind w:left="625" w:right="129" w:rightChars="0" w:firstLine="420"/>
        <w:textAlignment w:val="auto"/>
        <w:rPr>
          <w:rFonts w:hint="default" w:ascii="Arial Black" w:hAnsi="Arial Black" w:cs="Arial Black"/>
          <w:color w:val="auto"/>
        </w:rPr>
      </w:pPr>
      <w:r>
        <w:rPr>
          <w:rFonts w:hint="default" w:ascii="Arial Black" w:hAnsi="Arial Black" w:cs="Arial Black"/>
          <w:color w:val="auto"/>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0" w:line="288" w:lineRule="auto"/>
        <w:ind w:left="1153" w:right="0" w:hanging="529"/>
        <w:jc w:val="left"/>
        <w:textAlignment w:val="auto"/>
        <w:rPr>
          <w:rFonts w:hint="default" w:ascii="Arial Black" w:hAnsi="Arial Black" w:cs="Arial Black"/>
          <w:b/>
          <w:color w:val="auto"/>
          <w:sz w:val="21"/>
        </w:rPr>
      </w:pPr>
      <w:bookmarkStart w:id="23" w:name="1.16偏离"/>
      <w:bookmarkEnd w:id="23"/>
      <w:r>
        <w:rPr>
          <w:rFonts w:hint="default" w:ascii="Arial Black" w:hAnsi="Arial Black" w:cs="Arial Black"/>
          <w:b/>
          <w:color w:val="auto"/>
          <w:sz w:val="21"/>
        </w:rPr>
        <w:t>偏离</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156" w:line="288" w:lineRule="auto"/>
        <w:ind w:left="836" w:right="0" w:hanging="212"/>
        <w:jc w:val="left"/>
        <w:textAlignment w:val="auto"/>
        <w:rPr>
          <w:rFonts w:hint="default" w:ascii="Arial Black" w:hAnsi="Arial Black" w:cs="Arial Black"/>
          <w:b/>
          <w:color w:val="auto"/>
          <w:sz w:val="21"/>
        </w:rPr>
      </w:pPr>
      <w:r>
        <w:rPr>
          <w:rFonts w:hint="default" w:ascii="Arial Black" w:hAnsi="Arial Black" w:cs="Arial Black"/>
          <w:b/>
          <w:color w:val="auto"/>
          <w:sz w:val="21"/>
        </w:rPr>
        <w:t>招标文件</w:t>
      </w:r>
    </w:p>
    <w:p>
      <w:pPr>
        <w:pStyle w:val="25"/>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3" w:after="0" w:line="288" w:lineRule="auto"/>
        <w:ind w:left="1048" w:right="0" w:hanging="420"/>
        <w:jc w:val="left"/>
        <w:textAlignment w:val="auto"/>
        <w:rPr>
          <w:rFonts w:hint="default" w:ascii="Arial Black" w:hAnsi="Arial Black" w:cs="Arial Black"/>
          <w:color w:val="auto"/>
          <w:sz w:val="21"/>
        </w:rPr>
      </w:pPr>
      <w:r>
        <w:rPr>
          <w:rFonts w:hint="default" w:ascii="Arial Black" w:hAnsi="Arial Black" w:cs="Arial Black"/>
          <w:b/>
          <w:color w:val="auto"/>
          <w:spacing w:val="-1"/>
          <w:sz w:val="21"/>
        </w:rPr>
        <w:t xml:space="preserve">招标文件的组成 </w:t>
      </w:r>
    </w:p>
    <w:p>
      <w:pPr>
        <w:pStyle w:val="25"/>
        <w:keepNext w:val="0"/>
        <w:keepLines w:val="0"/>
        <w:pageBreakBefore w:val="0"/>
        <w:widowControl w:val="0"/>
        <w:numPr>
          <w:ilvl w:val="0"/>
          <w:numId w:val="0"/>
        </w:numPr>
        <w:tabs>
          <w:tab w:val="left" w:pos="1048"/>
        </w:tabs>
        <w:kinsoku/>
        <w:wordWrap/>
        <w:overflowPunct/>
        <w:topLinePunct w:val="0"/>
        <w:autoSpaceDE w:val="0"/>
        <w:autoSpaceDN w:val="0"/>
        <w:bidi w:val="0"/>
        <w:adjustRightInd/>
        <w:snapToGrid/>
        <w:spacing w:before="153" w:after="0" w:line="288" w:lineRule="auto"/>
        <w:ind w:left="628" w:leftChars="0" w:right="0" w:rightChars="0" w:firstLine="408" w:firstLineChars="200"/>
        <w:jc w:val="left"/>
        <w:textAlignment w:val="auto"/>
        <w:rPr>
          <w:rFonts w:hint="default" w:ascii="Arial Black" w:hAnsi="Arial Black" w:cs="Arial Black"/>
          <w:color w:val="auto"/>
          <w:sz w:val="21"/>
        </w:rPr>
      </w:pPr>
      <w:r>
        <w:rPr>
          <w:rFonts w:hint="default" w:ascii="Arial Black" w:hAnsi="Arial Black" w:cs="Arial Black"/>
          <w:color w:val="auto"/>
          <w:spacing w:val="-3"/>
          <w:sz w:val="21"/>
        </w:rPr>
        <w:t>本招标文件包括：</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8"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招标公告；</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4"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投标人须知；</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评标办法；</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6"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合同条款及格式；</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工程量清单；</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图纸；</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6"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技术标准和要求；</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4"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投标文件格式；</w:t>
      </w:r>
    </w:p>
    <w:p>
      <w:pPr>
        <w:pStyle w:val="25"/>
        <w:keepNext w:val="0"/>
        <w:keepLines w:val="0"/>
        <w:pageBreakBefore w:val="0"/>
        <w:widowControl w:val="0"/>
        <w:numPr>
          <w:ilvl w:val="0"/>
          <w:numId w:val="5"/>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“投标人须知前附表”规定的其他材料。</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1045" w:right="129" w:rightChars="0"/>
        <w:textAlignment w:val="auto"/>
        <w:rPr>
          <w:rFonts w:hint="default" w:ascii="Arial Black" w:hAnsi="Arial Black" w:cs="Arial Black"/>
          <w:color w:val="auto"/>
        </w:rPr>
      </w:pPr>
      <w:r>
        <w:rPr>
          <w:rFonts w:hint="default" w:ascii="Arial Black" w:hAnsi="Arial Black" w:cs="Arial Black"/>
          <w:color w:val="auto"/>
        </w:rPr>
        <w:t>根据本章第 1.10 款、第 2.2 款和第 2.3 款对招标文件所作的澄清、修改，构成招标文件的组成部分。</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47" w:line="288" w:lineRule="auto"/>
        <w:ind w:left="1048" w:right="0" w:hanging="423"/>
        <w:jc w:val="left"/>
        <w:textAlignment w:val="auto"/>
        <w:rPr>
          <w:rFonts w:hint="default" w:ascii="Arial Black" w:hAnsi="Arial Black" w:cs="Arial Black"/>
          <w:b/>
          <w:color w:val="auto"/>
          <w:sz w:val="21"/>
        </w:rPr>
      </w:pPr>
      <w:bookmarkStart w:id="24" w:name="2.2招标文件的澄清"/>
      <w:bookmarkEnd w:id="24"/>
      <w:r>
        <w:rPr>
          <w:rFonts w:hint="default" w:ascii="Arial Black" w:hAnsi="Arial Black" w:cs="Arial Black"/>
          <w:b/>
          <w:color w:val="auto"/>
          <w:sz w:val="21"/>
        </w:rPr>
        <w:t>招标文件的澄清</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55" w:after="0" w:line="288" w:lineRule="auto"/>
        <w:ind w:left="1" w:leftChars="0" w:right="-91" w:rightChars="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5"/>
          <w:sz w:val="21"/>
        </w:rPr>
        <w:t>投标人应仔细阅读和检查招标文件的全部内容。如发现缺页或附件不全，应及时向招标人提出，以便补齐。如有疑问，应在“投标人须知前附表”规定的时间前以书面形式（包括信函、电报、传</w:t>
      </w:r>
      <w:r>
        <w:rPr>
          <w:rFonts w:hint="default" w:ascii="Arial Black" w:hAnsi="Arial Black" w:cs="Arial Black"/>
          <w:color w:val="auto"/>
          <w:sz w:val="21"/>
        </w:rPr>
        <w:t>真等可以有形地表现所载内容的形式，下同），要求招标人对招标文件予以澄清。</w:t>
      </w:r>
    </w:p>
    <w:p>
      <w:pPr>
        <w:pStyle w:val="25"/>
        <w:keepNext w:val="0"/>
        <w:keepLines w:val="0"/>
        <w:pageBreakBefore w:val="0"/>
        <w:widowControl w:val="0"/>
        <w:numPr>
          <w:ilvl w:val="2"/>
          <w:numId w:val="1"/>
        </w:numPr>
        <w:tabs>
          <w:tab w:val="left" w:pos="880"/>
        </w:tabs>
        <w:kinsoku/>
        <w:wordWrap/>
        <w:overflowPunct/>
        <w:topLinePunct w:val="0"/>
        <w:autoSpaceDE w:val="0"/>
        <w:autoSpaceDN w:val="0"/>
        <w:bidi w:val="0"/>
        <w:adjustRightInd/>
        <w:snapToGrid/>
        <w:spacing w:before="5" w:after="0" w:line="288" w:lineRule="auto"/>
        <w:ind w:left="1" w:leftChars="0" w:right="129" w:rightChars="0" w:firstLine="420" w:firstLineChars="0"/>
        <w:jc w:val="left"/>
        <w:textAlignment w:val="auto"/>
        <w:rPr>
          <w:rFonts w:hint="default" w:ascii="Arial Black" w:hAnsi="Arial Black" w:cs="Arial Black"/>
          <w:color w:val="auto"/>
          <w:sz w:val="21"/>
          <w:szCs w:val="21"/>
        </w:rPr>
      </w:pPr>
      <w:r>
        <w:rPr>
          <w:rFonts w:hint="default" w:ascii="Arial Black" w:hAnsi="Arial Black" w:cs="Arial Black"/>
          <w:color w:val="auto"/>
          <w:sz w:val="21"/>
        </w:rPr>
        <w:t>招标文件的澄清将在“投标人须知前附表”规定的投标截止时间 15 天前，以书面形式发给所有购买招标文件的投标人，但不指明澄清问题的来源。如果澄清发出的时间距投标截止时间</w:t>
      </w:r>
      <w:r>
        <w:rPr>
          <w:rFonts w:hint="default" w:ascii="Arial Black" w:hAnsi="Arial Black" w:cs="Arial Black"/>
          <w:color w:val="auto"/>
          <w:sz w:val="21"/>
          <w:szCs w:val="21"/>
        </w:rPr>
        <w:t>不足 15 天，相应延长投标截止时间。</w:t>
      </w:r>
    </w:p>
    <w:p>
      <w:pPr>
        <w:pStyle w:val="25"/>
        <w:keepNext w:val="0"/>
        <w:keepLines w:val="0"/>
        <w:pageBreakBefore w:val="0"/>
        <w:widowControl w:val="0"/>
        <w:numPr>
          <w:ilvl w:val="2"/>
          <w:numId w:val="1"/>
        </w:numPr>
        <w:tabs>
          <w:tab w:val="left" w:pos="880"/>
        </w:tabs>
        <w:kinsoku/>
        <w:wordWrap/>
        <w:overflowPunct/>
        <w:topLinePunct w:val="0"/>
        <w:autoSpaceDE w:val="0"/>
        <w:autoSpaceDN w:val="0"/>
        <w:bidi w:val="0"/>
        <w:adjustRightInd/>
        <w:snapToGrid/>
        <w:spacing w:before="153" w:after="0" w:line="288" w:lineRule="auto"/>
        <w:ind w:left="1" w:leftChars="0" w:right="331"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投标人在收到澄清后，应在“投标人须知前附表”规定的时间内以书面形式通知招标人，确</w:t>
      </w:r>
      <w:r>
        <w:rPr>
          <w:rFonts w:hint="default" w:ascii="Arial Black" w:hAnsi="Arial Black" w:cs="Arial Black"/>
          <w:color w:val="auto"/>
          <w:spacing w:val="-4"/>
          <w:sz w:val="21"/>
        </w:rPr>
        <w:t>认已收到该澄清。</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0" w:line="288" w:lineRule="auto"/>
        <w:ind w:left="1048" w:right="0" w:hanging="423"/>
        <w:jc w:val="left"/>
        <w:textAlignment w:val="auto"/>
        <w:rPr>
          <w:rFonts w:hint="default" w:ascii="Arial Black" w:hAnsi="Arial Black" w:cs="Arial Black"/>
          <w:b/>
          <w:color w:val="auto"/>
          <w:sz w:val="21"/>
        </w:rPr>
      </w:pPr>
      <w:bookmarkStart w:id="25" w:name="2.3招标文件的修改"/>
      <w:bookmarkEnd w:id="25"/>
      <w:r>
        <w:rPr>
          <w:rFonts w:hint="default" w:ascii="Arial Black" w:hAnsi="Arial Black" w:cs="Arial Black"/>
          <w:b/>
          <w:color w:val="auto"/>
          <w:sz w:val="21"/>
        </w:rPr>
        <w:t>招标文件的修改</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56" w:after="0" w:line="288" w:lineRule="auto"/>
        <w:ind w:left="1" w:leftChars="0" w:right="129" w:rightChars="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2"/>
          <w:sz w:val="21"/>
        </w:rPr>
        <w:t xml:space="preserve">在投标截止时间 </w:t>
      </w:r>
      <w:r>
        <w:rPr>
          <w:rFonts w:hint="default" w:ascii="Arial Black" w:hAnsi="Arial Black" w:cs="Arial Black"/>
          <w:color w:val="auto"/>
          <w:sz w:val="21"/>
        </w:rPr>
        <w:t>15</w:t>
      </w:r>
      <w:r>
        <w:rPr>
          <w:rFonts w:hint="default" w:ascii="Arial Black" w:hAnsi="Arial Black" w:cs="Arial Black"/>
          <w:color w:val="auto"/>
          <w:spacing w:val="-13"/>
          <w:sz w:val="21"/>
        </w:rPr>
        <w:t xml:space="preserve"> 天前，招标人可以书面形式修改招标文件，并通知所有</w:t>
      </w:r>
      <w:r>
        <w:rPr>
          <w:rFonts w:hint="eastAsia" w:ascii="Arial Black" w:hAnsi="Arial Black" w:cs="Arial Black"/>
          <w:color w:val="auto"/>
          <w:spacing w:val="-13"/>
          <w:sz w:val="21"/>
          <w:lang w:val="en-US" w:eastAsia="zh-CN"/>
        </w:rPr>
        <w:t>获取</w:t>
      </w:r>
      <w:r>
        <w:rPr>
          <w:rFonts w:hint="default" w:ascii="Arial Black" w:hAnsi="Arial Black" w:cs="Arial Black"/>
          <w:color w:val="auto"/>
          <w:spacing w:val="-13"/>
          <w:sz w:val="21"/>
        </w:rPr>
        <w:t>招标文件的</w:t>
      </w:r>
      <w:r>
        <w:rPr>
          <w:rFonts w:hint="default" w:ascii="Arial Black" w:hAnsi="Arial Black" w:cs="Arial Black"/>
          <w:color w:val="auto"/>
          <w:spacing w:val="-11"/>
          <w:sz w:val="21"/>
        </w:rPr>
        <w:t xml:space="preserve">投标人。如果修改招标文件的时间距投标截止时间不足 </w:t>
      </w:r>
      <w:r>
        <w:rPr>
          <w:rFonts w:hint="default" w:ascii="Arial Black" w:hAnsi="Arial Black" w:cs="Arial Black"/>
          <w:color w:val="auto"/>
          <w:sz w:val="21"/>
        </w:rPr>
        <w:t>15</w:t>
      </w:r>
      <w:r>
        <w:rPr>
          <w:rFonts w:hint="default" w:ascii="Arial Black" w:hAnsi="Arial Black" w:cs="Arial Black"/>
          <w:color w:val="auto"/>
          <w:spacing w:val="-9"/>
          <w:sz w:val="21"/>
        </w:rPr>
        <w:t xml:space="preserve"> 天，相应延长投标截止时间。</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2"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pacing w:val="-10"/>
          <w:sz w:val="21"/>
        </w:rPr>
        <w:t>当招标文件、招标文件的修改、招标文件的补充在同一内容表述不一致时，以最后的文件为准。</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6" w:after="0" w:line="288" w:lineRule="auto"/>
        <w:ind w:left="1" w:leftChars="0" w:right="129" w:rightChars="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10"/>
          <w:sz w:val="21"/>
        </w:rPr>
        <w:t>投标人收到修改内容后，应在“投标人须知前附表”规定的时间内以书面形式通知招标人，确认已收到该修改。</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40" w:after="0" w:line="288" w:lineRule="auto"/>
        <w:ind w:left="1" w:leftChars="0" w:right="129" w:rightChars="0"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pacing w:val="-10"/>
          <w:sz w:val="21"/>
        </w:rPr>
        <w:t>为使投标人在编制投标文件时有充分的时间对招标文件的修改、补充等内容进行研究并做出响应，招标人可酌情延长提交投标文件的截止时间，具体时间在招标文件的修改、补充等通知中予以明</w:t>
      </w:r>
      <w:r>
        <w:rPr>
          <w:rFonts w:hint="default" w:ascii="Arial Black" w:hAnsi="Arial Black" w:cs="Arial Black"/>
          <w:color w:val="auto"/>
          <w:spacing w:val="-1"/>
          <w:sz w:val="21"/>
        </w:rPr>
        <w:t>确。</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0" w:after="0" w:line="288" w:lineRule="auto"/>
        <w:ind w:left="1" w:leftChars="0" w:right="129" w:rightChars="0"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pacing w:val="-10"/>
          <w:sz w:val="21"/>
        </w:rPr>
        <w:t>招标文件的修改或补充报招标管理机构备案后，发送给所有获得招标文件的投标人。招标文</w:t>
      </w:r>
      <w:r>
        <w:rPr>
          <w:rFonts w:hint="default" w:ascii="Arial Black" w:hAnsi="Arial Black" w:cs="Arial Black"/>
          <w:color w:val="auto"/>
          <w:spacing w:val="-3"/>
          <w:sz w:val="21"/>
        </w:rPr>
        <w:t>件的修改内容作为招标文件的组成部分，具有约束作用。</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0" w:line="288" w:lineRule="auto"/>
        <w:ind w:left="836" w:right="0" w:hanging="212"/>
        <w:jc w:val="both"/>
        <w:textAlignment w:val="auto"/>
        <w:rPr>
          <w:rFonts w:hint="default" w:ascii="Arial Black" w:hAnsi="Arial Black" w:cs="Arial Black"/>
          <w:b/>
          <w:color w:val="auto"/>
          <w:sz w:val="21"/>
        </w:rPr>
      </w:pPr>
      <w:bookmarkStart w:id="26" w:name="3投标文件"/>
      <w:bookmarkEnd w:id="26"/>
      <w:r>
        <w:rPr>
          <w:rFonts w:hint="default" w:ascii="Arial Black" w:hAnsi="Arial Black" w:cs="Arial Black"/>
          <w:b/>
          <w:color w:val="auto"/>
          <w:sz w:val="21"/>
        </w:rPr>
        <w:t>投标文件</w:t>
      </w:r>
    </w:p>
    <w:p>
      <w:pPr>
        <w:pStyle w:val="12"/>
        <w:keepNext w:val="0"/>
        <w:keepLines w:val="0"/>
        <w:pageBreakBefore w:val="0"/>
        <w:widowControl w:val="0"/>
        <w:kinsoku/>
        <w:wordWrap/>
        <w:overflowPunct/>
        <w:topLinePunct w:val="0"/>
        <w:autoSpaceDE w:val="0"/>
        <w:autoSpaceDN w:val="0"/>
        <w:bidi w:val="0"/>
        <w:adjustRightInd/>
        <w:snapToGrid/>
        <w:spacing w:before="9" w:line="288" w:lineRule="auto"/>
        <w:textAlignment w:val="auto"/>
        <w:rPr>
          <w:rFonts w:hint="default" w:ascii="Arial Black" w:hAnsi="Arial Black" w:cs="Arial Black"/>
          <w:b/>
          <w:color w:val="auto"/>
          <w:sz w:val="14"/>
        </w:rPr>
      </w:pP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0" w:line="288" w:lineRule="auto"/>
        <w:ind w:left="1048" w:right="0" w:hanging="423"/>
        <w:jc w:val="both"/>
        <w:textAlignment w:val="auto"/>
        <w:rPr>
          <w:rFonts w:hint="default" w:ascii="Arial Black" w:hAnsi="Arial Black" w:cs="Arial Black"/>
          <w:b/>
          <w:color w:val="auto"/>
          <w:sz w:val="21"/>
        </w:rPr>
      </w:pPr>
      <w:r>
        <w:rPr>
          <w:rFonts w:hint="default" w:ascii="Arial Black" w:hAnsi="Arial Black" w:cs="Arial Black"/>
          <w:b/>
          <w:color w:val="auto"/>
          <w:sz w:val="21"/>
        </w:rPr>
        <w:t>投标文件的组成</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0" w:after="0" w:line="288" w:lineRule="auto"/>
        <w:ind w:left="532" w:leftChars="0" w:right="349" w:rightChars="0" w:firstLine="0" w:firstLineChars="0"/>
        <w:jc w:val="left"/>
        <w:textAlignment w:val="auto"/>
        <w:rPr>
          <w:rFonts w:hint="default" w:ascii="Arial Black" w:hAnsi="Arial Black" w:cs="Arial Black"/>
          <w:b/>
          <w:bCs/>
          <w:color w:val="auto"/>
          <w:sz w:val="21"/>
        </w:rPr>
      </w:pPr>
      <w:r>
        <w:rPr>
          <w:rFonts w:hint="default" w:ascii="Arial Black" w:hAnsi="Arial Black" w:eastAsia="宋体" w:cs="Arial Black"/>
          <w:color w:val="auto"/>
          <w:spacing w:val="-3"/>
          <w:sz w:val="21"/>
        </w:rPr>
        <w:t>投标文件应括下列内容</w:t>
      </w:r>
      <w:r>
        <w:rPr>
          <w:rFonts w:hint="default" w:ascii="Arial Black" w:hAnsi="Arial Black" w:cs="Arial Black"/>
          <w:color w:val="auto"/>
          <w:spacing w:val="-3"/>
          <w:w w:val="95"/>
          <w:sz w:val="21"/>
        </w:rPr>
        <w:t xml:space="preserve">： </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8" w:lineRule="auto"/>
        <w:ind w:left="532" w:leftChars="0" w:right="349" w:rightChars="0"/>
        <w:jc w:val="left"/>
        <w:textAlignment w:val="auto"/>
        <w:rPr>
          <w:rFonts w:hint="default" w:ascii="Arial Black" w:hAnsi="Arial Black" w:cs="Arial Black"/>
          <w:b/>
          <w:bCs/>
          <w:color w:val="auto"/>
          <w:sz w:val="21"/>
        </w:rPr>
      </w:pPr>
      <w:r>
        <w:rPr>
          <w:rFonts w:hint="default" w:ascii="Arial Black" w:hAnsi="Arial Black" w:cs="Arial Black"/>
          <w:b/>
          <w:bCs/>
          <w:color w:val="auto"/>
          <w:spacing w:val="-3"/>
          <w:sz w:val="21"/>
        </w:rPr>
        <w:t>资格审查部分：</w:t>
      </w:r>
    </w:p>
    <w:p>
      <w:pPr>
        <w:pStyle w:val="25"/>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288" w:lineRule="auto"/>
        <w:ind w:left="442" w:leftChars="201" w:right="480" w:rightChars="0" w:firstLine="434" w:firstLineChars="207"/>
        <w:jc w:val="left"/>
        <w:textAlignment w:val="auto"/>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1</w:t>
      </w:r>
      <w:r>
        <w:rPr>
          <w:rFonts w:hint="eastAsia" w:ascii="Arial Black" w:hAnsi="Arial Black" w:cs="Arial Black"/>
          <w:color w:val="auto"/>
          <w:sz w:val="21"/>
          <w:lang w:eastAsia="zh-CN"/>
        </w:rPr>
        <w:t>）</w:t>
      </w:r>
      <w:r>
        <w:rPr>
          <w:rFonts w:hint="default" w:ascii="Arial Black" w:hAnsi="Arial Black" w:cs="Arial Black"/>
          <w:color w:val="auto"/>
          <w:sz w:val="21"/>
        </w:rPr>
        <w:t>投标文件签署授权委托书（原件），附：法定代表人身份证明和委托代理人身份证等材料的复印件；</w:t>
      </w:r>
    </w:p>
    <w:p>
      <w:pPr>
        <w:pStyle w:val="25"/>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288" w:lineRule="auto"/>
        <w:ind w:left="442" w:leftChars="201" w:right="129" w:rightChars="0" w:firstLine="434" w:firstLineChars="207"/>
        <w:jc w:val="left"/>
        <w:textAlignment w:val="auto"/>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2</w:t>
      </w:r>
      <w:r>
        <w:rPr>
          <w:rFonts w:hint="eastAsia" w:ascii="Arial Black" w:hAnsi="Arial Black" w:cs="Arial Black"/>
          <w:color w:val="auto"/>
          <w:sz w:val="21"/>
          <w:lang w:eastAsia="zh-CN"/>
        </w:rPr>
        <w:t>）</w:t>
      </w:r>
      <w:r>
        <w:rPr>
          <w:rFonts w:hint="default" w:ascii="Arial Black" w:hAnsi="Arial Black" w:cs="Arial Black"/>
          <w:color w:val="auto"/>
          <w:sz w:val="21"/>
        </w:rPr>
        <w:t>投标人基本情况表（附有效的企业营业执照副本、企业资质证书副本和安全生产许可证证书等材料的复印件）；</w:t>
      </w:r>
    </w:p>
    <w:p>
      <w:pPr>
        <w:pStyle w:val="25"/>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288" w:lineRule="auto"/>
        <w:ind w:left="442" w:leftChars="201" w:right="475" w:rightChars="0" w:firstLine="434" w:firstLineChars="207"/>
        <w:jc w:val="left"/>
        <w:textAlignment w:val="auto"/>
        <w:rPr>
          <w:rFonts w:hint="default" w:ascii="Arial Black" w:hAnsi="Arial Black" w:cs="Arial Black"/>
          <w:color w:val="auto"/>
          <w:sz w:val="19"/>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3</w:t>
      </w:r>
      <w:r>
        <w:rPr>
          <w:rFonts w:hint="eastAsia" w:ascii="Arial Black" w:hAnsi="Arial Black" w:cs="Arial Black"/>
          <w:color w:val="auto"/>
          <w:sz w:val="21"/>
          <w:lang w:eastAsia="zh-CN"/>
        </w:rPr>
        <w:t>）</w:t>
      </w:r>
      <w:r>
        <w:rPr>
          <w:rFonts w:hint="default" w:ascii="Arial Black" w:hAnsi="Arial Black" w:cs="Arial Black"/>
          <w:color w:val="auto"/>
          <w:sz w:val="21"/>
        </w:rPr>
        <w:t>基本账户开户许可证的复印件(或基本账户信息复印件)；</w:t>
      </w:r>
    </w:p>
    <w:p>
      <w:pPr>
        <w:pStyle w:val="25"/>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88" w:lineRule="auto"/>
        <w:ind w:left="442" w:leftChars="201" w:right="0" w:rightChars="0" w:firstLine="434" w:firstLineChars="207"/>
        <w:jc w:val="left"/>
        <w:textAlignment w:val="auto"/>
        <w:rPr>
          <w:rFonts w:hint="default" w:ascii="Arial Black" w:hAnsi="Arial Black" w:cs="Arial Black"/>
          <w:color w:val="auto"/>
          <w:sz w:val="19"/>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4</w:t>
      </w:r>
      <w:r>
        <w:rPr>
          <w:rFonts w:hint="eastAsia" w:ascii="Arial Black" w:hAnsi="Arial Black" w:cs="Arial Black"/>
          <w:color w:val="auto"/>
          <w:sz w:val="21"/>
          <w:lang w:eastAsia="zh-CN"/>
        </w:rPr>
        <w:t>）</w:t>
      </w:r>
      <w:r>
        <w:rPr>
          <w:rFonts w:hint="default" w:ascii="Arial Black" w:hAnsi="Arial Black" w:cs="Arial Black"/>
          <w:color w:val="auto"/>
          <w:sz w:val="21"/>
        </w:rPr>
        <w:t>建设工程项目管理承诺书；</w:t>
      </w:r>
    </w:p>
    <w:p>
      <w:pPr>
        <w:pStyle w:val="10"/>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before="0" w:after="0" w:line="288" w:lineRule="auto"/>
        <w:ind w:left="442" w:leftChars="201" w:right="-91" w:rightChars="0" w:firstLine="434" w:firstLineChars="207"/>
        <w:jc w:val="left"/>
        <w:textAlignment w:val="auto"/>
        <w:rPr>
          <w:rFonts w:hint="default" w:ascii="Arial Black" w:hAnsi="Arial Black" w:cs="Arial Black"/>
          <w:color w:val="auto"/>
          <w:sz w:val="21"/>
          <w:szCs w:val="21"/>
        </w:rPr>
      </w:pPr>
      <w:r>
        <w:rPr>
          <w:rFonts w:hint="eastAsia" w:ascii="Arial Black" w:hAnsi="Arial Black" w:cs="Arial Black"/>
          <w:color w:val="auto"/>
          <w:sz w:val="21"/>
          <w:szCs w:val="21"/>
          <w:lang w:eastAsia="zh-CN"/>
        </w:rPr>
        <w:t>（</w:t>
      </w:r>
      <w:r>
        <w:rPr>
          <w:rFonts w:hint="eastAsia" w:ascii="Arial Black" w:hAnsi="Arial Black" w:cs="Arial Black"/>
          <w:color w:val="auto"/>
          <w:sz w:val="21"/>
          <w:szCs w:val="21"/>
          <w:lang w:val="en-US" w:eastAsia="zh-CN"/>
        </w:rPr>
        <w:t>5</w:t>
      </w:r>
      <w:r>
        <w:rPr>
          <w:rFonts w:hint="eastAsia" w:ascii="Arial Black" w:hAnsi="Arial Black" w:cs="Arial Black"/>
          <w:color w:val="auto"/>
          <w:sz w:val="21"/>
          <w:szCs w:val="21"/>
          <w:lang w:eastAsia="zh-CN"/>
        </w:rPr>
        <w:t>）</w:t>
      </w:r>
      <w:r>
        <w:rPr>
          <w:rFonts w:hint="default" w:ascii="Arial Black" w:hAnsi="Arial Black" w:cs="Arial Black"/>
          <w:color w:val="auto"/>
          <w:spacing w:val="-3"/>
          <w:sz w:val="21"/>
          <w:szCs w:val="21"/>
        </w:rPr>
        <w:t>项目经理简历表</w:t>
      </w:r>
      <w:r>
        <w:rPr>
          <w:rFonts w:hint="default" w:ascii="Arial Black" w:hAnsi="Arial Black" w:cs="Arial Black"/>
          <w:color w:val="auto"/>
          <w:sz w:val="21"/>
          <w:szCs w:val="21"/>
        </w:rPr>
        <w:t>（</w:t>
      </w:r>
      <w:r>
        <w:rPr>
          <w:rFonts w:hint="default" w:ascii="Arial Black" w:hAnsi="Arial Black" w:cs="Arial Black"/>
          <w:color w:val="auto"/>
          <w:spacing w:val="-3"/>
          <w:sz w:val="21"/>
          <w:szCs w:val="21"/>
        </w:rPr>
        <w:t>附项目经理注册建造师执业资格证书和安全生产考核合格证书</w:t>
      </w:r>
      <w:r>
        <w:rPr>
          <w:rFonts w:hint="default" w:ascii="Arial Black" w:hAnsi="Arial Black" w:cs="Arial Black"/>
          <w:color w:val="auto"/>
          <w:sz w:val="21"/>
          <w:szCs w:val="21"/>
        </w:rPr>
        <w:t xml:space="preserve">（B类） </w:t>
      </w:r>
      <w:r>
        <w:rPr>
          <w:rFonts w:hint="default" w:ascii="Arial Black" w:hAnsi="Arial Black" w:cs="Arial Black"/>
          <w:color w:val="auto"/>
          <w:spacing w:val="-2"/>
          <w:sz w:val="21"/>
          <w:szCs w:val="21"/>
        </w:rPr>
        <w:t>的复印件</w:t>
      </w:r>
      <w:r>
        <w:rPr>
          <w:rFonts w:hint="default" w:ascii="Arial Black" w:hAnsi="Arial Black" w:cs="Arial Black"/>
          <w:color w:val="auto"/>
          <w:sz w:val="21"/>
          <w:szCs w:val="21"/>
        </w:rPr>
        <w:t>）；</w:t>
      </w:r>
    </w:p>
    <w:p>
      <w:pPr>
        <w:pStyle w:val="10"/>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before="0" w:after="0" w:line="288" w:lineRule="auto"/>
        <w:ind w:left="449" w:leftChars="204" w:right="0" w:rightChars="0" w:firstLine="428" w:firstLineChars="204"/>
        <w:jc w:val="left"/>
        <w:textAlignment w:val="auto"/>
        <w:rPr>
          <w:rFonts w:hint="default" w:ascii="Arial Black" w:hAnsi="Arial Black" w:cs="Arial Black"/>
          <w:color w:val="auto"/>
          <w:sz w:val="20"/>
        </w:rPr>
      </w:pPr>
      <w:r>
        <w:rPr>
          <w:rFonts w:hint="eastAsia" w:ascii="Arial Black" w:hAnsi="Arial Black" w:cs="Arial Black"/>
          <w:color w:val="auto"/>
          <w:sz w:val="21"/>
          <w:szCs w:val="21"/>
          <w:lang w:eastAsia="zh-CN"/>
        </w:rPr>
        <w:t>（</w:t>
      </w:r>
      <w:r>
        <w:rPr>
          <w:rFonts w:hint="eastAsia" w:ascii="Arial Black" w:hAnsi="Arial Black" w:cs="Arial Black"/>
          <w:color w:val="auto"/>
          <w:sz w:val="21"/>
          <w:szCs w:val="21"/>
          <w:lang w:val="en-US" w:eastAsia="zh-CN"/>
        </w:rPr>
        <w:t>6</w:t>
      </w:r>
      <w:r>
        <w:rPr>
          <w:rFonts w:hint="eastAsia" w:ascii="Arial Black" w:hAnsi="Arial Black" w:cs="Arial Black"/>
          <w:color w:val="auto"/>
          <w:sz w:val="21"/>
          <w:szCs w:val="21"/>
          <w:lang w:eastAsia="zh-CN"/>
        </w:rPr>
        <w:t>）</w:t>
      </w:r>
      <w:r>
        <w:rPr>
          <w:rFonts w:hint="default" w:ascii="Arial Black" w:hAnsi="Arial Black" w:cs="Arial Black"/>
          <w:color w:val="auto"/>
          <w:spacing w:val="-3"/>
          <w:sz w:val="21"/>
          <w:szCs w:val="21"/>
        </w:rPr>
        <w:t>专职安全员简历表</w:t>
      </w:r>
      <w:r>
        <w:rPr>
          <w:rFonts w:hint="default" w:ascii="Arial Black" w:hAnsi="Arial Black" w:cs="Arial Black"/>
          <w:color w:val="auto"/>
          <w:sz w:val="21"/>
          <w:szCs w:val="21"/>
        </w:rPr>
        <w:t>（</w:t>
      </w:r>
      <w:r>
        <w:rPr>
          <w:rFonts w:hint="default" w:ascii="Arial Black" w:hAnsi="Arial Black" w:cs="Arial Black"/>
          <w:color w:val="auto"/>
          <w:spacing w:val="-3"/>
          <w:sz w:val="21"/>
          <w:szCs w:val="21"/>
        </w:rPr>
        <w:t>附专职安全员安全生产考核合格证书</w:t>
      </w:r>
      <w:r>
        <w:rPr>
          <w:rFonts w:hint="default" w:ascii="Arial Black" w:hAnsi="Arial Black" w:cs="Arial Black"/>
          <w:color w:val="auto"/>
          <w:sz w:val="21"/>
          <w:szCs w:val="21"/>
        </w:rPr>
        <w:t>（C类</w:t>
      </w:r>
      <w:r>
        <w:rPr>
          <w:rFonts w:hint="default" w:ascii="Arial Black" w:hAnsi="Arial Black" w:cs="Arial Black"/>
          <w:color w:val="auto"/>
          <w:spacing w:val="-3"/>
          <w:sz w:val="21"/>
          <w:szCs w:val="21"/>
        </w:rPr>
        <w:t>）</w:t>
      </w:r>
      <w:r>
        <w:rPr>
          <w:rFonts w:hint="default" w:ascii="Arial Black" w:hAnsi="Arial Black" w:cs="Arial Black"/>
          <w:color w:val="auto"/>
          <w:spacing w:val="-1"/>
          <w:sz w:val="21"/>
          <w:szCs w:val="21"/>
        </w:rPr>
        <w:t>的复印件</w:t>
      </w:r>
      <w:r>
        <w:rPr>
          <w:rFonts w:hint="default" w:ascii="Arial Black" w:hAnsi="Arial Black" w:cs="Arial Black"/>
          <w:color w:val="auto"/>
          <w:sz w:val="21"/>
          <w:szCs w:val="21"/>
        </w:rPr>
        <w:t>）；</w:t>
      </w:r>
    </w:p>
    <w:p>
      <w:pPr>
        <w:pStyle w:val="25"/>
        <w:keepNext w:val="0"/>
        <w:keepLines w:val="0"/>
        <w:pageBreakBefore w:val="0"/>
        <w:widowControl w:val="0"/>
        <w:numPr>
          <w:ilvl w:val="0"/>
          <w:numId w:val="0"/>
        </w:numPr>
        <w:tabs>
          <w:tab w:val="left" w:pos="1575"/>
        </w:tabs>
        <w:kinsoku/>
        <w:wordWrap/>
        <w:overflowPunct/>
        <w:topLinePunct w:val="0"/>
        <w:autoSpaceDE w:val="0"/>
        <w:autoSpaceDN w:val="0"/>
        <w:bidi w:val="0"/>
        <w:adjustRightInd/>
        <w:snapToGrid/>
        <w:spacing w:before="146" w:after="0" w:line="288" w:lineRule="auto"/>
        <w:ind w:left="449" w:leftChars="204" w:right="129" w:rightChars="0" w:firstLine="428" w:firstLineChars="204"/>
        <w:jc w:val="left"/>
        <w:textAlignment w:val="auto"/>
        <w:rPr>
          <w:rFonts w:hint="default" w:ascii="Arial Black" w:hAnsi="Arial Black" w:cs="Arial Black"/>
          <w:color w:val="auto"/>
          <w:sz w:val="19"/>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7</w:t>
      </w:r>
      <w:r>
        <w:rPr>
          <w:rFonts w:hint="eastAsia" w:ascii="Arial Black" w:hAnsi="Arial Black" w:cs="Arial Black"/>
          <w:color w:val="auto"/>
          <w:sz w:val="21"/>
          <w:lang w:eastAsia="zh-CN"/>
        </w:rPr>
        <w:t>）</w:t>
      </w:r>
      <w:r>
        <w:rPr>
          <w:rFonts w:hint="default" w:ascii="Arial Black" w:hAnsi="Arial Black" w:cs="Arial Black"/>
          <w:color w:val="auto"/>
          <w:sz w:val="21"/>
        </w:rPr>
        <w:t>项目经理、技术负责人和主要管理人员</w:t>
      </w:r>
      <w:r>
        <w:rPr>
          <w:rFonts w:hint="eastAsia" w:ascii="Arial Black" w:hAnsi="Arial Black" w:cs="Arial Black"/>
          <w:color w:val="auto"/>
          <w:sz w:val="21"/>
          <w:lang w:eastAsia="zh-CN"/>
        </w:rPr>
        <w:t>2021年</w:t>
      </w:r>
      <w:r>
        <w:rPr>
          <w:rFonts w:hint="eastAsia" w:ascii="Arial Black" w:hAnsi="Arial Black" w:cs="Arial Black"/>
          <w:color w:val="auto"/>
          <w:sz w:val="21"/>
          <w:lang w:val="en-US" w:eastAsia="zh-CN"/>
        </w:rPr>
        <w:t>5</w:t>
      </w:r>
      <w:r>
        <w:rPr>
          <w:rFonts w:hint="eastAsia" w:ascii="Arial Black" w:hAnsi="Arial Black" w:cs="Arial Black"/>
          <w:color w:val="auto"/>
          <w:sz w:val="21"/>
          <w:lang w:eastAsia="zh-CN"/>
        </w:rPr>
        <w:t>月-2021年</w:t>
      </w:r>
      <w:r>
        <w:rPr>
          <w:rFonts w:hint="eastAsia" w:ascii="Arial Black" w:hAnsi="Arial Black" w:cs="Arial Black"/>
          <w:color w:val="auto"/>
          <w:sz w:val="21"/>
          <w:lang w:val="en-US" w:eastAsia="zh-CN"/>
        </w:rPr>
        <w:t>7</w:t>
      </w:r>
      <w:r>
        <w:rPr>
          <w:rFonts w:hint="eastAsia" w:ascii="Arial Black" w:hAnsi="Arial Black" w:cs="Arial Black"/>
          <w:color w:val="auto"/>
          <w:sz w:val="21"/>
          <w:lang w:eastAsia="zh-CN"/>
        </w:rPr>
        <w:t>月</w:t>
      </w:r>
      <w:r>
        <w:rPr>
          <w:rFonts w:hint="default" w:ascii="Arial Black" w:hAnsi="Arial Black" w:cs="Arial Black"/>
          <w:color w:val="auto"/>
          <w:sz w:val="21"/>
        </w:rPr>
        <w:t>（近3个月）在现任职单位依法缴纳社会保险的凭证原件的复印件；</w:t>
      </w:r>
    </w:p>
    <w:p>
      <w:pPr>
        <w:pStyle w:val="25"/>
        <w:keepNext w:val="0"/>
        <w:keepLines w:val="0"/>
        <w:pageBreakBefore w:val="0"/>
        <w:widowControl w:val="0"/>
        <w:numPr>
          <w:ilvl w:val="0"/>
          <w:numId w:val="0"/>
        </w:numPr>
        <w:tabs>
          <w:tab w:val="left" w:pos="1575"/>
        </w:tabs>
        <w:kinsoku/>
        <w:wordWrap/>
        <w:overflowPunct/>
        <w:topLinePunct w:val="0"/>
        <w:autoSpaceDE w:val="0"/>
        <w:autoSpaceDN w:val="0"/>
        <w:bidi w:val="0"/>
        <w:adjustRightInd/>
        <w:snapToGrid/>
        <w:spacing w:before="0" w:after="0" w:line="288" w:lineRule="auto"/>
        <w:ind w:left="449" w:leftChars="204" w:right="-91" w:rightChars="0" w:firstLine="428" w:firstLineChars="204"/>
        <w:jc w:val="both"/>
        <w:textAlignment w:val="auto"/>
        <w:rPr>
          <w:rFonts w:hint="default" w:ascii="Arial Black" w:hAnsi="Arial Black" w:eastAsia="宋体" w:cs="Arial Black"/>
          <w:color w:val="auto"/>
          <w:sz w:val="21"/>
          <w:szCs w:val="22"/>
          <w:lang w:val="zh-CN" w:eastAsia="zh-CN" w:bidi="zh-CN"/>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8</w:t>
      </w:r>
      <w:r>
        <w:rPr>
          <w:rFonts w:hint="eastAsia" w:ascii="Arial Black" w:hAnsi="Arial Black" w:cs="Arial Black"/>
          <w:color w:val="auto"/>
          <w:sz w:val="21"/>
          <w:lang w:eastAsia="zh-CN"/>
        </w:rPr>
        <w:t>）</w:t>
      </w:r>
      <w:r>
        <w:rPr>
          <w:rFonts w:hint="default" w:ascii="Arial Black" w:hAnsi="Arial Black" w:eastAsia="宋体" w:cs="Arial Black"/>
          <w:color w:val="auto"/>
          <w:sz w:val="21"/>
          <w:szCs w:val="22"/>
          <w:lang w:val="zh-CN" w:eastAsia="zh-CN" w:bidi="zh-CN"/>
        </w:rPr>
        <w:t>201</w:t>
      </w:r>
      <w:r>
        <w:rPr>
          <w:rFonts w:hint="default" w:ascii="Arial Black" w:hAnsi="Arial Black" w:cs="Arial Black"/>
          <w:color w:val="auto"/>
          <w:sz w:val="21"/>
          <w:szCs w:val="22"/>
          <w:lang w:val="en-US" w:eastAsia="zh-CN" w:bidi="zh-CN"/>
        </w:rPr>
        <w:t>8</w:t>
      </w:r>
      <w:r>
        <w:rPr>
          <w:rFonts w:hint="default" w:ascii="Arial Black" w:hAnsi="Arial Black" w:eastAsia="宋体" w:cs="Arial Black"/>
          <w:color w:val="auto"/>
          <w:sz w:val="21"/>
          <w:szCs w:val="22"/>
          <w:lang w:val="zh-CN" w:eastAsia="zh-CN" w:bidi="zh-CN"/>
        </w:rPr>
        <w:t>-20</w:t>
      </w:r>
      <w:r>
        <w:rPr>
          <w:rFonts w:hint="default" w:ascii="Arial Black" w:hAnsi="Arial Black" w:cs="Arial Black"/>
          <w:color w:val="auto"/>
          <w:sz w:val="21"/>
          <w:szCs w:val="22"/>
          <w:lang w:val="en-US" w:eastAsia="zh-CN" w:bidi="zh-CN"/>
        </w:rPr>
        <w:t>20</w:t>
      </w:r>
      <w:r>
        <w:rPr>
          <w:rFonts w:hint="default" w:ascii="Arial Black" w:hAnsi="Arial Black" w:eastAsia="宋体" w:cs="Arial Black"/>
          <w:color w:val="auto"/>
          <w:sz w:val="21"/>
          <w:szCs w:val="22"/>
          <w:lang w:val="zh-CN" w:eastAsia="zh-CN" w:bidi="zh-CN"/>
        </w:rPr>
        <w:t>年的财务状况表</w:t>
      </w:r>
      <w:r>
        <w:rPr>
          <w:rFonts w:hint="default" w:ascii="Arial Black" w:hAnsi="Arial Black" w:cs="Arial Black"/>
          <w:color w:val="auto"/>
          <w:spacing w:val="-9"/>
          <w:sz w:val="21"/>
        </w:rPr>
        <w:t>(对于从取得营业执照时间起到投标截止时间为止</w:t>
      </w:r>
      <w:r>
        <w:rPr>
          <w:rFonts w:hint="default" w:ascii="Arial Black" w:hAnsi="Arial Black" w:cs="Arial Black"/>
          <w:color w:val="auto"/>
          <w:sz w:val="21"/>
        </w:rPr>
        <w:t>不足要求年数的企业，只需提交企业取得营业执照年份至所要求最近年份经审计的财务报表)</w:t>
      </w:r>
      <w:r>
        <w:rPr>
          <w:rFonts w:hint="default" w:ascii="Arial Black" w:hAnsi="Arial Black" w:eastAsia="宋体" w:cs="Arial Black"/>
          <w:color w:val="auto"/>
          <w:sz w:val="21"/>
          <w:szCs w:val="22"/>
          <w:lang w:val="zh-CN" w:eastAsia="zh-CN" w:bidi="zh-CN"/>
        </w:rPr>
        <w:t>；</w:t>
      </w:r>
    </w:p>
    <w:p>
      <w:pPr>
        <w:pStyle w:val="25"/>
        <w:keepNext w:val="0"/>
        <w:keepLines w:val="0"/>
        <w:pageBreakBefore w:val="0"/>
        <w:widowControl w:val="0"/>
        <w:numPr>
          <w:ilvl w:val="0"/>
          <w:numId w:val="0"/>
        </w:numPr>
        <w:tabs>
          <w:tab w:val="left" w:pos="1664"/>
        </w:tabs>
        <w:kinsoku/>
        <w:wordWrap/>
        <w:overflowPunct/>
        <w:topLinePunct w:val="0"/>
        <w:autoSpaceDE w:val="0"/>
        <w:autoSpaceDN w:val="0"/>
        <w:bidi w:val="0"/>
        <w:adjustRightInd/>
        <w:snapToGrid/>
        <w:spacing w:before="0" w:after="0" w:line="288" w:lineRule="auto"/>
        <w:ind w:left="449" w:leftChars="204" w:right="0" w:rightChars="0" w:firstLine="428" w:firstLineChars="204"/>
        <w:jc w:val="left"/>
        <w:textAlignment w:val="auto"/>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9</w:t>
      </w:r>
      <w:r>
        <w:rPr>
          <w:rFonts w:hint="eastAsia" w:ascii="Arial Black" w:hAnsi="Arial Black" w:cs="Arial Black"/>
          <w:color w:val="auto"/>
          <w:sz w:val="21"/>
          <w:lang w:eastAsia="zh-CN"/>
        </w:rPr>
        <w:t>）</w:t>
      </w:r>
      <w:r>
        <w:rPr>
          <w:rFonts w:hint="default" w:ascii="Arial Black" w:hAnsi="Arial Black" w:cs="Arial Black"/>
          <w:color w:val="auto"/>
          <w:sz w:val="21"/>
        </w:rPr>
        <w:t>近三年发生的诉讼和仲裁情况</w:t>
      </w:r>
      <w:r>
        <w:rPr>
          <w:rFonts w:hint="default" w:ascii="Arial Black" w:hAnsi="Arial Black" w:cs="Arial Black"/>
          <w:color w:val="auto"/>
          <w:spacing w:val="-9"/>
          <w:sz w:val="21"/>
        </w:rPr>
        <w:t>(对于从取得营业执照时间起到投标截止时间为止</w:t>
      </w:r>
      <w:r>
        <w:rPr>
          <w:rFonts w:hint="default" w:ascii="Arial Black" w:hAnsi="Arial Black" w:cs="Arial Black"/>
          <w:color w:val="auto"/>
          <w:sz w:val="21"/>
        </w:rPr>
        <w:t>不足要求年数的企业，只需提交企业取得营业执照年份至所要求最近年份</w:t>
      </w:r>
      <w:r>
        <w:rPr>
          <w:rFonts w:hint="default" w:ascii="Arial Black" w:hAnsi="Arial Black" w:cs="Arial Black"/>
          <w:color w:val="auto"/>
          <w:sz w:val="21"/>
          <w:lang w:eastAsia="zh-CN"/>
        </w:rPr>
        <w:t>的</w:t>
      </w:r>
      <w:r>
        <w:rPr>
          <w:rFonts w:hint="default" w:ascii="Arial Black" w:hAnsi="Arial Black" w:cs="Arial Black"/>
          <w:color w:val="auto"/>
          <w:sz w:val="21"/>
        </w:rPr>
        <w:t>诉讼和仲裁情况)；</w:t>
      </w:r>
    </w:p>
    <w:p>
      <w:pPr>
        <w:pStyle w:val="25"/>
        <w:keepNext w:val="0"/>
        <w:keepLines w:val="0"/>
        <w:pageBreakBefore w:val="0"/>
        <w:widowControl w:val="0"/>
        <w:numPr>
          <w:ilvl w:val="0"/>
          <w:numId w:val="0"/>
        </w:numPr>
        <w:tabs>
          <w:tab w:val="left" w:pos="1664"/>
        </w:tabs>
        <w:kinsoku/>
        <w:wordWrap/>
        <w:overflowPunct/>
        <w:topLinePunct w:val="0"/>
        <w:autoSpaceDE w:val="0"/>
        <w:autoSpaceDN w:val="0"/>
        <w:bidi w:val="0"/>
        <w:adjustRightInd/>
        <w:snapToGrid/>
        <w:spacing w:before="0" w:after="0" w:line="288" w:lineRule="auto"/>
        <w:ind w:left="449" w:leftChars="204" w:right="0" w:rightChars="0" w:firstLine="428" w:firstLineChars="204"/>
        <w:jc w:val="left"/>
        <w:textAlignment w:val="auto"/>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10</w:t>
      </w:r>
      <w:r>
        <w:rPr>
          <w:rFonts w:hint="eastAsia" w:ascii="Arial Black" w:hAnsi="Arial Black" w:cs="Arial Black"/>
          <w:color w:val="auto"/>
          <w:sz w:val="21"/>
          <w:lang w:eastAsia="zh-CN"/>
        </w:rPr>
        <w:t>）</w:t>
      </w:r>
      <w:r>
        <w:rPr>
          <w:rFonts w:hint="default" w:ascii="Arial Black" w:hAnsi="Arial Black" w:cs="Arial Black"/>
          <w:color w:val="auto"/>
          <w:sz w:val="21"/>
        </w:rPr>
        <w:t>拟投入本工程管理人员情况表；</w:t>
      </w:r>
    </w:p>
    <w:p>
      <w:pPr>
        <w:pStyle w:val="25"/>
        <w:keepNext w:val="0"/>
        <w:keepLines w:val="0"/>
        <w:pageBreakBefore w:val="0"/>
        <w:widowControl w:val="0"/>
        <w:numPr>
          <w:ilvl w:val="0"/>
          <w:numId w:val="0"/>
        </w:numPr>
        <w:tabs>
          <w:tab w:val="left" w:pos="1664"/>
        </w:tabs>
        <w:kinsoku/>
        <w:wordWrap/>
        <w:overflowPunct/>
        <w:topLinePunct w:val="0"/>
        <w:autoSpaceDE w:val="0"/>
        <w:autoSpaceDN w:val="0"/>
        <w:bidi w:val="0"/>
        <w:adjustRightInd/>
        <w:snapToGrid/>
        <w:spacing w:before="0" w:after="0" w:line="288" w:lineRule="auto"/>
        <w:ind w:left="449" w:leftChars="204" w:right="0" w:rightChars="0" w:firstLine="428" w:firstLineChars="204"/>
        <w:jc w:val="left"/>
        <w:textAlignment w:val="auto"/>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11</w:t>
      </w:r>
      <w:r>
        <w:rPr>
          <w:rFonts w:hint="eastAsia" w:ascii="Arial Black" w:hAnsi="Arial Black" w:cs="Arial Black"/>
          <w:color w:val="auto"/>
          <w:sz w:val="21"/>
          <w:lang w:eastAsia="zh-CN"/>
        </w:rPr>
        <w:t>）</w:t>
      </w:r>
      <w:r>
        <w:rPr>
          <w:rFonts w:hint="default" w:ascii="Arial Black" w:hAnsi="Arial Black" w:cs="Arial Black"/>
          <w:color w:val="auto"/>
          <w:sz w:val="21"/>
        </w:rPr>
        <w:t>拟投入施工机械设备情况表；</w:t>
      </w:r>
    </w:p>
    <w:p>
      <w:pPr>
        <w:pStyle w:val="25"/>
        <w:keepNext w:val="0"/>
        <w:keepLines w:val="0"/>
        <w:pageBreakBefore w:val="0"/>
        <w:widowControl w:val="0"/>
        <w:numPr>
          <w:ilvl w:val="0"/>
          <w:numId w:val="0"/>
        </w:numPr>
        <w:tabs>
          <w:tab w:val="left" w:pos="1665"/>
          <w:tab w:val="left" w:pos="10120"/>
        </w:tabs>
        <w:kinsoku/>
        <w:wordWrap/>
        <w:overflowPunct/>
        <w:topLinePunct w:val="0"/>
        <w:autoSpaceDE w:val="0"/>
        <w:autoSpaceDN w:val="0"/>
        <w:bidi w:val="0"/>
        <w:adjustRightInd/>
        <w:snapToGrid/>
        <w:spacing w:before="1" w:after="0" w:line="288" w:lineRule="auto"/>
        <w:ind w:left="449" w:leftChars="204" w:right="129" w:rightChars="0" w:firstLine="428" w:firstLineChars="204"/>
        <w:jc w:val="left"/>
        <w:textAlignment w:val="auto"/>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Arial Black" w:hAnsi="Arial Black" w:cs="Arial Black"/>
          <w:color w:val="auto"/>
          <w:sz w:val="21"/>
          <w:lang w:val="en-US" w:eastAsia="zh-CN"/>
        </w:rPr>
        <w:t>12</w:t>
      </w:r>
      <w:r>
        <w:rPr>
          <w:rFonts w:hint="eastAsia" w:ascii="Arial Black" w:hAnsi="Arial Black" w:cs="Arial Black"/>
          <w:color w:val="auto"/>
          <w:sz w:val="21"/>
          <w:lang w:eastAsia="zh-CN"/>
        </w:rPr>
        <w:t>）</w:t>
      </w:r>
      <w:r>
        <w:rPr>
          <w:rFonts w:hint="default" w:ascii="Arial Black" w:hAnsi="Arial Black" w:cs="Arial Black"/>
          <w:color w:val="auto"/>
          <w:sz w:val="21"/>
        </w:rPr>
        <w:t>资格审查需要的其他材料（企业信誉（如有）、在最近三年内无骗取中标或严重违约或</w:t>
      </w:r>
      <w:r>
        <w:rPr>
          <w:rFonts w:hint="default" w:ascii="Arial Black" w:hAnsi="Arial Black" w:cs="Arial Black"/>
          <w:color w:val="auto"/>
          <w:w w:val="95"/>
          <w:sz w:val="21"/>
        </w:rPr>
        <w:t xml:space="preserve">   </w:t>
      </w:r>
      <w:r>
        <w:rPr>
          <w:rFonts w:hint="default" w:ascii="Arial Black" w:hAnsi="Arial Black" w:cs="Arial Black"/>
          <w:color w:val="auto"/>
          <w:sz w:val="21"/>
        </w:rPr>
        <w:t>重大工程质量问题的（格式自拟）和投标人认为有必要提供的其他证明材料。</w:t>
      </w:r>
    </w:p>
    <w:p>
      <w:pPr>
        <w:keepNext w:val="0"/>
        <w:keepLines w:val="0"/>
        <w:pageBreakBefore w:val="0"/>
        <w:widowControl w:val="0"/>
        <w:kinsoku/>
        <w:wordWrap/>
        <w:overflowPunct/>
        <w:topLinePunct w:val="0"/>
        <w:autoSpaceDE w:val="0"/>
        <w:autoSpaceDN w:val="0"/>
        <w:bidi w:val="0"/>
        <w:adjustRightInd/>
        <w:snapToGrid/>
        <w:spacing w:before="1" w:line="288" w:lineRule="auto"/>
        <w:ind w:left="449" w:leftChars="204" w:right="0" w:firstLine="430" w:firstLineChars="204"/>
        <w:jc w:val="left"/>
        <w:textAlignment w:val="auto"/>
        <w:rPr>
          <w:rFonts w:hint="default" w:ascii="Arial Black" w:hAnsi="Arial Black" w:cs="Arial Black"/>
          <w:b/>
          <w:color w:val="auto"/>
          <w:sz w:val="21"/>
        </w:rPr>
      </w:pPr>
      <w:bookmarkStart w:id="27" w:name="商务标部分："/>
      <w:bookmarkEnd w:id="27"/>
    </w:p>
    <w:p>
      <w:pPr>
        <w:keepNext w:val="0"/>
        <w:keepLines w:val="0"/>
        <w:pageBreakBefore w:val="0"/>
        <w:widowControl w:val="0"/>
        <w:kinsoku/>
        <w:wordWrap/>
        <w:overflowPunct/>
        <w:topLinePunct w:val="0"/>
        <w:autoSpaceDE w:val="0"/>
        <w:autoSpaceDN w:val="0"/>
        <w:bidi w:val="0"/>
        <w:adjustRightInd/>
        <w:snapToGrid/>
        <w:spacing w:before="1" w:line="288" w:lineRule="auto"/>
        <w:ind w:left="449" w:leftChars="204" w:right="0" w:firstLine="430" w:firstLineChars="204"/>
        <w:jc w:val="left"/>
        <w:textAlignment w:val="auto"/>
        <w:rPr>
          <w:rFonts w:hint="default" w:ascii="Arial Black" w:hAnsi="Arial Black" w:cs="Arial Black"/>
          <w:b/>
          <w:color w:val="auto"/>
          <w:sz w:val="14"/>
        </w:rPr>
      </w:pPr>
      <w:r>
        <w:rPr>
          <w:rFonts w:hint="default" w:ascii="Arial Black" w:hAnsi="Arial Black" w:cs="Arial Black"/>
          <w:b/>
          <w:color w:val="auto"/>
          <w:sz w:val="21"/>
        </w:rPr>
        <w:t>商务标部分：</w:t>
      </w:r>
    </w:p>
    <w:p>
      <w:pPr>
        <w:pStyle w:val="25"/>
        <w:keepNext w:val="0"/>
        <w:keepLines w:val="0"/>
        <w:pageBreakBefore w:val="0"/>
        <w:widowControl w:val="0"/>
        <w:numPr>
          <w:ilvl w:val="0"/>
          <w:numId w:val="6"/>
        </w:numPr>
        <w:tabs>
          <w:tab w:val="left" w:pos="1468"/>
        </w:tabs>
        <w:kinsoku/>
        <w:wordWrap/>
        <w:overflowPunct/>
        <w:topLinePunct w:val="0"/>
        <w:autoSpaceDE w:val="0"/>
        <w:autoSpaceDN w:val="0"/>
        <w:bidi w:val="0"/>
        <w:adjustRightInd/>
        <w:snapToGrid/>
        <w:spacing w:before="0" w:after="0" w:line="288" w:lineRule="auto"/>
        <w:ind w:left="449" w:leftChars="204" w:right="0" w:firstLine="428" w:firstLineChars="204"/>
        <w:jc w:val="left"/>
        <w:textAlignment w:val="auto"/>
        <w:rPr>
          <w:rFonts w:hint="default" w:ascii="Arial Black" w:hAnsi="Arial Black" w:cs="Arial Black"/>
          <w:color w:val="auto"/>
          <w:sz w:val="14"/>
        </w:rPr>
      </w:pPr>
      <w:r>
        <w:rPr>
          <w:rFonts w:hint="default" w:ascii="Arial Black" w:hAnsi="Arial Black" w:cs="Arial Black"/>
          <w:color w:val="auto"/>
          <w:sz w:val="21"/>
        </w:rPr>
        <w:t>投标函</w:t>
      </w:r>
      <w:r>
        <w:rPr>
          <w:rFonts w:hint="eastAsia" w:ascii="Arial Black" w:hAnsi="Arial Black" w:cs="Arial Black"/>
          <w:color w:val="auto"/>
          <w:sz w:val="21"/>
          <w:lang w:eastAsia="zh-CN"/>
        </w:rPr>
        <w:t>；</w:t>
      </w:r>
      <w:r>
        <w:rPr>
          <w:rFonts w:hint="default" w:ascii="Arial Black" w:hAnsi="Arial Black" w:cs="Arial Black"/>
          <w:color w:val="auto"/>
          <w:sz w:val="21"/>
        </w:rPr>
        <w:t>；</w:t>
      </w:r>
    </w:p>
    <w:p>
      <w:pPr>
        <w:pStyle w:val="25"/>
        <w:keepNext w:val="0"/>
        <w:keepLines w:val="0"/>
        <w:pageBreakBefore w:val="0"/>
        <w:widowControl w:val="0"/>
        <w:numPr>
          <w:ilvl w:val="0"/>
          <w:numId w:val="6"/>
        </w:numPr>
        <w:tabs>
          <w:tab w:val="left" w:pos="1468"/>
        </w:tabs>
        <w:kinsoku/>
        <w:wordWrap/>
        <w:overflowPunct/>
        <w:topLinePunct w:val="0"/>
        <w:autoSpaceDE w:val="0"/>
        <w:autoSpaceDN w:val="0"/>
        <w:bidi w:val="0"/>
        <w:adjustRightInd/>
        <w:snapToGrid/>
        <w:spacing w:before="0" w:after="0" w:line="288" w:lineRule="auto"/>
        <w:ind w:left="449" w:leftChars="204" w:right="0" w:firstLine="428" w:firstLineChars="204"/>
        <w:jc w:val="left"/>
        <w:textAlignment w:val="auto"/>
        <w:rPr>
          <w:rFonts w:hint="default" w:ascii="Arial Black" w:hAnsi="Arial Black" w:cs="Arial Black"/>
          <w:color w:val="auto"/>
          <w:sz w:val="21"/>
        </w:rPr>
      </w:pPr>
      <w:r>
        <w:rPr>
          <w:rFonts w:hint="default" w:ascii="Arial Black" w:hAnsi="Arial Black" w:cs="Arial Black"/>
          <w:color w:val="auto"/>
          <w:sz w:val="21"/>
        </w:rPr>
        <w:t>投标函附录；</w:t>
      </w:r>
    </w:p>
    <w:p>
      <w:pPr>
        <w:pStyle w:val="25"/>
        <w:keepNext w:val="0"/>
        <w:keepLines w:val="0"/>
        <w:pageBreakBefore w:val="0"/>
        <w:widowControl w:val="0"/>
        <w:numPr>
          <w:ilvl w:val="0"/>
          <w:numId w:val="6"/>
        </w:numPr>
        <w:tabs>
          <w:tab w:val="left" w:pos="1468"/>
        </w:tabs>
        <w:kinsoku/>
        <w:wordWrap/>
        <w:overflowPunct/>
        <w:topLinePunct w:val="0"/>
        <w:autoSpaceDE w:val="0"/>
        <w:autoSpaceDN w:val="0"/>
        <w:bidi w:val="0"/>
        <w:adjustRightInd/>
        <w:snapToGrid/>
        <w:spacing w:before="0" w:after="0" w:line="288" w:lineRule="auto"/>
        <w:ind w:left="449" w:leftChars="204" w:right="0" w:firstLine="428" w:firstLineChars="204"/>
        <w:jc w:val="left"/>
        <w:textAlignment w:val="auto"/>
        <w:rPr>
          <w:rFonts w:hint="default" w:ascii="Arial Black" w:hAnsi="Arial Black" w:cs="Arial Black"/>
          <w:color w:val="auto"/>
          <w:sz w:val="21"/>
        </w:rPr>
      </w:pPr>
      <w:r>
        <w:rPr>
          <w:rFonts w:hint="default" w:ascii="Arial Black" w:hAnsi="Arial Black" w:cs="Arial Black"/>
          <w:color w:val="auto"/>
          <w:sz w:val="21"/>
        </w:rPr>
        <w:t>投标报价表；</w:t>
      </w:r>
    </w:p>
    <w:p>
      <w:pPr>
        <w:pStyle w:val="25"/>
        <w:keepNext w:val="0"/>
        <w:keepLines w:val="0"/>
        <w:pageBreakBefore w:val="0"/>
        <w:widowControl w:val="0"/>
        <w:numPr>
          <w:ilvl w:val="0"/>
          <w:numId w:val="6"/>
        </w:numPr>
        <w:tabs>
          <w:tab w:val="left" w:pos="1468"/>
        </w:tabs>
        <w:kinsoku/>
        <w:wordWrap/>
        <w:overflowPunct/>
        <w:topLinePunct w:val="0"/>
        <w:autoSpaceDE w:val="0"/>
        <w:autoSpaceDN w:val="0"/>
        <w:bidi w:val="0"/>
        <w:adjustRightInd/>
        <w:snapToGrid/>
        <w:spacing w:before="1" w:after="0" w:line="288" w:lineRule="auto"/>
        <w:ind w:left="449" w:leftChars="204" w:right="0" w:firstLine="428" w:firstLineChars="204"/>
        <w:jc w:val="left"/>
        <w:textAlignment w:val="auto"/>
        <w:rPr>
          <w:rFonts w:hint="default" w:ascii="Arial Black" w:hAnsi="Arial Black" w:cs="Arial Black"/>
          <w:color w:val="auto"/>
          <w:sz w:val="21"/>
        </w:rPr>
      </w:pPr>
      <w:r>
        <w:rPr>
          <w:rFonts w:hint="default" w:ascii="Arial Black" w:hAnsi="Arial Black" w:cs="Arial Black"/>
          <w:color w:val="auto"/>
          <w:sz w:val="21"/>
        </w:rPr>
        <w:t>已标价工程量清单；</w:t>
      </w:r>
    </w:p>
    <w:p>
      <w:pPr>
        <w:pStyle w:val="25"/>
        <w:keepNext w:val="0"/>
        <w:keepLines w:val="0"/>
        <w:pageBreakBefore w:val="0"/>
        <w:widowControl w:val="0"/>
        <w:numPr>
          <w:ilvl w:val="0"/>
          <w:numId w:val="6"/>
        </w:numPr>
        <w:tabs>
          <w:tab w:val="left" w:pos="1468"/>
        </w:tabs>
        <w:kinsoku/>
        <w:wordWrap/>
        <w:overflowPunct/>
        <w:topLinePunct w:val="0"/>
        <w:autoSpaceDE w:val="0"/>
        <w:autoSpaceDN w:val="0"/>
        <w:bidi w:val="0"/>
        <w:adjustRightInd/>
        <w:snapToGrid/>
        <w:spacing w:before="1" w:after="0" w:line="288" w:lineRule="auto"/>
        <w:ind w:left="449" w:leftChars="204" w:right="0" w:firstLine="428" w:firstLineChars="204"/>
        <w:jc w:val="left"/>
        <w:textAlignment w:val="auto"/>
        <w:rPr>
          <w:rFonts w:hint="default" w:ascii="Arial Black" w:hAnsi="Arial Black" w:cs="Arial Black"/>
          <w:color w:val="auto"/>
          <w:sz w:val="21"/>
        </w:rPr>
      </w:pPr>
      <w:r>
        <w:rPr>
          <w:rFonts w:hint="default" w:ascii="Arial Black" w:hAnsi="Arial Black" w:cs="Arial Black"/>
          <w:color w:val="auto"/>
          <w:sz w:val="21"/>
        </w:rPr>
        <w:t>投标人认为有必要提供的其他材料</w:t>
      </w:r>
      <w:r>
        <w:rPr>
          <w:rFonts w:hint="eastAsia" w:ascii="Arial Black" w:hAnsi="Arial Black" w:cs="Arial Black"/>
          <w:color w:val="auto"/>
          <w:sz w:val="21"/>
          <w:lang w:eastAsia="zh-CN"/>
        </w:rPr>
        <w:t>。</w:t>
      </w:r>
    </w:p>
    <w:p>
      <w:pPr>
        <w:pStyle w:val="12"/>
        <w:keepNext w:val="0"/>
        <w:keepLines w:val="0"/>
        <w:pageBreakBefore w:val="0"/>
        <w:widowControl w:val="0"/>
        <w:kinsoku/>
        <w:wordWrap/>
        <w:overflowPunct/>
        <w:topLinePunct w:val="0"/>
        <w:autoSpaceDE w:val="0"/>
        <w:autoSpaceDN w:val="0"/>
        <w:bidi w:val="0"/>
        <w:adjustRightInd/>
        <w:snapToGrid/>
        <w:spacing w:before="8" w:line="288" w:lineRule="auto"/>
        <w:textAlignment w:val="auto"/>
        <w:rPr>
          <w:rFonts w:hint="eastAsia" w:ascii="Arial Black" w:hAnsi="Arial Black" w:eastAsia="宋体" w:cs="Arial Black"/>
          <w:color w:val="auto"/>
          <w:sz w:val="22"/>
          <w:lang w:eastAsia="zh-CN"/>
        </w:rPr>
      </w:pPr>
    </w:p>
    <w:p>
      <w:pPr>
        <w:keepNext w:val="0"/>
        <w:keepLines w:val="0"/>
        <w:pageBreakBefore w:val="0"/>
        <w:widowControl w:val="0"/>
        <w:kinsoku/>
        <w:wordWrap/>
        <w:overflowPunct/>
        <w:topLinePunct w:val="0"/>
        <w:autoSpaceDE w:val="0"/>
        <w:autoSpaceDN w:val="0"/>
        <w:bidi w:val="0"/>
        <w:adjustRightInd/>
        <w:snapToGrid/>
        <w:spacing w:before="0" w:line="288" w:lineRule="auto"/>
        <w:ind w:left="942" w:right="0" w:firstLine="0"/>
        <w:jc w:val="left"/>
        <w:textAlignment w:val="auto"/>
        <w:rPr>
          <w:rFonts w:hint="default" w:ascii="Arial Black" w:hAnsi="Arial Black" w:cs="Arial Black"/>
          <w:b w:val="0"/>
          <w:bCs/>
          <w:color w:val="auto"/>
          <w:sz w:val="21"/>
        </w:rPr>
      </w:pPr>
      <w:r>
        <w:rPr>
          <w:rFonts w:hint="default" w:ascii="Arial Black" w:hAnsi="Arial Black" w:cs="Arial Black"/>
          <w:b/>
          <w:color w:val="auto"/>
          <w:sz w:val="21"/>
        </w:rPr>
        <w:t>技术标部分：</w:t>
      </w:r>
      <w:r>
        <w:rPr>
          <w:rFonts w:hint="default" w:ascii="Arial Black" w:hAnsi="Arial Black" w:cs="Arial Black"/>
          <w:b w:val="0"/>
          <w:bCs/>
          <w:color w:val="auto"/>
          <w:sz w:val="21"/>
        </w:rPr>
        <w:t>其中施工组织设计具体内容如下：</w:t>
      </w:r>
    </w:p>
    <w:p>
      <w:pPr>
        <w:pStyle w:val="12"/>
        <w:keepNext w:val="0"/>
        <w:keepLines w:val="0"/>
        <w:pageBreakBefore w:val="0"/>
        <w:widowControl w:val="0"/>
        <w:kinsoku/>
        <w:wordWrap/>
        <w:overflowPunct/>
        <w:topLinePunct w:val="0"/>
        <w:autoSpaceDE w:val="0"/>
        <w:autoSpaceDN w:val="0"/>
        <w:bidi w:val="0"/>
        <w:adjustRightInd/>
        <w:snapToGrid/>
        <w:spacing w:before="1" w:line="288" w:lineRule="auto"/>
        <w:ind w:left="1045"/>
        <w:textAlignment w:val="auto"/>
        <w:rPr>
          <w:rFonts w:hint="default" w:ascii="Arial Black" w:hAnsi="Arial Black" w:cs="Arial Black"/>
          <w:color w:val="auto"/>
        </w:rPr>
      </w:pPr>
      <w:r>
        <w:rPr>
          <w:rFonts w:hint="default" w:ascii="Arial Black" w:hAnsi="Arial Black" w:cs="Arial Black"/>
          <w:color w:val="auto"/>
        </w:rPr>
        <w:t>一、施工组织设计</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（1）概述</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（2）主要施工方法；</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（3）拟投入的主要物资计划</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（4）拟投入的主要施工机械、设备计划</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（5）劳动力安排计划；</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（6）确保工程质量的技术组织措施；</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（7）确保安全生产的技术组织措施；</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（8）确保工期的技术组织措施；</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（9）确保文明施工的技术组织措施；</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（10）工程施工的重点和难点及保证措施；</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sz w:val="21"/>
        </w:rPr>
      </w:pPr>
      <w:r>
        <w:rPr>
          <w:rFonts w:hint="default" w:ascii="Arial Black" w:hAnsi="Arial Black" w:cs="Arial Black"/>
          <w:color w:val="auto"/>
          <w:sz w:val="21"/>
        </w:rPr>
        <w:t>（11）施工总平面布置图；</w:t>
      </w:r>
    </w:p>
    <w:p>
      <w:pPr>
        <w:pStyle w:val="25"/>
        <w:keepNext w:val="0"/>
        <w:keepLines w:val="0"/>
        <w:pageBreakBefore w:val="0"/>
        <w:widowControl w:val="0"/>
        <w:numPr>
          <w:ilvl w:val="0"/>
          <w:numId w:val="0"/>
        </w:numPr>
        <w:tabs>
          <w:tab w:val="left" w:pos="1675"/>
        </w:tabs>
        <w:kinsoku/>
        <w:wordWrap/>
        <w:overflowPunct/>
        <w:topLinePunct w:val="0"/>
        <w:autoSpaceDE w:val="0"/>
        <w:autoSpaceDN w:val="0"/>
        <w:bidi w:val="0"/>
        <w:adjustRightInd/>
        <w:snapToGrid/>
        <w:spacing w:before="0" w:after="0" w:line="288" w:lineRule="auto"/>
        <w:ind w:right="367" w:rightChars="0" w:firstLine="840" w:firstLineChars="400"/>
        <w:jc w:val="left"/>
        <w:textAlignment w:val="auto"/>
        <w:rPr>
          <w:rFonts w:hint="default" w:ascii="Arial Black" w:hAnsi="Arial Black" w:cs="Arial Black"/>
          <w:color w:val="auto"/>
        </w:rPr>
      </w:pPr>
      <w:r>
        <w:rPr>
          <w:rFonts w:hint="default" w:ascii="Arial Black" w:hAnsi="Arial Black" w:cs="Arial Black"/>
          <w:color w:val="auto"/>
          <w:sz w:val="21"/>
        </w:rPr>
        <w:t>（12）其他（如有）（与评标办法前附表技术标评分标准一致）</w:t>
      </w:r>
      <w:r>
        <w:rPr>
          <w:rFonts w:hint="eastAsia" w:ascii="Arial Black" w:hAnsi="Arial Black" w:cs="Arial Black"/>
          <w:color w:val="auto"/>
          <w:sz w:val="21"/>
          <w:lang w:eastAsia="zh-CN"/>
        </w:rPr>
        <w:t>。</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1045"/>
        <w:textAlignment w:val="auto"/>
        <w:rPr>
          <w:rFonts w:hint="default" w:ascii="Arial Black" w:hAnsi="Arial Black" w:cs="Arial Black"/>
          <w:color w:val="auto"/>
        </w:rPr>
      </w:pPr>
      <w:r>
        <w:rPr>
          <w:rFonts w:hint="default" w:ascii="Arial Black" w:hAnsi="Arial Black" w:cs="Arial Black"/>
          <w:color w:val="auto"/>
        </w:rPr>
        <w:t>二、项目管理机构配备情况</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1465"/>
        <w:textAlignment w:val="auto"/>
        <w:rPr>
          <w:rFonts w:hint="default" w:ascii="Arial Black" w:hAnsi="Arial Black" w:cs="Arial Black"/>
          <w:color w:val="auto"/>
        </w:rPr>
      </w:pPr>
      <w:r>
        <w:rPr>
          <w:rFonts w:hint="default" w:ascii="Arial Black" w:hAnsi="Arial Black" w:cs="Arial Black"/>
          <w:color w:val="auto"/>
        </w:rPr>
        <w:t>（一）项目管理机构配备情况表</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1465"/>
        <w:textAlignment w:val="auto"/>
        <w:rPr>
          <w:rFonts w:hint="default" w:ascii="Arial Black" w:hAnsi="Arial Black" w:cs="Arial Black"/>
          <w:color w:val="auto"/>
        </w:rPr>
      </w:pPr>
      <w:r>
        <w:rPr>
          <w:rFonts w:hint="default" w:ascii="Arial Black" w:hAnsi="Arial Black" w:cs="Arial Black"/>
          <w:color w:val="auto"/>
        </w:rPr>
        <w:t>（二）项目经理简历表</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1465"/>
        <w:textAlignment w:val="auto"/>
        <w:rPr>
          <w:rFonts w:hint="default" w:ascii="Arial Black" w:hAnsi="Arial Black" w:cs="Arial Black"/>
          <w:color w:val="auto"/>
        </w:rPr>
      </w:pPr>
      <w:r>
        <w:rPr>
          <w:rFonts w:hint="default" w:ascii="Arial Black" w:hAnsi="Arial Black" w:cs="Arial Black"/>
          <w:color w:val="auto"/>
        </w:rPr>
        <w:t>（三）技术负责人简历表</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1465"/>
        <w:textAlignment w:val="auto"/>
        <w:rPr>
          <w:rFonts w:hint="default" w:ascii="Arial Black" w:hAnsi="Arial Black" w:cs="Arial Black"/>
          <w:color w:val="auto"/>
          <w:sz w:val="15"/>
        </w:rPr>
      </w:pPr>
      <w:r>
        <w:rPr>
          <w:rFonts w:hint="default" w:ascii="Arial Black" w:hAnsi="Arial Black" w:cs="Arial Black"/>
          <w:color w:val="auto"/>
        </w:rPr>
        <w:t>（四）项目管理机构配备辅助说明资料</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288" w:lineRule="auto"/>
        <w:ind w:left="107" w:leftChars="0" w:right="367" w:firstLine="314"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“投标人须知前附表”规定不接受联合体投标的，或投标人没有组成联合体的，投标文件不包括本章第 3.1.1（3）目所指的联合体协议书。</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3" w:line="288" w:lineRule="auto"/>
        <w:ind w:left="1048" w:right="0" w:hanging="423"/>
        <w:jc w:val="left"/>
        <w:textAlignment w:val="auto"/>
        <w:rPr>
          <w:rFonts w:hint="default" w:ascii="Arial Black" w:hAnsi="Arial Black" w:cs="Arial Black"/>
          <w:b/>
          <w:color w:val="auto"/>
          <w:sz w:val="21"/>
        </w:rPr>
      </w:pPr>
      <w:bookmarkStart w:id="28" w:name="3.2投标报价"/>
      <w:bookmarkEnd w:id="28"/>
      <w:r>
        <w:rPr>
          <w:rFonts w:hint="default" w:ascii="Arial Black" w:hAnsi="Arial Black" w:cs="Arial Black"/>
          <w:b/>
          <w:color w:val="auto"/>
          <w:sz w:val="21"/>
        </w:rPr>
        <w:t>投标报价</w:t>
      </w:r>
    </w:p>
    <w:p>
      <w:pPr>
        <w:pStyle w:val="25"/>
        <w:keepNext w:val="0"/>
        <w:keepLines w:val="0"/>
        <w:pageBreakBefore w:val="0"/>
        <w:widowControl w:val="0"/>
        <w:numPr>
          <w:ilvl w:val="2"/>
          <w:numId w:val="1"/>
        </w:numPr>
        <w:tabs>
          <w:tab w:val="left" w:pos="660"/>
        </w:tabs>
        <w:kinsoku/>
        <w:wordWrap/>
        <w:overflowPunct/>
        <w:topLinePunct w:val="0"/>
        <w:autoSpaceDE w:val="0"/>
        <w:autoSpaceDN w:val="0"/>
        <w:bidi w:val="0"/>
        <w:adjustRightInd/>
        <w:snapToGrid/>
        <w:spacing w:before="163" w:after="0" w:line="288" w:lineRule="auto"/>
        <w:ind w:left="712" w:leftChars="0" w:right="0" w:hanging="27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投标人应按第五章“工程量清单”的要求填写相应表格。</w:t>
      </w:r>
    </w:p>
    <w:p>
      <w:pPr>
        <w:pStyle w:val="25"/>
        <w:keepNext w:val="0"/>
        <w:keepLines w:val="0"/>
        <w:pageBreakBefore w:val="0"/>
        <w:widowControl w:val="0"/>
        <w:numPr>
          <w:ilvl w:val="2"/>
          <w:numId w:val="1"/>
        </w:numPr>
        <w:tabs>
          <w:tab w:val="left" w:pos="660"/>
        </w:tabs>
        <w:kinsoku/>
        <w:wordWrap/>
        <w:overflowPunct/>
        <w:topLinePunct w:val="0"/>
        <w:autoSpaceDE w:val="0"/>
        <w:autoSpaceDN w:val="0"/>
        <w:bidi w:val="0"/>
        <w:adjustRightInd/>
        <w:snapToGrid/>
        <w:spacing w:before="153" w:after="0" w:line="288" w:lineRule="auto"/>
        <w:ind w:left="0" w:leftChars="0" w:right="129" w:rightChars="0" w:firstLine="43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投标人在投标截止时间前修改投标函中的投标总报价，应同时修改第五章“工程量清单”中</w:t>
      </w:r>
      <w:r>
        <w:rPr>
          <w:rFonts w:hint="default" w:ascii="Arial Black" w:hAnsi="Arial Black" w:cs="Arial Black"/>
          <w:color w:val="auto"/>
          <w:spacing w:val="-6"/>
          <w:sz w:val="21"/>
        </w:rPr>
        <w:t xml:space="preserve">的相应报价。此修改须符合本章第 </w:t>
      </w:r>
      <w:r>
        <w:rPr>
          <w:rFonts w:hint="default" w:ascii="Arial Black" w:hAnsi="Arial Black" w:cs="Arial Black"/>
          <w:color w:val="auto"/>
          <w:sz w:val="21"/>
        </w:rPr>
        <w:t>4.3</w:t>
      </w:r>
      <w:r>
        <w:rPr>
          <w:rFonts w:hint="default" w:ascii="Arial Black" w:hAnsi="Arial Black" w:cs="Arial Black"/>
          <w:color w:val="auto"/>
          <w:spacing w:val="-2"/>
          <w:sz w:val="21"/>
        </w:rPr>
        <w:t xml:space="preserve"> 款的有关要求。</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0" w:line="288" w:lineRule="auto"/>
        <w:ind w:left="1048" w:right="0" w:hanging="423"/>
        <w:jc w:val="left"/>
        <w:textAlignment w:val="auto"/>
        <w:rPr>
          <w:rFonts w:hint="default" w:ascii="Arial Black" w:hAnsi="Arial Black" w:cs="Arial Black"/>
          <w:b/>
          <w:color w:val="auto"/>
          <w:sz w:val="21"/>
        </w:rPr>
      </w:pPr>
      <w:bookmarkStart w:id="29" w:name="3.3投标有效期"/>
      <w:bookmarkEnd w:id="29"/>
      <w:r>
        <w:rPr>
          <w:rFonts w:hint="default" w:ascii="Arial Black" w:hAnsi="Arial Black" w:cs="Arial Black"/>
          <w:b/>
          <w:color w:val="auto"/>
          <w:sz w:val="21"/>
        </w:rPr>
        <w:t>投标有效期</w:t>
      </w:r>
    </w:p>
    <w:p>
      <w:pPr>
        <w:pStyle w:val="2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156" w:after="0" w:line="288" w:lineRule="auto"/>
        <w:ind w:right="0" w:rightChars="0" w:firstLine="630" w:firstLineChars="300"/>
        <w:jc w:val="both"/>
        <w:textAlignment w:val="auto"/>
        <w:rPr>
          <w:rFonts w:hint="default" w:ascii="Arial Black" w:hAnsi="Arial Black" w:cs="Arial Black"/>
          <w:color w:val="auto"/>
          <w:sz w:val="21"/>
        </w:rPr>
      </w:pPr>
      <w:r>
        <w:rPr>
          <w:rFonts w:hint="eastAsia" w:ascii="Arial Black" w:hAnsi="Arial Black" w:cs="Arial Black"/>
          <w:color w:val="auto"/>
          <w:sz w:val="21"/>
          <w:lang w:val="en-US" w:eastAsia="zh-CN"/>
        </w:rPr>
        <w:t>3.3.1</w:t>
      </w:r>
      <w:r>
        <w:rPr>
          <w:rFonts w:hint="default" w:ascii="Arial Black" w:hAnsi="Arial Black" w:cs="Arial Black"/>
          <w:color w:val="auto"/>
          <w:sz w:val="21"/>
        </w:rPr>
        <w:t>在“投标人须知前附表”规定的投标有效期内，投标人不得要求撤销或修改其投标文件。</w:t>
      </w:r>
    </w:p>
    <w:p>
      <w:pPr>
        <w:pStyle w:val="25"/>
        <w:keepNext w:val="0"/>
        <w:keepLines w:val="0"/>
        <w:pageBreakBefore w:val="0"/>
        <w:widowControl w:val="0"/>
        <w:numPr>
          <w:ilvl w:val="0"/>
          <w:numId w:val="0"/>
        </w:numPr>
        <w:tabs>
          <w:tab w:val="left" w:pos="1677"/>
        </w:tabs>
        <w:kinsoku/>
        <w:wordWrap/>
        <w:overflowPunct/>
        <w:topLinePunct w:val="0"/>
        <w:autoSpaceDE w:val="0"/>
        <w:autoSpaceDN w:val="0"/>
        <w:bidi w:val="0"/>
        <w:adjustRightInd/>
        <w:snapToGrid/>
        <w:spacing w:before="153" w:after="0" w:line="288" w:lineRule="auto"/>
        <w:ind w:left="0" w:leftChars="0" w:right="331" w:rightChars="0" w:firstLine="600" w:firstLineChars="300"/>
        <w:jc w:val="both"/>
        <w:textAlignment w:val="auto"/>
        <w:rPr>
          <w:rFonts w:hint="default" w:ascii="Arial Black" w:hAnsi="Arial Black" w:cs="Arial Black"/>
          <w:color w:val="auto"/>
          <w:sz w:val="21"/>
        </w:rPr>
      </w:pPr>
      <w:r>
        <w:rPr>
          <w:rFonts w:hint="eastAsia" w:ascii="Arial Black" w:hAnsi="Arial Black" w:cs="Arial Black"/>
          <w:color w:val="auto"/>
          <w:spacing w:val="-5"/>
          <w:sz w:val="21"/>
          <w:lang w:val="en-US" w:eastAsia="zh-CN"/>
        </w:rPr>
        <w:t>3.3.2</w:t>
      </w:r>
      <w:r>
        <w:rPr>
          <w:rFonts w:hint="default" w:ascii="Arial Black" w:hAnsi="Arial Black" w:cs="Arial Black"/>
          <w:color w:val="auto"/>
          <w:spacing w:val="-5"/>
          <w:sz w:val="21"/>
        </w:rPr>
        <w:t>出现特殊情况需要延长投标有效期的，招标人以书面形式通知所有投标人延长投标有效期。</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7" w:line="288" w:lineRule="auto"/>
        <w:ind w:left="1048" w:right="0" w:hanging="423"/>
        <w:jc w:val="both"/>
        <w:textAlignment w:val="auto"/>
        <w:rPr>
          <w:rFonts w:hint="default" w:ascii="Arial Black" w:hAnsi="Arial Black" w:cs="Arial Black"/>
          <w:b/>
          <w:color w:val="auto"/>
          <w:sz w:val="21"/>
        </w:rPr>
      </w:pPr>
      <w:bookmarkStart w:id="30" w:name="3.4投标保证金"/>
      <w:bookmarkEnd w:id="30"/>
      <w:r>
        <w:rPr>
          <w:rFonts w:hint="default" w:ascii="Arial Black" w:hAnsi="Arial Black" w:cs="Arial Black"/>
          <w:b/>
          <w:color w:val="auto"/>
          <w:sz w:val="21"/>
        </w:rPr>
        <w:t>投标保证金</w:t>
      </w:r>
    </w:p>
    <w:p>
      <w:pPr>
        <w:pStyle w:val="2"/>
        <w:ind w:firstLine="840" w:firstLineChars="400"/>
        <w:jc w:val="left"/>
        <w:rPr>
          <w:rFonts w:hint="eastAsia" w:eastAsia="宋体"/>
          <w:b w:val="0"/>
          <w:bCs/>
          <w:color w:val="auto"/>
          <w:lang w:val="en-US" w:eastAsia="zh-CN"/>
        </w:rPr>
      </w:pPr>
      <w:r>
        <w:rPr>
          <w:rFonts w:hint="eastAsia" w:ascii="Arial Black" w:hAnsi="Arial Black" w:cs="Arial Black"/>
          <w:b w:val="0"/>
          <w:bCs/>
          <w:color w:val="auto"/>
          <w:sz w:val="21"/>
          <w:lang w:val="en-US" w:eastAsia="zh-CN"/>
        </w:rPr>
        <w:t>本项目不收取投标保证金。</w:t>
      </w:r>
    </w:p>
    <w:p>
      <w:pPr>
        <w:keepNext w:val="0"/>
        <w:keepLines w:val="0"/>
        <w:pageBreakBefore w:val="0"/>
        <w:widowControl w:val="0"/>
        <w:numPr>
          <w:ilvl w:val="0"/>
          <w:numId w:val="0"/>
        </w:numPr>
        <w:tabs>
          <w:tab w:val="left" w:pos="1048"/>
        </w:tabs>
        <w:kinsoku/>
        <w:wordWrap/>
        <w:overflowPunct/>
        <w:topLinePunct w:val="0"/>
        <w:autoSpaceDE w:val="0"/>
        <w:autoSpaceDN w:val="0"/>
        <w:bidi w:val="0"/>
        <w:adjustRightInd/>
        <w:snapToGrid/>
        <w:spacing w:before="48" w:line="288" w:lineRule="auto"/>
        <w:ind w:left="625" w:leftChars="0" w:right="0" w:rightChars="0"/>
        <w:jc w:val="both"/>
        <w:textAlignment w:val="auto"/>
        <w:rPr>
          <w:rFonts w:hint="default" w:ascii="Arial Black" w:hAnsi="Arial Black" w:cs="Arial Black"/>
          <w:b/>
          <w:color w:val="auto"/>
          <w:sz w:val="21"/>
        </w:rPr>
      </w:pPr>
      <w:bookmarkStart w:id="31" w:name="3.7投标文件的编制"/>
      <w:bookmarkEnd w:id="31"/>
      <w:r>
        <w:rPr>
          <w:rFonts w:hint="eastAsia" w:ascii="Arial Black" w:hAnsi="Arial Black" w:cs="Arial Black"/>
          <w:b/>
          <w:color w:val="auto"/>
          <w:sz w:val="21"/>
          <w:lang w:val="en-US" w:eastAsia="zh-CN"/>
        </w:rPr>
        <w:t>3.5</w:t>
      </w:r>
      <w:r>
        <w:rPr>
          <w:rFonts w:hint="default" w:ascii="Arial Black" w:hAnsi="Arial Black" w:cs="Arial Black"/>
          <w:b/>
          <w:color w:val="auto"/>
          <w:sz w:val="21"/>
        </w:rPr>
        <w:t>投标文件的编制</w:t>
      </w:r>
    </w:p>
    <w:p>
      <w:pPr>
        <w:pStyle w:val="25"/>
        <w:keepNext w:val="0"/>
        <w:keepLines w:val="0"/>
        <w:pageBreakBefore w:val="0"/>
        <w:widowControl w:val="0"/>
        <w:numPr>
          <w:ilvl w:val="0"/>
          <w:numId w:val="0"/>
        </w:numPr>
        <w:tabs>
          <w:tab w:val="left" w:pos="1677"/>
        </w:tabs>
        <w:kinsoku/>
        <w:wordWrap/>
        <w:overflowPunct/>
        <w:topLinePunct w:val="0"/>
        <w:autoSpaceDE w:val="0"/>
        <w:autoSpaceDN w:val="0"/>
        <w:bidi w:val="0"/>
        <w:adjustRightInd/>
        <w:snapToGrid/>
        <w:spacing w:before="0" w:after="0" w:line="288" w:lineRule="auto"/>
        <w:ind w:left="238" w:leftChars="108" w:right="129" w:rightChars="0" w:firstLine="420" w:firstLineChars="200"/>
        <w:jc w:val="both"/>
        <w:textAlignment w:val="auto"/>
        <w:rPr>
          <w:rFonts w:hint="default" w:ascii="Arial Black" w:hAnsi="Arial Black" w:cs="Arial Black"/>
          <w:color w:val="auto"/>
          <w:sz w:val="21"/>
        </w:rPr>
      </w:pPr>
      <w:r>
        <w:rPr>
          <w:rFonts w:hint="eastAsia" w:ascii="宋体" w:hAnsi="宋体" w:eastAsia="宋体" w:cs="宋体"/>
          <w:color w:val="auto"/>
          <w:sz w:val="21"/>
          <w:lang w:val="en-US" w:eastAsia="zh-CN"/>
        </w:rPr>
        <w:t>3.5.1</w:t>
      </w:r>
      <w:r>
        <w:rPr>
          <w:rFonts w:hint="default" w:ascii="Arial Black" w:hAnsi="Arial Black" w:cs="Arial Black"/>
          <w:color w:val="auto"/>
          <w:sz w:val="21"/>
        </w:rPr>
        <w:t>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25"/>
        <w:keepNext w:val="0"/>
        <w:keepLines w:val="0"/>
        <w:pageBreakBefore w:val="0"/>
        <w:widowControl w:val="0"/>
        <w:numPr>
          <w:ilvl w:val="0"/>
          <w:numId w:val="0"/>
        </w:numPr>
        <w:tabs>
          <w:tab w:val="left" w:pos="1677"/>
        </w:tabs>
        <w:kinsoku/>
        <w:wordWrap/>
        <w:overflowPunct/>
        <w:topLinePunct w:val="0"/>
        <w:autoSpaceDE w:val="0"/>
        <w:autoSpaceDN w:val="0"/>
        <w:bidi w:val="0"/>
        <w:adjustRightInd/>
        <w:snapToGrid/>
        <w:spacing w:before="0" w:after="0" w:line="288" w:lineRule="auto"/>
        <w:ind w:left="238" w:leftChars="108" w:right="129" w:rightChars="0" w:firstLine="420" w:firstLineChars="200"/>
        <w:jc w:val="both"/>
        <w:textAlignment w:val="auto"/>
        <w:rPr>
          <w:rFonts w:hint="default" w:ascii="Arial Black" w:hAnsi="Arial Black" w:cs="Arial Black"/>
          <w:color w:val="auto"/>
          <w:sz w:val="21"/>
        </w:rPr>
      </w:pPr>
      <w:r>
        <w:rPr>
          <w:rFonts w:hint="eastAsia" w:ascii="宋体" w:hAnsi="宋体" w:eastAsia="宋体" w:cs="宋体"/>
          <w:color w:val="auto"/>
          <w:sz w:val="21"/>
          <w:lang w:val="en-US" w:eastAsia="zh-CN"/>
        </w:rPr>
        <w:t>3.5.2</w:t>
      </w:r>
      <w:r>
        <w:rPr>
          <w:rFonts w:hint="default" w:ascii="Arial Black" w:hAnsi="Arial Black" w:cs="Arial Black"/>
          <w:color w:val="auto"/>
          <w:sz w:val="21"/>
        </w:rPr>
        <w:t>投标文件应当对招标文件有关工期、投标有效期、质量要求、技术标准和要求、招标范</w:t>
      </w:r>
      <w:r>
        <w:rPr>
          <w:rFonts w:hint="default" w:ascii="Arial Black" w:hAnsi="Arial Black" w:cs="Arial Black"/>
          <w:color w:val="auto"/>
          <w:spacing w:val="-3"/>
          <w:sz w:val="21"/>
        </w:rPr>
        <w:t>围等实质性内容作出响应。</w:t>
      </w:r>
    </w:p>
    <w:p>
      <w:pPr>
        <w:pStyle w:val="25"/>
        <w:keepNext w:val="0"/>
        <w:keepLines w:val="0"/>
        <w:pageBreakBefore w:val="0"/>
        <w:widowControl w:val="0"/>
        <w:numPr>
          <w:ilvl w:val="0"/>
          <w:numId w:val="0"/>
        </w:numPr>
        <w:tabs>
          <w:tab w:val="left" w:pos="1677"/>
        </w:tabs>
        <w:kinsoku/>
        <w:wordWrap/>
        <w:overflowPunct/>
        <w:topLinePunct w:val="0"/>
        <w:autoSpaceDE w:val="0"/>
        <w:autoSpaceDN w:val="0"/>
        <w:bidi w:val="0"/>
        <w:adjustRightInd/>
        <w:snapToGrid/>
        <w:spacing w:before="0" w:after="0" w:line="288" w:lineRule="auto"/>
        <w:ind w:left="225" w:leftChars="0" w:right="328" w:rightChars="0" w:firstLine="420" w:firstLineChars="217"/>
        <w:jc w:val="both"/>
        <w:textAlignment w:val="auto"/>
        <w:rPr>
          <w:rFonts w:hint="default" w:ascii="Arial Black" w:hAnsi="Arial Black" w:cs="Arial Black"/>
          <w:color w:val="auto"/>
          <w:sz w:val="21"/>
        </w:rPr>
      </w:pPr>
      <w:r>
        <w:rPr>
          <w:rFonts w:hint="eastAsia" w:ascii="宋体" w:hAnsi="宋体" w:eastAsia="宋体" w:cs="宋体"/>
          <w:color w:val="auto"/>
          <w:spacing w:val="-8"/>
          <w:sz w:val="21"/>
          <w:lang w:val="en-US" w:eastAsia="zh-CN"/>
        </w:rPr>
        <w:t>3.5.3</w:t>
      </w:r>
      <w:r>
        <w:rPr>
          <w:rFonts w:hint="eastAsia" w:ascii="宋体" w:hAnsi="宋体" w:eastAsia="宋体" w:cs="宋体"/>
          <w:color w:val="auto"/>
          <w:spacing w:val="-8"/>
          <w:sz w:val="21"/>
        </w:rPr>
        <w:t>投标</w:t>
      </w:r>
      <w:r>
        <w:rPr>
          <w:rFonts w:hint="default" w:ascii="Arial Black" w:hAnsi="Arial Black" w:cs="Arial Black"/>
          <w:color w:val="auto"/>
          <w:spacing w:val="-8"/>
          <w:sz w:val="21"/>
        </w:rPr>
        <w:t xml:space="preserve">文件应用不褪色的材料书写或打印，并由投标人的法定代表人或其委托代理人每页签字和   盖单位章。委托代理人签字的，投标文件应附法定代表人签署的授权委托书。投标文件应尽量避免涂改、   行间插字或删除。如果出现上述情况，改动之处应加盖单位章或由投标人的法定代表人或其授权的代理人  </w:t>
      </w:r>
      <w:r>
        <w:rPr>
          <w:rFonts w:hint="default" w:ascii="Arial Black" w:hAnsi="Arial Black" w:cs="Arial Black"/>
          <w:color w:val="auto"/>
          <w:spacing w:val="-4"/>
          <w:w w:val="95"/>
          <w:sz w:val="21"/>
        </w:rPr>
        <w:t xml:space="preserve"> </w:t>
      </w:r>
      <w:r>
        <w:rPr>
          <w:rFonts w:hint="default" w:ascii="Arial Black" w:hAnsi="Arial Black" w:cs="Arial Black"/>
          <w:color w:val="auto"/>
          <w:spacing w:val="-8"/>
          <w:sz w:val="21"/>
        </w:rPr>
        <w:t>签字确认。签字或盖章的具体要求见“投标人须知前附表”。</w:t>
      </w:r>
    </w:p>
    <w:p>
      <w:pPr>
        <w:pStyle w:val="25"/>
        <w:keepNext w:val="0"/>
        <w:keepLines w:val="0"/>
        <w:pageBreakBefore w:val="0"/>
        <w:widowControl w:val="0"/>
        <w:numPr>
          <w:ilvl w:val="0"/>
          <w:numId w:val="0"/>
        </w:numPr>
        <w:tabs>
          <w:tab w:val="left" w:pos="1677"/>
        </w:tabs>
        <w:kinsoku/>
        <w:wordWrap/>
        <w:overflowPunct/>
        <w:topLinePunct w:val="0"/>
        <w:autoSpaceDE w:val="0"/>
        <w:autoSpaceDN w:val="0"/>
        <w:bidi w:val="0"/>
        <w:adjustRightInd/>
        <w:snapToGrid/>
        <w:spacing w:before="0" w:after="0" w:line="288" w:lineRule="auto"/>
        <w:ind w:left="225" w:leftChars="0" w:right="324" w:rightChars="0" w:firstLine="420" w:firstLineChars="217"/>
        <w:jc w:val="both"/>
        <w:textAlignment w:val="auto"/>
        <w:rPr>
          <w:rFonts w:hint="default" w:ascii="Arial Black" w:hAnsi="Arial Black" w:cs="Arial Black"/>
          <w:color w:val="auto"/>
          <w:sz w:val="21"/>
        </w:rPr>
      </w:pPr>
      <w:r>
        <w:rPr>
          <w:rFonts w:hint="eastAsia" w:ascii="宋体" w:hAnsi="宋体" w:eastAsia="宋体" w:cs="宋体"/>
          <w:color w:val="auto"/>
          <w:spacing w:val="-8"/>
          <w:sz w:val="21"/>
          <w:lang w:val="en-US" w:eastAsia="zh-CN"/>
        </w:rPr>
        <w:t>3.5.4</w:t>
      </w:r>
      <w:r>
        <w:rPr>
          <w:rFonts w:hint="default" w:ascii="Arial Black" w:hAnsi="Arial Black" w:cs="Arial Black"/>
          <w:color w:val="auto"/>
          <w:spacing w:val="-8"/>
          <w:sz w:val="21"/>
        </w:rPr>
        <w:t>投标文件正本一份盖骑缝章，副本份数见“投标人须知前附表”。正本和副本的封面上应清楚地标记</w:t>
      </w:r>
      <w:r>
        <w:rPr>
          <w:rFonts w:hint="default" w:ascii="Arial Black" w:hAnsi="Arial Black" w:cs="Arial Black"/>
          <w:color w:val="auto"/>
          <w:spacing w:val="-15"/>
          <w:sz w:val="21"/>
        </w:rPr>
        <w:t>“正本”或“副本”的字样。当副本和正本不一致时，以正本为准。</w:t>
      </w:r>
    </w:p>
    <w:p>
      <w:pPr>
        <w:pStyle w:val="25"/>
        <w:keepNext w:val="0"/>
        <w:keepLines w:val="0"/>
        <w:pageBreakBefore w:val="0"/>
        <w:widowControl w:val="0"/>
        <w:numPr>
          <w:ilvl w:val="0"/>
          <w:numId w:val="0"/>
        </w:numPr>
        <w:tabs>
          <w:tab w:val="left" w:pos="1677"/>
        </w:tabs>
        <w:kinsoku/>
        <w:wordWrap/>
        <w:overflowPunct/>
        <w:topLinePunct w:val="0"/>
        <w:autoSpaceDE w:val="0"/>
        <w:autoSpaceDN w:val="0"/>
        <w:bidi w:val="0"/>
        <w:adjustRightInd/>
        <w:snapToGrid/>
        <w:spacing w:before="0" w:after="0" w:line="288" w:lineRule="auto"/>
        <w:ind w:left="225" w:leftChars="0" w:right="163" w:rightChars="0" w:firstLine="434" w:firstLineChars="207"/>
        <w:jc w:val="both"/>
        <w:textAlignment w:val="auto"/>
        <w:rPr>
          <w:rFonts w:hint="default" w:ascii="Arial Black" w:hAnsi="Arial Black" w:cs="Arial Black"/>
          <w:color w:val="auto"/>
          <w:sz w:val="21"/>
        </w:rPr>
      </w:pPr>
      <w:r>
        <w:rPr>
          <w:rFonts w:hint="eastAsia" w:ascii="宋体" w:hAnsi="宋体" w:eastAsia="宋体" w:cs="宋体"/>
          <w:color w:val="auto"/>
          <w:sz w:val="21"/>
          <w:lang w:val="en-US" w:eastAsia="zh-CN"/>
        </w:rPr>
        <w:t>3.5.5</w:t>
      </w:r>
      <w:r>
        <w:rPr>
          <w:rFonts w:hint="default" w:ascii="Arial Black" w:hAnsi="Arial Black" w:cs="Arial Black"/>
          <w:color w:val="auto"/>
          <w:sz w:val="21"/>
        </w:rPr>
        <w:t>投标文件的正本与副本应分别装订成册，并编制目录，具体装订要求见“投标人须知前附表” 规定。</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0" w:line="288" w:lineRule="auto"/>
        <w:ind w:left="836" w:right="0" w:hanging="212"/>
        <w:jc w:val="both"/>
        <w:textAlignment w:val="auto"/>
        <w:rPr>
          <w:rFonts w:hint="default" w:ascii="Arial Black" w:hAnsi="Arial Black" w:cs="Arial Black"/>
          <w:b/>
          <w:color w:val="auto"/>
          <w:sz w:val="21"/>
        </w:rPr>
      </w:pPr>
      <w:bookmarkStart w:id="32" w:name="4投标"/>
      <w:bookmarkEnd w:id="32"/>
      <w:r>
        <w:rPr>
          <w:rFonts w:hint="default" w:ascii="Arial Black" w:hAnsi="Arial Black" w:cs="Arial Black"/>
          <w:b/>
          <w:color w:val="auto"/>
          <w:sz w:val="21"/>
        </w:rPr>
        <w:t>投标</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5" w:line="288" w:lineRule="auto"/>
        <w:ind w:left="1048" w:right="0" w:hanging="423"/>
        <w:jc w:val="left"/>
        <w:textAlignment w:val="auto"/>
        <w:rPr>
          <w:rFonts w:hint="default" w:ascii="Arial Black" w:hAnsi="Arial Black" w:cs="Arial Black"/>
          <w:b/>
          <w:color w:val="auto"/>
          <w:sz w:val="21"/>
        </w:rPr>
      </w:pPr>
      <w:r>
        <w:rPr>
          <w:rFonts w:hint="default" w:ascii="Arial Black" w:hAnsi="Arial Black" w:cs="Arial Black"/>
          <w:b/>
          <w:color w:val="auto"/>
          <w:sz w:val="21"/>
        </w:rPr>
        <w:t>投标文件的密封和标记</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0" w:after="0" w:line="288" w:lineRule="auto"/>
        <w:ind w:left="-8" w:leftChars="0" w:right="0" w:firstLine="428" w:firstLineChars="0"/>
        <w:jc w:val="left"/>
        <w:textAlignment w:val="auto"/>
        <w:rPr>
          <w:rFonts w:hint="default" w:ascii="Arial Black" w:hAnsi="Arial Black" w:cs="Arial Black"/>
          <w:color w:val="auto"/>
          <w:sz w:val="21"/>
        </w:rPr>
      </w:pPr>
      <w:r>
        <w:rPr>
          <w:rFonts w:hint="default" w:ascii="Arial Black" w:hAnsi="Arial Black" w:cs="Arial Black"/>
          <w:color w:val="auto"/>
          <w:spacing w:val="-1"/>
          <w:sz w:val="21"/>
        </w:rPr>
        <w:t>投标文件的资格审查文件、商务标、</w:t>
      </w:r>
      <w:r>
        <w:rPr>
          <w:rFonts w:hint="default" w:ascii="Arial Black" w:hAnsi="Arial Black" w:cs="Arial Black"/>
          <w:color w:val="auto"/>
          <w:spacing w:val="-1"/>
          <w:sz w:val="21"/>
          <w:highlight w:val="none"/>
        </w:rPr>
        <w:t>技术标</w:t>
      </w:r>
      <w:r>
        <w:rPr>
          <w:rFonts w:hint="default" w:ascii="Arial Black" w:hAnsi="Arial Black" w:cs="Arial Black"/>
          <w:color w:val="auto"/>
          <w:spacing w:val="-1"/>
          <w:sz w:val="21"/>
        </w:rPr>
        <w:t xml:space="preserve">、电子文件 </w:t>
      </w:r>
      <w:r>
        <w:rPr>
          <w:rFonts w:hint="default" w:ascii="Arial Black" w:hAnsi="Arial Black" w:cs="Arial Black"/>
          <w:color w:val="auto"/>
          <w:sz w:val="21"/>
        </w:rPr>
        <w:t>u</w:t>
      </w:r>
      <w:r>
        <w:rPr>
          <w:rFonts w:hint="default" w:ascii="Arial Black" w:hAnsi="Arial Black" w:cs="Arial Black"/>
          <w:color w:val="auto"/>
          <w:spacing w:val="-8"/>
          <w:sz w:val="21"/>
        </w:rPr>
        <w:t xml:space="preserve"> 盘分别密封在四个内层投标文件密</w:t>
      </w:r>
      <w:r>
        <w:rPr>
          <w:rFonts w:hint="default" w:ascii="Arial Black" w:hAnsi="Arial Black" w:cs="Arial Black"/>
          <w:color w:val="auto"/>
          <w:spacing w:val="-10"/>
          <w:sz w:val="21"/>
        </w:rPr>
        <w:t>封袋中，再将全部资料一同密封在一个外层投标文件密封袋中，并在包封处加盖投标人公章或者密封章。</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0"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投标文件的封套写明的内容见“投标人须知前附表”。</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54"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pacing w:val="-10"/>
          <w:sz w:val="21"/>
        </w:rPr>
        <w:t xml:space="preserve">未按本章第 </w:t>
      </w:r>
      <w:r>
        <w:rPr>
          <w:rFonts w:hint="default" w:ascii="Arial Black" w:hAnsi="Arial Black" w:cs="Arial Black"/>
          <w:color w:val="auto"/>
          <w:sz w:val="21"/>
        </w:rPr>
        <w:t>4.1.1</w:t>
      </w:r>
      <w:r>
        <w:rPr>
          <w:rFonts w:hint="default" w:ascii="Arial Black" w:hAnsi="Arial Black" w:cs="Arial Black"/>
          <w:color w:val="auto"/>
          <w:spacing w:val="-12"/>
          <w:sz w:val="21"/>
        </w:rPr>
        <w:t xml:space="preserve"> 项或第 </w:t>
      </w:r>
      <w:r>
        <w:rPr>
          <w:rFonts w:hint="default" w:ascii="Arial Black" w:hAnsi="Arial Black" w:cs="Arial Black"/>
          <w:color w:val="auto"/>
          <w:sz w:val="21"/>
        </w:rPr>
        <w:t>4.1.2</w:t>
      </w:r>
      <w:r>
        <w:rPr>
          <w:rFonts w:hint="default" w:ascii="Arial Black" w:hAnsi="Arial Black" w:cs="Arial Black"/>
          <w:color w:val="auto"/>
          <w:spacing w:val="-1"/>
          <w:sz w:val="21"/>
        </w:rPr>
        <w:t xml:space="preserve"> 项要求密封和加写标记的投标文件，招标人不予受理。</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5" w:line="288" w:lineRule="auto"/>
        <w:ind w:left="1048" w:right="0" w:hanging="423"/>
        <w:jc w:val="left"/>
        <w:textAlignment w:val="auto"/>
        <w:rPr>
          <w:rFonts w:hint="default" w:ascii="Arial Black" w:hAnsi="Arial Black" w:cs="Arial Black"/>
          <w:b/>
          <w:color w:val="auto"/>
          <w:sz w:val="21"/>
        </w:rPr>
      </w:pPr>
      <w:bookmarkStart w:id="33" w:name="4.2投标文件的递交"/>
      <w:bookmarkEnd w:id="33"/>
      <w:r>
        <w:rPr>
          <w:rFonts w:hint="default" w:ascii="Arial Black" w:hAnsi="Arial Black" w:cs="Arial Black"/>
          <w:b/>
          <w:color w:val="auto"/>
          <w:sz w:val="21"/>
        </w:rPr>
        <w:t>投标文件的递交</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54"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pacing w:val="-6"/>
          <w:sz w:val="21"/>
        </w:rPr>
        <w:t xml:space="preserve">投标人应在本章第 </w:t>
      </w:r>
      <w:r>
        <w:rPr>
          <w:rFonts w:hint="default" w:ascii="Arial Black" w:hAnsi="Arial Black" w:cs="Arial Black"/>
          <w:color w:val="auto"/>
          <w:sz w:val="21"/>
        </w:rPr>
        <w:t>2.2.2</w:t>
      </w:r>
      <w:r>
        <w:rPr>
          <w:rFonts w:hint="default" w:ascii="Arial Black" w:hAnsi="Arial Black" w:cs="Arial Black"/>
          <w:color w:val="auto"/>
          <w:spacing w:val="-1"/>
          <w:sz w:val="21"/>
        </w:rPr>
        <w:t xml:space="preserve"> 项规定的投标截止时间前递交投标文件。</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153"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投标人递交投标文件的地点：见“投标人须知前附表”。</w:t>
      </w:r>
    </w:p>
    <w:p>
      <w:pPr>
        <w:pStyle w:val="25"/>
        <w:keepNext w:val="0"/>
        <w:keepLines w:val="0"/>
        <w:pageBreakBefore w:val="0"/>
        <w:widowControl w:val="0"/>
        <w:numPr>
          <w:ilvl w:val="2"/>
          <w:numId w:val="1"/>
        </w:numPr>
        <w:tabs>
          <w:tab w:val="left" w:pos="880"/>
        </w:tabs>
        <w:kinsoku/>
        <w:wordWrap/>
        <w:overflowPunct/>
        <w:topLinePunct w:val="0"/>
        <w:autoSpaceDE w:val="0"/>
        <w:autoSpaceDN w:val="0"/>
        <w:bidi w:val="0"/>
        <w:adjustRightInd/>
        <w:snapToGrid/>
        <w:spacing w:before="156"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逾期送达的或者未送达指定地点的投标文件，招标人不予受理。</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3" w:line="288" w:lineRule="auto"/>
        <w:ind w:left="1048" w:right="0" w:hanging="423"/>
        <w:jc w:val="left"/>
        <w:textAlignment w:val="auto"/>
        <w:rPr>
          <w:rFonts w:hint="default" w:ascii="Arial Black" w:hAnsi="Arial Black" w:cs="Arial Black"/>
          <w:b/>
          <w:color w:val="auto"/>
          <w:sz w:val="21"/>
        </w:rPr>
      </w:pPr>
      <w:bookmarkStart w:id="34" w:name="4.3投标文件的修改与撤回"/>
      <w:bookmarkEnd w:id="34"/>
      <w:r>
        <w:rPr>
          <w:rFonts w:hint="default" w:ascii="Arial Black" w:hAnsi="Arial Black" w:cs="Arial Black"/>
          <w:b/>
          <w:color w:val="auto"/>
          <w:sz w:val="21"/>
        </w:rPr>
        <w:t>投标文件的修改与撤回</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24" w:after="0" w:line="288" w:lineRule="auto"/>
        <w:ind w:left="1" w:leftChars="0" w:right="52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14"/>
          <w:sz w:val="21"/>
        </w:rPr>
        <w:t xml:space="preserve">在本章第 </w:t>
      </w:r>
      <w:r>
        <w:rPr>
          <w:rFonts w:hint="default" w:ascii="Arial Black" w:hAnsi="Arial Black" w:cs="Arial Black"/>
          <w:color w:val="auto"/>
          <w:sz w:val="21"/>
        </w:rPr>
        <w:t>2.2.2</w:t>
      </w:r>
      <w:r>
        <w:rPr>
          <w:rFonts w:hint="default" w:ascii="Arial Black" w:hAnsi="Arial Black" w:cs="Arial Black"/>
          <w:color w:val="auto"/>
          <w:spacing w:val="-11"/>
          <w:sz w:val="21"/>
        </w:rPr>
        <w:t xml:space="preserve"> 项规定的投标截止时间前，投标人可以修改或撤回已递交的投标文件，但应</w:t>
      </w:r>
      <w:r>
        <w:rPr>
          <w:rFonts w:hint="default" w:ascii="Arial Black" w:hAnsi="Arial Black" w:cs="Arial Black"/>
          <w:color w:val="auto"/>
          <w:spacing w:val="-5"/>
          <w:sz w:val="21"/>
        </w:rPr>
        <w:t>以书面形式通知招标人。</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54" w:after="0" w:line="288" w:lineRule="auto"/>
        <w:ind w:left="1" w:leftChars="0" w:right="420"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6"/>
          <w:sz w:val="21"/>
        </w:rPr>
        <w:t xml:space="preserve">投标人修改或撤回已递交投标文件的书面通知，应按照本章第 </w:t>
      </w:r>
      <w:r>
        <w:rPr>
          <w:rFonts w:hint="default" w:ascii="Arial Black" w:hAnsi="Arial Black" w:cs="Arial Black"/>
          <w:color w:val="auto"/>
          <w:sz w:val="21"/>
        </w:rPr>
        <w:t>3.</w:t>
      </w:r>
      <w:r>
        <w:rPr>
          <w:rFonts w:hint="eastAsia" w:ascii="Arial Black" w:hAnsi="Arial Black" w:cs="Arial Black"/>
          <w:color w:val="auto"/>
          <w:sz w:val="21"/>
          <w:lang w:val="en-US" w:eastAsia="zh-CN"/>
        </w:rPr>
        <w:t>5</w:t>
      </w:r>
      <w:r>
        <w:rPr>
          <w:rFonts w:hint="default" w:ascii="Arial Black" w:hAnsi="Arial Black" w:cs="Arial Black"/>
          <w:color w:val="auto"/>
          <w:sz w:val="21"/>
        </w:rPr>
        <w:t>.3</w:t>
      </w:r>
      <w:r>
        <w:rPr>
          <w:rFonts w:hint="default" w:ascii="Arial Black" w:hAnsi="Arial Black" w:cs="Arial Black"/>
          <w:color w:val="auto"/>
          <w:spacing w:val="-8"/>
          <w:sz w:val="21"/>
        </w:rPr>
        <w:t xml:space="preserve"> 项的要求签字或盖章。</w:t>
      </w:r>
      <w:r>
        <w:rPr>
          <w:rFonts w:hint="default" w:ascii="Arial Black" w:hAnsi="Arial Black" w:cs="Arial Black"/>
          <w:color w:val="auto"/>
          <w:spacing w:val="-5"/>
          <w:sz w:val="21"/>
        </w:rPr>
        <w:t>招标人收到书面通知后，向投标人出具签收凭证。</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2" w:after="0" w:line="288" w:lineRule="auto"/>
        <w:ind w:left="1" w:leftChars="0" w:right="192"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11"/>
          <w:sz w:val="21"/>
        </w:rPr>
        <w:t xml:space="preserve">修改的内容为投标文件的组成部分。修改的投标文件应按照本章第 </w:t>
      </w:r>
      <w:r>
        <w:rPr>
          <w:rFonts w:hint="default" w:ascii="Arial Black" w:hAnsi="Arial Black" w:cs="Arial Black"/>
          <w:color w:val="auto"/>
          <w:sz w:val="21"/>
        </w:rPr>
        <w:t>3.</w:t>
      </w:r>
      <w:r>
        <w:rPr>
          <w:rFonts w:hint="eastAsia" w:ascii="Arial Black" w:hAnsi="Arial Black" w:cs="Arial Black"/>
          <w:color w:val="auto"/>
          <w:sz w:val="21"/>
          <w:lang w:val="en-US" w:eastAsia="zh-CN"/>
        </w:rPr>
        <w:t>5</w:t>
      </w:r>
      <w:r>
        <w:rPr>
          <w:rFonts w:hint="default" w:ascii="Arial Black" w:hAnsi="Arial Black" w:cs="Arial Black"/>
          <w:color w:val="auto"/>
          <w:spacing w:val="-33"/>
          <w:sz w:val="21"/>
        </w:rPr>
        <w:t xml:space="preserve"> 和第 </w:t>
      </w:r>
      <w:r>
        <w:rPr>
          <w:rFonts w:hint="default" w:ascii="Arial Black" w:hAnsi="Arial Black" w:cs="Arial Black"/>
          <w:color w:val="auto"/>
          <w:sz w:val="21"/>
        </w:rPr>
        <w:t>4</w:t>
      </w:r>
      <w:r>
        <w:rPr>
          <w:rFonts w:hint="default" w:ascii="Arial Black" w:hAnsi="Arial Black" w:cs="Arial Black"/>
          <w:color w:val="auto"/>
          <w:spacing w:val="-9"/>
          <w:sz w:val="21"/>
        </w:rPr>
        <w:t xml:space="preserve"> 条规定进行编制、</w:t>
      </w:r>
      <w:r>
        <w:rPr>
          <w:rFonts w:hint="default" w:ascii="Arial Black" w:hAnsi="Arial Black" w:cs="Arial Black"/>
          <w:color w:val="auto"/>
          <w:spacing w:val="-8"/>
          <w:sz w:val="21"/>
        </w:rPr>
        <w:t>密封、标记和递交，并标明“修改”字样。</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42" w:line="288" w:lineRule="auto"/>
        <w:ind w:left="836" w:right="0" w:hanging="212"/>
        <w:jc w:val="left"/>
        <w:textAlignment w:val="auto"/>
        <w:rPr>
          <w:rFonts w:hint="default" w:ascii="Arial Black" w:hAnsi="Arial Black" w:cs="Arial Black"/>
          <w:b/>
          <w:color w:val="auto"/>
          <w:sz w:val="21"/>
        </w:rPr>
      </w:pPr>
      <w:bookmarkStart w:id="35" w:name="5开标"/>
      <w:bookmarkEnd w:id="35"/>
      <w:r>
        <w:rPr>
          <w:rFonts w:hint="default" w:ascii="Arial Black" w:hAnsi="Arial Black" w:cs="Arial Black"/>
          <w:b/>
          <w:color w:val="auto"/>
          <w:sz w:val="21"/>
        </w:rPr>
        <w:t>开标</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4" w:line="288" w:lineRule="auto"/>
        <w:ind w:left="1048" w:right="0" w:hanging="423"/>
        <w:jc w:val="both"/>
        <w:textAlignment w:val="auto"/>
        <w:rPr>
          <w:rFonts w:hint="default" w:ascii="Arial Black" w:hAnsi="Arial Black" w:cs="Arial Black"/>
          <w:b/>
          <w:color w:val="auto"/>
          <w:sz w:val="21"/>
        </w:rPr>
      </w:pPr>
      <w:r>
        <w:rPr>
          <w:rFonts w:hint="default" w:ascii="Arial Black" w:hAnsi="Arial Black" w:cs="Arial Black"/>
          <w:b/>
          <w:color w:val="auto"/>
          <w:sz w:val="21"/>
        </w:rPr>
        <w:t>开标时间和地点</w:t>
      </w:r>
    </w:p>
    <w:p>
      <w:pPr>
        <w:pStyle w:val="12"/>
        <w:keepNext w:val="0"/>
        <w:keepLines w:val="0"/>
        <w:pageBreakBefore w:val="0"/>
        <w:widowControl w:val="0"/>
        <w:kinsoku/>
        <w:wordWrap/>
        <w:overflowPunct/>
        <w:topLinePunct w:val="0"/>
        <w:autoSpaceDE w:val="0"/>
        <w:autoSpaceDN w:val="0"/>
        <w:bidi w:val="0"/>
        <w:adjustRightInd/>
        <w:snapToGrid/>
        <w:spacing w:before="155" w:line="288" w:lineRule="auto"/>
        <w:ind w:left="5" w:leftChars="0" w:right="129" w:rightChars="0" w:firstLine="435" w:firstLineChars="0"/>
        <w:jc w:val="both"/>
        <w:textAlignment w:val="auto"/>
        <w:rPr>
          <w:rFonts w:hint="default" w:ascii="Arial Black" w:hAnsi="Arial Black" w:cs="Arial Black"/>
          <w:color w:val="auto"/>
        </w:rPr>
      </w:pPr>
      <w:r>
        <w:rPr>
          <w:rFonts w:hint="default" w:ascii="Arial Black" w:hAnsi="Arial Black" w:cs="Arial Black"/>
          <w:color w:val="auto"/>
        </w:rPr>
        <w:t>招标人在本章第 2.2.2 项规定的投标截止时间（开标时间）和“投标人须知前附表”规定的地点公开开标，并要求所有投标人的法定代表人或其委托代理人准时参加。投标截止前未到现场签到递交投标文件的，迟到则视为自动放弃投标。</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5" w:line="288" w:lineRule="auto"/>
        <w:ind w:left="1048" w:right="0" w:hanging="423"/>
        <w:jc w:val="both"/>
        <w:textAlignment w:val="auto"/>
        <w:rPr>
          <w:rFonts w:hint="default" w:ascii="Arial Black" w:hAnsi="Arial Black" w:cs="Arial Black"/>
          <w:b/>
          <w:color w:val="auto"/>
          <w:sz w:val="21"/>
        </w:rPr>
      </w:pPr>
      <w:bookmarkStart w:id="36" w:name="5.2开标程序"/>
      <w:bookmarkEnd w:id="36"/>
      <w:r>
        <w:rPr>
          <w:rFonts w:hint="default" w:ascii="Arial Black" w:hAnsi="Arial Black" w:cs="Arial Black"/>
          <w:b/>
          <w:color w:val="auto"/>
          <w:sz w:val="21"/>
        </w:rPr>
        <w:t>开标程序</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5" w:leftChars="0" w:firstLine="653" w:firstLineChars="311"/>
        <w:textAlignment w:val="auto"/>
        <w:rPr>
          <w:rFonts w:hint="default" w:ascii="Arial Black" w:hAnsi="Arial Black" w:cs="Arial Black"/>
          <w:color w:val="auto"/>
        </w:rPr>
      </w:pPr>
      <w:r>
        <w:rPr>
          <w:rFonts w:hint="default" w:ascii="Arial Black" w:hAnsi="Arial Black" w:cs="Arial Black"/>
          <w:color w:val="auto"/>
        </w:rPr>
        <w:t>主持人按下列程序进行开标：</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55" w:after="0" w:line="288" w:lineRule="auto"/>
        <w:ind w:left="1189" w:leftChars="0" w:right="0" w:hanging="52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宣布开标纪律；</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70" w:after="0" w:line="288" w:lineRule="auto"/>
        <w:ind w:left="1189" w:leftChars="0" w:right="0" w:hanging="52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公布在投标截止时间前递交投标文件的投标人名称，并点名确认投标人是否派人到场；</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61" w:after="0" w:line="288" w:lineRule="auto"/>
        <w:ind w:left="1189" w:leftChars="0" w:right="0" w:hanging="529"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宣布开标人、唱标人、记录人、监标人等有关人员姓名；</w:t>
      </w:r>
    </w:p>
    <w:p>
      <w:pPr>
        <w:pStyle w:val="25"/>
        <w:keepNext w:val="0"/>
        <w:keepLines w:val="0"/>
        <w:pageBreakBefore w:val="0"/>
        <w:widowControl w:val="0"/>
        <w:numPr>
          <w:ilvl w:val="0"/>
          <w:numId w:val="7"/>
        </w:numPr>
        <w:tabs>
          <w:tab w:val="left" w:pos="880"/>
        </w:tabs>
        <w:kinsoku/>
        <w:wordWrap/>
        <w:overflowPunct/>
        <w:topLinePunct w:val="0"/>
        <w:autoSpaceDE w:val="0"/>
        <w:autoSpaceDN w:val="0"/>
        <w:bidi w:val="0"/>
        <w:adjustRightInd/>
        <w:snapToGrid/>
        <w:spacing w:before="153" w:after="0" w:line="288" w:lineRule="auto"/>
        <w:ind w:left="241" w:leftChars="0" w:right="722"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由招标人代表和监标人一同检验法定代表人（持法人身份证明书原件、营业执照副本、  居民身份证原件及复印件）或授权委托</w:t>
      </w:r>
      <w:r>
        <w:rPr>
          <w:rFonts w:hint="default" w:ascii="Arial Black" w:hAnsi="Arial Black" w:cs="Arial Black"/>
          <w:color w:val="auto"/>
          <w:spacing w:val="1"/>
          <w:sz w:val="21"/>
        </w:rPr>
        <w:t>代理人</w:t>
      </w:r>
      <w:r>
        <w:rPr>
          <w:rFonts w:hint="default" w:ascii="Arial Black" w:hAnsi="Arial Black" w:cs="Arial Black"/>
          <w:color w:val="auto"/>
          <w:sz w:val="21"/>
        </w:rPr>
        <w:t>（持法定代表人签字的授权委托书原件、持营业执照副本、居民身份证原件及复印件</w:t>
      </w:r>
      <w:r>
        <w:rPr>
          <w:rFonts w:hint="default" w:ascii="Arial Black" w:hAnsi="Arial Black" w:cs="Arial Black"/>
          <w:color w:val="auto"/>
          <w:spacing w:val="-5"/>
          <w:sz w:val="21"/>
        </w:rPr>
        <w:t>）</w:t>
      </w:r>
      <w:r>
        <w:rPr>
          <w:rFonts w:hint="default" w:ascii="Arial Black" w:hAnsi="Arial Black" w:cs="Arial Black"/>
          <w:color w:val="auto"/>
          <w:sz w:val="21"/>
        </w:rPr>
        <w:t>检查投标人的资格证件，投标人代表投标文件的密封情况；</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47" w:after="0" w:line="288" w:lineRule="auto"/>
        <w:ind w:left="1189" w:leftChars="0" w:right="0" w:hanging="529"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按照“投标人须知前附表”的规定确定并宣布投标文件开标顺序；</w:t>
      </w:r>
    </w:p>
    <w:p>
      <w:pPr>
        <w:pStyle w:val="25"/>
        <w:keepNext w:val="0"/>
        <w:keepLines w:val="0"/>
        <w:pageBreakBefore w:val="0"/>
        <w:widowControl w:val="0"/>
        <w:numPr>
          <w:ilvl w:val="0"/>
          <w:numId w:val="7"/>
        </w:numPr>
        <w:tabs>
          <w:tab w:val="left" w:pos="660"/>
        </w:tabs>
        <w:kinsoku/>
        <w:wordWrap/>
        <w:overflowPunct/>
        <w:topLinePunct w:val="0"/>
        <w:autoSpaceDE w:val="0"/>
        <w:autoSpaceDN w:val="0"/>
        <w:bidi w:val="0"/>
        <w:adjustRightInd/>
        <w:snapToGrid/>
        <w:spacing w:before="153" w:after="0" w:line="288" w:lineRule="auto"/>
        <w:ind w:left="241" w:leftChars="0" w:right="722" w:firstLine="420" w:firstLineChars="0"/>
        <w:jc w:val="both"/>
        <w:textAlignment w:val="auto"/>
        <w:rPr>
          <w:rFonts w:hint="default" w:ascii="Arial Black" w:hAnsi="Arial Black" w:cs="Arial Black"/>
          <w:color w:val="auto"/>
          <w:sz w:val="21"/>
          <w:highlight w:val="none"/>
        </w:rPr>
      </w:pPr>
      <w:r>
        <w:rPr>
          <w:rFonts w:hint="default" w:ascii="Arial Black" w:hAnsi="Arial Black" w:cs="Arial Black"/>
          <w:color w:val="auto"/>
          <w:sz w:val="21"/>
        </w:rPr>
        <w:t>公布投标人名称、投标报价、质量目标、工期及其他内容，并记录在案；</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53" w:after="0" w:line="288" w:lineRule="auto"/>
        <w:ind w:left="1189" w:leftChars="0" w:right="0" w:hanging="529"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公布招标控制价及相关内容；</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53" w:after="0" w:line="288" w:lineRule="auto"/>
        <w:ind w:left="1268" w:leftChars="0" w:right="0" w:hanging="608"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投标人代表、招标人代表、监标人、记录人等有关人员在开标记录上签字确认；</w:t>
      </w:r>
    </w:p>
    <w:p>
      <w:pPr>
        <w:pStyle w:val="25"/>
        <w:keepNext w:val="0"/>
        <w:keepLines w:val="0"/>
        <w:pageBreakBefore w:val="0"/>
        <w:widowControl w:val="0"/>
        <w:numPr>
          <w:ilvl w:val="0"/>
          <w:numId w:val="7"/>
        </w:numPr>
        <w:tabs>
          <w:tab w:val="left" w:pos="1100"/>
        </w:tabs>
        <w:kinsoku/>
        <w:wordWrap/>
        <w:overflowPunct/>
        <w:topLinePunct w:val="0"/>
        <w:autoSpaceDE w:val="0"/>
        <w:autoSpaceDN w:val="0"/>
        <w:bidi w:val="0"/>
        <w:adjustRightInd/>
        <w:snapToGrid/>
        <w:spacing w:before="154" w:after="0" w:line="288" w:lineRule="auto"/>
        <w:ind w:left="1268" w:leftChars="0" w:right="0" w:hanging="608"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开标结束。</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153" w:line="288" w:lineRule="auto"/>
        <w:ind w:left="836" w:right="0" w:hanging="212"/>
        <w:jc w:val="both"/>
        <w:textAlignment w:val="auto"/>
        <w:rPr>
          <w:rFonts w:hint="default" w:ascii="Arial Black" w:hAnsi="Arial Black" w:cs="Arial Black"/>
          <w:b/>
          <w:color w:val="auto"/>
          <w:sz w:val="21"/>
        </w:rPr>
      </w:pPr>
      <w:bookmarkStart w:id="37" w:name="6评标"/>
      <w:bookmarkEnd w:id="37"/>
      <w:r>
        <w:rPr>
          <w:rFonts w:hint="default" w:ascii="Arial Black" w:hAnsi="Arial Black" w:cs="Arial Black"/>
          <w:b/>
          <w:color w:val="auto"/>
          <w:sz w:val="21"/>
        </w:rPr>
        <w:t>评标</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6" w:line="288" w:lineRule="auto"/>
        <w:ind w:left="1048" w:right="0" w:hanging="423"/>
        <w:jc w:val="left"/>
        <w:textAlignment w:val="auto"/>
        <w:rPr>
          <w:rFonts w:hint="default" w:ascii="Arial Black" w:hAnsi="Arial Black" w:cs="Arial Black"/>
          <w:b/>
          <w:color w:val="auto"/>
          <w:sz w:val="21"/>
        </w:rPr>
      </w:pPr>
      <w:r>
        <w:rPr>
          <w:rFonts w:hint="default" w:ascii="Arial Black" w:hAnsi="Arial Black" w:cs="Arial Black"/>
          <w:b/>
          <w:color w:val="auto"/>
          <w:sz w:val="21"/>
        </w:rPr>
        <w:t>评标委员会</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3" w:after="0" w:line="288" w:lineRule="auto"/>
        <w:ind w:left="1" w:leftChars="0" w:right="451"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3"/>
          <w:sz w:val="21"/>
        </w:rPr>
        <w:t>评标由招标人依法组建的评标委员会负责。评标委员会成员人数以及技术、经济等方面专家  的确定方式见“投标人须知前附表”。</w:t>
      </w:r>
    </w:p>
    <w:p>
      <w:pPr>
        <w:pStyle w:val="25"/>
        <w:keepNext w:val="0"/>
        <w:keepLines w:val="0"/>
        <w:pageBreakBefore w:val="0"/>
        <w:widowControl w:val="0"/>
        <w:numPr>
          <w:ilvl w:val="2"/>
          <w:numId w:val="1"/>
        </w:numPr>
        <w:kinsoku/>
        <w:wordWrap/>
        <w:overflowPunct/>
        <w:topLinePunct w:val="0"/>
        <w:autoSpaceDE w:val="0"/>
        <w:autoSpaceDN w:val="0"/>
        <w:bidi w:val="0"/>
        <w:adjustRightInd/>
        <w:snapToGrid/>
        <w:spacing w:before="0" w:after="0" w:line="288" w:lineRule="auto"/>
        <w:ind w:left="1052" w:leftChars="0" w:right="0" w:hanging="632"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评标委员会成员有下列情形之一的，应当回避：</w:t>
      </w:r>
    </w:p>
    <w:p>
      <w:pPr>
        <w:pStyle w:val="25"/>
        <w:keepNext w:val="0"/>
        <w:keepLines w:val="0"/>
        <w:pageBreakBefore w:val="0"/>
        <w:widowControl w:val="0"/>
        <w:numPr>
          <w:ilvl w:val="0"/>
          <w:numId w:val="8"/>
        </w:numPr>
        <w:tabs>
          <w:tab w:val="left" w:pos="880"/>
        </w:tabs>
        <w:kinsoku/>
        <w:wordWrap/>
        <w:overflowPunct/>
        <w:topLinePunct w:val="0"/>
        <w:autoSpaceDE w:val="0"/>
        <w:autoSpaceDN w:val="0"/>
        <w:bidi w:val="0"/>
        <w:adjustRightInd/>
        <w:snapToGrid/>
        <w:spacing w:before="153" w:after="0" w:line="288" w:lineRule="auto"/>
        <w:ind w:left="893" w:leftChars="0" w:right="0" w:hanging="13" w:firstLineChars="0"/>
        <w:jc w:val="left"/>
        <w:textAlignment w:val="auto"/>
        <w:rPr>
          <w:rFonts w:hint="default" w:ascii="Arial Black" w:hAnsi="Arial Black" w:cs="Arial Black"/>
          <w:color w:val="auto"/>
          <w:spacing w:val="-3"/>
          <w:sz w:val="21"/>
        </w:rPr>
      </w:pPr>
      <w:r>
        <w:rPr>
          <w:rFonts w:hint="default" w:ascii="Arial Black" w:hAnsi="Arial Black" w:cs="Arial Black"/>
          <w:color w:val="auto"/>
          <w:spacing w:val="-3"/>
          <w:sz w:val="21"/>
        </w:rPr>
        <w:t>招标人或投标人的主要负责人的近亲属；</w:t>
      </w:r>
    </w:p>
    <w:p>
      <w:pPr>
        <w:pStyle w:val="25"/>
        <w:keepNext w:val="0"/>
        <w:keepLines w:val="0"/>
        <w:pageBreakBefore w:val="0"/>
        <w:widowControl w:val="0"/>
        <w:numPr>
          <w:ilvl w:val="0"/>
          <w:numId w:val="8"/>
        </w:numPr>
        <w:tabs>
          <w:tab w:val="left" w:pos="880"/>
        </w:tabs>
        <w:kinsoku/>
        <w:wordWrap/>
        <w:overflowPunct/>
        <w:topLinePunct w:val="0"/>
        <w:autoSpaceDE w:val="0"/>
        <w:autoSpaceDN w:val="0"/>
        <w:bidi w:val="0"/>
        <w:adjustRightInd/>
        <w:snapToGrid/>
        <w:spacing w:before="153" w:after="0" w:line="288" w:lineRule="auto"/>
        <w:ind w:left="893" w:leftChars="0" w:right="0" w:hanging="13" w:firstLineChars="0"/>
        <w:jc w:val="left"/>
        <w:textAlignment w:val="auto"/>
        <w:rPr>
          <w:rFonts w:hint="default" w:ascii="Arial Black" w:hAnsi="Arial Black" w:cs="Arial Black"/>
          <w:color w:val="auto"/>
          <w:spacing w:val="-3"/>
          <w:sz w:val="21"/>
        </w:rPr>
      </w:pPr>
      <w:r>
        <w:rPr>
          <w:rFonts w:hint="default" w:ascii="Arial Black" w:hAnsi="Arial Black" w:cs="Arial Black"/>
          <w:color w:val="auto"/>
          <w:spacing w:val="-3"/>
          <w:sz w:val="21"/>
        </w:rPr>
        <w:t>项目主管部门或者行政监督部门的人员；</w:t>
      </w:r>
    </w:p>
    <w:p>
      <w:pPr>
        <w:pStyle w:val="25"/>
        <w:keepNext w:val="0"/>
        <w:keepLines w:val="0"/>
        <w:pageBreakBefore w:val="0"/>
        <w:widowControl w:val="0"/>
        <w:numPr>
          <w:ilvl w:val="0"/>
          <w:numId w:val="8"/>
        </w:numPr>
        <w:tabs>
          <w:tab w:val="left" w:pos="880"/>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pacing w:val="-3"/>
          <w:sz w:val="21"/>
        </w:rPr>
      </w:pPr>
      <w:r>
        <w:rPr>
          <w:rFonts w:hint="default" w:ascii="Arial Black" w:hAnsi="Arial Black" w:cs="Arial Black"/>
          <w:color w:val="auto"/>
          <w:spacing w:val="-3"/>
          <w:sz w:val="21"/>
        </w:rPr>
        <w:t>与投标人有经济利益关系，可能影响对投标公正评审的；</w:t>
      </w:r>
    </w:p>
    <w:p>
      <w:pPr>
        <w:pStyle w:val="25"/>
        <w:keepNext w:val="0"/>
        <w:keepLines w:val="0"/>
        <w:pageBreakBefore w:val="0"/>
        <w:widowControl w:val="0"/>
        <w:numPr>
          <w:ilvl w:val="0"/>
          <w:numId w:val="8"/>
        </w:numPr>
        <w:tabs>
          <w:tab w:val="left" w:pos="1540"/>
        </w:tabs>
        <w:kinsoku/>
        <w:wordWrap/>
        <w:overflowPunct/>
        <w:topLinePunct w:val="0"/>
        <w:autoSpaceDE w:val="0"/>
        <w:autoSpaceDN w:val="0"/>
        <w:bidi w:val="0"/>
        <w:adjustRightInd/>
        <w:snapToGrid/>
        <w:spacing w:before="153" w:after="0" w:line="288" w:lineRule="auto"/>
        <w:ind w:left="213" w:leftChars="0" w:right="0" w:firstLine="831" w:firstLineChars="0"/>
        <w:jc w:val="left"/>
        <w:textAlignment w:val="auto"/>
        <w:rPr>
          <w:rFonts w:hint="default" w:ascii="Arial Black" w:hAnsi="Arial Black" w:cs="Arial Black"/>
          <w:color w:val="auto"/>
          <w:sz w:val="21"/>
        </w:rPr>
      </w:pPr>
      <w:r>
        <w:rPr>
          <w:rFonts w:hint="default" w:ascii="Arial Black" w:hAnsi="Arial Black" w:cs="Arial Black"/>
          <w:color w:val="auto"/>
          <w:spacing w:val="-3"/>
          <w:sz w:val="21"/>
        </w:rPr>
        <w:t>曾因在招标、评标以及其他与招标投标有关活动中从事违法行为而受过行政处罚或刑事处罚的。</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3" w:line="288" w:lineRule="auto"/>
        <w:ind w:left="1048" w:right="0" w:hanging="423"/>
        <w:jc w:val="left"/>
        <w:textAlignment w:val="auto"/>
        <w:rPr>
          <w:rFonts w:hint="default" w:ascii="Arial Black" w:hAnsi="Arial Black" w:cs="Arial Black"/>
          <w:b/>
          <w:color w:val="auto"/>
          <w:sz w:val="21"/>
        </w:rPr>
      </w:pPr>
      <w:bookmarkStart w:id="38" w:name="6.2评标原则"/>
      <w:bookmarkEnd w:id="38"/>
      <w:r>
        <w:rPr>
          <w:rFonts w:hint="default" w:ascii="Arial Black" w:hAnsi="Arial Black" w:cs="Arial Black"/>
          <w:b/>
          <w:color w:val="auto"/>
          <w:sz w:val="21"/>
        </w:rPr>
        <w:t>评标原则</w:t>
      </w:r>
    </w:p>
    <w:p>
      <w:pPr>
        <w:pStyle w:val="12"/>
        <w:keepNext w:val="0"/>
        <w:keepLines w:val="0"/>
        <w:pageBreakBefore w:val="0"/>
        <w:widowControl w:val="0"/>
        <w:kinsoku/>
        <w:wordWrap/>
        <w:overflowPunct/>
        <w:topLinePunct w:val="0"/>
        <w:autoSpaceDE w:val="0"/>
        <w:autoSpaceDN w:val="0"/>
        <w:bidi w:val="0"/>
        <w:adjustRightInd/>
        <w:snapToGrid/>
        <w:spacing w:before="156" w:line="288" w:lineRule="auto"/>
        <w:ind w:left="1045"/>
        <w:textAlignment w:val="auto"/>
        <w:rPr>
          <w:rFonts w:hint="default" w:ascii="Arial Black" w:hAnsi="Arial Black" w:cs="Arial Black"/>
          <w:color w:val="auto"/>
        </w:rPr>
      </w:pPr>
      <w:r>
        <w:rPr>
          <w:rFonts w:hint="default" w:ascii="Arial Black" w:hAnsi="Arial Black" w:cs="Arial Black"/>
          <w:color w:val="auto"/>
        </w:rPr>
        <w:t>评标活动遵循公平、公正、科学和择优的原则。</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45" w:line="288" w:lineRule="auto"/>
        <w:ind w:left="1048" w:right="0" w:hanging="423"/>
        <w:jc w:val="left"/>
        <w:textAlignment w:val="auto"/>
        <w:rPr>
          <w:rFonts w:hint="default" w:ascii="Arial Black" w:hAnsi="Arial Black" w:cs="Arial Black"/>
          <w:b/>
          <w:color w:val="auto"/>
          <w:sz w:val="21"/>
        </w:rPr>
      </w:pPr>
      <w:bookmarkStart w:id="39" w:name="6.3评标"/>
      <w:bookmarkEnd w:id="39"/>
      <w:r>
        <w:rPr>
          <w:rFonts w:hint="default" w:ascii="Arial Black" w:hAnsi="Arial Black" w:cs="Arial Black"/>
          <w:b/>
          <w:color w:val="auto"/>
          <w:sz w:val="21"/>
        </w:rPr>
        <w:t>评标</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4" w:after="0" w:line="288" w:lineRule="auto"/>
        <w:ind w:left="1000" w:leftChars="0" w:right="0" w:hanging="579"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评标顺序：随机。</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5" w:after="0" w:line="288" w:lineRule="auto"/>
        <w:ind w:left="1" w:leftChars="0" w:right="211" w:firstLine="420" w:firstLineChars="0"/>
        <w:jc w:val="left"/>
        <w:textAlignment w:val="auto"/>
        <w:rPr>
          <w:rFonts w:hint="default" w:ascii="Arial Black" w:hAnsi="Arial Black" w:cs="Arial Black"/>
          <w:color w:val="auto"/>
          <w:sz w:val="21"/>
        </w:rPr>
      </w:pPr>
      <w:r>
        <w:rPr>
          <w:rFonts w:hint="default" w:ascii="Arial Black" w:hAnsi="Arial Black" w:cs="Arial Black"/>
          <w:color w:val="auto"/>
          <w:spacing w:val="-5"/>
          <w:w w:val="95"/>
          <w:sz w:val="21"/>
        </w:rPr>
        <w:t>评</w:t>
      </w:r>
      <w:r>
        <w:rPr>
          <w:rFonts w:hint="default" w:ascii="Arial Black" w:hAnsi="Arial Black" w:cs="Arial Black"/>
          <w:color w:val="auto"/>
          <w:spacing w:val="-5"/>
          <w:sz w:val="21"/>
        </w:rPr>
        <w:t>标委员会按照第三章“评标办法”规定的方法、评审因素、标准和程序对投标文件进行评审。 第三章“评标办法”没有规定的方法、评审因素和标准，不作为评标依据。</w:t>
      </w:r>
    </w:p>
    <w:p>
      <w:pPr>
        <w:keepNext w:val="0"/>
        <w:keepLines w:val="0"/>
        <w:pageBreakBefore w:val="0"/>
        <w:widowControl w:val="0"/>
        <w:numPr>
          <w:ilvl w:val="1"/>
          <w:numId w:val="1"/>
        </w:numPr>
        <w:tabs>
          <w:tab w:val="left" w:pos="1468"/>
        </w:tabs>
        <w:kinsoku/>
        <w:wordWrap/>
        <w:overflowPunct/>
        <w:topLinePunct w:val="0"/>
        <w:autoSpaceDE w:val="0"/>
        <w:autoSpaceDN w:val="0"/>
        <w:bidi w:val="0"/>
        <w:adjustRightInd/>
        <w:snapToGrid/>
        <w:spacing w:before="0" w:line="288" w:lineRule="auto"/>
        <w:ind w:left="1468" w:right="0" w:hanging="423"/>
        <w:jc w:val="left"/>
        <w:textAlignment w:val="auto"/>
        <w:rPr>
          <w:rFonts w:hint="default" w:ascii="Arial Black" w:hAnsi="Arial Black" w:cs="Arial Black"/>
          <w:b/>
          <w:color w:val="auto"/>
          <w:sz w:val="21"/>
        </w:rPr>
      </w:pPr>
      <w:bookmarkStart w:id="40" w:name="6.4询问、质疑和投诉"/>
      <w:bookmarkEnd w:id="40"/>
      <w:r>
        <w:rPr>
          <w:rFonts w:hint="default" w:ascii="Arial Black" w:hAnsi="Arial Black" w:cs="Arial Black"/>
          <w:b/>
          <w:color w:val="auto"/>
          <w:sz w:val="21"/>
        </w:rPr>
        <w:t>询问、质疑和投诉</w:t>
      </w:r>
    </w:p>
    <w:p>
      <w:pPr>
        <w:pStyle w:val="25"/>
        <w:keepNext w:val="0"/>
        <w:keepLines w:val="0"/>
        <w:pageBreakBefore w:val="0"/>
        <w:widowControl w:val="0"/>
        <w:numPr>
          <w:ilvl w:val="2"/>
          <w:numId w:val="9"/>
        </w:numPr>
        <w:tabs>
          <w:tab w:val="left" w:pos="1257"/>
        </w:tabs>
        <w:kinsoku/>
        <w:wordWrap/>
        <w:overflowPunct/>
        <w:topLinePunct w:val="0"/>
        <w:autoSpaceDE w:val="0"/>
        <w:autoSpaceDN w:val="0"/>
        <w:bidi w:val="0"/>
        <w:adjustRightInd/>
        <w:snapToGrid/>
        <w:spacing w:before="122" w:after="0" w:line="288" w:lineRule="auto"/>
        <w:ind w:left="1256" w:right="0" w:hanging="632"/>
        <w:jc w:val="both"/>
        <w:textAlignment w:val="auto"/>
        <w:rPr>
          <w:rFonts w:hint="default" w:ascii="Arial Black" w:hAnsi="Arial Black" w:cs="Arial Black"/>
          <w:color w:val="auto"/>
          <w:sz w:val="21"/>
        </w:rPr>
      </w:pPr>
      <w:r>
        <w:rPr>
          <w:rFonts w:hint="default" w:ascii="Arial Black" w:hAnsi="Arial Black" w:cs="Arial Black"/>
          <w:color w:val="auto"/>
          <w:sz w:val="21"/>
        </w:rPr>
        <w:t>投标人对政府采购活动事项有疑问的，可以向招标人、采购招标代理机构提出询问。</w:t>
      </w:r>
    </w:p>
    <w:p>
      <w:pPr>
        <w:pStyle w:val="25"/>
        <w:keepNext w:val="0"/>
        <w:keepLines w:val="0"/>
        <w:pageBreakBefore w:val="0"/>
        <w:widowControl w:val="0"/>
        <w:numPr>
          <w:ilvl w:val="2"/>
          <w:numId w:val="9"/>
        </w:numPr>
        <w:kinsoku/>
        <w:wordWrap/>
        <w:overflowPunct/>
        <w:topLinePunct w:val="0"/>
        <w:autoSpaceDE w:val="0"/>
        <w:autoSpaceDN w:val="0"/>
        <w:bidi w:val="0"/>
        <w:adjustRightInd/>
        <w:snapToGrid/>
        <w:spacing w:before="137" w:after="0" w:line="288" w:lineRule="auto"/>
        <w:ind w:left="16" w:leftChars="0" w:right="331" w:firstLine="608"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投标人认为招标文件、采购过程或中标结果使自己的合法权益受到损害的，应当在知道或者应知其权益受到损害之日起七个工作日内，以书面形式向招标人、采购招标代理机构提出质疑。具体计算</w:t>
      </w:r>
      <w:r>
        <w:rPr>
          <w:rFonts w:hint="default" w:ascii="Arial Black" w:hAnsi="Arial Black" w:cs="Arial Black"/>
          <w:color w:val="auto"/>
          <w:spacing w:val="-4"/>
          <w:sz w:val="21"/>
        </w:rPr>
        <w:t>时间如下：</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445" w:leftChars="0" w:hanging="5" w:firstLineChars="0"/>
        <w:textAlignment w:val="auto"/>
        <w:rPr>
          <w:rFonts w:hint="default" w:ascii="Arial Black" w:hAnsi="Arial Black" w:cs="Arial Black"/>
          <w:color w:val="auto"/>
        </w:rPr>
      </w:pPr>
      <w:r>
        <w:rPr>
          <w:rFonts w:hint="default" w:ascii="Arial Black" w:hAnsi="Arial Black" w:cs="Arial Black"/>
          <w:color w:val="auto"/>
        </w:rPr>
        <w:t>（一）对可以质疑的招标文件提出质疑的，为收到招标文件之日；</w:t>
      </w:r>
    </w:p>
    <w:p>
      <w:pPr>
        <w:pStyle w:val="12"/>
        <w:keepNext w:val="0"/>
        <w:keepLines w:val="0"/>
        <w:pageBreakBefore w:val="0"/>
        <w:widowControl w:val="0"/>
        <w:kinsoku/>
        <w:wordWrap/>
        <w:overflowPunct/>
        <w:topLinePunct w:val="0"/>
        <w:autoSpaceDE w:val="0"/>
        <w:autoSpaceDN w:val="0"/>
        <w:bidi w:val="0"/>
        <w:adjustRightInd/>
        <w:snapToGrid/>
        <w:spacing w:before="127" w:line="288" w:lineRule="auto"/>
        <w:ind w:left="445" w:leftChars="0" w:hanging="5" w:firstLineChars="0"/>
        <w:textAlignment w:val="auto"/>
        <w:rPr>
          <w:rFonts w:hint="default" w:ascii="Arial Black" w:hAnsi="Arial Black" w:cs="Arial Black"/>
          <w:color w:val="auto"/>
        </w:rPr>
      </w:pPr>
      <w:r>
        <w:rPr>
          <w:rFonts w:hint="default" w:ascii="Arial Black" w:hAnsi="Arial Black" w:cs="Arial Black"/>
          <w:color w:val="auto"/>
        </w:rPr>
        <w:t>（二）对招标过程提出质疑的，为各招标程序环节结束之日；</w:t>
      </w:r>
    </w:p>
    <w:p>
      <w:pPr>
        <w:pStyle w:val="12"/>
        <w:keepNext w:val="0"/>
        <w:keepLines w:val="0"/>
        <w:pageBreakBefore w:val="0"/>
        <w:widowControl w:val="0"/>
        <w:kinsoku/>
        <w:wordWrap/>
        <w:overflowPunct/>
        <w:topLinePunct w:val="0"/>
        <w:autoSpaceDE w:val="0"/>
        <w:autoSpaceDN w:val="0"/>
        <w:bidi w:val="0"/>
        <w:adjustRightInd/>
        <w:snapToGrid/>
        <w:spacing w:before="132" w:line="288" w:lineRule="auto"/>
        <w:ind w:left="445" w:leftChars="0" w:hanging="5" w:firstLineChars="0"/>
        <w:textAlignment w:val="auto"/>
        <w:rPr>
          <w:rFonts w:hint="default" w:ascii="Arial Black" w:hAnsi="Arial Black" w:cs="Arial Black"/>
          <w:color w:val="auto"/>
        </w:rPr>
      </w:pPr>
      <w:r>
        <w:rPr>
          <w:rFonts w:hint="default" w:ascii="Arial Black" w:hAnsi="Arial Black" w:cs="Arial Black"/>
          <w:color w:val="auto"/>
        </w:rPr>
        <w:t>（三）对中标结果提出质疑的，为中标结果公告期限届满之日。</w:t>
      </w:r>
    </w:p>
    <w:p>
      <w:pPr>
        <w:pStyle w:val="25"/>
        <w:keepNext w:val="0"/>
        <w:keepLines w:val="0"/>
        <w:pageBreakBefore w:val="0"/>
        <w:widowControl w:val="0"/>
        <w:numPr>
          <w:ilvl w:val="2"/>
          <w:numId w:val="9"/>
        </w:numPr>
        <w:tabs>
          <w:tab w:val="left" w:pos="1100"/>
        </w:tabs>
        <w:kinsoku/>
        <w:wordWrap/>
        <w:overflowPunct/>
        <w:topLinePunct w:val="0"/>
        <w:autoSpaceDE w:val="0"/>
        <w:autoSpaceDN w:val="0"/>
        <w:bidi w:val="0"/>
        <w:adjustRightInd/>
        <w:snapToGrid/>
        <w:spacing w:before="136" w:after="0" w:line="288" w:lineRule="auto"/>
        <w:ind w:left="16" w:leftChars="0" w:right="129" w:rightChars="0" w:firstLine="608" w:firstLineChars="0"/>
        <w:jc w:val="both"/>
        <w:textAlignment w:val="auto"/>
        <w:rPr>
          <w:rFonts w:hint="default" w:ascii="Arial Black" w:hAnsi="Arial Black" w:eastAsia="宋体" w:cs="Arial Black"/>
          <w:color w:val="auto"/>
          <w:sz w:val="21"/>
          <w:szCs w:val="21"/>
          <w:lang w:val="zh-CN" w:eastAsia="zh-CN" w:bidi="zh-CN"/>
        </w:rPr>
      </w:pPr>
      <w:r>
        <w:rPr>
          <w:rFonts w:hint="default" w:ascii="Arial Black" w:hAnsi="Arial Black" w:eastAsia="宋体" w:cs="Arial Black"/>
          <w:color w:val="auto"/>
          <w:sz w:val="21"/>
          <w:szCs w:val="21"/>
          <w:lang w:val="zh-CN" w:eastAsia="zh-CN" w:bidi="zh-CN"/>
        </w:rPr>
        <w:t>投标人对采购人的质疑答复不满意或者采购人未在规定时间内作出答复的，可以在答复期满后十五个工作日内向同级采购监管部门投诉。</w:t>
      </w:r>
    </w:p>
    <w:p>
      <w:pPr>
        <w:pStyle w:val="25"/>
        <w:keepNext w:val="0"/>
        <w:keepLines w:val="0"/>
        <w:pageBreakBefore w:val="0"/>
        <w:widowControl w:val="0"/>
        <w:numPr>
          <w:ilvl w:val="2"/>
          <w:numId w:val="9"/>
        </w:numPr>
        <w:tabs>
          <w:tab w:val="left" w:pos="0"/>
        </w:tabs>
        <w:kinsoku/>
        <w:wordWrap/>
        <w:overflowPunct/>
        <w:topLinePunct w:val="0"/>
        <w:autoSpaceDE w:val="0"/>
        <w:autoSpaceDN w:val="0"/>
        <w:bidi w:val="0"/>
        <w:adjustRightInd/>
        <w:snapToGrid/>
        <w:spacing w:before="2" w:after="0" w:line="288" w:lineRule="auto"/>
        <w:ind w:left="16" w:leftChars="0" w:right="129" w:rightChars="0" w:firstLine="608" w:firstLineChars="0"/>
        <w:jc w:val="both"/>
        <w:textAlignment w:val="auto"/>
        <w:rPr>
          <w:rFonts w:hint="default" w:ascii="Arial Black" w:hAnsi="Arial Black" w:eastAsia="宋体" w:cs="Arial Black"/>
          <w:color w:val="auto"/>
          <w:sz w:val="21"/>
          <w:szCs w:val="21"/>
          <w:lang w:val="zh-CN" w:eastAsia="zh-CN" w:bidi="zh-CN"/>
        </w:rPr>
      </w:pPr>
      <w:r>
        <w:rPr>
          <w:rFonts w:hint="default" w:ascii="Arial Black" w:hAnsi="Arial Black" w:eastAsia="宋体" w:cs="Arial Black"/>
          <w:color w:val="auto"/>
          <w:sz w:val="21"/>
          <w:szCs w:val="21"/>
          <w:lang w:val="zh-CN" w:eastAsia="zh-CN" w:bidi="zh-CN"/>
        </w:rPr>
        <w:t>质疑、投诉应当采用书面形式，质疑书、投诉书均应明确阐述招标文件、招标过程、中标结果中使   自己合法权益受到损害的实质性内容，提供相关事实、明确的请求、必要的证明材料，便于有关单位调查、答复和处理。</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665" w:leftChars="0" w:right="349" w:rightChars="0" w:hanging="5" w:firstLineChars="0"/>
        <w:textAlignment w:val="auto"/>
        <w:rPr>
          <w:rFonts w:hint="default" w:ascii="Arial Black" w:hAnsi="Arial Black" w:cs="Arial Black"/>
          <w:color w:val="auto"/>
          <w:lang w:eastAsia="zh-CN"/>
        </w:rPr>
      </w:pPr>
      <w:r>
        <w:rPr>
          <w:rFonts w:hint="default" w:ascii="Arial Black" w:hAnsi="Arial Black" w:eastAsia="宋体" w:cs="Arial Black"/>
          <w:color w:val="auto"/>
          <w:sz w:val="21"/>
          <w:szCs w:val="21"/>
          <w:lang w:val="zh-CN" w:eastAsia="zh-CN" w:bidi="zh-CN"/>
        </w:rPr>
        <w:t>质疑受理人：</w:t>
      </w:r>
      <w:r>
        <w:rPr>
          <w:rFonts w:hint="eastAsia" w:ascii="Arial Black" w:hAnsi="Arial Black" w:eastAsia="宋体" w:cs="Arial Black"/>
          <w:color w:val="auto"/>
          <w:sz w:val="21"/>
          <w:szCs w:val="21"/>
          <w:lang w:val="zh-CN" w:eastAsia="zh-CN" w:bidi="zh-CN"/>
        </w:rPr>
        <w:t>广西森恒工程咨询</w:t>
      </w:r>
      <w:r>
        <w:rPr>
          <w:rFonts w:hint="eastAsia" w:ascii="Arial Black" w:hAnsi="Arial Black" w:cs="Arial Black"/>
          <w:color w:val="auto"/>
          <w:lang w:eastAsia="zh-CN"/>
        </w:rPr>
        <w:t>有限公司</w:t>
      </w:r>
    </w:p>
    <w:p>
      <w:pPr>
        <w:pStyle w:val="12"/>
        <w:keepNext w:val="0"/>
        <w:keepLines w:val="0"/>
        <w:pageBreakBefore w:val="0"/>
        <w:widowControl w:val="0"/>
        <w:kinsoku/>
        <w:wordWrap/>
        <w:overflowPunct/>
        <w:topLinePunct w:val="0"/>
        <w:autoSpaceDE w:val="0"/>
        <w:autoSpaceDN w:val="0"/>
        <w:bidi w:val="0"/>
        <w:adjustRightInd/>
        <w:snapToGrid/>
        <w:spacing w:line="288" w:lineRule="auto"/>
        <w:ind w:left="665" w:leftChars="0" w:right="4785" w:hanging="5" w:firstLineChars="0"/>
        <w:textAlignment w:val="auto"/>
        <w:rPr>
          <w:rFonts w:hint="default" w:ascii="Arial Black" w:hAnsi="Arial Black" w:eastAsia="宋体" w:cs="Arial Black"/>
          <w:color w:val="auto"/>
          <w:lang w:val="en-US" w:eastAsia="zh-CN"/>
        </w:rPr>
      </w:pPr>
      <w:r>
        <w:rPr>
          <w:rFonts w:hint="default" w:ascii="Arial Black" w:hAnsi="Arial Black" w:cs="Arial Black"/>
          <w:color w:val="auto"/>
        </w:rPr>
        <w:t>联系电话：</w:t>
      </w:r>
      <w:r>
        <w:rPr>
          <w:rFonts w:hint="default" w:ascii="Arial Black" w:hAnsi="Arial Black" w:cs="Arial Black"/>
          <w:color w:val="auto"/>
          <w:lang w:eastAsia="zh-CN"/>
        </w:rPr>
        <w:t>077</w:t>
      </w:r>
      <w:r>
        <w:rPr>
          <w:rFonts w:hint="default" w:ascii="Arial Black" w:hAnsi="Arial Black" w:cs="Arial Black"/>
          <w:color w:val="auto"/>
          <w:lang w:val="en-US" w:eastAsia="zh-CN"/>
        </w:rPr>
        <w:t>1</w:t>
      </w:r>
      <w:r>
        <w:rPr>
          <w:rFonts w:hint="default" w:ascii="Arial Black" w:hAnsi="Arial Black" w:cs="Arial Black"/>
          <w:color w:val="auto"/>
          <w:lang w:eastAsia="zh-CN"/>
        </w:rPr>
        <w:t>-</w:t>
      </w:r>
      <w:r>
        <w:rPr>
          <w:rFonts w:hint="eastAsia" w:ascii="Arial Black" w:hAnsi="Arial Black" w:cs="Arial Black"/>
          <w:color w:val="auto"/>
          <w:lang w:val="en-US" w:eastAsia="zh-CN"/>
        </w:rPr>
        <w:t>5384857</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8" w:line="288" w:lineRule="auto"/>
        <w:ind w:left="836" w:right="0" w:hanging="212"/>
        <w:jc w:val="left"/>
        <w:textAlignment w:val="auto"/>
        <w:rPr>
          <w:rFonts w:hint="default" w:ascii="Arial Black" w:hAnsi="Arial Black" w:cs="Arial Black"/>
          <w:b/>
          <w:color w:val="auto"/>
          <w:sz w:val="21"/>
        </w:rPr>
      </w:pPr>
      <w:bookmarkStart w:id="41" w:name="7合同授予"/>
      <w:bookmarkEnd w:id="41"/>
      <w:r>
        <w:rPr>
          <w:rFonts w:hint="default" w:ascii="Arial Black" w:hAnsi="Arial Black" w:cs="Arial Black"/>
          <w:b/>
          <w:color w:val="auto"/>
          <w:sz w:val="21"/>
        </w:rPr>
        <w:t>合同授予</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5" w:line="288" w:lineRule="auto"/>
        <w:ind w:left="1048" w:right="0" w:hanging="423"/>
        <w:jc w:val="left"/>
        <w:textAlignment w:val="auto"/>
        <w:rPr>
          <w:rFonts w:hint="default" w:ascii="Arial Black" w:hAnsi="Arial Black" w:cs="Arial Black"/>
          <w:b/>
          <w:color w:val="auto"/>
          <w:sz w:val="21"/>
        </w:rPr>
      </w:pPr>
      <w:r>
        <w:rPr>
          <w:rFonts w:hint="default" w:ascii="Arial Black" w:hAnsi="Arial Black" w:cs="Arial Black"/>
          <w:b/>
          <w:color w:val="auto"/>
          <w:sz w:val="21"/>
        </w:rPr>
        <w:t>定标方式</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5" w:leftChars="0" w:right="129" w:rightChars="0" w:firstLine="655" w:firstLineChars="0"/>
        <w:textAlignment w:val="auto"/>
        <w:rPr>
          <w:rFonts w:hint="default" w:ascii="Arial Black" w:hAnsi="Arial Black" w:cs="Arial Black"/>
          <w:color w:val="auto"/>
        </w:rPr>
      </w:pPr>
      <w:r>
        <w:rPr>
          <w:rFonts w:hint="default" w:ascii="Arial Black" w:hAnsi="Arial Black" w:cs="Arial Black"/>
          <w:color w:val="auto"/>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4" w:line="288" w:lineRule="auto"/>
        <w:ind w:left="1048" w:right="0" w:hanging="423"/>
        <w:jc w:val="left"/>
        <w:textAlignment w:val="auto"/>
        <w:rPr>
          <w:rFonts w:hint="default" w:ascii="Arial Black" w:hAnsi="Arial Black" w:cs="Arial Black"/>
          <w:b/>
          <w:color w:val="auto"/>
          <w:sz w:val="21"/>
        </w:rPr>
      </w:pPr>
      <w:bookmarkStart w:id="42" w:name="7.2中标通知"/>
      <w:bookmarkEnd w:id="42"/>
      <w:r>
        <w:rPr>
          <w:rFonts w:hint="default" w:ascii="Arial Black" w:hAnsi="Arial Black" w:cs="Arial Black"/>
          <w:b/>
          <w:color w:val="auto"/>
          <w:sz w:val="21"/>
        </w:rPr>
        <w:t>中标通知</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5" w:leftChars="0" w:right="129" w:rightChars="0" w:firstLine="655" w:firstLineChars="0"/>
        <w:textAlignment w:val="auto"/>
        <w:rPr>
          <w:rFonts w:hint="default" w:ascii="Arial Black" w:hAnsi="Arial Black" w:cs="Arial Black"/>
          <w:color w:val="auto"/>
        </w:rPr>
      </w:pPr>
      <w:r>
        <w:rPr>
          <w:rFonts w:hint="default" w:ascii="Arial Black" w:hAnsi="Arial Black" w:cs="Arial Black"/>
          <w:color w:val="auto"/>
        </w:rPr>
        <w:t>在本章第 3.3 款规定的投标有效期内，招标人以书面形式向中标人发出中标通知书，同时将中标结果通知未中标的投标人。</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0" w:line="288" w:lineRule="auto"/>
        <w:ind w:left="1048" w:right="0" w:hanging="423"/>
        <w:jc w:val="left"/>
        <w:textAlignment w:val="auto"/>
        <w:rPr>
          <w:rFonts w:hint="default" w:ascii="Arial Black" w:hAnsi="Arial Black" w:cs="Arial Black"/>
          <w:b/>
          <w:color w:val="auto"/>
          <w:sz w:val="21"/>
        </w:rPr>
      </w:pPr>
      <w:bookmarkStart w:id="43" w:name="7.3履约担保"/>
      <w:bookmarkEnd w:id="43"/>
      <w:r>
        <w:rPr>
          <w:rFonts w:hint="default" w:ascii="Arial Black" w:hAnsi="Arial Black" w:cs="Arial Black"/>
          <w:b/>
          <w:color w:val="auto"/>
          <w:sz w:val="21"/>
        </w:rPr>
        <w:t>履约担保</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69" w:after="0" w:line="288" w:lineRule="auto"/>
        <w:ind w:left="1" w:leftChars="0" w:right="120" w:rightChars="0" w:firstLine="420" w:firstLineChars="0"/>
        <w:jc w:val="both"/>
        <w:textAlignment w:val="auto"/>
        <w:rPr>
          <w:rFonts w:hint="default" w:ascii="Arial Black" w:hAnsi="Arial Black" w:cs="Arial Black"/>
          <w:color w:val="auto"/>
        </w:rPr>
      </w:pPr>
      <w:r>
        <w:rPr>
          <w:rFonts w:hint="default" w:ascii="Arial Black" w:hAnsi="Arial Black" w:cs="Arial Black"/>
          <w:color w:val="auto"/>
          <w:spacing w:val="-20"/>
          <w:sz w:val="21"/>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69" w:after="0" w:line="288" w:lineRule="auto"/>
        <w:ind w:left="1" w:leftChars="0" w:right="321"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pacing w:val="-18"/>
          <w:sz w:val="21"/>
        </w:rPr>
        <w:t xml:space="preserve">中标人不能按本章第 </w:t>
      </w:r>
      <w:r>
        <w:rPr>
          <w:rFonts w:hint="default" w:ascii="Arial Black" w:hAnsi="Arial Black" w:cs="Arial Black"/>
          <w:color w:val="auto"/>
          <w:spacing w:val="-12"/>
          <w:sz w:val="21"/>
        </w:rPr>
        <w:t>7.3.1</w:t>
      </w:r>
      <w:r>
        <w:rPr>
          <w:rFonts w:hint="default" w:ascii="Arial Black" w:hAnsi="Arial Black" w:cs="Arial Black"/>
          <w:color w:val="auto"/>
          <w:spacing w:val="-20"/>
          <w:sz w:val="21"/>
        </w:rPr>
        <w:t xml:space="preserve"> 项要求提交履约担保的，视为放弃中标，给招</w:t>
      </w:r>
      <w:r>
        <w:rPr>
          <w:rFonts w:hint="default" w:ascii="Arial Black" w:hAnsi="Arial Black" w:cs="Arial Black"/>
          <w:color w:val="auto"/>
          <w:spacing w:val="-17"/>
          <w:sz w:val="21"/>
        </w:rPr>
        <w:t>标人造成的损失的，中标人还应当予以赔偿。</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1" w:line="288" w:lineRule="auto"/>
        <w:ind w:left="1048" w:right="0" w:hanging="423"/>
        <w:jc w:val="both"/>
        <w:textAlignment w:val="auto"/>
        <w:rPr>
          <w:rFonts w:hint="default" w:ascii="Arial Black" w:hAnsi="Arial Black" w:cs="Arial Black"/>
          <w:b/>
          <w:color w:val="auto"/>
          <w:sz w:val="21"/>
        </w:rPr>
      </w:pPr>
      <w:bookmarkStart w:id="44" w:name="7.4签订合同"/>
      <w:bookmarkEnd w:id="44"/>
      <w:r>
        <w:rPr>
          <w:rFonts w:hint="default" w:ascii="Arial Black" w:hAnsi="Arial Black" w:cs="Arial Black"/>
          <w:b/>
          <w:color w:val="auto"/>
          <w:sz w:val="21"/>
        </w:rPr>
        <w:t>签订合同</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153" w:after="0" w:line="288" w:lineRule="auto"/>
        <w:ind w:left="1" w:leftChars="0" w:right="129" w:rightChars="0"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pacing w:val="-14"/>
          <w:sz w:val="21"/>
        </w:rPr>
        <w:t xml:space="preserve">招标人和中标人应当在投标有效期内以及中标通知书发出之日起 </w:t>
      </w:r>
      <w:r>
        <w:rPr>
          <w:rFonts w:hint="default" w:ascii="Arial Black" w:hAnsi="Arial Black" w:cs="Arial Black"/>
          <w:color w:val="auto"/>
          <w:spacing w:val="-6"/>
          <w:sz w:val="21"/>
        </w:rPr>
        <w:t>15</w:t>
      </w:r>
      <w:r>
        <w:rPr>
          <w:rFonts w:hint="default" w:ascii="Arial Black" w:hAnsi="Arial Black" w:cs="Arial Black"/>
          <w:color w:val="auto"/>
          <w:spacing w:val="-17"/>
          <w:sz w:val="21"/>
        </w:rPr>
        <w:t xml:space="preserve"> 天内</w:t>
      </w:r>
      <w:r>
        <w:rPr>
          <w:rFonts w:hint="default" w:ascii="Arial Black" w:hAnsi="Arial Black" w:cs="Arial Black"/>
          <w:color w:val="auto"/>
          <w:spacing w:val="-14"/>
          <w:sz w:val="21"/>
        </w:rPr>
        <w:t>，根据招标文件和中标人的投标文件订立书面合同。中标人无正当理由拒签合同的，招标人取消其中标资格。对依法必须进行招标的项目</w:t>
      </w:r>
      <w:r>
        <w:rPr>
          <w:rFonts w:hint="default" w:ascii="Arial Black" w:hAnsi="Arial Black" w:cs="Arial Black"/>
          <w:color w:val="auto"/>
          <w:spacing w:val="-5"/>
          <w:sz w:val="21"/>
        </w:rPr>
        <w:t>的中标人，由有关行政监督部门责令改正。</w:t>
      </w:r>
    </w:p>
    <w:p>
      <w:pPr>
        <w:pStyle w:val="25"/>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288" w:lineRule="auto"/>
        <w:ind w:left="1" w:leftChars="0" w:right="631" w:firstLine="420" w:firstLineChars="0"/>
        <w:jc w:val="both"/>
        <w:textAlignment w:val="auto"/>
        <w:rPr>
          <w:rFonts w:hint="default" w:ascii="Arial Black" w:hAnsi="Arial Black" w:cs="Arial Black"/>
          <w:color w:val="auto"/>
          <w:sz w:val="21"/>
        </w:rPr>
      </w:pPr>
      <w:r>
        <w:rPr>
          <w:rFonts w:hint="default" w:ascii="Arial Black" w:hAnsi="Arial Black" w:cs="Arial Black"/>
          <w:color w:val="auto"/>
          <w:spacing w:val="-8"/>
          <w:sz w:val="21"/>
        </w:rPr>
        <w:t>发出中标通知书后，招标人无正当理由拒签合同的，由有关行政监督部门给予警告，责令改  正。</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0" w:line="288" w:lineRule="auto"/>
        <w:ind w:left="836" w:right="0" w:hanging="212"/>
        <w:jc w:val="both"/>
        <w:textAlignment w:val="auto"/>
        <w:rPr>
          <w:rFonts w:hint="default" w:ascii="Arial Black" w:hAnsi="Arial Black" w:cs="Arial Black"/>
          <w:b/>
          <w:color w:val="auto"/>
          <w:sz w:val="21"/>
        </w:rPr>
      </w:pPr>
      <w:bookmarkStart w:id="45" w:name="8重新招标和不再招标"/>
      <w:bookmarkEnd w:id="45"/>
      <w:r>
        <w:rPr>
          <w:rFonts w:hint="default" w:ascii="Arial Black" w:hAnsi="Arial Black" w:cs="Arial Black"/>
          <w:b/>
          <w:color w:val="auto"/>
          <w:sz w:val="21"/>
        </w:rPr>
        <w:t>重新招标和不再招标</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5" w:line="288" w:lineRule="auto"/>
        <w:ind w:left="1048" w:right="0" w:hanging="423"/>
        <w:jc w:val="both"/>
        <w:textAlignment w:val="auto"/>
        <w:rPr>
          <w:rFonts w:hint="default" w:ascii="Arial Black" w:hAnsi="Arial Black" w:cs="Arial Black"/>
          <w:b/>
          <w:color w:val="auto"/>
          <w:sz w:val="21"/>
        </w:rPr>
      </w:pPr>
      <w:r>
        <w:rPr>
          <w:rFonts w:hint="default" w:ascii="Arial Black" w:hAnsi="Arial Black" w:cs="Arial Black"/>
          <w:b/>
          <w:color w:val="auto"/>
          <w:sz w:val="21"/>
        </w:rPr>
        <w:t>重新招标</w:t>
      </w:r>
    </w:p>
    <w:p>
      <w:pPr>
        <w:pStyle w:val="12"/>
        <w:keepNext w:val="0"/>
        <w:keepLines w:val="0"/>
        <w:pageBreakBefore w:val="0"/>
        <w:widowControl w:val="0"/>
        <w:kinsoku/>
        <w:wordWrap/>
        <w:overflowPunct/>
        <w:topLinePunct w:val="0"/>
        <w:autoSpaceDE w:val="0"/>
        <w:autoSpaceDN w:val="0"/>
        <w:bidi w:val="0"/>
        <w:adjustRightInd/>
        <w:snapToGrid/>
        <w:spacing w:before="153" w:line="288" w:lineRule="auto"/>
        <w:ind w:left="1045"/>
        <w:textAlignment w:val="auto"/>
        <w:rPr>
          <w:rFonts w:hint="default" w:ascii="Arial Black" w:hAnsi="Arial Black" w:cs="Arial Black"/>
          <w:color w:val="auto"/>
        </w:rPr>
      </w:pPr>
      <w:r>
        <w:rPr>
          <w:rFonts w:hint="default" w:ascii="Arial Black" w:hAnsi="Arial Black" w:cs="Arial Black"/>
          <w:color w:val="auto"/>
        </w:rPr>
        <w:t>有下列情形之一的，招标人将重新招标：</w:t>
      </w:r>
    </w:p>
    <w:p>
      <w:pPr>
        <w:pStyle w:val="25"/>
        <w:keepNext w:val="0"/>
        <w:keepLines w:val="0"/>
        <w:pageBreakBefore w:val="0"/>
        <w:widowControl w:val="0"/>
        <w:numPr>
          <w:ilvl w:val="0"/>
          <w:numId w:val="10"/>
        </w:numPr>
        <w:tabs>
          <w:tab w:val="left" w:pos="1574"/>
        </w:tabs>
        <w:kinsoku/>
        <w:wordWrap/>
        <w:overflowPunct/>
        <w:topLinePunct w:val="0"/>
        <w:autoSpaceDE w:val="0"/>
        <w:autoSpaceDN w:val="0"/>
        <w:bidi w:val="0"/>
        <w:adjustRightInd/>
        <w:snapToGrid/>
        <w:spacing w:before="156"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pacing w:val="-6"/>
          <w:sz w:val="21"/>
        </w:rPr>
        <w:t xml:space="preserve">投标截止时间止，投标人少于 </w:t>
      </w:r>
      <w:r>
        <w:rPr>
          <w:rFonts w:hint="default" w:ascii="Arial Black" w:hAnsi="Arial Black" w:cs="Arial Black"/>
          <w:color w:val="auto"/>
          <w:sz w:val="21"/>
        </w:rPr>
        <w:t>3</w:t>
      </w:r>
      <w:r>
        <w:rPr>
          <w:rFonts w:hint="default" w:ascii="Arial Black" w:hAnsi="Arial Black" w:cs="Arial Black"/>
          <w:color w:val="auto"/>
          <w:spacing w:val="-1"/>
          <w:sz w:val="21"/>
        </w:rPr>
        <w:t xml:space="preserve"> 个的；</w:t>
      </w:r>
    </w:p>
    <w:p>
      <w:pPr>
        <w:pStyle w:val="25"/>
        <w:keepNext w:val="0"/>
        <w:keepLines w:val="0"/>
        <w:pageBreakBefore w:val="0"/>
        <w:widowControl w:val="0"/>
        <w:numPr>
          <w:ilvl w:val="0"/>
          <w:numId w:val="10"/>
        </w:numPr>
        <w:tabs>
          <w:tab w:val="left" w:pos="1574"/>
        </w:tabs>
        <w:kinsoku/>
        <w:wordWrap/>
        <w:overflowPunct/>
        <w:topLinePunct w:val="0"/>
        <w:autoSpaceDE w:val="0"/>
        <w:autoSpaceDN w:val="0"/>
        <w:bidi w:val="0"/>
        <w:adjustRightInd/>
        <w:snapToGrid/>
        <w:spacing w:before="153"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资格审查合格的投标人不够三家的；</w:t>
      </w:r>
    </w:p>
    <w:p>
      <w:pPr>
        <w:pStyle w:val="25"/>
        <w:keepNext w:val="0"/>
        <w:keepLines w:val="0"/>
        <w:pageBreakBefore w:val="0"/>
        <w:widowControl w:val="0"/>
        <w:numPr>
          <w:ilvl w:val="0"/>
          <w:numId w:val="10"/>
        </w:numPr>
        <w:tabs>
          <w:tab w:val="left" w:pos="1574"/>
        </w:tabs>
        <w:kinsoku/>
        <w:wordWrap/>
        <w:overflowPunct/>
        <w:topLinePunct w:val="0"/>
        <w:autoSpaceDE w:val="0"/>
        <w:autoSpaceDN w:val="0"/>
        <w:bidi w:val="0"/>
        <w:adjustRightInd/>
        <w:snapToGrid/>
        <w:spacing w:before="154"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经评标委员会评审后否决所有投标的；</w:t>
      </w:r>
    </w:p>
    <w:p>
      <w:pPr>
        <w:pStyle w:val="25"/>
        <w:keepNext w:val="0"/>
        <w:keepLines w:val="0"/>
        <w:pageBreakBefore w:val="0"/>
        <w:widowControl w:val="0"/>
        <w:numPr>
          <w:ilvl w:val="0"/>
          <w:numId w:val="10"/>
        </w:numPr>
        <w:tabs>
          <w:tab w:val="left" w:pos="1574"/>
        </w:tabs>
        <w:kinsoku/>
        <w:wordWrap/>
        <w:overflowPunct/>
        <w:topLinePunct w:val="0"/>
        <w:autoSpaceDE w:val="0"/>
        <w:autoSpaceDN w:val="0"/>
        <w:bidi w:val="0"/>
        <w:adjustRightInd/>
        <w:snapToGrid/>
        <w:spacing w:before="155" w:after="0" w:line="288" w:lineRule="auto"/>
        <w:ind w:left="1573" w:right="0" w:hanging="529"/>
        <w:jc w:val="left"/>
        <w:textAlignment w:val="auto"/>
        <w:rPr>
          <w:rFonts w:hint="default" w:ascii="Arial Black" w:hAnsi="Arial Black" w:cs="Arial Black"/>
          <w:color w:val="auto"/>
          <w:sz w:val="21"/>
        </w:rPr>
      </w:pPr>
      <w:r>
        <w:rPr>
          <w:rFonts w:hint="default" w:ascii="Arial Black" w:hAnsi="Arial Black" w:cs="Arial Black"/>
          <w:color w:val="auto"/>
          <w:sz w:val="21"/>
        </w:rPr>
        <w:t>其他有关法规和文件规定的应当重新招标的情形。</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4" w:line="288" w:lineRule="auto"/>
        <w:ind w:left="1048" w:right="0" w:hanging="423"/>
        <w:jc w:val="left"/>
        <w:textAlignment w:val="auto"/>
        <w:rPr>
          <w:rFonts w:hint="default" w:ascii="Arial Black" w:hAnsi="Arial Black" w:cs="Arial Black"/>
          <w:b/>
          <w:color w:val="auto"/>
          <w:sz w:val="21"/>
        </w:rPr>
      </w:pPr>
      <w:bookmarkStart w:id="46" w:name="8.2不再招标"/>
      <w:bookmarkEnd w:id="46"/>
      <w:r>
        <w:rPr>
          <w:rFonts w:hint="default" w:ascii="Arial Black" w:hAnsi="Arial Black" w:cs="Arial Black"/>
          <w:b/>
          <w:color w:val="auto"/>
          <w:sz w:val="21"/>
        </w:rPr>
        <w:t>不再招标</w:t>
      </w:r>
    </w:p>
    <w:p>
      <w:pPr>
        <w:pStyle w:val="12"/>
        <w:keepNext w:val="0"/>
        <w:keepLines w:val="0"/>
        <w:pageBreakBefore w:val="0"/>
        <w:widowControl w:val="0"/>
        <w:kinsoku/>
        <w:wordWrap/>
        <w:overflowPunct/>
        <w:topLinePunct w:val="0"/>
        <w:autoSpaceDE w:val="0"/>
        <w:autoSpaceDN w:val="0"/>
        <w:bidi w:val="0"/>
        <w:adjustRightInd/>
        <w:snapToGrid/>
        <w:spacing w:before="155" w:line="288" w:lineRule="auto"/>
        <w:ind w:left="625" w:right="129" w:rightChars="0" w:firstLine="420"/>
        <w:textAlignment w:val="auto"/>
        <w:rPr>
          <w:rFonts w:hint="default" w:ascii="Arial Black" w:hAnsi="Arial Black" w:cs="Arial Black"/>
          <w:color w:val="auto"/>
        </w:rPr>
      </w:pPr>
      <w:r>
        <w:rPr>
          <w:rFonts w:hint="default" w:ascii="Arial Black" w:hAnsi="Arial Black" w:cs="Arial Black"/>
          <w:color w:val="auto"/>
        </w:rPr>
        <w:t>重新招标后投标人仍少于 3 个或者所有投标被否决的，属于必须审批或核准的工程建设项目，经原审批或核准部门批准后可不再进行招标。</w:t>
      </w:r>
    </w:p>
    <w:p>
      <w:pPr>
        <w:keepNext w:val="0"/>
        <w:keepLines w:val="0"/>
        <w:pageBreakBefore w:val="0"/>
        <w:widowControl w:val="0"/>
        <w:numPr>
          <w:ilvl w:val="0"/>
          <w:numId w:val="1"/>
        </w:numPr>
        <w:tabs>
          <w:tab w:val="left" w:pos="837"/>
        </w:tabs>
        <w:kinsoku/>
        <w:wordWrap/>
        <w:overflowPunct/>
        <w:topLinePunct w:val="0"/>
        <w:autoSpaceDE w:val="0"/>
        <w:autoSpaceDN w:val="0"/>
        <w:bidi w:val="0"/>
        <w:adjustRightInd/>
        <w:snapToGrid/>
        <w:spacing w:before="0" w:line="288" w:lineRule="auto"/>
        <w:ind w:left="836" w:right="0" w:hanging="212"/>
        <w:jc w:val="left"/>
        <w:textAlignment w:val="auto"/>
        <w:rPr>
          <w:rFonts w:hint="default" w:ascii="Arial Black" w:hAnsi="Arial Black" w:cs="Arial Black"/>
          <w:b/>
          <w:color w:val="auto"/>
          <w:sz w:val="21"/>
        </w:rPr>
      </w:pPr>
      <w:bookmarkStart w:id="47" w:name="9纪律和监督"/>
      <w:bookmarkEnd w:id="47"/>
      <w:r>
        <w:rPr>
          <w:rFonts w:hint="default" w:ascii="Arial Black" w:hAnsi="Arial Black" w:cs="Arial Black"/>
          <w:b/>
          <w:color w:val="auto"/>
          <w:sz w:val="21"/>
        </w:rPr>
        <w:t>纪律和监督</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156" w:line="288" w:lineRule="auto"/>
        <w:ind w:left="1048" w:right="0" w:hanging="423"/>
        <w:jc w:val="left"/>
        <w:textAlignment w:val="auto"/>
        <w:rPr>
          <w:rFonts w:hint="default" w:ascii="Arial Black" w:hAnsi="Arial Black" w:cs="Arial Black"/>
          <w:b/>
          <w:color w:val="auto"/>
          <w:sz w:val="21"/>
        </w:rPr>
      </w:pPr>
      <w:r>
        <w:rPr>
          <w:rFonts w:hint="default" w:ascii="Arial Black" w:hAnsi="Arial Black" w:cs="Arial Black"/>
          <w:b/>
          <w:color w:val="auto"/>
          <w:sz w:val="21"/>
        </w:rPr>
        <w:t>对招标人的纪律要求</w:t>
      </w:r>
    </w:p>
    <w:p>
      <w:pPr>
        <w:pStyle w:val="12"/>
        <w:keepNext w:val="0"/>
        <w:keepLines w:val="0"/>
        <w:pageBreakBefore w:val="0"/>
        <w:widowControl w:val="0"/>
        <w:kinsoku/>
        <w:wordWrap/>
        <w:overflowPunct/>
        <w:topLinePunct w:val="0"/>
        <w:autoSpaceDE w:val="0"/>
        <w:autoSpaceDN w:val="0"/>
        <w:bidi w:val="0"/>
        <w:adjustRightInd/>
        <w:snapToGrid/>
        <w:spacing w:before="153" w:line="288" w:lineRule="auto"/>
        <w:ind w:left="625" w:right="-91" w:rightChars="0" w:firstLine="420"/>
        <w:textAlignment w:val="auto"/>
        <w:rPr>
          <w:rFonts w:hint="default" w:ascii="Arial Black" w:hAnsi="Arial Black" w:cs="Arial Black"/>
          <w:color w:val="auto"/>
        </w:rPr>
      </w:pPr>
      <w:r>
        <w:rPr>
          <w:rFonts w:hint="default" w:ascii="Arial Black" w:hAnsi="Arial Black" w:cs="Arial Black"/>
          <w:color w:val="auto"/>
        </w:rPr>
        <w:t>招标人不得泄漏招标投标活动中应当保密的情况和资料，不得与投标人串通损害国家利益、社会公共利益或者他人合法权益。</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0" w:line="288" w:lineRule="auto"/>
        <w:ind w:left="1048" w:right="0" w:hanging="423"/>
        <w:jc w:val="left"/>
        <w:textAlignment w:val="auto"/>
        <w:rPr>
          <w:rFonts w:hint="default" w:ascii="Arial Black" w:hAnsi="Arial Black" w:cs="Arial Black"/>
          <w:b/>
          <w:color w:val="auto"/>
          <w:sz w:val="21"/>
        </w:rPr>
      </w:pPr>
      <w:bookmarkStart w:id="48" w:name="9.2对投标人的纪律要求"/>
      <w:bookmarkEnd w:id="48"/>
      <w:r>
        <w:rPr>
          <w:rFonts w:hint="default" w:ascii="Arial Black" w:hAnsi="Arial Black" w:cs="Arial Black"/>
          <w:b/>
          <w:color w:val="auto"/>
          <w:sz w:val="21"/>
        </w:rPr>
        <w:t>对投标人的纪律要求</w:t>
      </w:r>
    </w:p>
    <w:p>
      <w:pPr>
        <w:pStyle w:val="12"/>
        <w:keepNext w:val="0"/>
        <w:keepLines w:val="0"/>
        <w:pageBreakBefore w:val="0"/>
        <w:widowControl w:val="0"/>
        <w:kinsoku/>
        <w:wordWrap/>
        <w:overflowPunct/>
        <w:topLinePunct w:val="0"/>
        <w:autoSpaceDE w:val="0"/>
        <w:autoSpaceDN w:val="0"/>
        <w:bidi w:val="0"/>
        <w:adjustRightInd/>
        <w:snapToGrid/>
        <w:spacing w:before="156" w:line="288" w:lineRule="auto"/>
        <w:ind w:left="625" w:right="129" w:rightChars="0" w:firstLine="420"/>
        <w:textAlignment w:val="auto"/>
        <w:rPr>
          <w:rFonts w:hint="default" w:ascii="Arial Black" w:hAnsi="Arial Black" w:cs="Arial Black"/>
          <w:color w:val="auto"/>
        </w:rPr>
      </w:pPr>
      <w:r>
        <w:rPr>
          <w:rFonts w:hint="default" w:ascii="Arial Black" w:hAnsi="Arial Black" w:cs="Arial Black"/>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2" w:line="288" w:lineRule="auto"/>
        <w:ind w:left="1048" w:right="0" w:hanging="423"/>
        <w:jc w:val="left"/>
        <w:textAlignment w:val="auto"/>
        <w:rPr>
          <w:rFonts w:hint="default" w:ascii="Arial Black" w:hAnsi="Arial Black" w:cs="Arial Black"/>
          <w:b/>
          <w:color w:val="auto"/>
          <w:sz w:val="21"/>
        </w:rPr>
      </w:pPr>
      <w:bookmarkStart w:id="49" w:name="9.3对评标委员会成员的纪律要求"/>
      <w:bookmarkEnd w:id="49"/>
      <w:r>
        <w:rPr>
          <w:rFonts w:hint="default" w:ascii="Arial Black" w:hAnsi="Arial Black" w:cs="Arial Black"/>
          <w:b/>
          <w:color w:val="auto"/>
          <w:sz w:val="21"/>
        </w:rPr>
        <w:t>对评标委员会成员的纪律要求</w:t>
      </w:r>
    </w:p>
    <w:p>
      <w:pPr>
        <w:pStyle w:val="12"/>
        <w:keepNext w:val="0"/>
        <w:keepLines w:val="0"/>
        <w:pageBreakBefore w:val="0"/>
        <w:widowControl w:val="0"/>
        <w:kinsoku/>
        <w:wordWrap/>
        <w:overflowPunct/>
        <w:topLinePunct w:val="0"/>
        <w:autoSpaceDE w:val="0"/>
        <w:autoSpaceDN w:val="0"/>
        <w:bidi w:val="0"/>
        <w:adjustRightInd/>
        <w:snapToGrid/>
        <w:spacing w:before="156" w:line="288" w:lineRule="auto"/>
        <w:ind w:left="625" w:right="129" w:rightChars="0" w:firstLine="420"/>
        <w:jc w:val="both"/>
        <w:textAlignment w:val="auto"/>
        <w:rPr>
          <w:rFonts w:hint="default" w:ascii="Arial Black" w:hAnsi="Arial Black" w:cs="Arial Black"/>
          <w:color w:val="auto"/>
        </w:rPr>
      </w:pPr>
      <w:r>
        <w:rPr>
          <w:rFonts w:hint="default" w:ascii="Arial Black" w:hAnsi="Arial Black" w:cs="Arial Black"/>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7" w:line="288" w:lineRule="auto"/>
        <w:ind w:left="1048" w:right="0" w:hanging="423"/>
        <w:jc w:val="both"/>
        <w:textAlignment w:val="auto"/>
        <w:rPr>
          <w:rFonts w:hint="default" w:ascii="Arial Black" w:hAnsi="Arial Black" w:cs="Arial Black"/>
          <w:b/>
          <w:color w:val="auto"/>
          <w:sz w:val="21"/>
        </w:rPr>
      </w:pPr>
      <w:bookmarkStart w:id="50" w:name="9.4对与评标活动有关的工作人员的纪律要求"/>
      <w:bookmarkEnd w:id="50"/>
      <w:r>
        <w:rPr>
          <w:rFonts w:hint="default" w:ascii="Arial Black" w:hAnsi="Arial Black" w:cs="Arial Black"/>
          <w:b/>
          <w:color w:val="auto"/>
          <w:sz w:val="21"/>
        </w:rPr>
        <w:t>对与评标活动有关的工作人员的纪律要求</w:t>
      </w:r>
    </w:p>
    <w:p>
      <w:pPr>
        <w:pStyle w:val="12"/>
        <w:keepNext w:val="0"/>
        <w:keepLines w:val="0"/>
        <w:pageBreakBefore w:val="0"/>
        <w:widowControl w:val="0"/>
        <w:kinsoku/>
        <w:wordWrap/>
        <w:overflowPunct/>
        <w:topLinePunct w:val="0"/>
        <w:autoSpaceDE w:val="0"/>
        <w:autoSpaceDN w:val="0"/>
        <w:bidi w:val="0"/>
        <w:adjustRightInd/>
        <w:snapToGrid/>
        <w:spacing w:before="154" w:line="288" w:lineRule="auto"/>
        <w:ind w:left="625" w:right="129" w:rightChars="0" w:firstLine="420"/>
        <w:jc w:val="both"/>
        <w:textAlignment w:val="auto"/>
        <w:rPr>
          <w:rFonts w:hint="default" w:ascii="Arial Black" w:hAnsi="Arial Black" w:cs="Arial Black"/>
          <w:color w:val="auto"/>
        </w:rPr>
      </w:pPr>
      <w:r>
        <w:rPr>
          <w:rFonts w:hint="default" w:ascii="Arial Black" w:hAnsi="Arial Black" w:cs="Arial Black"/>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1"/>
          <w:numId w:val="1"/>
        </w:numPr>
        <w:tabs>
          <w:tab w:val="left" w:pos="1048"/>
        </w:tabs>
        <w:kinsoku/>
        <w:wordWrap/>
        <w:overflowPunct/>
        <w:topLinePunct w:val="0"/>
        <w:autoSpaceDE w:val="0"/>
        <w:autoSpaceDN w:val="0"/>
        <w:bidi w:val="0"/>
        <w:adjustRightInd/>
        <w:snapToGrid/>
        <w:spacing w:before="54" w:line="288" w:lineRule="auto"/>
        <w:ind w:left="1048" w:right="0" w:hanging="423"/>
        <w:jc w:val="left"/>
        <w:textAlignment w:val="auto"/>
        <w:rPr>
          <w:rFonts w:hint="default" w:ascii="Arial Black" w:hAnsi="Arial Black" w:cs="Arial Black"/>
          <w:b/>
          <w:color w:val="auto"/>
          <w:sz w:val="21"/>
        </w:rPr>
      </w:pPr>
      <w:bookmarkStart w:id="51" w:name="9.5投诉"/>
      <w:bookmarkEnd w:id="51"/>
      <w:r>
        <w:rPr>
          <w:rFonts w:hint="default" w:ascii="Arial Black" w:hAnsi="Arial Black" w:cs="Arial Black"/>
          <w:b/>
          <w:color w:val="auto"/>
          <w:sz w:val="21"/>
        </w:rPr>
        <w:t>投诉</w:t>
      </w:r>
    </w:p>
    <w:p>
      <w:pPr>
        <w:pStyle w:val="12"/>
        <w:keepNext w:val="0"/>
        <w:keepLines w:val="0"/>
        <w:pageBreakBefore w:val="0"/>
        <w:widowControl w:val="0"/>
        <w:kinsoku/>
        <w:wordWrap/>
        <w:overflowPunct/>
        <w:topLinePunct w:val="0"/>
        <w:autoSpaceDE w:val="0"/>
        <w:autoSpaceDN w:val="0"/>
        <w:bidi w:val="0"/>
        <w:adjustRightInd/>
        <w:snapToGrid/>
        <w:spacing w:before="153" w:line="288" w:lineRule="auto"/>
        <w:ind w:left="625" w:right="129" w:rightChars="0" w:firstLine="420"/>
        <w:textAlignment w:val="auto"/>
        <w:rPr>
          <w:rFonts w:hint="default" w:ascii="Arial Black" w:hAnsi="Arial Black" w:cs="Arial Black"/>
          <w:color w:val="auto"/>
        </w:rPr>
      </w:pPr>
      <w:r>
        <w:rPr>
          <w:rFonts w:hint="default" w:ascii="Arial Black" w:hAnsi="Arial Black" w:cs="Arial Black"/>
          <w:color w:val="auto"/>
        </w:rPr>
        <w:t>投标人和其他利害关系人认为本次招标活动违反法律、法规和规章规定的，有权向有关行政监督部门投诉。</w:t>
      </w:r>
    </w:p>
    <w:p>
      <w:pPr>
        <w:keepNext w:val="0"/>
        <w:keepLines w:val="0"/>
        <w:pageBreakBefore w:val="0"/>
        <w:widowControl w:val="0"/>
        <w:numPr>
          <w:ilvl w:val="0"/>
          <w:numId w:val="1"/>
        </w:numPr>
        <w:tabs>
          <w:tab w:val="left" w:pos="945"/>
        </w:tabs>
        <w:kinsoku/>
        <w:wordWrap/>
        <w:overflowPunct/>
        <w:topLinePunct w:val="0"/>
        <w:autoSpaceDE w:val="0"/>
        <w:autoSpaceDN w:val="0"/>
        <w:bidi w:val="0"/>
        <w:adjustRightInd/>
        <w:snapToGrid/>
        <w:spacing w:before="0" w:line="288" w:lineRule="auto"/>
        <w:ind w:left="944" w:right="0" w:hanging="320"/>
        <w:jc w:val="left"/>
        <w:textAlignment w:val="auto"/>
        <w:rPr>
          <w:rFonts w:hint="default" w:ascii="Arial Black" w:hAnsi="Arial Black" w:cs="Arial Black"/>
          <w:b/>
          <w:color w:val="auto"/>
          <w:sz w:val="21"/>
        </w:rPr>
      </w:pPr>
      <w:bookmarkStart w:id="52" w:name="10需要补充的其他内容"/>
      <w:bookmarkEnd w:id="52"/>
      <w:r>
        <w:rPr>
          <w:rFonts w:hint="default" w:ascii="Arial Black" w:hAnsi="Arial Black" w:cs="Arial Black"/>
          <w:b/>
          <w:color w:val="auto"/>
          <w:sz w:val="21"/>
        </w:rPr>
        <w:t>需要补充的其他内容</w:t>
      </w:r>
    </w:p>
    <w:p>
      <w:pPr>
        <w:keepNext w:val="0"/>
        <w:keepLines w:val="0"/>
        <w:pageBreakBefore w:val="0"/>
        <w:widowControl w:val="0"/>
        <w:numPr>
          <w:ilvl w:val="1"/>
          <w:numId w:val="1"/>
        </w:numPr>
        <w:tabs>
          <w:tab w:val="left" w:pos="1154"/>
        </w:tabs>
        <w:kinsoku/>
        <w:wordWrap/>
        <w:overflowPunct/>
        <w:topLinePunct w:val="0"/>
        <w:autoSpaceDE w:val="0"/>
        <w:autoSpaceDN w:val="0"/>
        <w:bidi w:val="0"/>
        <w:adjustRightInd/>
        <w:snapToGrid/>
        <w:spacing w:before="153" w:line="288" w:lineRule="auto"/>
        <w:ind w:left="1153" w:right="0" w:hanging="529"/>
        <w:jc w:val="left"/>
        <w:textAlignment w:val="auto"/>
        <w:rPr>
          <w:rFonts w:hint="default" w:ascii="Arial Black" w:hAnsi="Arial Black" w:cs="Arial Black"/>
          <w:b/>
          <w:color w:val="auto"/>
          <w:sz w:val="21"/>
        </w:rPr>
      </w:pPr>
      <w:r>
        <w:rPr>
          <w:rFonts w:hint="default" w:ascii="Arial Black" w:hAnsi="Arial Black" w:cs="Arial Black"/>
          <w:b/>
          <w:color w:val="auto"/>
          <w:sz w:val="21"/>
        </w:rPr>
        <w:t>词语定义</w:t>
      </w:r>
    </w:p>
    <w:p>
      <w:pPr>
        <w:pStyle w:val="25"/>
        <w:keepNext w:val="0"/>
        <w:keepLines w:val="0"/>
        <w:pageBreakBefore w:val="0"/>
        <w:widowControl w:val="0"/>
        <w:numPr>
          <w:ilvl w:val="2"/>
          <w:numId w:val="1"/>
        </w:numPr>
        <w:tabs>
          <w:tab w:val="left" w:pos="660"/>
        </w:tabs>
        <w:kinsoku/>
        <w:wordWrap/>
        <w:overflowPunct/>
        <w:topLinePunct w:val="0"/>
        <w:autoSpaceDE w:val="0"/>
        <w:autoSpaceDN w:val="0"/>
        <w:bidi w:val="0"/>
        <w:adjustRightInd/>
        <w:snapToGrid/>
        <w:spacing w:before="153" w:after="0" w:line="288" w:lineRule="auto"/>
        <w:ind w:left="685" w:leftChars="0" w:right="0" w:hanging="685"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类似项目：见“投标人须知前附表”。</w:t>
      </w:r>
    </w:p>
    <w:p>
      <w:pPr>
        <w:pStyle w:val="25"/>
        <w:keepNext w:val="0"/>
        <w:keepLines w:val="0"/>
        <w:pageBreakBefore w:val="0"/>
        <w:widowControl w:val="0"/>
        <w:numPr>
          <w:ilvl w:val="2"/>
          <w:numId w:val="1"/>
        </w:numPr>
        <w:tabs>
          <w:tab w:val="left" w:pos="660"/>
        </w:tabs>
        <w:kinsoku/>
        <w:wordWrap/>
        <w:overflowPunct/>
        <w:topLinePunct w:val="0"/>
        <w:autoSpaceDE w:val="0"/>
        <w:autoSpaceDN w:val="0"/>
        <w:bidi w:val="0"/>
        <w:adjustRightInd/>
        <w:snapToGrid/>
        <w:spacing w:before="156" w:after="0" w:line="288" w:lineRule="auto"/>
        <w:ind w:left="685" w:leftChars="0" w:right="0" w:hanging="685"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不良行为记录：见“投标人须知前附表”。</w:t>
      </w:r>
    </w:p>
    <w:p>
      <w:pPr>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4" w:line="288" w:lineRule="auto"/>
        <w:ind w:left="453" w:leftChars="0" w:right="0" w:hanging="453" w:firstLineChars="0"/>
        <w:jc w:val="both"/>
        <w:textAlignment w:val="auto"/>
        <w:rPr>
          <w:rFonts w:hint="default" w:ascii="Arial Black" w:hAnsi="Arial Black" w:cs="Arial Black"/>
          <w:b/>
          <w:color w:val="auto"/>
          <w:sz w:val="21"/>
        </w:rPr>
      </w:pPr>
      <w:bookmarkStart w:id="53" w:name="10.2招标控制价"/>
      <w:bookmarkEnd w:id="53"/>
      <w:r>
        <w:rPr>
          <w:rFonts w:hint="default" w:ascii="Arial Black" w:hAnsi="Arial Black" w:cs="Arial Black"/>
          <w:b/>
          <w:color w:val="auto"/>
          <w:sz w:val="21"/>
        </w:rPr>
        <w:t>招标控制价</w:t>
      </w:r>
    </w:p>
    <w:p>
      <w:pPr>
        <w:pStyle w:val="12"/>
        <w:keepNext w:val="0"/>
        <w:keepLines w:val="0"/>
        <w:pageBreakBefore w:val="0"/>
        <w:widowControl w:val="0"/>
        <w:kinsoku/>
        <w:wordWrap/>
        <w:overflowPunct/>
        <w:topLinePunct w:val="0"/>
        <w:autoSpaceDE w:val="0"/>
        <w:autoSpaceDN w:val="0"/>
        <w:bidi w:val="0"/>
        <w:adjustRightInd/>
        <w:snapToGrid/>
        <w:spacing w:before="153" w:line="288" w:lineRule="auto"/>
        <w:ind w:left="5" w:leftChars="0" w:right="129" w:rightChars="0" w:firstLine="435" w:firstLineChars="0"/>
        <w:jc w:val="both"/>
        <w:textAlignment w:val="auto"/>
        <w:rPr>
          <w:rFonts w:hint="default" w:ascii="Arial Black" w:hAnsi="Arial Black" w:cs="Arial Black"/>
          <w:color w:val="auto"/>
        </w:rPr>
      </w:pPr>
      <w:r>
        <w:rPr>
          <w:rFonts w:hint="default" w:ascii="Arial Black" w:hAnsi="Arial Black" w:cs="Arial Black"/>
          <w:color w:val="auto"/>
        </w:rPr>
        <w:t>招标人或受其委托具有相应资质的中介机构，按照国家和地区的相关规定及第五章的要求编制招标工程的招标控制价，并在开标前七天向所有投标人公布，同时报送当地主管部门备案。投标人如有疑义，应于投标截止时间五天前向招标人提出书面异议或修正要求，如招标人认为有必要对工程招标控制价进行修正的，必须在投标截止时间三天前重新公布修正后的工程招标控制价。</w:t>
      </w:r>
    </w:p>
    <w:p>
      <w:pPr>
        <w:keepNext w:val="0"/>
        <w:keepLines w:val="0"/>
        <w:pageBreakBefore w:val="0"/>
        <w:widowControl w:val="0"/>
        <w:numPr>
          <w:ilvl w:val="1"/>
          <w:numId w:val="1"/>
        </w:numPr>
        <w:kinsoku/>
        <w:wordWrap/>
        <w:overflowPunct/>
        <w:topLinePunct w:val="0"/>
        <w:autoSpaceDE w:val="0"/>
        <w:autoSpaceDN w:val="0"/>
        <w:bidi w:val="0"/>
        <w:adjustRightInd/>
        <w:snapToGrid/>
        <w:spacing w:before="0" w:line="288" w:lineRule="auto"/>
        <w:ind w:left="1050" w:leftChars="0" w:right="0" w:hanging="1050" w:firstLineChars="0"/>
        <w:jc w:val="both"/>
        <w:textAlignment w:val="auto"/>
        <w:rPr>
          <w:rFonts w:hint="default" w:ascii="Arial Black" w:hAnsi="Arial Black" w:cs="Arial Black"/>
          <w:b/>
          <w:color w:val="auto"/>
          <w:sz w:val="19"/>
        </w:rPr>
      </w:pPr>
      <w:bookmarkStart w:id="54" w:name="10.3“暗标”评审"/>
      <w:bookmarkEnd w:id="54"/>
      <w:bookmarkStart w:id="55" w:name="10.3“暗标”评审"/>
      <w:bookmarkEnd w:id="55"/>
      <w:r>
        <w:rPr>
          <w:rFonts w:hint="default" w:ascii="Arial Black" w:hAnsi="Arial Black" w:cs="Arial Black"/>
          <w:b/>
          <w:color w:val="auto"/>
          <w:sz w:val="21"/>
        </w:rPr>
        <w:t>“暗标”评审</w:t>
      </w:r>
    </w:p>
    <w:p>
      <w:pPr>
        <w:pStyle w:val="25"/>
        <w:keepNext w:val="0"/>
        <w:keepLines w:val="0"/>
        <w:pageBreakBefore w:val="0"/>
        <w:widowControl w:val="0"/>
        <w:numPr>
          <w:ilvl w:val="2"/>
          <w:numId w:val="1"/>
        </w:numPr>
        <w:tabs>
          <w:tab w:val="left" w:pos="660"/>
        </w:tabs>
        <w:kinsoku/>
        <w:wordWrap/>
        <w:overflowPunct/>
        <w:topLinePunct w:val="0"/>
        <w:autoSpaceDE w:val="0"/>
        <w:autoSpaceDN w:val="0"/>
        <w:bidi w:val="0"/>
        <w:adjustRightInd/>
        <w:snapToGrid/>
        <w:spacing w:before="153" w:after="0" w:line="288" w:lineRule="auto"/>
        <w:ind w:left="685" w:leftChars="0" w:right="0" w:hanging="685" w:firstLineChars="0"/>
        <w:jc w:val="both"/>
        <w:textAlignment w:val="auto"/>
        <w:rPr>
          <w:rFonts w:hint="default" w:ascii="Arial Black" w:hAnsi="Arial Black" w:cs="Arial Black"/>
          <w:color w:val="auto"/>
          <w:sz w:val="21"/>
        </w:rPr>
      </w:pPr>
      <w:r>
        <w:rPr>
          <w:rFonts w:hint="default" w:ascii="Arial Black" w:hAnsi="Arial Black" w:cs="Arial Black"/>
          <w:color w:val="auto"/>
          <w:sz w:val="21"/>
        </w:rPr>
        <w:t>施工组织设计是否采用“暗标”评审方式：见“投标人须知前附表”。</w:t>
      </w:r>
    </w:p>
    <w:p>
      <w:pPr>
        <w:keepNext w:val="0"/>
        <w:keepLines w:val="0"/>
        <w:pageBreakBefore w:val="0"/>
        <w:widowControl w:val="0"/>
        <w:numPr>
          <w:ilvl w:val="1"/>
          <w:numId w:val="1"/>
        </w:numPr>
        <w:tabs>
          <w:tab w:val="left" w:pos="660"/>
        </w:tabs>
        <w:kinsoku/>
        <w:wordWrap/>
        <w:overflowPunct/>
        <w:topLinePunct w:val="0"/>
        <w:autoSpaceDE w:val="0"/>
        <w:autoSpaceDN w:val="0"/>
        <w:bidi w:val="0"/>
        <w:adjustRightInd/>
        <w:snapToGrid/>
        <w:spacing w:before="156" w:line="288" w:lineRule="auto"/>
        <w:ind w:left="1153" w:leftChars="0" w:right="0" w:hanging="1153" w:firstLineChars="0"/>
        <w:jc w:val="both"/>
        <w:textAlignment w:val="auto"/>
        <w:rPr>
          <w:rFonts w:hint="default" w:ascii="Arial Black" w:hAnsi="Arial Black" w:cs="Arial Black"/>
          <w:b/>
          <w:color w:val="auto"/>
          <w:sz w:val="21"/>
        </w:rPr>
      </w:pPr>
      <w:bookmarkStart w:id="56" w:name="10.4投标文件电子版"/>
      <w:bookmarkEnd w:id="56"/>
      <w:r>
        <w:rPr>
          <w:rFonts w:hint="default" w:ascii="Arial Black" w:hAnsi="Arial Black" w:cs="Arial Black"/>
          <w:b/>
          <w:color w:val="auto"/>
          <w:sz w:val="21"/>
        </w:rPr>
        <w:t>投标文件电子版</w:t>
      </w:r>
    </w:p>
    <w:p>
      <w:pPr>
        <w:pStyle w:val="25"/>
        <w:keepNext w:val="0"/>
        <w:keepLines w:val="0"/>
        <w:pageBreakBefore w:val="0"/>
        <w:widowControl w:val="0"/>
        <w:numPr>
          <w:ilvl w:val="2"/>
          <w:numId w:val="1"/>
        </w:numPr>
        <w:tabs>
          <w:tab w:val="left" w:pos="220"/>
        </w:tabs>
        <w:kinsoku/>
        <w:wordWrap/>
        <w:overflowPunct/>
        <w:topLinePunct w:val="0"/>
        <w:autoSpaceDE w:val="0"/>
        <w:autoSpaceDN w:val="0"/>
        <w:bidi w:val="0"/>
        <w:adjustRightInd/>
        <w:snapToGrid/>
        <w:spacing w:before="153" w:after="0" w:line="288" w:lineRule="auto"/>
        <w:ind w:left="205" w:leftChars="0" w:right="0" w:hanging="205" w:firstLineChars="0"/>
        <w:jc w:val="left"/>
        <w:textAlignment w:val="auto"/>
        <w:rPr>
          <w:rFonts w:hint="default" w:ascii="Arial Black" w:hAnsi="Arial Black" w:cs="Arial Black"/>
          <w:color w:val="auto"/>
          <w:sz w:val="21"/>
        </w:rPr>
      </w:pPr>
      <w:r>
        <w:rPr>
          <w:rFonts w:hint="default" w:ascii="Arial Black" w:hAnsi="Arial Black" w:cs="Arial Black"/>
          <w:color w:val="auto"/>
          <w:sz w:val="21"/>
        </w:rPr>
        <w:t>投标人在递交投标文件时，同时递交投标文件电子版，见“投标人须知前附表”。</w:t>
      </w:r>
    </w:p>
    <w:p>
      <w:pPr>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6" w:line="288" w:lineRule="auto"/>
        <w:ind w:left="0" w:leftChars="0" w:right="0" w:hanging="3" w:firstLineChars="0"/>
        <w:jc w:val="both"/>
        <w:textAlignment w:val="auto"/>
        <w:rPr>
          <w:rFonts w:hint="default" w:ascii="Arial Black" w:hAnsi="Arial Black" w:cs="Arial Black"/>
          <w:b/>
          <w:color w:val="auto"/>
          <w:sz w:val="21"/>
        </w:rPr>
      </w:pPr>
      <w:bookmarkStart w:id="57" w:name="10.5投标人代表出席开标会"/>
      <w:bookmarkEnd w:id="57"/>
      <w:r>
        <w:rPr>
          <w:rFonts w:hint="default" w:ascii="Arial Black" w:hAnsi="Arial Black" w:cs="Arial Black"/>
          <w:b/>
          <w:color w:val="auto"/>
          <w:sz w:val="21"/>
        </w:rPr>
        <w:t>投标人代表出席开标会</w:t>
      </w:r>
    </w:p>
    <w:p>
      <w:pPr>
        <w:pStyle w:val="12"/>
        <w:keepNext w:val="0"/>
        <w:keepLines w:val="0"/>
        <w:pageBreakBefore w:val="0"/>
        <w:widowControl w:val="0"/>
        <w:kinsoku/>
        <w:wordWrap/>
        <w:overflowPunct/>
        <w:topLinePunct w:val="0"/>
        <w:autoSpaceDE w:val="0"/>
        <w:autoSpaceDN w:val="0"/>
        <w:bidi w:val="0"/>
        <w:adjustRightInd/>
        <w:snapToGrid/>
        <w:spacing w:before="153" w:line="288" w:lineRule="auto"/>
        <w:ind w:left="0" w:leftChars="0" w:hanging="3" w:firstLineChars="0"/>
        <w:textAlignment w:val="auto"/>
        <w:rPr>
          <w:rFonts w:hint="default" w:ascii="Arial Black" w:hAnsi="Arial Black" w:cs="Arial Black"/>
          <w:color w:val="auto"/>
        </w:rPr>
      </w:pPr>
      <w:r>
        <w:rPr>
          <w:rFonts w:hint="default" w:ascii="Arial Black" w:hAnsi="Arial Black" w:cs="Arial Black"/>
          <w:color w:val="auto"/>
        </w:rPr>
        <w:t>具体要求见“投标人须知前附表”。</w:t>
      </w:r>
    </w:p>
    <w:p>
      <w:pPr>
        <w:pStyle w:val="25"/>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6" w:after="0" w:line="288" w:lineRule="auto"/>
        <w:ind w:left="0" w:leftChars="0" w:right="0" w:hanging="3" w:firstLineChars="0"/>
        <w:jc w:val="both"/>
        <w:textAlignment w:val="auto"/>
        <w:rPr>
          <w:rFonts w:hint="default" w:ascii="Arial Black" w:hAnsi="Arial Black" w:eastAsia="宋体" w:cs="Arial Black"/>
          <w:color w:val="auto"/>
          <w:sz w:val="21"/>
          <w:szCs w:val="21"/>
          <w:lang w:val="zh-CN" w:eastAsia="zh-CN" w:bidi="zh-CN"/>
        </w:rPr>
      </w:pPr>
      <w:r>
        <w:rPr>
          <w:rFonts w:hint="default" w:ascii="Arial Black" w:hAnsi="Arial Black" w:cs="Arial Black"/>
          <w:b/>
          <w:color w:val="auto"/>
          <w:w w:val="95"/>
          <w:sz w:val="21"/>
        </w:rPr>
        <w:t>中标公示</w:t>
      </w:r>
      <w:r>
        <w:rPr>
          <w:rFonts w:hint="default" w:ascii="Arial Black" w:hAnsi="Arial Black" w:cs="Arial Black"/>
          <w:color w:val="auto"/>
          <w:w w:val="95"/>
          <w:sz w:val="21"/>
        </w:rPr>
        <w:t>：</w:t>
      </w:r>
      <w:r>
        <w:rPr>
          <w:rFonts w:hint="default" w:ascii="Arial Black" w:hAnsi="Arial Black" w:eastAsia="宋体" w:cs="Arial Black"/>
          <w:color w:val="auto"/>
          <w:sz w:val="21"/>
          <w:szCs w:val="21"/>
          <w:lang w:val="zh-CN" w:eastAsia="zh-CN" w:bidi="zh-CN"/>
        </w:rPr>
        <w:t>见“投标人须知前附表”。</w:t>
      </w:r>
    </w:p>
    <w:p>
      <w:pPr>
        <w:pStyle w:val="25"/>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1" w:after="0" w:line="288" w:lineRule="auto"/>
        <w:ind w:left="0" w:leftChars="0" w:right="0" w:hanging="3" w:firstLineChars="0"/>
        <w:jc w:val="both"/>
        <w:textAlignment w:val="auto"/>
        <w:rPr>
          <w:rFonts w:hint="default" w:ascii="Arial Black" w:hAnsi="Arial Black" w:eastAsia="宋体" w:cs="Arial Black"/>
          <w:color w:val="auto"/>
          <w:sz w:val="21"/>
          <w:szCs w:val="21"/>
          <w:lang w:val="zh-CN" w:eastAsia="zh-CN" w:bidi="zh-CN"/>
        </w:rPr>
      </w:pPr>
      <w:r>
        <w:rPr>
          <w:rFonts w:hint="default" w:ascii="Arial Black" w:hAnsi="Arial Black" w:cs="Arial Black"/>
          <w:b/>
          <w:color w:val="auto"/>
          <w:w w:val="95"/>
          <w:sz w:val="21"/>
        </w:rPr>
        <w:t>知识产权</w:t>
      </w:r>
      <w:r>
        <w:rPr>
          <w:rFonts w:hint="default" w:ascii="Arial Black" w:hAnsi="Arial Black" w:cs="Arial Black"/>
          <w:color w:val="auto"/>
          <w:w w:val="95"/>
          <w:sz w:val="21"/>
        </w:rPr>
        <w:t>：</w:t>
      </w:r>
      <w:r>
        <w:rPr>
          <w:rFonts w:hint="default" w:ascii="Arial Black" w:hAnsi="Arial Black" w:eastAsia="宋体" w:cs="Arial Black"/>
          <w:color w:val="auto"/>
          <w:sz w:val="21"/>
          <w:szCs w:val="21"/>
          <w:lang w:val="zh-CN" w:eastAsia="zh-CN" w:bidi="zh-CN"/>
        </w:rPr>
        <w:t>见“投标人须知前附表”。</w:t>
      </w:r>
    </w:p>
    <w:p>
      <w:pPr>
        <w:pStyle w:val="25"/>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6" w:after="0" w:line="288" w:lineRule="auto"/>
        <w:ind w:left="0" w:leftChars="0" w:right="0" w:hanging="3" w:firstLineChars="0"/>
        <w:jc w:val="both"/>
        <w:textAlignment w:val="auto"/>
        <w:rPr>
          <w:rFonts w:hint="default" w:ascii="Arial Black" w:hAnsi="Arial Black" w:cs="Arial Black"/>
          <w:color w:val="auto"/>
          <w:sz w:val="21"/>
        </w:rPr>
      </w:pPr>
      <w:r>
        <w:rPr>
          <w:rFonts w:hint="default" w:ascii="Arial Black" w:hAnsi="Arial Black" w:cs="Arial Black"/>
          <w:b/>
          <w:color w:val="auto"/>
          <w:sz w:val="21"/>
        </w:rPr>
        <w:t>重新招标的其他情形</w:t>
      </w:r>
      <w:r>
        <w:rPr>
          <w:rFonts w:hint="default" w:ascii="Arial Black" w:hAnsi="Arial Black" w:cs="Arial Black"/>
          <w:color w:val="auto"/>
          <w:sz w:val="21"/>
        </w:rPr>
        <w:t>：见“投标人须知前附表”。</w:t>
      </w:r>
    </w:p>
    <w:p>
      <w:pPr>
        <w:pStyle w:val="25"/>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3" w:after="0" w:line="288" w:lineRule="auto"/>
        <w:ind w:left="0" w:leftChars="0" w:right="0" w:hanging="3" w:firstLineChars="0"/>
        <w:jc w:val="both"/>
        <w:textAlignment w:val="auto"/>
        <w:rPr>
          <w:rFonts w:hint="default" w:ascii="Arial Black" w:hAnsi="Arial Black" w:cs="Arial Black"/>
          <w:color w:val="auto"/>
          <w:sz w:val="21"/>
        </w:rPr>
      </w:pPr>
      <w:r>
        <w:rPr>
          <w:rFonts w:hint="default" w:ascii="Arial Black" w:hAnsi="Arial Black" w:cs="Arial Black"/>
          <w:b/>
          <w:color w:val="auto"/>
          <w:sz w:val="21"/>
        </w:rPr>
        <w:t>同义词语</w:t>
      </w:r>
      <w:r>
        <w:rPr>
          <w:rFonts w:hint="default" w:ascii="Arial Black" w:hAnsi="Arial Black" w:cs="Arial Black"/>
          <w:color w:val="auto"/>
          <w:sz w:val="21"/>
        </w:rPr>
        <w:t>：见“投标人须知前附表”。</w:t>
      </w:r>
    </w:p>
    <w:p>
      <w:pPr>
        <w:pStyle w:val="25"/>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6" w:after="0" w:line="288" w:lineRule="auto"/>
        <w:ind w:left="0" w:leftChars="0" w:right="0" w:hanging="3" w:firstLineChars="0"/>
        <w:jc w:val="both"/>
        <w:textAlignment w:val="auto"/>
        <w:rPr>
          <w:rFonts w:hint="default" w:ascii="Arial Black" w:hAnsi="Arial Black" w:cs="Arial Black"/>
          <w:color w:val="auto"/>
          <w:sz w:val="21"/>
        </w:rPr>
      </w:pPr>
      <w:r>
        <w:rPr>
          <w:rFonts w:hint="default" w:ascii="Arial Black" w:hAnsi="Arial Black" w:cs="Arial Black"/>
          <w:b/>
          <w:color w:val="auto"/>
          <w:sz w:val="21"/>
        </w:rPr>
        <w:t>监督</w:t>
      </w:r>
      <w:r>
        <w:rPr>
          <w:rFonts w:hint="default" w:ascii="Arial Black" w:hAnsi="Arial Black" w:cs="Arial Black"/>
          <w:color w:val="auto"/>
          <w:sz w:val="21"/>
        </w:rPr>
        <w:t>：见“投标人须知前附表”。</w:t>
      </w:r>
    </w:p>
    <w:p>
      <w:pPr>
        <w:pStyle w:val="25"/>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3" w:after="0" w:line="288" w:lineRule="auto"/>
        <w:ind w:left="0" w:leftChars="0" w:right="0" w:hanging="3" w:firstLineChars="0"/>
        <w:jc w:val="both"/>
        <w:textAlignment w:val="auto"/>
        <w:rPr>
          <w:rFonts w:hint="default" w:ascii="Arial Black" w:hAnsi="Arial Black" w:cs="Arial Black"/>
          <w:color w:val="auto"/>
          <w:sz w:val="21"/>
        </w:rPr>
      </w:pPr>
      <w:r>
        <w:rPr>
          <w:rFonts w:hint="default" w:ascii="Arial Black" w:hAnsi="Arial Black" w:cs="Arial Black"/>
          <w:b/>
          <w:color w:val="auto"/>
          <w:sz w:val="21"/>
        </w:rPr>
        <w:t>解释权</w:t>
      </w:r>
      <w:r>
        <w:rPr>
          <w:rFonts w:hint="default" w:ascii="Arial Black" w:hAnsi="Arial Black" w:cs="Arial Black"/>
          <w:color w:val="auto"/>
          <w:sz w:val="21"/>
        </w:rPr>
        <w:t>：见“投标人须知前附表”。</w:t>
      </w:r>
    </w:p>
    <w:p>
      <w:pPr>
        <w:keepNext w:val="0"/>
        <w:keepLines w:val="0"/>
        <w:pageBreakBefore w:val="0"/>
        <w:widowControl w:val="0"/>
        <w:numPr>
          <w:ilvl w:val="1"/>
          <w:numId w:val="1"/>
        </w:numPr>
        <w:tabs>
          <w:tab w:val="left" w:pos="0"/>
        </w:tabs>
        <w:kinsoku/>
        <w:wordWrap/>
        <w:overflowPunct/>
        <w:topLinePunct w:val="0"/>
        <w:autoSpaceDE w:val="0"/>
        <w:autoSpaceDN w:val="0"/>
        <w:bidi w:val="0"/>
        <w:adjustRightInd/>
        <w:snapToGrid/>
        <w:spacing w:before="154" w:line="288" w:lineRule="auto"/>
        <w:ind w:left="0" w:leftChars="0" w:right="0" w:firstLine="0" w:firstLineChars="0"/>
        <w:jc w:val="both"/>
        <w:textAlignment w:val="auto"/>
        <w:rPr>
          <w:rFonts w:hint="default" w:ascii="Arial Black" w:hAnsi="Arial Black" w:cs="Arial Black"/>
          <w:b/>
          <w:color w:val="auto"/>
          <w:sz w:val="21"/>
        </w:rPr>
      </w:pPr>
      <w:bookmarkStart w:id="58" w:name="10.12其他事项"/>
      <w:bookmarkEnd w:id="58"/>
      <w:r>
        <w:rPr>
          <w:rFonts w:hint="default" w:ascii="Arial Black" w:hAnsi="Arial Black" w:cs="Arial Black"/>
          <w:b/>
          <w:color w:val="auto"/>
          <w:sz w:val="21"/>
        </w:rPr>
        <w:t>其他事项</w:t>
      </w:r>
    </w:p>
    <w:p>
      <w:pPr>
        <w:pStyle w:val="2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55" w:after="0" w:line="288" w:lineRule="auto"/>
        <w:ind w:left="21" w:leftChars="0" w:right="0" w:rightChars="0"/>
        <w:jc w:val="both"/>
        <w:textAlignment w:val="auto"/>
        <w:rPr>
          <w:rFonts w:hint="default" w:ascii="Arial Black" w:hAnsi="Arial Black" w:cs="Arial Black"/>
          <w:color w:val="auto"/>
          <w:sz w:val="21"/>
        </w:rPr>
      </w:pPr>
      <w:r>
        <w:rPr>
          <w:rFonts w:hint="eastAsia" w:ascii="Arial Black" w:hAnsi="Arial Black" w:cs="Arial Black"/>
          <w:color w:val="auto"/>
          <w:sz w:val="18"/>
          <w:szCs w:val="20"/>
          <w:lang w:val="en-US" w:eastAsia="zh-CN"/>
        </w:rPr>
        <w:t>10.12.1</w:t>
      </w:r>
      <w:r>
        <w:rPr>
          <w:rFonts w:hint="default" w:ascii="Arial Black" w:hAnsi="Arial Black" w:cs="Arial Black"/>
          <w:b/>
          <w:color w:val="auto"/>
          <w:sz w:val="21"/>
        </w:rPr>
        <w:t>招标代理服务费：</w:t>
      </w:r>
      <w:r>
        <w:rPr>
          <w:rFonts w:hint="default" w:ascii="Arial Black" w:hAnsi="Arial Black" w:cs="Arial Black"/>
          <w:color w:val="auto"/>
          <w:sz w:val="21"/>
        </w:rPr>
        <w:t>见“投标人须知前附表”。</w:t>
      </w:r>
    </w:p>
    <w:p>
      <w:pPr>
        <w:spacing w:after="0" w:line="240" w:lineRule="auto"/>
        <w:jc w:val="both"/>
        <w:rPr>
          <w:color w:val="auto"/>
          <w:sz w:val="21"/>
        </w:rPr>
        <w:sectPr>
          <w:footerReference r:id="rId7" w:type="default"/>
          <w:pgSz w:w="11920" w:h="16840"/>
          <w:pgMar w:top="1134" w:right="1134" w:bottom="1134" w:left="1417" w:header="0" w:footer="618" w:gutter="0"/>
          <w:pgNumType w:fmt="decimal"/>
          <w:cols w:space="0" w:num="1"/>
          <w:rtlGutter w:val="0"/>
          <w:docGrid w:linePitch="0" w:charSpace="0"/>
        </w:sectPr>
      </w:pPr>
    </w:p>
    <w:p>
      <w:pPr>
        <w:pStyle w:val="3"/>
        <w:spacing w:before="34"/>
        <w:ind w:left="5"/>
        <w:rPr>
          <w:color w:val="auto"/>
        </w:rPr>
      </w:pPr>
      <w:bookmarkStart w:id="59" w:name="第三章 评标办法（综合评分法）"/>
      <w:bookmarkEnd w:id="59"/>
      <w:bookmarkStart w:id="60" w:name="_bookmark2"/>
      <w:bookmarkEnd w:id="60"/>
      <w:r>
        <w:rPr>
          <w:color w:val="auto"/>
        </w:rPr>
        <w:t>第三章 评标办法（综合评分法）</w:t>
      </w:r>
    </w:p>
    <w:p>
      <w:pPr>
        <w:pStyle w:val="5"/>
        <w:spacing w:before="229"/>
        <w:ind w:left="5"/>
        <w:rPr>
          <w:color w:val="auto"/>
        </w:rPr>
      </w:pPr>
      <w:bookmarkStart w:id="61" w:name="评标办法前附表"/>
      <w:bookmarkEnd w:id="61"/>
      <w:r>
        <w:rPr>
          <w:color w:val="auto"/>
        </w:rPr>
        <w:t>评标办法前附表</w:t>
      </w:r>
    </w:p>
    <w:p>
      <w:pPr>
        <w:pStyle w:val="12"/>
        <w:rPr>
          <w:b/>
          <w:color w:val="auto"/>
          <w:sz w:val="20"/>
        </w:rPr>
      </w:pPr>
    </w:p>
    <w:p>
      <w:pPr>
        <w:pStyle w:val="12"/>
        <w:spacing w:before="3"/>
        <w:rPr>
          <w:b/>
          <w:color w:val="auto"/>
          <w:sz w:val="13"/>
        </w:rPr>
      </w:pPr>
    </w:p>
    <w:tbl>
      <w:tblPr>
        <w:tblStyle w:val="18"/>
        <w:tblW w:w="8761"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789"/>
        <w:gridCol w:w="877"/>
        <w:gridCol w:w="911"/>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546"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67" w:line="312" w:lineRule="auto"/>
              <w:ind w:left="621"/>
              <w:jc w:val="both"/>
              <w:textAlignment w:val="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条款号</w:t>
            </w: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67" w:line="312" w:lineRule="auto"/>
              <w:ind w:left="773"/>
              <w:jc w:val="both"/>
              <w:textAlignment w:val="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评审因素</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67" w:line="312" w:lineRule="auto"/>
              <w:ind w:left="2076" w:right="2065"/>
              <w:jc w:val="both"/>
              <w:textAlignment w:val="auto"/>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before="1" w:line="312" w:lineRule="auto"/>
              <w:ind w:left="77"/>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2.1.1</w:t>
            </w:r>
          </w:p>
        </w:tc>
        <w:tc>
          <w:tcPr>
            <w:tcW w:w="789"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before="174" w:line="312" w:lineRule="auto"/>
              <w:ind w:left="70" w:right="56"/>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资格评审标</w:t>
            </w:r>
            <w:r>
              <w:rPr>
                <w:rFonts w:hint="default" w:ascii="Arial Black" w:hAnsi="Arial Black" w:eastAsia="宋体" w:cs="Arial Black"/>
                <w:color w:val="auto"/>
                <w:sz w:val="24"/>
                <w:szCs w:val="24"/>
              </w:rPr>
              <w:t>准（合格 制）</w:t>
            </w:r>
          </w:p>
        </w:tc>
        <w:tc>
          <w:tcPr>
            <w:tcW w:w="7215" w:type="dxa"/>
            <w:gridSpan w:val="3"/>
            <w:vAlign w:val="center"/>
          </w:tcPr>
          <w:p>
            <w:pPr>
              <w:pStyle w:val="26"/>
              <w:keepNext w:val="0"/>
              <w:keepLines w:val="0"/>
              <w:pageBreakBefore w:val="0"/>
              <w:widowControl w:val="0"/>
              <w:kinsoku/>
              <w:wordWrap/>
              <w:overflowPunct/>
              <w:topLinePunct w:val="0"/>
              <w:autoSpaceDE w:val="0"/>
              <w:autoSpaceDN w:val="0"/>
              <w:bidi w:val="0"/>
              <w:adjustRightInd/>
              <w:snapToGrid/>
              <w:spacing w:before="52"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投标文件签署</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有效的法定代表人身份证明（附身份证扫描件）或法人授权委托书（附身份证扫描件，授权代理时提供）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营业执照</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104"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安全生产许可证</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04"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资质等级</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财务状况</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项目经理</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安全员</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2"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投标保证金</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2"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7"/>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2.1.2</w:t>
            </w:r>
          </w:p>
        </w:tc>
        <w:tc>
          <w:tcPr>
            <w:tcW w:w="789"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0" w:right="56"/>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形式、响应性评审标准</w:t>
            </w:r>
          </w:p>
        </w:tc>
        <w:tc>
          <w:tcPr>
            <w:tcW w:w="7215" w:type="dxa"/>
            <w:gridSpan w:val="3"/>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投标人名称</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投标内容</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2"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工期</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2"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工程质量</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投标有效期</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0"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权利义务</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投标价格</w:t>
            </w:r>
          </w:p>
        </w:tc>
        <w:tc>
          <w:tcPr>
            <w:tcW w:w="5427" w:type="dxa"/>
            <w:vAlign w:val="center"/>
          </w:tcPr>
          <w:p>
            <w:pPr>
              <w:spacing w:line="360" w:lineRule="auto"/>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低于（含等于）招标人公布的招标控制价且无本章附件B否决投标条件的相应情况</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已标价工程量清单</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投标函签字盖章</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报价唯一</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51"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1788"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44" w:line="312" w:lineRule="auto"/>
              <w:ind w:left="75"/>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技术标准和要求</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44" w:line="312" w:lineRule="auto"/>
              <w:ind w:left="74"/>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 w:line="312" w:lineRule="auto"/>
              <w:ind w:left="56" w:right="41"/>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2.2</w:t>
            </w:r>
          </w:p>
        </w:tc>
        <w:tc>
          <w:tcPr>
            <w:tcW w:w="789"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 w:line="312" w:lineRule="auto"/>
              <w:ind w:left="176"/>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详细评审</w:t>
            </w:r>
          </w:p>
        </w:tc>
        <w:tc>
          <w:tcPr>
            <w:tcW w:w="7215" w:type="dxa"/>
            <w:gridSpan w:val="3"/>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left"/>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通过资格审查合格的投标人，只有通过了形式、响应性评审，才能进入详细评审程序。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56" w:right="44"/>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2.2.1</w:t>
            </w:r>
          </w:p>
        </w:tc>
        <w:tc>
          <w:tcPr>
            <w:tcW w:w="1666"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分值构成</w:t>
            </w:r>
          </w:p>
        </w:tc>
        <w:tc>
          <w:tcPr>
            <w:tcW w:w="911"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分值构成（总分</w:t>
            </w:r>
          </w:p>
          <w:p>
            <w:pPr>
              <w:pStyle w:val="26"/>
              <w:keepNext w:val="0"/>
              <w:keepLines w:val="0"/>
              <w:pageBreakBefore w:val="0"/>
              <w:widowControl w:val="0"/>
              <w:kinsoku/>
              <w:wordWrap/>
              <w:overflowPunct/>
              <w:topLinePunct w:val="0"/>
              <w:autoSpaceDE w:val="0"/>
              <w:autoSpaceDN w:val="0"/>
              <w:bidi w:val="0"/>
              <w:adjustRightInd/>
              <w:snapToGrid/>
              <w:spacing w:before="139" w:line="312" w:lineRule="auto"/>
              <w:ind w:left="74"/>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100分）</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jc w:val="center"/>
              <w:textAlignment w:val="auto"/>
              <w:rPr>
                <w:rFonts w:hint="eastAsia" w:ascii="Arial Black" w:hAnsi="Arial Black" w:eastAsia="宋体" w:cs="Arial Black"/>
                <w:color w:val="auto"/>
                <w:sz w:val="24"/>
                <w:szCs w:val="24"/>
                <w:lang w:eastAsia="zh-CN"/>
              </w:rPr>
            </w:pPr>
            <w:r>
              <w:rPr>
                <w:rFonts w:hint="default" w:ascii="Arial Black" w:hAnsi="Arial Black" w:eastAsia="宋体" w:cs="Arial Black"/>
                <w:color w:val="auto"/>
                <w:sz w:val="24"/>
                <w:szCs w:val="24"/>
                <w:highlight w:val="none"/>
              </w:rPr>
              <w:t>技术标</w:t>
            </w:r>
            <w:r>
              <w:rPr>
                <w:rFonts w:hint="default" w:ascii="Arial Black" w:hAnsi="Arial Black" w:eastAsia="宋体" w:cs="Arial Black"/>
                <w:color w:val="auto"/>
                <w:sz w:val="24"/>
                <w:szCs w:val="24"/>
              </w:rPr>
              <w:t>评审部分：70 分</w:t>
            </w:r>
            <w:r>
              <w:rPr>
                <w:rFonts w:hint="eastAsia" w:ascii="Arial Black" w:hAnsi="Arial Black" w:cs="Arial Black"/>
                <w:color w:val="auto"/>
                <w:sz w:val="24"/>
                <w:szCs w:val="24"/>
                <w:lang w:eastAsia="zh-CN"/>
              </w:rPr>
              <w:t>、</w:t>
            </w:r>
            <w:r>
              <w:rPr>
                <w:rFonts w:hint="default" w:ascii="Arial Black" w:hAnsi="Arial Black" w:eastAsia="宋体" w:cs="Arial Black"/>
                <w:color w:val="auto"/>
                <w:sz w:val="24"/>
                <w:szCs w:val="24"/>
              </w:rPr>
              <w:t>商务标评审部分：30分</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75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8004" w:type="dxa"/>
            <w:gridSpan w:val="4"/>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5"/>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合格标准：</w:t>
            </w:r>
            <w:r>
              <w:rPr>
                <w:rFonts w:hint="default" w:ascii="Arial Black" w:hAnsi="Arial Black" w:eastAsia="宋体" w:cs="Arial Black"/>
                <w:color w:val="auto"/>
                <w:sz w:val="24"/>
                <w:szCs w:val="24"/>
                <w:highlight w:val="none"/>
              </w:rPr>
              <w:t>技术标满分为70分时，技术标得分达到或超过40分的，技术标评审为合格；低于40分的技术标得分，技术标评审不合格。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3" w:hRule="atLeast"/>
        </w:trPr>
        <w:tc>
          <w:tcPr>
            <w:tcW w:w="757"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before="149" w:line="312" w:lineRule="auto"/>
              <w:ind w:left="77"/>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2.2.2</w:t>
            </w:r>
          </w:p>
        </w:tc>
        <w:tc>
          <w:tcPr>
            <w:tcW w:w="789"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0" w:right="56"/>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技术标评审标准（满分70分</w:t>
            </w:r>
          </w:p>
        </w:tc>
        <w:tc>
          <w:tcPr>
            <w:tcW w:w="877"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before="148" w:line="312" w:lineRule="auto"/>
              <w:ind w:left="75" w:right="172"/>
              <w:jc w:val="both"/>
              <w:textAlignment w:val="auto"/>
              <w:rPr>
                <w:rFonts w:hint="default" w:ascii="Arial Black" w:hAnsi="Arial Black" w:eastAsia="宋体" w:cs="Arial Black"/>
                <w:color w:val="auto"/>
                <w:spacing w:val="-9"/>
                <w:sz w:val="24"/>
                <w:szCs w:val="24"/>
              </w:rPr>
            </w:pPr>
            <w:r>
              <w:rPr>
                <w:rFonts w:hint="default" w:ascii="Arial Black" w:hAnsi="Arial Black" w:eastAsia="宋体" w:cs="Arial Black"/>
                <w:color w:val="auto"/>
                <w:spacing w:val="-9"/>
                <w:sz w:val="24"/>
                <w:szCs w:val="24"/>
              </w:rPr>
              <w:t>项目管理机构</w:t>
            </w:r>
          </w:p>
          <w:p>
            <w:pPr>
              <w:pStyle w:val="26"/>
              <w:keepNext w:val="0"/>
              <w:keepLines w:val="0"/>
              <w:pageBreakBefore w:val="0"/>
              <w:widowControl w:val="0"/>
              <w:kinsoku/>
              <w:wordWrap/>
              <w:overflowPunct/>
              <w:topLinePunct w:val="0"/>
              <w:autoSpaceDE w:val="0"/>
              <w:autoSpaceDN w:val="0"/>
              <w:bidi w:val="0"/>
              <w:adjustRightInd/>
              <w:snapToGrid/>
              <w:spacing w:before="148" w:line="312" w:lineRule="auto"/>
              <w:ind w:left="75" w:right="172"/>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pacing w:val="-9"/>
                <w:sz w:val="24"/>
                <w:szCs w:val="24"/>
              </w:rPr>
              <w:t>（</w:t>
            </w:r>
            <w:r>
              <w:rPr>
                <w:rFonts w:hint="eastAsia" w:ascii="Arial Black" w:hAnsi="Arial Black" w:eastAsia="宋体" w:cs="Arial Black"/>
                <w:color w:val="auto"/>
                <w:spacing w:val="-9"/>
                <w:sz w:val="24"/>
                <w:szCs w:val="24"/>
                <w:lang w:val="en-US" w:eastAsia="zh-CN"/>
              </w:rPr>
              <w:t>15</w:t>
            </w:r>
            <w:r>
              <w:rPr>
                <w:rFonts w:hint="default" w:ascii="Arial Black" w:hAnsi="Arial Black" w:eastAsia="宋体" w:cs="Arial Black"/>
                <w:color w:val="auto"/>
                <w:spacing w:val="-9"/>
                <w:sz w:val="24"/>
                <w:szCs w:val="24"/>
              </w:rPr>
              <w:t>分）</w:t>
            </w:r>
          </w:p>
        </w:tc>
        <w:tc>
          <w:tcPr>
            <w:tcW w:w="911"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right="71"/>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项目经理任职资格与业绩、工作经历等</w:t>
            </w:r>
          </w:p>
          <w:p>
            <w:pPr>
              <w:pStyle w:val="26"/>
              <w:keepNext w:val="0"/>
              <w:keepLines w:val="0"/>
              <w:pageBreakBefore w:val="0"/>
              <w:widowControl w:val="0"/>
              <w:kinsoku/>
              <w:wordWrap/>
              <w:overflowPunct/>
              <w:topLinePunct w:val="0"/>
              <w:autoSpaceDE w:val="0"/>
              <w:autoSpaceDN w:val="0"/>
              <w:bidi w:val="0"/>
              <w:adjustRightInd/>
              <w:snapToGrid/>
              <w:spacing w:line="312" w:lineRule="auto"/>
              <w:ind w:left="74"/>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w:t>
            </w:r>
            <w:r>
              <w:rPr>
                <w:rFonts w:hint="eastAsia" w:ascii="Arial Black" w:hAnsi="Arial Black" w:cs="Arial Black"/>
                <w:color w:val="auto"/>
                <w:sz w:val="24"/>
                <w:szCs w:val="24"/>
                <w:lang w:val="en-US" w:eastAsia="zh-CN"/>
              </w:rPr>
              <w:t>5</w:t>
            </w:r>
            <w:r>
              <w:rPr>
                <w:rFonts w:hint="default" w:ascii="Arial Black" w:hAnsi="Arial Black" w:eastAsia="宋体" w:cs="Arial Black"/>
                <w:color w:val="auto"/>
                <w:sz w:val="24"/>
                <w:szCs w:val="24"/>
              </w:rPr>
              <w:t>.00分）</w:t>
            </w:r>
          </w:p>
        </w:tc>
        <w:tc>
          <w:tcPr>
            <w:tcW w:w="5427"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right="85"/>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拟派任项目经理（或注册建造师）必须与资格审查合格通过的项目经理（或注册建造师）在名称、专业、资格等级等方面一致，否则不得分。未提供投标人为其缴纳</w:t>
            </w:r>
            <w:r>
              <w:rPr>
                <w:rFonts w:hint="eastAsia" w:ascii="Arial Black" w:hAnsi="Arial Black" w:cs="Arial Black"/>
                <w:color w:val="auto"/>
                <w:sz w:val="24"/>
                <w:szCs w:val="24"/>
                <w:lang w:eastAsia="zh-CN"/>
              </w:rPr>
              <w:t>2021年</w:t>
            </w:r>
            <w:r>
              <w:rPr>
                <w:rFonts w:hint="eastAsia" w:ascii="Arial Black" w:hAnsi="Arial Black" w:cs="Arial Black"/>
                <w:color w:val="auto"/>
                <w:sz w:val="24"/>
                <w:szCs w:val="24"/>
                <w:lang w:val="en-US" w:eastAsia="zh-CN"/>
              </w:rPr>
              <w:t>5</w:t>
            </w:r>
            <w:r>
              <w:rPr>
                <w:rFonts w:hint="eastAsia" w:ascii="Arial Black" w:hAnsi="Arial Black" w:cs="Arial Black"/>
                <w:color w:val="auto"/>
                <w:sz w:val="24"/>
                <w:szCs w:val="24"/>
                <w:lang w:eastAsia="zh-CN"/>
              </w:rPr>
              <w:t>月-2021年</w:t>
            </w:r>
            <w:r>
              <w:rPr>
                <w:rFonts w:hint="eastAsia" w:ascii="Arial Black" w:hAnsi="Arial Black" w:cs="Arial Black"/>
                <w:color w:val="auto"/>
                <w:sz w:val="24"/>
                <w:szCs w:val="24"/>
                <w:lang w:val="en-US" w:eastAsia="zh-CN"/>
              </w:rPr>
              <w:t>7</w:t>
            </w:r>
            <w:r>
              <w:rPr>
                <w:rFonts w:hint="eastAsia" w:ascii="Arial Black" w:hAnsi="Arial Black" w:cs="Arial Black"/>
                <w:color w:val="auto"/>
                <w:sz w:val="24"/>
                <w:szCs w:val="24"/>
                <w:lang w:eastAsia="zh-CN"/>
              </w:rPr>
              <w:t>月</w:t>
            </w:r>
            <w:r>
              <w:rPr>
                <w:rFonts w:hint="default" w:ascii="Arial Black" w:hAnsi="Arial Black" w:eastAsia="宋体" w:cs="Arial Black"/>
                <w:color w:val="auto"/>
                <w:sz w:val="24"/>
                <w:szCs w:val="24"/>
              </w:rPr>
              <w:t>（近三个月）社会保险的证明材料的不予计分。</w:t>
            </w: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本项满分5分</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3"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87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911" w:type="dxa"/>
            <w:vAlign w:val="center"/>
          </w:tcPr>
          <w:p>
            <w:pPr>
              <w:pStyle w:val="26"/>
              <w:keepNext w:val="0"/>
              <w:keepLines w:val="0"/>
              <w:pageBreakBefore w:val="0"/>
              <w:widowControl w:val="0"/>
              <w:kinsoku/>
              <w:wordWrap/>
              <w:overflowPunct/>
              <w:topLinePunct w:val="0"/>
              <w:autoSpaceDE w:val="0"/>
              <w:autoSpaceDN w:val="0"/>
              <w:bidi w:val="0"/>
              <w:adjustRightInd/>
              <w:snapToGrid/>
              <w:spacing w:line="312" w:lineRule="auto"/>
              <w:ind w:left="74"/>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其他主要人员</w:t>
            </w:r>
          </w:p>
          <w:p>
            <w:pPr>
              <w:pStyle w:val="26"/>
              <w:keepNext w:val="0"/>
              <w:keepLines w:val="0"/>
              <w:pageBreakBefore w:val="0"/>
              <w:widowControl w:val="0"/>
              <w:kinsoku/>
              <w:wordWrap/>
              <w:overflowPunct/>
              <w:topLinePunct w:val="0"/>
              <w:autoSpaceDE w:val="0"/>
              <w:autoSpaceDN w:val="0"/>
              <w:bidi w:val="0"/>
              <w:adjustRightInd/>
              <w:snapToGrid/>
              <w:spacing w:before="139" w:line="312" w:lineRule="auto"/>
              <w:ind w:left="74"/>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w:t>
            </w:r>
            <w:r>
              <w:rPr>
                <w:rFonts w:hint="eastAsia" w:ascii="Arial Black" w:hAnsi="Arial Black" w:cs="Arial Black"/>
                <w:color w:val="auto"/>
                <w:sz w:val="24"/>
                <w:szCs w:val="24"/>
                <w:lang w:val="en-US" w:eastAsia="zh-CN"/>
              </w:rPr>
              <w:t>10</w:t>
            </w:r>
            <w:r>
              <w:rPr>
                <w:rFonts w:hint="default" w:ascii="Arial Black" w:hAnsi="Arial Black" w:eastAsia="宋体" w:cs="Arial Black"/>
                <w:color w:val="auto"/>
                <w:sz w:val="24"/>
                <w:szCs w:val="24"/>
              </w:rPr>
              <w:t>.00分）</w:t>
            </w:r>
          </w:p>
        </w:tc>
        <w:tc>
          <w:tcPr>
            <w:tcW w:w="5427" w:type="dxa"/>
            <w:vAlign w:val="center"/>
          </w:tcPr>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ind w:right="85" w:rightChars="0" w:firstLine="240" w:firstLineChars="100"/>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需与资格审查提供的人员配备相一致，且人员齐备、专业配套，具备相关岗位证书：拟派驻本项目的技术负责人应具有中级及以上职称证件。安全员、施工员、质量员、材料员应具有相应岗位资格证书，且拟投入的项目管理人员符合国家及广西壮族自治区的规定，否则不得 分。未提供投标人为上述人员缴纳</w:t>
            </w:r>
            <w:r>
              <w:rPr>
                <w:rFonts w:hint="eastAsia" w:ascii="Arial Black" w:hAnsi="Arial Black" w:cs="Arial Black"/>
                <w:color w:val="auto"/>
                <w:sz w:val="24"/>
                <w:szCs w:val="24"/>
                <w:lang w:eastAsia="zh-CN"/>
              </w:rPr>
              <w:t>2021年</w:t>
            </w:r>
            <w:r>
              <w:rPr>
                <w:rFonts w:hint="eastAsia" w:ascii="Arial Black" w:hAnsi="Arial Black" w:cs="Arial Black"/>
                <w:color w:val="auto"/>
                <w:sz w:val="24"/>
                <w:szCs w:val="24"/>
                <w:lang w:val="en-US" w:eastAsia="zh-CN"/>
              </w:rPr>
              <w:t>5</w:t>
            </w:r>
            <w:r>
              <w:rPr>
                <w:rFonts w:hint="eastAsia" w:ascii="Arial Black" w:hAnsi="Arial Black" w:cs="Arial Black"/>
                <w:color w:val="auto"/>
                <w:sz w:val="24"/>
                <w:szCs w:val="24"/>
                <w:lang w:eastAsia="zh-CN"/>
              </w:rPr>
              <w:t>月-2021年</w:t>
            </w:r>
            <w:r>
              <w:rPr>
                <w:rFonts w:hint="eastAsia" w:ascii="Arial Black" w:hAnsi="Arial Black" w:cs="Arial Black"/>
                <w:color w:val="auto"/>
                <w:sz w:val="24"/>
                <w:szCs w:val="24"/>
                <w:lang w:val="en-US" w:eastAsia="zh-CN"/>
              </w:rPr>
              <w:t>7</w:t>
            </w:r>
            <w:r>
              <w:rPr>
                <w:rFonts w:hint="eastAsia" w:ascii="Arial Black" w:hAnsi="Arial Black" w:cs="Arial Black"/>
                <w:color w:val="auto"/>
                <w:sz w:val="24"/>
                <w:szCs w:val="24"/>
                <w:lang w:eastAsia="zh-CN"/>
              </w:rPr>
              <w:t>月</w:t>
            </w:r>
            <w:r>
              <w:rPr>
                <w:rFonts w:hint="default" w:ascii="Arial Black" w:hAnsi="Arial Black" w:eastAsia="宋体" w:cs="Arial Black"/>
                <w:color w:val="auto"/>
                <w:sz w:val="24"/>
                <w:szCs w:val="24"/>
              </w:rPr>
              <w:t>（近三个月）社会保险的证明材料的不予计分。</w:t>
            </w:r>
            <w:r>
              <w:rPr>
                <w:rFonts w:hint="eastAsia" w:ascii="Arial Black" w:hAnsi="Arial Black" w:cs="Arial Black"/>
                <w:color w:val="auto"/>
                <w:sz w:val="24"/>
                <w:szCs w:val="24"/>
                <w:lang w:eastAsia="zh-CN"/>
              </w:rPr>
              <w:t>（</w:t>
            </w:r>
            <w:r>
              <w:rPr>
                <w:rFonts w:hint="eastAsia" w:ascii="Arial Black" w:hAnsi="Arial Black" w:cs="Arial Black"/>
                <w:color w:val="auto"/>
                <w:sz w:val="24"/>
                <w:szCs w:val="24"/>
                <w:lang w:val="en-US" w:eastAsia="zh-CN"/>
              </w:rPr>
              <w:t>本项满分10分</w:t>
            </w:r>
            <w:r>
              <w:rPr>
                <w:rFonts w:hint="eastAsia" w:ascii="Arial Black" w:hAnsi="Arial Black"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5" w:hRule="atLeast"/>
        </w:trPr>
        <w:tc>
          <w:tcPr>
            <w:tcW w:w="75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default" w:ascii="Arial Black" w:hAnsi="Arial Black" w:eastAsia="宋体" w:cs="Arial Black"/>
                <w:color w:val="auto"/>
                <w:sz w:val="24"/>
                <w:szCs w:val="24"/>
              </w:rPr>
            </w:pPr>
          </w:p>
        </w:tc>
        <w:tc>
          <w:tcPr>
            <w:tcW w:w="87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jc w:val="both"/>
              <w:textAlignment w:val="auto"/>
              <w:rPr>
                <w:rFonts w:hint="eastAsia" w:ascii="Arial Black" w:hAnsi="Arial Black" w:eastAsia="宋体" w:cs="Arial Black"/>
                <w:color w:val="auto"/>
                <w:sz w:val="24"/>
                <w:szCs w:val="24"/>
                <w:lang w:val="en-US" w:eastAsia="zh-CN"/>
              </w:rPr>
            </w:pPr>
            <w:r>
              <w:rPr>
                <w:rFonts w:hint="eastAsia" w:ascii="Arial Black" w:hAnsi="Arial Black" w:cs="Arial Black"/>
                <w:color w:val="auto"/>
                <w:sz w:val="24"/>
                <w:szCs w:val="24"/>
                <w:lang w:val="en-US" w:eastAsia="zh-CN"/>
              </w:rPr>
              <w:t>资信业绩（5分）</w:t>
            </w:r>
          </w:p>
        </w:tc>
        <w:tc>
          <w:tcPr>
            <w:tcW w:w="91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139" w:line="312" w:lineRule="auto"/>
              <w:ind w:left="74"/>
              <w:jc w:val="both"/>
              <w:textAlignment w:val="auto"/>
              <w:rPr>
                <w:rFonts w:hint="default" w:ascii="Arial Black" w:hAnsi="Arial Black" w:eastAsia="宋体" w:cs="Arial Black"/>
                <w:color w:val="auto"/>
                <w:sz w:val="24"/>
                <w:szCs w:val="24"/>
              </w:rPr>
            </w:pPr>
            <w:r>
              <w:rPr>
                <w:rFonts w:hint="eastAsia" w:ascii="Arial Black" w:hAnsi="Arial Black" w:cs="Arial Black"/>
                <w:color w:val="auto"/>
                <w:sz w:val="24"/>
                <w:szCs w:val="24"/>
                <w:lang w:val="en-US" w:eastAsia="zh-CN"/>
              </w:rPr>
              <w:t>资信业绩（5.00分）</w:t>
            </w:r>
          </w:p>
        </w:tc>
        <w:tc>
          <w:tcPr>
            <w:tcW w:w="5427" w:type="dxa"/>
            <w:vAlign w:val="center"/>
          </w:tcPr>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ind w:right="85" w:rightChars="0" w:firstLine="240" w:firstLineChars="100"/>
              <w:jc w:val="both"/>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自投标截止前三年内承接过建筑类工程项目的，每</w:t>
            </w:r>
            <w:r>
              <w:rPr>
                <w:rFonts w:hint="default" w:ascii="Arial Black" w:hAnsi="Arial Black" w:eastAsia="宋体" w:cs="Arial Black"/>
                <w:color w:val="auto"/>
                <w:sz w:val="24"/>
                <w:szCs w:val="24"/>
                <w:lang w:eastAsia="zh-CN"/>
              </w:rPr>
              <w:t>有一个业绩</w:t>
            </w:r>
            <w:r>
              <w:rPr>
                <w:rFonts w:hint="default" w:ascii="Arial Black" w:hAnsi="Arial Black" w:eastAsia="宋体" w:cs="Arial Black"/>
                <w:color w:val="auto"/>
                <w:sz w:val="24"/>
                <w:szCs w:val="24"/>
              </w:rPr>
              <w:t>得</w:t>
            </w:r>
            <w:r>
              <w:rPr>
                <w:rFonts w:hint="eastAsia" w:ascii="Arial Black" w:hAnsi="Arial Black" w:cs="Arial Black"/>
                <w:color w:val="auto"/>
                <w:sz w:val="24"/>
                <w:szCs w:val="24"/>
                <w:lang w:val="en-US" w:eastAsia="zh-CN"/>
              </w:rPr>
              <w:t>1</w:t>
            </w:r>
            <w:r>
              <w:rPr>
                <w:rFonts w:hint="default" w:ascii="Arial Black" w:hAnsi="Arial Black" w:eastAsia="宋体" w:cs="Arial Black"/>
                <w:color w:val="auto"/>
                <w:sz w:val="24"/>
                <w:szCs w:val="24"/>
              </w:rPr>
              <w:t>分，满分</w:t>
            </w:r>
            <w:r>
              <w:rPr>
                <w:rFonts w:hint="eastAsia" w:ascii="Arial Black" w:hAnsi="Arial Black" w:cs="Arial Black"/>
                <w:color w:val="auto"/>
                <w:sz w:val="24"/>
                <w:szCs w:val="24"/>
                <w:lang w:val="en-US" w:eastAsia="zh-CN"/>
              </w:rPr>
              <w:t>5</w:t>
            </w:r>
            <w:r>
              <w:rPr>
                <w:rFonts w:hint="default" w:ascii="Arial Black" w:hAnsi="Arial Black" w:eastAsia="宋体" w:cs="Arial Black"/>
                <w:color w:val="auto"/>
                <w:sz w:val="24"/>
                <w:szCs w:val="24"/>
              </w:rPr>
              <w:t>分，必须提供中标通知书和工程合同协议书或工程竣工验收证明材料，否则不予计分。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7" w:hRule="atLeast"/>
        </w:trPr>
        <w:tc>
          <w:tcPr>
            <w:tcW w:w="757" w:type="dxa"/>
            <w:vMerge w:val="continue"/>
            <w:vAlign w:val="center"/>
          </w:tcPr>
          <w:p>
            <w:pPr>
              <w:spacing w:line="360" w:lineRule="auto"/>
              <w:jc w:val="both"/>
              <w:rPr>
                <w:rFonts w:hint="default" w:ascii="Arial Black" w:hAnsi="Arial Black" w:eastAsia="宋体" w:cs="Arial Black"/>
                <w:color w:val="auto"/>
                <w:sz w:val="24"/>
                <w:szCs w:val="24"/>
              </w:rPr>
            </w:pPr>
          </w:p>
        </w:tc>
        <w:tc>
          <w:tcPr>
            <w:tcW w:w="789" w:type="dxa"/>
            <w:vMerge w:val="continue"/>
            <w:vAlign w:val="center"/>
          </w:tcPr>
          <w:p>
            <w:pPr>
              <w:spacing w:line="360" w:lineRule="auto"/>
              <w:jc w:val="both"/>
              <w:rPr>
                <w:rFonts w:hint="default" w:ascii="Arial Black" w:hAnsi="Arial Black" w:eastAsia="宋体" w:cs="Arial Black"/>
                <w:color w:val="auto"/>
                <w:sz w:val="24"/>
                <w:szCs w:val="24"/>
              </w:rPr>
            </w:pPr>
          </w:p>
        </w:tc>
        <w:tc>
          <w:tcPr>
            <w:tcW w:w="877" w:type="dxa"/>
            <w:vMerge w:val="restart"/>
            <w:vAlign w:val="center"/>
          </w:tcPr>
          <w:p>
            <w:pPr>
              <w:pStyle w:val="26"/>
              <w:spacing w:line="360" w:lineRule="auto"/>
              <w:ind w:left="75" w:right="172"/>
              <w:jc w:val="both"/>
              <w:rPr>
                <w:rFonts w:hint="default" w:ascii="Arial Black" w:hAnsi="Arial Black" w:eastAsia="宋体" w:cs="Arial Black"/>
                <w:color w:val="auto"/>
                <w:sz w:val="24"/>
                <w:szCs w:val="24"/>
              </w:rPr>
            </w:pPr>
            <w:r>
              <w:rPr>
                <w:rFonts w:hint="default" w:ascii="Arial Black" w:hAnsi="Arial Black" w:eastAsia="宋体" w:cs="Arial Black"/>
                <w:color w:val="auto"/>
                <w:spacing w:val="-9"/>
                <w:sz w:val="24"/>
                <w:szCs w:val="24"/>
              </w:rPr>
              <w:t>施工组织设计</w:t>
            </w:r>
          </w:p>
          <w:p>
            <w:pPr>
              <w:pStyle w:val="26"/>
              <w:spacing w:line="360" w:lineRule="auto"/>
              <w:ind w:left="75" w:right="171"/>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（50</w:t>
            </w:r>
            <w:r>
              <w:rPr>
                <w:rFonts w:hint="default" w:ascii="Arial Black" w:hAnsi="Arial Black" w:eastAsia="宋体" w:cs="Arial Black"/>
                <w:color w:val="auto"/>
                <w:spacing w:val="-9"/>
                <w:sz w:val="24"/>
                <w:szCs w:val="24"/>
              </w:rPr>
              <w:t>分）</w:t>
            </w:r>
          </w:p>
        </w:tc>
        <w:tc>
          <w:tcPr>
            <w:tcW w:w="911" w:type="dxa"/>
            <w:vAlign w:val="center"/>
          </w:tcPr>
          <w:p>
            <w:pPr>
              <w:pStyle w:val="26"/>
              <w:spacing w:before="1" w:line="360" w:lineRule="auto"/>
              <w:ind w:left="74"/>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主要施工方法</w:t>
            </w:r>
          </w:p>
          <w:p>
            <w:pPr>
              <w:pStyle w:val="26"/>
              <w:spacing w:before="139" w:line="360" w:lineRule="auto"/>
              <w:ind w:left="74"/>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（8.00分）</w:t>
            </w:r>
          </w:p>
        </w:tc>
        <w:tc>
          <w:tcPr>
            <w:tcW w:w="5427" w:type="dxa"/>
            <w:vAlign w:val="center"/>
          </w:tcPr>
          <w:p>
            <w:pPr>
              <w:pStyle w:val="26"/>
              <w:spacing w:line="360" w:lineRule="auto"/>
              <w:ind w:left="74" w:right="85"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优（8）：各主要分部施工方法符合项目实际，须有 详尽的施工技术方案，工艺先进、方法科学合理、可行，能指导具体施工并确保安全。</w:t>
            </w:r>
          </w:p>
          <w:p>
            <w:pPr>
              <w:pStyle w:val="26"/>
              <w:spacing w:line="360" w:lineRule="auto"/>
              <w:ind w:left="74" w:right="85"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良（5）：各主要分部施工方法符合项目实际，须有详尽的施工技术方案，工艺一般、方法可行，能指导具体施工并确保安全。</w:t>
            </w:r>
          </w:p>
          <w:p>
            <w:pPr>
              <w:pStyle w:val="26"/>
              <w:spacing w:line="360" w:lineRule="auto"/>
              <w:ind w:left="74" w:right="85"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w:t>
            </w: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）：各主要分部施工方法不符合项目实际，无详尽的施工技术方案，不能指导具体施工并确保安全。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7" w:hRule="atLeast"/>
        </w:trPr>
        <w:tc>
          <w:tcPr>
            <w:tcW w:w="757" w:type="dxa"/>
            <w:vMerge w:val="continue"/>
            <w:vAlign w:val="center"/>
          </w:tcPr>
          <w:p>
            <w:pPr>
              <w:spacing w:line="360" w:lineRule="auto"/>
              <w:jc w:val="both"/>
              <w:rPr>
                <w:rFonts w:hint="default" w:ascii="Arial Black" w:hAnsi="Arial Black" w:eastAsia="宋体" w:cs="Arial Black"/>
                <w:color w:val="auto"/>
                <w:sz w:val="24"/>
                <w:szCs w:val="24"/>
              </w:rPr>
            </w:pPr>
          </w:p>
        </w:tc>
        <w:tc>
          <w:tcPr>
            <w:tcW w:w="789" w:type="dxa"/>
            <w:vMerge w:val="continue"/>
            <w:vAlign w:val="center"/>
          </w:tcPr>
          <w:p>
            <w:pPr>
              <w:spacing w:line="360" w:lineRule="auto"/>
              <w:jc w:val="both"/>
              <w:rPr>
                <w:rFonts w:hint="default" w:ascii="Arial Black" w:hAnsi="Arial Black" w:eastAsia="宋体" w:cs="Arial Black"/>
                <w:color w:val="auto"/>
                <w:sz w:val="24"/>
                <w:szCs w:val="24"/>
              </w:rPr>
            </w:pPr>
          </w:p>
        </w:tc>
        <w:tc>
          <w:tcPr>
            <w:tcW w:w="877" w:type="dxa"/>
            <w:vMerge w:val="continue"/>
            <w:vAlign w:val="center"/>
          </w:tcPr>
          <w:p>
            <w:pPr>
              <w:spacing w:line="360" w:lineRule="auto"/>
              <w:jc w:val="both"/>
              <w:rPr>
                <w:rFonts w:hint="default" w:ascii="Arial Black" w:hAnsi="Arial Black" w:eastAsia="宋体" w:cs="Arial Black"/>
                <w:color w:val="auto"/>
                <w:sz w:val="24"/>
                <w:szCs w:val="24"/>
              </w:rPr>
            </w:pPr>
          </w:p>
        </w:tc>
        <w:tc>
          <w:tcPr>
            <w:tcW w:w="911" w:type="dxa"/>
            <w:vAlign w:val="center"/>
          </w:tcPr>
          <w:p>
            <w:pPr>
              <w:pStyle w:val="26"/>
              <w:spacing w:line="360" w:lineRule="auto"/>
              <w:ind w:left="74" w:right="71"/>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拟投入的主要物资计划</w:t>
            </w:r>
          </w:p>
          <w:p>
            <w:pPr>
              <w:pStyle w:val="26"/>
              <w:spacing w:line="360" w:lineRule="auto"/>
              <w:ind w:left="74"/>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（8.00分）</w:t>
            </w:r>
          </w:p>
        </w:tc>
        <w:tc>
          <w:tcPr>
            <w:tcW w:w="5427" w:type="dxa"/>
            <w:vAlign w:val="center"/>
          </w:tcPr>
          <w:p>
            <w:pPr>
              <w:pStyle w:val="26"/>
              <w:spacing w:line="360" w:lineRule="auto"/>
              <w:ind w:left="74" w:right="85"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优（8）：投入的施工材料有详细的组织计划且计划 周密，数量、选型配置、进场时间安排合理，满足施工需要。</w:t>
            </w:r>
          </w:p>
          <w:p>
            <w:pPr>
              <w:pStyle w:val="26"/>
              <w:spacing w:line="360" w:lineRule="auto"/>
              <w:ind w:left="74" w:right="85"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良（5）：投入的施工材料有组织计划且计划一 般，数量、选型配置、进场时间安排合理，基本满足施 工需。</w:t>
            </w:r>
          </w:p>
          <w:p>
            <w:pPr>
              <w:pStyle w:val="26"/>
              <w:spacing w:line="360" w:lineRule="auto"/>
              <w:ind w:left="74" w:right="85"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w:t>
            </w: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）：投入的施工材料无详细的组织计划，数量、选型配置、进场时间安排不合理，不能满足施工需要。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7" w:hRule="atLeast"/>
        </w:trPr>
        <w:tc>
          <w:tcPr>
            <w:tcW w:w="757" w:type="dxa"/>
            <w:vMerge w:val="continue"/>
            <w:vAlign w:val="center"/>
          </w:tcPr>
          <w:p>
            <w:pPr>
              <w:pStyle w:val="26"/>
              <w:spacing w:line="360" w:lineRule="auto"/>
              <w:jc w:val="center"/>
              <w:rPr>
                <w:rFonts w:hint="default" w:ascii="Arial Black" w:hAnsi="Arial Black" w:eastAsia="宋体" w:cs="Arial Black"/>
                <w:color w:val="auto"/>
                <w:sz w:val="24"/>
                <w:szCs w:val="24"/>
              </w:rPr>
            </w:pPr>
          </w:p>
        </w:tc>
        <w:tc>
          <w:tcPr>
            <w:tcW w:w="789" w:type="dxa"/>
            <w:vMerge w:val="continue"/>
            <w:vAlign w:val="center"/>
          </w:tcPr>
          <w:p>
            <w:pPr>
              <w:pStyle w:val="26"/>
              <w:spacing w:line="360" w:lineRule="auto"/>
              <w:jc w:val="center"/>
              <w:rPr>
                <w:rFonts w:hint="default" w:ascii="Arial Black" w:hAnsi="Arial Black" w:eastAsia="宋体" w:cs="Arial Black"/>
                <w:color w:val="auto"/>
                <w:sz w:val="24"/>
                <w:szCs w:val="24"/>
              </w:rPr>
            </w:pPr>
          </w:p>
        </w:tc>
        <w:tc>
          <w:tcPr>
            <w:tcW w:w="877" w:type="dxa"/>
            <w:vMerge w:val="continue"/>
            <w:vAlign w:val="center"/>
          </w:tcPr>
          <w:p>
            <w:pPr>
              <w:pStyle w:val="26"/>
              <w:spacing w:line="360" w:lineRule="auto"/>
              <w:jc w:val="center"/>
              <w:rPr>
                <w:rFonts w:hint="default" w:ascii="Arial Black" w:hAnsi="Arial Black" w:eastAsia="宋体" w:cs="Arial Black"/>
                <w:color w:val="auto"/>
                <w:sz w:val="24"/>
                <w:szCs w:val="24"/>
              </w:rPr>
            </w:pPr>
          </w:p>
        </w:tc>
        <w:tc>
          <w:tcPr>
            <w:tcW w:w="911" w:type="dxa"/>
            <w:vAlign w:val="center"/>
          </w:tcPr>
          <w:p>
            <w:pPr>
              <w:pStyle w:val="26"/>
              <w:spacing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拟投入的主要施工机械、设备计划</w:t>
            </w:r>
          </w:p>
          <w:p>
            <w:pPr>
              <w:pStyle w:val="26"/>
              <w:spacing w:line="360" w:lineRule="auto"/>
              <w:ind w:left="74"/>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（5.00分）</w:t>
            </w:r>
          </w:p>
        </w:tc>
        <w:tc>
          <w:tcPr>
            <w:tcW w:w="5427" w:type="dxa"/>
          </w:tcPr>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优（5）：投入的施工机械、设备、机具有详细的组 织计划且计划周密，设备数量、选型配置、进场时间安排合理，满足施工需要。</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w:t>
            </w:r>
            <w:r>
              <w:rPr>
                <w:rFonts w:hint="eastAsia" w:ascii="Arial Black" w:hAnsi="Arial Black" w:cs="Arial Black"/>
                <w:color w:val="auto"/>
                <w:sz w:val="24"/>
                <w:szCs w:val="24"/>
                <w:lang w:val="en-US" w:eastAsia="zh-CN"/>
              </w:rPr>
              <w:t>3</w:t>
            </w:r>
            <w:r>
              <w:rPr>
                <w:rFonts w:hint="default" w:ascii="Arial Black" w:hAnsi="Arial Black" w:eastAsia="宋体" w:cs="Arial Black"/>
                <w:color w:val="auto"/>
                <w:sz w:val="24"/>
                <w:szCs w:val="24"/>
              </w:rPr>
              <w:t>）：投入的施工机械、设备、机具有组织计 划且计划一般，设备数量、选型配置、进场时间安排合 理，基本满足施工需要。</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差（1）：投入的施工机械、设备、机具无详细的组 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5" w:hRule="atLeast"/>
        </w:trPr>
        <w:tc>
          <w:tcPr>
            <w:tcW w:w="757" w:type="dxa"/>
            <w:vMerge w:val="continue"/>
          </w:tcPr>
          <w:p>
            <w:pPr>
              <w:spacing w:line="360" w:lineRule="auto"/>
              <w:rPr>
                <w:rFonts w:hint="default" w:ascii="Arial Black" w:hAnsi="Arial Black" w:eastAsia="宋体" w:cs="Arial Black"/>
                <w:color w:val="auto"/>
                <w:sz w:val="24"/>
                <w:szCs w:val="24"/>
              </w:rPr>
            </w:pPr>
          </w:p>
        </w:tc>
        <w:tc>
          <w:tcPr>
            <w:tcW w:w="789" w:type="dxa"/>
            <w:vMerge w:val="continue"/>
          </w:tcPr>
          <w:p>
            <w:pPr>
              <w:spacing w:line="360" w:lineRule="auto"/>
              <w:rPr>
                <w:rFonts w:hint="default" w:ascii="Arial Black" w:hAnsi="Arial Black" w:eastAsia="宋体" w:cs="Arial Black"/>
                <w:color w:val="auto"/>
                <w:sz w:val="24"/>
                <w:szCs w:val="24"/>
              </w:rPr>
            </w:pPr>
          </w:p>
        </w:tc>
        <w:tc>
          <w:tcPr>
            <w:tcW w:w="877" w:type="dxa"/>
            <w:vMerge w:val="continue"/>
          </w:tcPr>
          <w:p>
            <w:pPr>
              <w:spacing w:line="360" w:lineRule="auto"/>
              <w:rPr>
                <w:rFonts w:hint="default" w:ascii="Arial Black" w:hAnsi="Arial Black" w:eastAsia="宋体" w:cs="Arial Black"/>
                <w:color w:val="auto"/>
                <w:sz w:val="24"/>
                <w:szCs w:val="24"/>
              </w:rPr>
            </w:pPr>
          </w:p>
        </w:tc>
        <w:tc>
          <w:tcPr>
            <w:tcW w:w="911" w:type="dxa"/>
            <w:vAlign w:val="center"/>
          </w:tcPr>
          <w:p>
            <w:pPr>
              <w:pStyle w:val="26"/>
              <w:spacing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劳动力安排计</w:t>
            </w:r>
            <w:r>
              <w:rPr>
                <w:rFonts w:hint="default" w:ascii="Arial Black" w:hAnsi="Arial Black" w:eastAsia="宋体" w:cs="Arial Black"/>
                <w:color w:val="auto"/>
                <w:sz w:val="24"/>
                <w:szCs w:val="24"/>
              </w:rPr>
              <w:t>划  （5.00 分）</w:t>
            </w:r>
          </w:p>
        </w:tc>
        <w:tc>
          <w:tcPr>
            <w:tcW w:w="5427" w:type="dxa"/>
          </w:tcPr>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优（5）：各主要施工工序有详细周密的劳动力安排 计划，有各工种劳动力安排计划，劳动力投入合理，满足施工需要。</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w:t>
            </w:r>
            <w:r>
              <w:rPr>
                <w:rFonts w:hint="eastAsia" w:ascii="Arial Black" w:hAnsi="Arial Black" w:cs="Arial Black"/>
                <w:color w:val="auto"/>
                <w:sz w:val="24"/>
                <w:szCs w:val="24"/>
                <w:lang w:val="en-US" w:eastAsia="zh-CN"/>
              </w:rPr>
              <w:t>3</w:t>
            </w:r>
            <w:r>
              <w:rPr>
                <w:rFonts w:hint="default" w:ascii="Arial Black" w:hAnsi="Arial Black" w:eastAsia="宋体" w:cs="Arial Black"/>
                <w:color w:val="auto"/>
                <w:sz w:val="24"/>
                <w:szCs w:val="24"/>
              </w:rPr>
              <w:t>）：各主要施工工序有劳动力安排计划，有 各工种劳动力安排计划，劳动力投入合理，基本满足施 工需要。</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差（1）：各主要施工工序无劳动力安排计划，无各工种劳动力安排计划，劳动力投入不合理，不能满足施工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4" w:hRule="atLeast"/>
        </w:trPr>
        <w:tc>
          <w:tcPr>
            <w:tcW w:w="757" w:type="dxa"/>
            <w:vMerge w:val="continue"/>
          </w:tcPr>
          <w:p>
            <w:pPr>
              <w:spacing w:line="360" w:lineRule="auto"/>
              <w:rPr>
                <w:rFonts w:hint="default" w:ascii="Arial Black" w:hAnsi="Arial Black" w:eastAsia="宋体" w:cs="Arial Black"/>
                <w:color w:val="auto"/>
                <w:sz w:val="24"/>
                <w:szCs w:val="24"/>
              </w:rPr>
            </w:pPr>
          </w:p>
        </w:tc>
        <w:tc>
          <w:tcPr>
            <w:tcW w:w="789" w:type="dxa"/>
            <w:vMerge w:val="continue"/>
          </w:tcPr>
          <w:p>
            <w:pPr>
              <w:spacing w:line="360" w:lineRule="auto"/>
              <w:rPr>
                <w:rFonts w:hint="default" w:ascii="Arial Black" w:hAnsi="Arial Black" w:eastAsia="宋体" w:cs="Arial Black"/>
                <w:color w:val="auto"/>
                <w:sz w:val="24"/>
                <w:szCs w:val="24"/>
              </w:rPr>
            </w:pPr>
          </w:p>
        </w:tc>
        <w:tc>
          <w:tcPr>
            <w:tcW w:w="877" w:type="dxa"/>
            <w:vMerge w:val="continue"/>
          </w:tcPr>
          <w:p>
            <w:pPr>
              <w:spacing w:line="360" w:lineRule="auto"/>
              <w:rPr>
                <w:rFonts w:hint="default" w:ascii="Arial Black" w:hAnsi="Arial Black" w:eastAsia="宋体" w:cs="Arial Black"/>
                <w:color w:val="auto"/>
                <w:sz w:val="24"/>
                <w:szCs w:val="24"/>
              </w:rPr>
            </w:pPr>
          </w:p>
        </w:tc>
        <w:tc>
          <w:tcPr>
            <w:tcW w:w="911" w:type="dxa"/>
            <w:vAlign w:val="center"/>
          </w:tcPr>
          <w:p>
            <w:pPr>
              <w:pStyle w:val="26"/>
              <w:spacing w:before="142"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确保工程质量的技术组织措</w:t>
            </w:r>
            <w:r>
              <w:rPr>
                <w:rFonts w:hint="default" w:ascii="Arial Black" w:hAnsi="Arial Black" w:eastAsia="宋体" w:cs="Arial Black"/>
                <w:color w:val="auto"/>
                <w:sz w:val="24"/>
                <w:szCs w:val="24"/>
              </w:rPr>
              <w:t>施  （5.00 分）</w:t>
            </w:r>
          </w:p>
        </w:tc>
        <w:tc>
          <w:tcPr>
            <w:tcW w:w="5427" w:type="dxa"/>
          </w:tcPr>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优（5）：有专门的质量技术管理班子和制度，且人 员配备合理，制度健全。主要工序质量技术保证措施和手段科学合理，自控体系完整，能有效保证技术质量， 达到承诺的质量标准。 </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w:t>
            </w:r>
            <w:r>
              <w:rPr>
                <w:rFonts w:hint="eastAsia" w:ascii="Arial Black" w:hAnsi="Arial Black" w:cs="Arial Black"/>
                <w:color w:val="auto"/>
                <w:sz w:val="24"/>
                <w:szCs w:val="24"/>
                <w:lang w:val="en-US" w:eastAsia="zh-CN"/>
              </w:rPr>
              <w:t>3</w:t>
            </w:r>
            <w:r>
              <w:rPr>
                <w:rFonts w:hint="default" w:ascii="Arial Black" w:hAnsi="Arial Black" w:eastAsia="宋体" w:cs="Arial Black"/>
                <w:color w:val="auto"/>
                <w:sz w:val="24"/>
                <w:szCs w:val="24"/>
              </w:rPr>
              <w:t xml:space="preserve">）：有专门的质量技术管理班子和制度，且人员配备合理，制度健全。主要工序的质量技术保证措施和手段一般，自控体系一般， 基本保证技术质量，达到承诺的质量标准。 </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差（1）：有专门的质量技术管理班子和制度，人员配备不合 理，制度不健全。主要工序无质量技术保证措施和手段，自控体系不完整，不能有效保证技术质量，达不到承诺的质量标准。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7" w:type="dxa"/>
            <w:vMerge w:val="continue"/>
          </w:tcPr>
          <w:p>
            <w:pPr>
              <w:spacing w:line="360" w:lineRule="auto"/>
              <w:rPr>
                <w:rFonts w:hint="default" w:ascii="Arial Black" w:hAnsi="Arial Black" w:eastAsia="宋体" w:cs="Arial Black"/>
                <w:color w:val="auto"/>
                <w:sz w:val="24"/>
                <w:szCs w:val="24"/>
              </w:rPr>
            </w:pPr>
          </w:p>
        </w:tc>
        <w:tc>
          <w:tcPr>
            <w:tcW w:w="789" w:type="dxa"/>
            <w:vMerge w:val="continue"/>
          </w:tcPr>
          <w:p>
            <w:pPr>
              <w:spacing w:line="360" w:lineRule="auto"/>
              <w:rPr>
                <w:rFonts w:hint="default" w:ascii="Arial Black" w:hAnsi="Arial Black" w:eastAsia="宋体" w:cs="Arial Black"/>
                <w:color w:val="auto"/>
                <w:sz w:val="24"/>
                <w:szCs w:val="24"/>
              </w:rPr>
            </w:pPr>
          </w:p>
        </w:tc>
        <w:tc>
          <w:tcPr>
            <w:tcW w:w="877" w:type="dxa"/>
            <w:vMerge w:val="continue"/>
          </w:tcPr>
          <w:p>
            <w:pPr>
              <w:spacing w:line="360" w:lineRule="auto"/>
              <w:rPr>
                <w:rFonts w:hint="default" w:ascii="Arial Black" w:hAnsi="Arial Black" w:eastAsia="宋体" w:cs="Arial Black"/>
                <w:color w:val="auto"/>
                <w:sz w:val="24"/>
                <w:szCs w:val="24"/>
              </w:rPr>
            </w:pPr>
          </w:p>
        </w:tc>
        <w:tc>
          <w:tcPr>
            <w:tcW w:w="911" w:type="dxa"/>
            <w:vAlign w:val="center"/>
          </w:tcPr>
          <w:p>
            <w:pPr>
              <w:pStyle w:val="26"/>
              <w:spacing w:before="1"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确保安全生产的技术组织措</w:t>
            </w:r>
            <w:r>
              <w:rPr>
                <w:rFonts w:hint="default" w:ascii="Arial Black" w:hAnsi="Arial Black" w:eastAsia="宋体" w:cs="Arial Black"/>
                <w:color w:val="auto"/>
                <w:sz w:val="24"/>
                <w:szCs w:val="24"/>
              </w:rPr>
              <w:t>施 （8.00 分）</w:t>
            </w:r>
          </w:p>
        </w:tc>
        <w:tc>
          <w:tcPr>
            <w:tcW w:w="5427" w:type="dxa"/>
          </w:tcPr>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优（8）：有专门的安全管理人员和制度，且人员配 备合理，制度健全，各道工序安全技术措施针对性强， 确保工程质量的技术组织措施符合实际且满足有关安全技术标准要求。现场防火、应急救援、社会治安安全措施得力。</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良（5）：有专门的安全管理人员和制度，且人员配备合理，制度健全，各道工序安全技术措施针对性一般，确保工程质量的技术组织措施符合实际且基本满足 有关安全技术标准要求。现场防火、应急救援、社会治 安安全措施一般。</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w:t>
            </w:r>
            <w:r>
              <w:rPr>
                <w:rFonts w:hint="eastAsia" w:ascii="Arial Black" w:hAnsi="Arial Black" w:cs="Arial Black"/>
                <w:color w:val="auto"/>
                <w:sz w:val="24"/>
                <w:szCs w:val="24"/>
                <w:lang w:val="en-US" w:eastAsia="zh-CN"/>
              </w:rPr>
              <w:t>2</w:t>
            </w:r>
            <w:r>
              <w:rPr>
                <w:rFonts w:hint="default" w:ascii="Arial Black" w:hAnsi="Arial Black" w:eastAsia="宋体" w:cs="Arial Black"/>
                <w:color w:val="auto"/>
                <w:sz w:val="24"/>
                <w:szCs w:val="24"/>
              </w:rPr>
              <w:t>）：有专门的安全管理人员和制度，人员配备 不合理，制度不健全，各道工序安全技术措施针无对 性，不满足有关安全技术标准要求。现场防火、应</w:t>
            </w:r>
            <w:r>
              <w:rPr>
                <w:rFonts w:hint="default" w:ascii="Arial Black" w:hAnsi="Arial Black" w:eastAsia="宋体" w:cs="Arial Black"/>
                <w:color w:val="auto"/>
                <w:w w:val="95"/>
                <w:sz w:val="24"/>
                <w:szCs w:val="24"/>
              </w:rPr>
              <w:t>急救</w:t>
            </w:r>
            <w:r>
              <w:rPr>
                <w:rFonts w:hint="default" w:ascii="Arial Black" w:hAnsi="Arial Black" w:eastAsia="宋体" w:cs="Arial Black"/>
                <w:color w:val="auto"/>
                <w:sz w:val="24"/>
                <w:szCs w:val="24"/>
              </w:rPr>
              <w:t>援、社会治安安全措施不得力。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trPr>
        <w:tc>
          <w:tcPr>
            <w:tcW w:w="757" w:type="dxa"/>
            <w:vMerge w:val="continue"/>
          </w:tcPr>
          <w:p>
            <w:pPr>
              <w:spacing w:line="360" w:lineRule="auto"/>
              <w:rPr>
                <w:rFonts w:hint="default" w:ascii="Arial Black" w:hAnsi="Arial Black" w:eastAsia="宋体" w:cs="Arial Black"/>
                <w:color w:val="auto"/>
                <w:sz w:val="24"/>
                <w:szCs w:val="24"/>
              </w:rPr>
            </w:pPr>
          </w:p>
        </w:tc>
        <w:tc>
          <w:tcPr>
            <w:tcW w:w="789" w:type="dxa"/>
            <w:vMerge w:val="continue"/>
          </w:tcPr>
          <w:p>
            <w:pPr>
              <w:spacing w:line="360" w:lineRule="auto"/>
              <w:rPr>
                <w:rFonts w:hint="default" w:ascii="Arial Black" w:hAnsi="Arial Black" w:eastAsia="宋体" w:cs="Arial Black"/>
                <w:color w:val="auto"/>
                <w:sz w:val="24"/>
                <w:szCs w:val="24"/>
              </w:rPr>
            </w:pPr>
          </w:p>
        </w:tc>
        <w:tc>
          <w:tcPr>
            <w:tcW w:w="877" w:type="dxa"/>
            <w:vMerge w:val="continue"/>
          </w:tcPr>
          <w:p>
            <w:pPr>
              <w:spacing w:line="360" w:lineRule="auto"/>
              <w:rPr>
                <w:rFonts w:hint="default" w:ascii="Arial Black" w:hAnsi="Arial Black" w:eastAsia="宋体" w:cs="Arial Black"/>
                <w:color w:val="auto"/>
                <w:sz w:val="24"/>
                <w:szCs w:val="24"/>
              </w:rPr>
            </w:pPr>
          </w:p>
        </w:tc>
        <w:tc>
          <w:tcPr>
            <w:tcW w:w="911" w:type="dxa"/>
            <w:vAlign w:val="center"/>
          </w:tcPr>
          <w:p>
            <w:pPr>
              <w:pStyle w:val="26"/>
              <w:spacing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确保工期的技</w:t>
            </w:r>
            <w:r>
              <w:rPr>
                <w:rFonts w:hint="default" w:ascii="Arial Black" w:hAnsi="Arial Black" w:eastAsia="宋体" w:cs="Arial Black"/>
                <w:color w:val="auto"/>
                <w:sz w:val="24"/>
                <w:szCs w:val="24"/>
              </w:rPr>
              <w:t>术组织措施</w:t>
            </w:r>
          </w:p>
          <w:p>
            <w:pPr>
              <w:pStyle w:val="26"/>
              <w:spacing w:line="360" w:lineRule="auto"/>
              <w:ind w:left="74"/>
              <w:jc w:val="center"/>
              <w:rPr>
                <w:rFonts w:hint="default" w:ascii="Arial Black" w:hAnsi="Arial Black" w:eastAsia="宋体" w:cs="Arial Black"/>
                <w:color w:val="auto"/>
                <w:sz w:val="24"/>
                <w:szCs w:val="24"/>
              </w:rPr>
            </w:pPr>
            <w:r>
              <w:rPr>
                <w:rFonts w:hint="default" w:ascii="Arial Black" w:hAnsi="Arial Black" w:eastAsia="宋体" w:cs="Arial Black"/>
                <w:color w:val="auto"/>
                <w:spacing w:val="-1"/>
                <w:w w:val="95"/>
                <w:sz w:val="24"/>
                <w:szCs w:val="24"/>
              </w:rPr>
              <w:t>（3.00</w:t>
            </w:r>
            <w:r>
              <w:rPr>
                <w:rFonts w:hint="default" w:ascii="Arial Black" w:hAnsi="Arial Black" w:eastAsia="宋体" w:cs="Arial Black"/>
                <w:color w:val="auto"/>
                <w:w w:val="95"/>
                <w:sz w:val="24"/>
                <w:szCs w:val="24"/>
              </w:rPr>
              <w:t>分）</w:t>
            </w:r>
          </w:p>
        </w:tc>
        <w:tc>
          <w:tcPr>
            <w:tcW w:w="5427" w:type="dxa"/>
          </w:tcPr>
          <w:p>
            <w:pPr>
              <w:pStyle w:val="26"/>
              <w:spacing w:line="360" w:lineRule="auto"/>
              <w:ind w:left="74" w:right="190"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优（3）：在施工工艺、施工方法、材料选用、劳动 力安排、技术等方面有保证工期的具体措施且措施得</w:t>
            </w:r>
          </w:p>
          <w:p>
            <w:pPr>
              <w:pStyle w:val="26"/>
              <w:spacing w:line="360" w:lineRule="auto"/>
              <w:ind w:left="74" w:right="19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当。有控制工期的施工进度计划。有施工总进度表或施工网络图，各项计划图表编制完善，安排科学合理，符 合本项目施工实际要求。</w:t>
            </w:r>
          </w:p>
          <w:p>
            <w:pPr>
              <w:pStyle w:val="26"/>
              <w:spacing w:line="360" w:lineRule="auto"/>
              <w:ind w:left="74" w:right="190"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良（2）：在施工工艺、施工方法、材料选用、劳动 力安排、技术等方面有保证工期的措施但措施一般。有控制工期的施工进度计划。有施工总进度表或施工网络图，各项计划图表编制一般，安排合理，基本符合本项目施工实际要求。</w:t>
            </w:r>
          </w:p>
          <w:p>
            <w:pPr>
              <w:pStyle w:val="26"/>
              <w:spacing w:line="360" w:lineRule="auto"/>
              <w:ind w:left="74" w:right="190" w:firstLine="240" w:firstLineChars="10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差（1）：在施工工艺、施工方法、材料选用、劳动 力安排、技术等方面有保证工期的措施但措施一般。无 控制工期的施工进度计划。无施工总进度表或施工网络图，不符合本项目施工实际要求。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757" w:type="dxa"/>
            <w:vMerge w:val="continue"/>
          </w:tcPr>
          <w:p>
            <w:pPr>
              <w:spacing w:line="360" w:lineRule="auto"/>
              <w:rPr>
                <w:rFonts w:hint="default" w:ascii="Arial Black" w:hAnsi="Arial Black" w:eastAsia="宋体" w:cs="Arial Black"/>
                <w:color w:val="auto"/>
                <w:sz w:val="24"/>
                <w:szCs w:val="24"/>
              </w:rPr>
            </w:pPr>
          </w:p>
        </w:tc>
        <w:tc>
          <w:tcPr>
            <w:tcW w:w="789" w:type="dxa"/>
            <w:vMerge w:val="continue"/>
          </w:tcPr>
          <w:p>
            <w:pPr>
              <w:spacing w:line="360" w:lineRule="auto"/>
              <w:rPr>
                <w:rFonts w:hint="default" w:ascii="Arial Black" w:hAnsi="Arial Black" w:eastAsia="宋体" w:cs="Arial Black"/>
                <w:color w:val="auto"/>
                <w:sz w:val="24"/>
                <w:szCs w:val="24"/>
              </w:rPr>
            </w:pPr>
          </w:p>
        </w:tc>
        <w:tc>
          <w:tcPr>
            <w:tcW w:w="877" w:type="dxa"/>
            <w:vMerge w:val="continue"/>
          </w:tcPr>
          <w:p>
            <w:pPr>
              <w:spacing w:line="360" w:lineRule="auto"/>
              <w:rPr>
                <w:rFonts w:hint="default" w:ascii="Arial Black" w:hAnsi="Arial Black" w:eastAsia="宋体" w:cs="Arial Black"/>
                <w:color w:val="auto"/>
                <w:sz w:val="24"/>
                <w:szCs w:val="24"/>
              </w:rPr>
            </w:pPr>
          </w:p>
        </w:tc>
        <w:tc>
          <w:tcPr>
            <w:tcW w:w="911" w:type="dxa"/>
            <w:vAlign w:val="center"/>
          </w:tcPr>
          <w:p>
            <w:pPr>
              <w:pStyle w:val="26"/>
              <w:spacing w:before="1"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确保文明施工的技术组织措</w:t>
            </w:r>
            <w:r>
              <w:rPr>
                <w:rFonts w:hint="default" w:ascii="Arial Black" w:hAnsi="Arial Black" w:eastAsia="宋体" w:cs="Arial Black"/>
                <w:color w:val="auto"/>
                <w:sz w:val="24"/>
                <w:szCs w:val="24"/>
              </w:rPr>
              <w:t>施  （3.00 分）</w:t>
            </w:r>
          </w:p>
        </w:tc>
        <w:tc>
          <w:tcPr>
            <w:tcW w:w="5427" w:type="dxa"/>
          </w:tcPr>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优（3）：针对本工程项目特点，有现场文明施工、 环境保护措施，且措施内容达到《建筑施工安全生产检查标准》（JGJ59-2011）合格标准并符合《广西壮族自治区建筑工程文明施工导则》要求。各项措施周全、具体、有效。有具体实现现场文明施工目标的承诺。</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良（2）：针对本工程项目特点，有现场文明施 工、环境保护措施，且措施内容达到《建筑施工安全生 产检查标准》（JGJ59-2011）合格标准并符合《广西壮 族自治区建筑工程文明施工导则》要求。各项措施一 般。有具体实现现场文明施工目标的承诺。</w:t>
            </w:r>
          </w:p>
          <w:p>
            <w:pPr>
              <w:pStyle w:val="26"/>
              <w:spacing w:line="360" w:lineRule="auto"/>
              <w:ind w:left="74" w:right="85" w:firstLine="240" w:firstLineChars="1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差（1）：针对本工程项目特点，应有现场文明施 工、环境保护措施，且措施内容应达到《建筑施工安全 生产检查标准》（JGJ59-2011）合格标准并符合《广西 壮族自治区建筑工程文明施工导则》要求。各项措施不合理。无具体实现现场文明施工目标的承诺。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0" w:hRule="atLeast"/>
        </w:trPr>
        <w:tc>
          <w:tcPr>
            <w:tcW w:w="757" w:type="dxa"/>
            <w:vMerge w:val="continue"/>
          </w:tcPr>
          <w:p>
            <w:pPr>
              <w:pStyle w:val="26"/>
              <w:spacing w:line="360" w:lineRule="auto"/>
              <w:rPr>
                <w:rFonts w:hint="default" w:ascii="Arial Black" w:hAnsi="Arial Black" w:eastAsia="宋体" w:cs="Arial Black"/>
                <w:color w:val="auto"/>
                <w:sz w:val="24"/>
                <w:szCs w:val="24"/>
              </w:rPr>
            </w:pPr>
          </w:p>
        </w:tc>
        <w:tc>
          <w:tcPr>
            <w:tcW w:w="789" w:type="dxa"/>
            <w:vMerge w:val="continue"/>
          </w:tcPr>
          <w:p>
            <w:pPr>
              <w:pStyle w:val="26"/>
              <w:spacing w:line="360" w:lineRule="auto"/>
              <w:rPr>
                <w:rFonts w:hint="default" w:ascii="Arial Black" w:hAnsi="Arial Black" w:eastAsia="宋体" w:cs="Arial Black"/>
                <w:color w:val="auto"/>
                <w:sz w:val="24"/>
                <w:szCs w:val="24"/>
              </w:rPr>
            </w:pPr>
          </w:p>
        </w:tc>
        <w:tc>
          <w:tcPr>
            <w:tcW w:w="877" w:type="dxa"/>
            <w:vMerge w:val="continue"/>
          </w:tcPr>
          <w:p>
            <w:pPr>
              <w:pStyle w:val="26"/>
              <w:spacing w:line="360" w:lineRule="auto"/>
              <w:rPr>
                <w:rFonts w:hint="default" w:ascii="Arial Black" w:hAnsi="Arial Black" w:eastAsia="宋体" w:cs="Arial Black"/>
                <w:color w:val="auto"/>
                <w:sz w:val="24"/>
                <w:szCs w:val="24"/>
              </w:rPr>
            </w:pPr>
          </w:p>
        </w:tc>
        <w:tc>
          <w:tcPr>
            <w:tcW w:w="911" w:type="dxa"/>
            <w:vAlign w:val="center"/>
          </w:tcPr>
          <w:p>
            <w:pPr>
              <w:pStyle w:val="26"/>
              <w:spacing w:before="145"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工程施工的重点和难点及保证措施</w:t>
            </w:r>
          </w:p>
          <w:p>
            <w:pPr>
              <w:pStyle w:val="26"/>
              <w:spacing w:line="360" w:lineRule="auto"/>
              <w:ind w:left="74"/>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（3.00分）</w:t>
            </w:r>
          </w:p>
        </w:tc>
        <w:tc>
          <w:tcPr>
            <w:tcW w:w="5427" w:type="dxa"/>
          </w:tcPr>
          <w:p>
            <w:pPr>
              <w:pStyle w:val="26"/>
              <w:spacing w:line="360" w:lineRule="auto"/>
              <w:ind w:left="74" w:right="188" w:firstLine="352" w:firstLineChars="147"/>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优（3）：针对本工程的特点，阐述本工程的重点和 难点，解决重点和难点问题的方法科学合理。</w:t>
            </w:r>
          </w:p>
          <w:p>
            <w:pPr>
              <w:pStyle w:val="26"/>
              <w:spacing w:line="360" w:lineRule="auto"/>
              <w:ind w:left="74" w:right="188" w:firstLine="352" w:firstLineChars="147"/>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良（2）：针对本工程的特点，阐述本工程的重点 和难点，解决重点和难点问题的方法基本合理。</w:t>
            </w:r>
          </w:p>
          <w:p>
            <w:pPr>
              <w:pStyle w:val="26"/>
              <w:spacing w:line="360" w:lineRule="auto"/>
              <w:ind w:left="74" w:right="188" w:firstLine="352" w:firstLineChars="147"/>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差（1）：针对本工程的特点，阐述本工程的重点和难点，解决重点和难点问题的方法不合理。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Merge w:val="continue"/>
          </w:tcPr>
          <w:p>
            <w:pPr>
              <w:spacing w:line="360" w:lineRule="auto"/>
              <w:rPr>
                <w:rFonts w:hint="default" w:ascii="Arial Black" w:hAnsi="Arial Black" w:eastAsia="宋体" w:cs="Arial Black"/>
                <w:color w:val="auto"/>
                <w:sz w:val="24"/>
                <w:szCs w:val="24"/>
              </w:rPr>
            </w:pPr>
          </w:p>
        </w:tc>
        <w:tc>
          <w:tcPr>
            <w:tcW w:w="789" w:type="dxa"/>
            <w:vMerge w:val="continue"/>
          </w:tcPr>
          <w:p>
            <w:pPr>
              <w:spacing w:line="360" w:lineRule="auto"/>
              <w:rPr>
                <w:rFonts w:hint="default" w:ascii="Arial Black" w:hAnsi="Arial Black" w:eastAsia="宋体" w:cs="Arial Black"/>
                <w:color w:val="auto"/>
                <w:sz w:val="24"/>
                <w:szCs w:val="24"/>
              </w:rPr>
            </w:pPr>
          </w:p>
        </w:tc>
        <w:tc>
          <w:tcPr>
            <w:tcW w:w="877" w:type="dxa"/>
            <w:vMerge w:val="continue"/>
          </w:tcPr>
          <w:p>
            <w:pPr>
              <w:spacing w:line="360" w:lineRule="auto"/>
              <w:rPr>
                <w:rFonts w:hint="default" w:ascii="Arial Black" w:hAnsi="Arial Black" w:eastAsia="宋体" w:cs="Arial Black"/>
                <w:color w:val="auto"/>
                <w:sz w:val="24"/>
                <w:szCs w:val="24"/>
              </w:rPr>
            </w:pPr>
          </w:p>
        </w:tc>
        <w:tc>
          <w:tcPr>
            <w:tcW w:w="911" w:type="dxa"/>
            <w:vAlign w:val="center"/>
          </w:tcPr>
          <w:p>
            <w:pPr>
              <w:pStyle w:val="26"/>
              <w:spacing w:line="360" w:lineRule="auto"/>
              <w:ind w:left="74" w:right="71"/>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施工总平面布置图 （2.00 分）</w:t>
            </w:r>
          </w:p>
        </w:tc>
        <w:tc>
          <w:tcPr>
            <w:tcW w:w="5427" w:type="dxa"/>
          </w:tcPr>
          <w:p>
            <w:pPr>
              <w:pStyle w:val="26"/>
              <w:spacing w:line="360" w:lineRule="auto"/>
              <w:ind w:left="74" w:right="188" w:firstLine="352" w:firstLineChars="147"/>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优（2）:有施工总平面布置图，安排科学合理，符 合本项目施工实际要求。</w:t>
            </w:r>
          </w:p>
          <w:p>
            <w:pPr>
              <w:pStyle w:val="26"/>
              <w:spacing w:line="360" w:lineRule="auto"/>
              <w:ind w:left="74" w:right="188" w:firstLine="352" w:firstLineChars="147"/>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良（1.5）:有施工总平面布置图，安排基本合理， 基本符合本项目施工实际要求。</w:t>
            </w:r>
          </w:p>
          <w:p>
            <w:pPr>
              <w:pStyle w:val="26"/>
              <w:spacing w:line="360" w:lineRule="auto"/>
              <w:ind w:left="74" w:leftChars="0" w:right="188" w:firstLine="398" w:firstLineChars="166"/>
              <w:rPr>
                <w:rFonts w:hint="default" w:ascii="Arial Black" w:hAnsi="Arial Black" w:eastAsia="宋体" w:cs="Arial Black"/>
                <w:color w:val="auto"/>
                <w:sz w:val="24"/>
                <w:szCs w:val="24"/>
                <w:lang w:eastAsia="zh-CN"/>
              </w:rPr>
            </w:pPr>
            <w:r>
              <w:rPr>
                <w:rFonts w:hint="default" w:ascii="Arial Black" w:hAnsi="Arial Black" w:eastAsia="宋体" w:cs="Arial Black"/>
                <w:color w:val="auto"/>
                <w:sz w:val="24"/>
                <w:szCs w:val="24"/>
              </w:rPr>
              <w:t>差（1）:无施工总平面布置图，安排不合理，不符合本项目施工实际要求</w:t>
            </w:r>
            <w:r>
              <w:rPr>
                <w:rFonts w:hint="default" w:ascii="Arial Black" w:hAnsi="Arial Black" w:eastAsia="宋体" w:cs="Arial Blac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757" w:type="dxa"/>
            <w:vAlign w:val="center"/>
          </w:tcPr>
          <w:p>
            <w:pPr>
              <w:pStyle w:val="26"/>
              <w:spacing w:before="130" w:line="360" w:lineRule="auto"/>
              <w:ind w:left="77"/>
              <w:jc w:val="center"/>
              <w:rPr>
                <w:rFonts w:hint="default" w:ascii="Arial Black" w:hAnsi="Arial Black" w:eastAsia="宋体" w:cs="Arial Black"/>
                <w:color w:val="auto"/>
                <w:sz w:val="21"/>
                <w:szCs w:val="21"/>
              </w:rPr>
            </w:pPr>
            <w:r>
              <w:rPr>
                <w:rFonts w:hint="default" w:ascii="Arial Black" w:hAnsi="Arial Black" w:eastAsia="宋体" w:cs="Arial Black"/>
                <w:color w:val="auto"/>
                <w:sz w:val="21"/>
                <w:szCs w:val="21"/>
              </w:rPr>
              <w:t>2.2.2</w:t>
            </w:r>
          </w:p>
          <w:p>
            <w:pPr>
              <w:pStyle w:val="26"/>
              <w:spacing w:before="139" w:line="360" w:lineRule="auto"/>
              <w:ind w:left="77"/>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1"/>
                <w:szCs w:val="21"/>
              </w:rPr>
              <w:t>（2）</w:t>
            </w:r>
          </w:p>
        </w:tc>
        <w:tc>
          <w:tcPr>
            <w:tcW w:w="789" w:type="dxa"/>
            <w:vAlign w:val="center"/>
          </w:tcPr>
          <w:p>
            <w:pPr>
              <w:pStyle w:val="26"/>
              <w:spacing w:before="1" w:line="360" w:lineRule="auto"/>
              <w:ind w:left="70" w:right="56"/>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商务标评分标准（满分30.00分）</w:t>
            </w:r>
          </w:p>
        </w:tc>
        <w:tc>
          <w:tcPr>
            <w:tcW w:w="1788" w:type="dxa"/>
            <w:gridSpan w:val="2"/>
            <w:vAlign w:val="center"/>
          </w:tcPr>
          <w:p>
            <w:pPr>
              <w:pStyle w:val="26"/>
              <w:spacing w:before="130" w:line="360" w:lineRule="auto"/>
              <w:ind w:left="75" w:right="120"/>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投标总报价 （30.00 分）</w:t>
            </w:r>
          </w:p>
        </w:tc>
        <w:tc>
          <w:tcPr>
            <w:tcW w:w="5427" w:type="dxa"/>
          </w:tcPr>
          <w:p>
            <w:pPr>
              <w:pStyle w:val="26"/>
              <w:spacing w:line="360" w:lineRule="auto"/>
              <w:ind w:left="80"/>
              <w:jc w:val="center"/>
              <w:rPr>
                <w:rFonts w:hint="default" w:ascii="Arial Black" w:hAnsi="Arial Black" w:eastAsia="宋体" w:cs="Arial Black"/>
                <w:color w:val="auto"/>
                <w:sz w:val="24"/>
                <w:szCs w:val="24"/>
              </w:rPr>
            </w:pPr>
            <w:r>
              <w:rPr>
                <w:rFonts w:hint="eastAsia" w:ascii="Arial Black" w:hAnsi="Arial Black" w:eastAsia="宋体" w:cs="Arial Black"/>
                <w:color w:val="auto"/>
                <w:sz w:val="24"/>
                <w:szCs w:val="24"/>
                <w:lang w:val="en-US" w:eastAsia="zh-CN"/>
              </w:rPr>
              <w:t xml:space="preserve">         </w:t>
            </w:r>
            <w:r>
              <w:rPr>
                <w:rFonts w:hint="default" w:ascii="Arial Black" w:hAnsi="Arial Black" w:eastAsia="宋体" w:cs="Arial Black"/>
                <w:color w:val="auto"/>
                <w:sz w:val="24"/>
                <w:szCs w:val="24"/>
              </w:rPr>
              <w:t>有效供应商的最低报价</w:t>
            </w:r>
          </w:p>
          <w:p>
            <w:pPr>
              <w:pStyle w:val="26"/>
              <w:tabs>
                <w:tab w:val="left" w:leader="hyphen" w:pos="4492"/>
              </w:tabs>
              <w:spacing w:before="139" w:line="360" w:lineRule="auto"/>
              <w:ind w:left="80"/>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投标报价得分</w:t>
            </w:r>
            <w:r>
              <w:rPr>
                <w:rFonts w:hint="default" w:ascii="Arial Black" w:hAnsi="Arial Black" w:eastAsia="宋体" w:cs="Arial Black"/>
                <w:color w:val="auto"/>
                <w:spacing w:val="-1"/>
                <w:sz w:val="24"/>
                <w:szCs w:val="24"/>
              </w:rPr>
              <w:t xml:space="preserve"> </w:t>
            </w:r>
            <w:r>
              <w:rPr>
                <w:rFonts w:hint="default" w:ascii="Arial Black" w:hAnsi="Arial Black" w:eastAsia="宋体" w:cs="Arial Black"/>
                <w:color w:val="auto"/>
                <w:sz w:val="24"/>
                <w:szCs w:val="24"/>
              </w:rPr>
              <w:t>=</w:t>
            </w:r>
            <w:r>
              <w:rPr>
                <w:rFonts w:hint="default" w:ascii="Arial Black" w:hAnsi="Arial Black" w:eastAsia="宋体" w:cs="Arial Black"/>
                <w:color w:val="auto"/>
                <w:sz w:val="24"/>
                <w:szCs w:val="24"/>
              </w:rPr>
              <w:tab/>
            </w:r>
            <w:r>
              <w:rPr>
                <w:rFonts w:hint="default" w:ascii="Arial Black" w:hAnsi="Arial Black" w:eastAsia="宋体" w:cs="Arial Black"/>
                <w:color w:val="auto"/>
                <w:sz w:val="24"/>
                <w:szCs w:val="24"/>
              </w:rPr>
              <w:t>×30分</w:t>
            </w:r>
          </w:p>
          <w:p>
            <w:pPr>
              <w:pStyle w:val="26"/>
              <w:spacing w:before="139" w:line="360" w:lineRule="auto"/>
              <w:ind w:left="2272" w:firstLine="960" w:firstLineChars="4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投标报价</w:t>
            </w:r>
          </w:p>
          <w:p>
            <w:pPr>
              <w:pStyle w:val="26"/>
              <w:spacing w:line="360" w:lineRule="auto"/>
              <w:ind w:left="74" w:right="85"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按照《</w:t>
            </w:r>
            <w:r>
              <w:rPr>
                <w:rFonts w:hint="default" w:ascii="Arial Black" w:hAnsi="Arial Black" w:eastAsia="宋体" w:cs="Arial Black"/>
                <w:color w:val="auto"/>
                <w:sz w:val="24"/>
                <w:szCs w:val="24"/>
                <w:lang w:eastAsia="zh-CN"/>
              </w:rPr>
              <w:t>政府采购促进中小企业发展管理办法</w:t>
            </w:r>
            <w:r>
              <w:rPr>
                <w:rFonts w:hint="default" w:ascii="Arial Black" w:hAnsi="Arial Black" w:eastAsia="宋体" w:cs="Arial Black"/>
                <w:color w:val="auto"/>
                <w:sz w:val="24"/>
                <w:szCs w:val="24"/>
              </w:rPr>
              <w:t>》（</w:t>
            </w:r>
            <w:r>
              <w:rPr>
                <w:rFonts w:hint="default" w:ascii="Arial Black" w:hAnsi="Arial Black" w:eastAsia="宋体" w:cs="Arial Black"/>
                <w:color w:val="auto"/>
                <w:sz w:val="24"/>
                <w:szCs w:val="24"/>
                <w:lang w:eastAsia="zh-CN"/>
              </w:rPr>
              <w:t>财库（2020）46号</w:t>
            </w:r>
            <w:r>
              <w:rPr>
                <w:rFonts w:hint="default" w:ascii="Arial Black" w:hAnsi="Arial Black" w:eastAsia="宋体" w:cs="Arial Black"/>
                <w:color w:val="auto"/>
                <w:sz w:val="24"/>
                <w:szCs w:val="24"/>
              </w:rPr>
              <w:t>）、《2020 年广西优化营商环境百日攻坚行动方案的通知》（桂政办发〔2020〕59号），响应供应商认定为小型和微型企业（以响应文件提供的符合规定的有关材料为准）且所投产品均为小型和微型企业产品的，对小型、微型企业的最后报价给予10%的 扣除，扣除后的价格为评标报价，即评标报价=最终报价×（1-10%）；大中型企业与小型、微型企业组成联合体投标，其中小型、微型企业的协议合同金额占到联合体协议合同总金额 30%以上的，联合体最终报价给予 2%的扣除，扣除后的价格为评标报价，即评标报价=投标价×（1-2%）；除上述情况外，评标报价=最终报价。</w:t>
            </w:r>
          </w:p>
          <w:p>
            <w:pPr>
              <w:pStyle w:val="26"/>
              <w:spacing w:line="360" w:lineRule="auto"/>
              <w:ind w:left="74" w:right="85"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投标服务提供企业按《关于政府采购支持监狱企业发展有关问题的通知》(财库〔2014〕68 号)认定为监狱企业的，在政府采购活动中，监狱企业视同小型、微型企业。监狱企业以提供由省级以上监狱管理局、戒毒管理局(含新 疆生产建设兵团)出具的属于监狱企业的证明文件为准。 </w:t>
            </w:r>
          </w:p>
          <w:p>
            <w:pPr>
              <w:pStyle w:val="26"/>
              <w:spacing w:line="360" w:lineRule="auto"/>
              <w:ind w:left="74" w:right="85"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投标服务提供企业按《三部门联合发布关于促进残疾人就业政府采购政策的通知》（财库[2017]141 号）认定为残疾人福利性单位的，视同小型、微型企业；残疾人福利性单位参加政府采购活动时，应当提供《残疾人福利性单位声明函》。残疾人福利性单位属于小型、微型企业的，不重复享受政策。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546" w:type="dxa"/>
            <w:gridSpan w:val="2"/>
            <w:vAlign w:val="center"/>
          </w:tcPr>
          <w:p>
            <w:pPr>
              <w:pStyle w:val="26"/>
              <w:spacing w:before="42" w:line="360" w:lineRule="auto"/>
              <w:ind w:left="201"/>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投标人汇总得分</w:t>
            </w:r>
          </w:p>
        </w:tc>
        <w:tc>
          <w:tcPr>
            <w:tcW w:w="7215" w:type="dxa"/>
            <w:gridSpan w:val="3"/>
            <w:vAlign w:val="center"/>
          </w:tcPr>
          <w:p>
            <w:pPr>
              <w:pStyle w:val="26"/>
              <w:spacing w:before="42" w:line="360" w:lineRule="auto"/>
              <w:ind w:left="75"/>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57" w:type="dxa"/>
            <w:vAlign w:val="center"/>
          </w:tcPr>
          <w:p>
            <w:pPr>
              <w:pStyle w:val="26"/>
              <w:spacing w:before="43" w:line="360" w:lineRule="auto"/>
              <w:ind w:left="15"/>
              <w:jc w:val="center"/>
              <w:rPr>
                <w:rFonts w:hint="default" w:ascii="Arial Black" w:hAnsi="Arial Black" w:eastAsia="宋体" w:cs="Arial Black"/>
                <w:color w:val="auto"/>
                <w:sz w:val="24"/>
                <w:szCs w:val="24"/>
              </w:rPr>
            </w:pPr>
            <w:r>
              <w:rPr>
                <w:rFonts w:hint="default" w:ascii="Arial Black" w:hAnsi="Arial Black" w:eastAsia="宋体" w:cs="Arial Black"/>
                <w:color w:val="auto"/>
                <w:w w:val="99"/>
                <w:sz w:val="24"/>
                <w:szCs w:val="24"/>
              </w:rPr>
              <w:t>3</w:t>
            </w:r>
          </w:p>
        </w:tc>
        <w:tc>
          <w:tcPr>
            <w:tcW w:w="789" w:type="dxa"/>
            <w:vAlign w:val="center"/>
          </w:tcPr>
          <w:p>
            <w:pPr>
              <w:pStyle w:val="26"/>
              <w:spacing w:before="43" w:line="360" w:lineRule="auto"/>
              <w:ind w:left="176"/>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评标程序</w:t>
            </w:r>
          </w:p>
        </w:tc>
        <w:tc>
          <w:tcPr>
            <w:tcW w:w="7215" w:type="dxa"/>
            <w:gridSpan w:val="3"/>
            <w:vAlign w:val="center"/>
          </w:tcPr>
          <w:p>
            <w:pPr>
              <w:pStyle w:val="26"/>
              <w:spacing w:before="43" w:line="360" w:lineRule="auto"/>
              <w:ind w:left="75"/>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757" w:type="dxa"/>
            <w:vAlign w:val="center"/>
          </w:tcPr>
          <w:p>
            <w:pPr>
              <w:pStyle w:val="26"/>
              <w:spacing w:before="1" w:line="360" w:lineRule="auto"/>
              <w:ind w:left="56" w:right="44"/>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1"/>
                <w:szCs w:val="21"/>
              </w:rPr>
              <w:t>3.1.2</w:t>
            </w:r>
          </w:p>
        </w:tc>
        <w:tc>
          <w:tcPr>
            <w:tcW w:w="789" w:type="dxa"/>
            <w:vAlign w:val="center"/>
          </w:tcPr>
          <w:p>
            <w:pPr>
              <w:pStyle w:val="26"/>
              <w:spacing w:line="360" w:lineRule="auto"/>
              <w:ind w:left="49" w:right="38"/>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否决投标条</w:t>
            </w:r>
            <w:r>
              <w:rPr>
                <w:rFonts w:hint="default" w:ascii="Arial Black" w:hAnsi="Arial Black" w:eastAsia="宋体" w:cs="Arial Black"/>
                <w:color w:val="auto"/>
                <w:w w:val="99"/>
                <w:sz w:val="24"/>
                <w:szCs w:val="24"/>
              </w:rPr>
              <w:t>件</w:t>
            </w:r>
          </w:p>
        </w:tc>
        <w:tc>
          <w:tcPr>
            <w:tcW w:w="7215" w:type="dxa"/>
            <w:gridSpan w:val="3"/>
            <w:vAlign w:val="center"/>
          </w:tcPr>
          <w:p>
            <w:pPr>
              <w:pStyle w:val="26"/>
              <w:spacing w:before="1" w:line="360" w:lineRule="auto"/>
              <w:ind w:left="75"/>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详见本章附件B：否决投标条件</w:t>
            </w:r>
          </w:p>
        </w:tc>
      </w:tr>
    </w:tbl>
    <w:p>
      <w:pPr>
        <w:spacing w:after="0"/>
        <w:rPr>
          <w:color w:val="auto"/>
          <w:sz w:val="21"/>
        </w:rPr>
        <w:sectPr>
          <w:pgSz w:w="11920" w:h="16840"/>
          <w:pgMar w:top="1134" w:right="1134" w:bottom="1134" w:left="1417" w:header="0" w:footer="619" w:gutter="0"/>
          <w:pgNumType w:fmt="decimal"/>
          <w:cols w:space="720" w:num="1"/>
        </w:sectPr>
      </w:pPr>
    </w:p>
    <w:p>
      <w:pPr>
        <w:spacing w:before="39"/>
        <w:ind w:left="7" w:right="116" w:firstLine="0"/>
        <w:jc w:val="center"/>
        <w:rPr>
          <w:b/>
          <w:color w:val="auto"/>
          <w:sz w:val="32"/>
        </w:rPr>
      </w:pPr>
      <w:bookmarkStart w:id="62" w:name="评标办法（综合评分法）正文部分"/>
      <w:bookmarkEnd w:id="62"/>
      <w:r>
        <w:rPr>
          <w:b/>
          <w:color w:val="auto"/>
          <w:sz w:val="32"/>
        </w:rPr>
        <w:t>评标办法（综合评分法）正文部分</w:t>
      </w:r>
    </w:p>
    <w:p>
      <w:pPr>
        <w:pStyle w:val="12"/>
        <w:spacing w:before="10" w:line="360" w:lineRule="auto"/>
        <w:rPr>
          <w:rFonts w:hint="default" w:ascii="Arial Black" w:hAnsi="Arial Black" w:eastAsia="宋体" w:cs="Arial Black"/>
          <w:b/>
          <w:color w:val="auto"/>
          <w:sz w:val="24"/>
          <w:szCs w:val="24"/>
        </w:rPr>
      </w:pPr>
    </w:p>
    <w:p>
      <w:pPr>
        <w:numPr>
          <w:ilvl w:val="0"/>
          <w:numId w:val="11"/>
        </w:numPr>
        <w:tabs>
          <w:tab w:val="left" w:pos="837"/>
        </w:tabs>
        <w:spacing w:before="70" w:line="360" w:lineRule="auto"/>
        <w:ind w:left="836" w:right="0" w:hanging="212"/>
        <w:jc w:val="both"/>
        <w:rPr>
          <w:rFonts w:hint="default" w:ascii="Arial Black" w:hAnsi="Arial Black" w:eastAsia="宋体" w:cs="Arial Black"/>
          <w:b/>
          <w:color w:val="auto"/>
          <w:sz w:val="24"/>
          <w:szCs w:val="24"/>
        </w:rPr>
      </w:pPr>
      <w:bookmarkStart w:id="63" w:name="1评标方法"/>
      <w:bookmarkEnd w:id="63"/>
      <w:r>
        <w:rPr>
          <w:rFonts w:hint="default" w:ascii="Arial Black" w:hAnsi="Arial Black" w:eastAsia="宋体" w:cs="Arial Black"/>
          <w:b/>
          <w:color w:val="auto"/>
          <w:w w:val="95"/>
          <w:sz w:val="24"/>
          <w:szCs w:val="24"/>
        </w:rPr>
        <w:t>评标方法</w:t>
      </w:r>
    </w:p>
    <w:p>
      <w:pPr>
        <w:numPr>
          <w:ilvl w:val="1"/>
          <w:numId w:val="11"/>
        </w:numPr>
        <w:tabs>
          <w:tab w:val="left" w:pos="1048"/>
        </w:tabs>
        <w:spacing w:before="0" w:line="360" w:lineRule="auto"/>
        <w:ind w:left="1048" w:right="0" w:hanging="423"/>
        <w:jc w:val="both"/>
        <w:rPr>
          <w:rFonts w:hint="default" w:ascii="Arial Black" w:hAnsi="Arial Black" w:eastAsia="宋体" w:cs="Arial Black"/>
          <w:b/>
          <w:color w:val="auto"/>
          <w:sz w:val="24"/>
          <w:szCs w:val="24"/>
        </w:rPr>
      </w:pPr>
      <w:r>
        <w:rPr>
          <w:rFonts w:hint="default" w:ascii="Arial Black" w:hAnsi="Arial Black" w:eastAsia="宋体" w:cs="Arial Black"/>
          <w:b/>
          <w:color w:val="auto"/>
          <w:w w:val="95"/>
          <w:sz w:val="24"/>
          <w:szCs w:val="24"/>
        </w:rPr>
        <w:t>总则</w:t>
      </w:r>
    </w:p>
    <w:p>
      <w:pPr>
        <w:pStyle w:val="12"/>
        <w:spacing w:line="360" w:lineRule="auto"/>
        <w:ind w:left="625" w:right="336" w:firstLine="42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本次评标采用综合评分法。评标委员会对满足招标文件实质要求的投标文件，按照本章 2.2</w:t>
      </w:r>
      <w:r>
        <w:rPr>
          <w:rFonts w:hint="default" w:ascii="Arial Black" w:hAnsi="Arial Black" w:eastAsia="宋体" w:cs="Arial Black"/>
          <w:color w:val="auto"/>
          <w:spacing w:val="-4"/>
          <w:sz w:val="24"/>
          <w:szCs w:val="24"/>
        </w:rPr>
        <w:t xml:space="preserve"> 条款进行评审，并按</w:t>
      </w:r>
      <w:r>
        <w:rPr>
          <w:rFonts w:hint="eastAsia" w:ascii="Arial Black" w:hAnsi="Arial Black" w:cs="Arial Black"/>
          <w:color w:val="auto"/>
          <w:spacing w:val="-4"/>
          <w:sz w:val="24"/>
          <w:szCs w:val="24"/>
          <w:lang w:eastAsia="zh-CN"/>
        </w:rPr>
        <w:t>总</w:t>
      </w:r>
      <w:r>
        <w:rPr>
          <w:rFonts w:hint="default" w:ascii="Arial Black" w:hAnsi="Arial Black" w:eastAsia="宋体" w:cs="Arial Black"/>
          <w:color w:val="auto"/>
          <w:spacing w:val="-4"/>
          <w:sz w:val="24"/>
          <w:szCs w:val="24"/>
        </w:rPr>
        <w:t>得分由高到低的顺序推荐中标候选人，但投标报价低于其成本的除外。经评审的综合得分相等时，投标报价低的优先；投标报价也相等的，由招标人自行确定。</w:t>
      </w:r>
    </w:p>
    <w:p>
      <w:pPr>
        <w:numPr>
          <w:ilvl w:val="0"/>
          <w:numId w:val="11"/>
        </w:numPr>
        <w:tabs>
          <w:tab w:val="left" w:pos="837"/>
        </w:tabs>
        <w:spacing w:before="3" w:line="360" w:lineRule="auto"/>
        <w:ind w:left="836" w:right="0" w:hanging="212"/>
        <w:jc w:val="both"/>
        <w:rPr>
          <w:rFonts w:hint="default" w:ascii="Arial Black" w:hAnsi="Arial Black" w:eastAsia="宋体" w:cs="Arial Black"/>
          <w:b/>
          <w:color w:val="auto"/>
          <w:sz w:val="24"/>
          <w:szCs w:val="24"/>
        </w:rPr>
      </w:pPr>
      <w:bookmarkStart w:id="64" w:name="2评审标准"/>
      <w:bookmarkEnd w:id="64"/>
      <w:r>
        <w:rPr>
          <w:rFonts w:hint="default" w:ascii="Arial Black" w:hAnsi="Arial Black" w:eastAsia="宋体" w:cs="Arial Black"/>
          <w:b/>
          <w:color w:val="auto"/>
          <w:sz w:val="24"/>
          <w:szCs w:val="24"/>
        </w:rPr>
        <w:t>评审标准</w:t>
      </w:r>
    </w:p>
    <w:p>
      <w:pPr>
        <w:numPr>
          <w:ilvl w:val="1"/>
          <w:numId w:val="11"/>
        </w:numPr>
        <w:tabs>
          <w:tab w:val="left" w:pos="1048"/>
        </w:tabs>
        <w:spacing w:before="0" w:line="360" w:lineRule="auto"/>
        <w:ind w:left="1048" w:right="0" w:hanging="423"/>
        <w:jc w:val="left"/>
        <w:rPr>
          <w:rFonts w:hint="default" w:ascii="Arial Black" w:hAnsi="Arial Black" w:eastAsia="宋体" w:cs="Arial Black"/>
          <w:b/>
          <w:color w:val="auto"/>
          <w:sz w:val="24"/>
          <w:szCs w:val="24"/>
        </w:rPr>
      </w:pPr>
      <w:r>
        <w:rPr>
          <w:rFonts w:hint="default" w:ascii="Arial Black" w:hAnsi="Arial Black" w:eastAsia="宋体" w:cs="Arial Black"/>
          <w:b/>
          <w:color w:val="auto"/>
          <w:sz w:val="24"/>
          <w:szCs w:val="24"/>
        </w:rPr>
        <w:t>初步评审标准</w:t>
      </w:r>
    </w:p>
    <w:p>
      <w:pPr>
        <w:pStyle w:val="25"/>
        <w:numPr>
          <w:ilvl w:val="2"/>
          <w:numId w:val="11"/>
        </w:numPr>
        <w:tabs>
          <w:tab w:val="left" w:pos="1677"/>
        </w:tabs>
        <w:spacing w:before="1"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资格评审标准：见“评标办法前附表”。</w:t>
      </w:r>
    </w:p>
    <w:p>
      <w:pPr>
        <w:pStyle w:val="25"/>
        <w:numPr>
          <w:ilvl w:val="2"/>
          <w:numId w:val="11"/>
        </w:numPr>
        <w:tabs>
          <w:tab w:val="left" w:pos="1677"/>
        </w:tabs>
        <w:spacing w:before="1"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形式评审标准：见“评标办法前附表”</w:t>
      </w:r>
      <w:r>
        <w:rPr>
          <w:rFonts w:hint="default" w:ascii="Arial Black" w:hAnsi="Arial Black" w:eastAsia="宋体" w:cs="Arial Black"/>
          <w:color w:val="auto"/>
          <w:w w:val="95"/>
          <w:sz w:val="24"/>
          <w:szCs w:val="24"/>
        </w:rPr>
        <w:t>。</w:t>
      </w:r>
    </w:p>
    <w:p>
      <w:pPr>
        <w:pStyle w:val="25"/>
        <w:numPr>
          <w:ilvl w:val="2"/>
          <w:numId w:val="11"/>
        </w:numPr>
        <w:tabs>
          <w:tab w:val="left" w:pos="1677"/>
        </w:tabs>
        <w:spacing w:before="1"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响应性评审标准：见“评标办法前附表”。</w:t>
      </w:r>
    </w:p>
    <w:p>
      <w:pPr>
        <w:numPr>
          <w:ilvl w:val="1"/>
          <w:numId w:val="11"/>
        </w:numPr>
        <w:tabs>
          <w:tab w:val="left" w:pos="1048"/>
        </w:tabs>
        <w:spacing w:before="0" w:line="360" w:lineRule="auto"/>
        <w:ind w:left="1048" w:right="0" w:hanging="423"/>
        <w:jc w:val="left"/>
        <w:rPr>
          <w:rFonts w:hint="default" w:ascii="Arial Black" w:hAnsi="Arial Black" w:eastAsia="宋体" w:cs="Arial Black"/>
          <w:b/>
          <w:color w:val="auto"/>
          <w:sz w:val="24"/>
          <w:szCs w:val="24"/>
        </w:rPr>
      </w:pPr>
      <w:bookmarkStart w:id="65" w:name="2.2详细评审标准"/>
      <w:bookmarkEnd w:id="65"/>
      <w:r>
        <w:rPr>
          <w:rFonts w:hint="default" w:ascii="Arial Black" w:hAnsi="Arial Black" w:eastAsia="宋体" w:cs="Arial Black"/>
          <w:b/>
          <w:color w:val="auto"/>
          <w:sz w:val="24"/>
          <w:szCs w:val="24"/>
        </w:rPr>
        <w:t>详细评审标准</w:t>
      </w:r>
    </w:p>
    <w:p>
      <w:pPr>
        <w:pStyle w:val="25"/>
        <w:numPr>
          <w:ilvl w:val="2"/>
          <w:numId w:val="11"/>
        </w:numPr>
        <w:tabs>
          <w:tab w:val="left" w:pos="1677"/>
        </w:tabs>
        <w:spacing w:before="1"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技术标评审标准：见“评标办法前附表”。</w:t>
      </w:r>
    </w:p>
    <w:p>
      <w:pPr>
        <w:pStyle w:val="25"/>
        <w:numPr>
          <w:ilvl w:val="2"/>
          <w:numId w:val="11"/>
        </w:numPr>
        <w:tabs>
          <w:tab w:val="left" w:pos="1677"/>
        </w:tabs>
        <w:spacing w:before="1"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商务标评审标准：见“评标办法前附表”。</w:t>
      </w:r>
    </w:p>
    <w:p>
      <w:pPr>
        <w:numPr>
          <w:ilvl w:val="0"/>
          <w:numId w:val="11"/>
        </w:numPr>
        <w:tabs>
          <w:tab w:val="left" w:pos="837"/>
        </w:tabs>
        <w:spacing w:before="0" w:line="360" w:lineRule="auto"/>
        <w:ind w:left="836" w:right="0" w:hanging="212"/>
        <w:jc w:val="left"/>
        <w:rPr>
          <w:rFonts w:hint="default" w:ascii="Arial Black" w:hAnsi="Arial Black" w:eastAsia="宋体" w:cs="Arial Black"/>
          <w:b/>
          <w:color w:val="auto"/>
          <w:sz w:val="24"/>
          <w:szCs w:val="24"/>
        </w:rPr>
      </w:pPr>
      <w:bookmarkStart w:id="66" w:name="3评标程序"/>
      <w:bookmarkEnd w:id="66"/>
      <w:r>
        <w:rPr>
          <w:rFonts w:hint="default" w:ascii="Arial Black" w:hAnsi="Arial Black" w:eastAsia="宋体" w:cs="Arial Black"/>
          <w:b/>
          <w:color w:val="auto"/>
          <w:sz w:val="24"/>
          <w:szCs w:val="24"/>
        </w:rPr>
        <w:t>评标程序</w:t>
      </w:r>
    </w:p>
    <w:p>
      <w:pPr>
        <w:numPr>
          <w:ilvl w:val="1"/>
          <w:numId w:val="11"/>
        </w:numPr>
        <w:tabs>
          <w:tab w:val="left" w:pos="1048"/>
        </w:tabs>
        <w:spacing w:before="0" w:line="360" w:lineRule="auto"/>
        <w:ind w:left="1048" w:right="0" w:hanging="423"/>
        <w:jc w:val="left"/>
        <w:rPr>
          <w:rFonts w:hint="default" w:ascii="Arial Black" w:hAnsi="Arial Black" w:eastAsia="宋体" w:cs="Arial Black"/>
          <w:b/>
          <w:color w:val="auto"/>
          <w:sz w:val="24"/>
          <w:szCs w:val="24"/>
        </w:rPr>
      </w:pPr>
      <w:r>
        <w:rPr>
          <w:rFonts w:hint="default" w:ascii="Arial Black" w:hAnsi="Arial Black" w:eastAsia="宋体" w:cs="Arial Black"/>
          <w:b/>
          <w:color w:val="auto"/>
          <w:sz w:val="24"/>
          <w:szCs w:val="24"/>
        </w:rPr>
        <w:t>初步评审</w:t>
      </w:r>
    </w:p>
    <w:p>
      <w:pPr>
        <w:pStyle w:val="25"/>
        <w:numPr>
          <w:ilvl w:val="2"/>
          <w:numId w:val="11"/>
        </w:numPr>
        <w:tabs>
          <w:tab w:val="left" w:pos="1617"/>
        </w:tabs>
        <w:spacing w:before="0" w:after="0" w:line="360" w:lineRule="auto"/>
        <w:ind w:left="625" w:right="184" w:firstLine="420"/>
        <w:jc w:val="left"/>
        <w:rPr>
          <w:rFonts w:hint="default" w:ascii="Arial Black" w:hAnsi="Arial Black" w:eastAsia="宋体" w:cs="Arial Black"/>
          <w:color w:val="auto"/>
          <w:sz w:val="24"/>
          <w:szCs w:val="24"/>
        </w:rPr>
      </w:pPr>
      <w:r>
        <w:rPr>
          <w:rFonts w:hint="default" w:ascii="Arial Black" w:hAnsi="Arial Black" w:eastAsia="宋体" w:cs="Arial Black"/>
          <w:color w:val="auto"/>
          <w:spacing w:val="-8"/>
          <w:sz w:val="24"/>
          <w:szCs w:val="24"/>
        </w:rPr>
        <w:t xml:space="preserve">评标委员会依据本章第 </w:t>
      </w:r>
      <w:r>
        <w:rPr>
          <w:rFonts w:hint="default" w:ascii="Arial Black" w:hAnsi="Arial Black" w:eastAsia="宋体" w:cs="Arial Black"/>
          <w:color w:val="auto"/>
          <w:sz w:val="24"/>
          <w:szCs w:val="24"/>
        </w:rPr>
        <w:t>2.1</w:t>
      </w:r>
      <w:r>
        <w:rPr>
          <w:rFonts w:hint="default" w:ascii="Arial Black" w:hAnsi="Arial Black" w:eastAsia="宋体" w:cs="Arial Black"/>
          <w:color w:val="auto"/>
          <w:spacing w:val="-11"/>
          <w:sz w:val="24"/>
          <w:szCs w:val="24"/>
        </w:rPr>
        <w:t xml:space="preserve"> 款规定的标准对投标文件进行初步评审。有一项不符合评审标准的， </w:t>
      </w:r>
      <w:r>
        <w:rPr>
          <w:rFonts w:hint="default" w:ascii="Arial Black" w:hAnsi="Arial Black" w:eastAsia="宋体" w:cs="Arial Black"/>
          <w:color w:val="auto"/>
          <w:spacing w:val="-7"/>
          <w:sz w:val="24"/>
          <w:szCs w:val="24"/>
        </w:rPr>
        <w:t>作无效投标处理。</w:t>
      </w:r>
    </w:p>
    <w:p>
      <w:pPr>
        <w:pStyle w:val="25"/>
        <w:numPr>
          <w:ilvl w:val="2"/>
          <w:numId w:val="11"/>
        </w:numPr>
        <w:tabs>
          <w:tab w:val="left" w:pos="1677"/>
        </w:tabs>
        <w:spacing w:before="5"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投标人有以下情形之一的，其投标作无效投标处理：</w:t>
      </w:r>
    </w:p>
    <w:p>
      <w:pPr>
        <w:pStyle w:val="25"/>
        <w:numPr>
          <w:ilvl w:val="0"/>
          <w:numId w:val="12"/>
        </w:numPr>
        <w:tabs>
          <w:tab w:val="left" w:pos="1574"/>
        </w:tabs>
        <w:spacing w:before="1"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pacing w:val="-6"/>
          <w:sz w:val="24"/>
          <w:szCs w:val="24"/>
        </w:rPr>
        <w:t xml:space="preserve">第二章“投标人须知”第 </w:t>
      </w:r>
      <w:r>
        <w:rPr>
          <w:rFonts w:hint="default" w:ascii="Arial Black" w:hAnsi="Arial Black" w:eastAsia="宋体" w:cs="Arial Black"/>
          <w:color w:val="auto"/>
          <w:sz w:val="24"/>
          <w:szCs w:val="24"/>
        </w:rPr>
        <w:t>1.4.3</w:t>
      </w:r>
      <w:r>
        <w:rPr>
          <w:rFonts w:hint="default" w:ascii="Arial Black" w:hAnsi="Arial Black" w:eastAsia="宋体" w:cs="Arial Black"/>
          <w:color w:val="auto"/>
          <w:spacing w:val="-1"/>
          <w:sz w:val="24"/>
          <w:szCs w:val="24"/>
        </w:rPr>
        <w:t xml:space="preserve"> 项规定的任何一种情形的；</w:t>
      </w:r>
    </w:p>
    <w:p>
      <w:pPr>
        <w:pStyle w:val="25"/>
        <w:numPr>
          <w:ilvl w:val="2"/>
          <w:numId w:val="11"/>
        </w:numPr>
        <w:tabs>
          <w:tab w:val="left" w:pos="1677"/>
        </w:tabs>
        <w:spacing w:before="0" w:after="0" w:line="360" w:lineRule="auto"/>
        <w:ind w:left="625" w:right="451" w:firstLine="42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pacing w:val="-3"/>
          <w:sz w:val="24"/>
          <w:szCs w:val="24"/>
        </w:rPr>
        <w:t>串通投标或弄虚作假或有其他违法行为的；</w:t>
      </w:r>
    </w:p>
    <w:p>
      <w:pPr>
        <w:pStyle w:val="25"/>
        <w:numPr>
          <w:ilvl w:val="2"/>
          <w:numId w:val="11"/>
        </w:numPr>
        <w:tabs>
          <w:tab w:val="left" w:pos="1677"/>
        </w:tabs>
        <w:spacing w:before="0" w:after="0" w:line="360" w:lineRule="auto"/>
        <w:ind w:left="625" w:right="451" w:firstLine="42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pacing w:val="-3"/>
          <w:sz w:val="24"/>
          <w:szCs w:val="24"/>
        </w:rPr>
        <w:t>不按评标委员会要求澄清、说明或补正的。</w:t>
      </w:r>
    </w:p>
    <w:p>
      <w:pPr>
        <w:pStyle w:val="25"/>
        <w:numPr>
          <w:ilvl w:val="2"/>
          <w:numId w:val="11"/>
        </w:numPr>
        <w:tabs>
          <w:tab w:val="left" w:pos="1677"/>
        </w:tabs>
        <w:spacing w:before="0" w:after="0" w:line="360" w:lineRule="auto"/>
        <w:ind w:left="625" w:right="451" w:firstLine="42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pacing w:val="-3"/>
          <w:sz w:val="24"/>
          <w:szCs w:val="24"/>
        </w:rPr>
        <w:t>投标报价有算术错误的，评标委员会按以下原则对投标报价进行修正，修正的价格经投标人书面确认后具有约束力。投标人不接受修正价格的，其投标作无效投标处理。</w:t>
      </w:r>
    </w:p>
    <w:p>
      <w:pPr>
        <w:pStyle w:val="25"/>
        <w:numPr>
          <w:ilvl w:val="2"/>
          <w:numId w:val="11"/>
        </w:numPr>
        <w:tabs>
          <w:tab w:val="left" w:pos="1677"/>
        </w:tabs>
        <w:spacing w:before="0" w:after="0" w:line="360" w:lineRule="auto"/>
        <w:ind w:left="625" w:right="451" w:firstLine="42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pacing w:val="-3"/>
          <w:sz w:val="24"/>
          <w:szCs w:val="24"/>
        </w:rPr>
        <w:t>投标文件中的大写金额与小写金额不一致的，以大写金额为准；</w:t>
      </w:r>
    </w:p>
    <w:p>
      <w:pPr>
        <w:numPr>
          <w:ilvl w:val="1"/>
          <w:numId w:val="11"/>
        </w:numPr>
        <w:tabs>
          <w:tab w:val="left" w:pos="1048"/>
        </w:tabs>
        <w:spacing w:before="0" w:line="360" w:lineRule="auto"/>
        <w:ind w:left="1048" w:right="276" w:hanging="423"/>
        <w:jc w:val="left"/>
        <w:rPr>
          <w:rFonts w:hint="default" w:ascii="Arial Black" w:hAnsi="Arial Black" w:eastAsia="宋体" w:cs="Arial Black"/>
          <w:b/>
          <w:color w:val="auto"/>
          <w:sz w:val="24"/>
          <w:szCs w:val="24"/>
        </w:rPr>
      </w:pPr>
      <w:bookmarkStart w:id="67" w:name="3.2总价金额与依据单价计算出的结果不一致的，以单价金额为准修正总价，但单价金额"/>
      <w:bookmarkEnd w:id="67"/>
      <w:r>
        <w:rPr>
          <w:rFonts w:hint="default" w:ascii="Arial Black" w:hAnsi="Arial Black" w:eastAsia="宋体" w:cs="Arial Black"/>
          <w:b/>
          <w:color w:val="auto"/>
          <w:sz w:val="24"/>
          <w:szCs w:val="24"/>
        </w:rPr>
        <w:t>总价金额与依据单价计算出的结果不一致的，以单价金额为准修正总价，但单价金额小数点有明显错误的除外。</w:t>
      </w:r>
    </w:p>
    <w:p>
      <w:pPr>
        <w:numPr>
          <w:ilvl w:val="1"/>
          <w:numId w:val="11"/>
        </w:numPr>
        <w:tabs>
          <w:tab w:val="left" w:pos="1048"/>
        </w:tabs>
        <w:spacing w:before="57" w:line="360" w:lineRule="auto"/>
        <w:ind w:left="1048" w:right="0" w:hanging="423"/>
        <w:jc w:val="left"/>
        <w:rPr>
          <w:rFonts w:hint="default" w:ascii="Arial Black" w:hAnsi="Arial Black" w:eastAsia="宋体" w:cs="Arial Black"/>
          <w:b/>
          <w:color w:val="auto"/>
          <w:sz w:val="24"/>
          <w:szCs w:val="24"/>
        </w:rPr>
      </w:pPr>
      <w:bookmarkStart w:id="68" w:name="3.3详细评审"/>
      <w:bookmarkEnd w:id="68"/>
      <w:r>
        <w:rPr>
          <w:rFonts w:hint="default" w:ascii="Arial Black" w:hAnsi="Arial Black" w:eastAsia="宋体" w:cs="Arial Black"/>
          <w:b/>
          <w:color w:val="auto"/>
          <w:sz w:val="24"/>
          <w:szCs w:val="24"/>
        </w:rPr>
        <w:t>详细评审</w:t>
      </w:r>
    </w:p>
    <w:p>
      <w:pPr>
        <w:pStyle w:val="25"/>
        <w:numPr>
          <w:ilvl w:val="2"/>
          <w:numId w:val="11"/>
        </w:numPr>
        <w:tabs>
          <w:tab w:val="left" w:pos="1677"/>
        </w:tabs>
        <w:spacing w:before="146"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pacing w:val="-6"/>
          <w:sz w:val="24"/>
          <w:szCs w:val="24"/>
        </w:rPr>
        <w:t xml:space="preserve">评标委员会按本章第 </w:t>
      </w:r>
      <w:r>
        <w:rPr>
          <w:rFonts w:hint="default" w:ascii="Arial Black" w:hAnsi="Arial Black" w:eastAsia="宋体" w:cs="Arial Black"/>
          <w:color w:val="auto"/>
          <w:sz w:val="24"/>
          <w:szCs w:val="24"/>
        </w:rPr>
        <w:t>2.2.2</w:t>
      </w:r>
      <w:r>
        <w:rPr>
          <w:rFonts w:hint="default" w:ascii="Arial Black" w:hAnsi="Arial Black" w:eastAsia="宋体" w:cs="Arial Black"/>
          <w:color w:val="auto"/>
          <w:spacing w:val="-1"/>
          <w:sz w:val="24"/>
          <w:szCs w:val="24"/>
        </w:rPr>
        <w:t xml:space="preserve"> 款的规定计算出评标基准价。</w:t>
      </w:r>
    </w:p>
    <w:p>
      <w:pPr>
        <w:pStyle w:val="25"/>
        <w:numPr>
          <w:ilvl w:val="2"/>
          <w:numId w:val="11"/>
        </w:numPr>
        <w:tabs>
          <w:tab w:val="left" w:pos="1677"/>
        </w:tabs>
        <w:spacing w:before="131"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评分分值计算保留小数点后两位，小数点后第三位“四舍五入”。</w:t>
      </w:r>
    </w:p>
    <w:p>
      <w:pPr>
        <w:pStyle w:val="25"/>
        <w:numPr>
          <w:ilvl w:val="2"/>
          <w:numId w:val="11"/>
        </w:numPr>
        <w:tabs>
          <w:tab w:val="left" w:pos="1677"/>
        </w:tabs>
        <w:spacing w:before="137"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评标委员会发现投标人的报价明显低于其他投标报价，或者在设有标底时明显低于标底，使</w:t>
      </w:r>
      <w:r>
        <w:rPr>
          <w:rFonts w:hint="default" w:ascii="Arial Black" w:hAnsi="Arial Black" w:eastAsia="宋体" w:cs="Arial Black"/>
          <w:color w:val="auto"/>
          <w:spacing w:val="-5"/>
          <w:sz w:val="24"/>
          <w:szCs w:val="24"/>
        </w:rPr>
        <w:t>得其投标报价可能低于其成本的，应当要求该投标人作出书面说明并提供相应的证明材料。投标人不能合理说明或者不能提供相应证明材料的，由评标委员会认定该投标人以低于成本报价投标。</w:t>
      </w:r>
    </w:p>
    <w:p>
      <w:pPr>
        <w:numPr>
          <w:ilvl w:val="1"/>
          <w:numId w:val="11"/>
        </w:numPr>
        <w:tabs>
          <w:tab w:val="left" w:pos="1048"/>
        </w:tabs>
        <w:spacing w:before="47" w:line="360" w:lineRule="auto"/>
        <w:ind w:left="1048" w:right="0" w:hanging="423"/>
        <w:jc w:val="left"/>
        <w:rPr>
          <w:rFonts w:hint="default" w:ascii="Arial Black" w:hAnsi="Arial Black" w:eastAsia="宋体" w:cs="Arial Black"/>
          <w:b/>
          <w:color w:val="auto"/>
          <w:sz w:val="24"/>
          <w:szCs w:val="24"/>
        </w:rPr>
      </w:pPr>
      <w:bookmarkStart w:id="69" w:name="3.4投标文件的澄清和补正"/>
      <w:bookmarkEnd w:id="69"/>
      <w:r>
        <w:rPr>
          <w:rFonts w:hint="default" w:ascii="Arial Black" w:hAnsi="Arial Black" w:eastAsia="宋体" w:cs="Arial Black"/>
          <w:b/>
          <w:color w:val="auto"/>
          <w:sz w:val="24"/>
          <w:szCs w:val="24"/>
        </w:rPr>
        <w:t>投标文件的澄清和补正</w:t>
      </w:r>
    </w:p>
    <w:p>
      <w:pPr>
        <w:pStyle w:val="25"/>
        <w:numPr>
          <w:ilvl w:val="2"/>
          <w:numId w:val="11"/>
        </w:numPr>
        <w:tabs>
          <w:tab w:val="left" w:pos="1677"/>
        </w:tabs>
        <w:spacing w:before="1" w:after="0" w:line="360" w:lineRule="auto"/>
        <w:ind w:left="625" w:right="-28" w:rightChars="0" w:firstLine="42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pacing w:val="-3"/>
          <w:sz w:val="24"/>
          <w:szCs w:val="24"/>
        </w:rPr>
        <w:t>在评标过程中，评标委员会可以书面形式要求投标人对所提交的投标文件中不明确的内容进行书面澄清或说明，或者对细微偏差进行补正。评标委员会不接受投标人主动提出的澄清、说明或补正。</w:t>
      </w:r>
    </w:p>
    <w:p>
      <w:pPr>
        <w:pStyle w:val="25"/>
        <w:numPr>
          <w:ilvl w:val="2"/>
          <w:numId w:val="11"/>
        </w:numPr>
        <w:tabs>
          <w:tab w:val="left" w:pos="1677"/>
        </w:tabs>
        <w:spacing w:before="1" w:after="0" w:line="360" w:lineRule="auto"/>
        <w:ind w:left="625" w:right="-28" w:rightChars="0" w:firstLine="42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pacing w:val="-3"/>
          <w:sz w:val="24"/>
          <w:szCs w:val="24"/>
        </w:rPr>
        <w:t>澄清、说明和补正不得改变投标文件的实质性内容（算术性错误修正的除外）。投标人的书  面澄清、说明和补正属于投标文件的组成部分。</w:t>
      </w:r>
    </w:p>
    <w:p>
      <w:pPr>
        <w:pStyle w:val="25"/>
        <w:numPr>
          <w:ilvl w:val="2"/>
          <w:numId w:val="11"/>
        </w:numPr>
        <w:tabs>
          <w:tab w:val="left" w:pos="1677"/>
        </w:tabs>
        <w:spacing w:before="1" w:after="0" w:line="360" w:lineRule="auto"/>
        <w:ind w:left="625" w:right="300" w:firstLine="420"/>
        <w:jc w:val="left"/>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评标委员会对投标人提交的澄清、说明或补正有疑问的，可以要求投标人进一步澄清、说明  或补正，直至满足评标委员会的要求。</w:t>
      </w:r>
    </w:p>
    <w:p>
      <w:pPr>
        <w:numPr>
          <w:ilvl w:val="1"/>
          <w:numId w:val="11"/>
        </w:numPr>
        <w:tabs>
          <w:tab w:val="left" w:pos="1048"/>
        </w:tabs>
        <w:spacing w:before="3" w:line="360" w:lineRule="auto"/>
        <w:ind w:left="1048" w:right="0" w:hanging="423"/>
        <w:jc w:val="left"/>
        <w:rPr>
          <w:rFonts w:hint="default" w:ascii="Arial Black" w:hAnsi="Arial Black" w:eastAsia="宋体" w:cs="Arial Black"/>
          <w:b/>
          <w:color w:val="auto"/>
          <w:sz w:val="24"/>
          <w:szCs w:val="24"/>
        </w:rPr>
      </w:pPr>
      <w:bookmarkStart w:id="70" w:name="3.5评标结果"/>
      <w:bookmarkEnd w:id="70"/>
      <w:r>
        <w:rPr>
          <w:rFonts w:hint="default" w:ascii="Arial Black" w:hAnsi="Arial Black" w:eastAsia="宋体" w:cs="Arial Black"/>
          <w:b/>
          <w:color w:val="auto"/>
          <w:sz w:val="24"/>
          <w:szCs w:val="24"/>
        </w:rPr>
        <w:t>评标结果</w:t>
      </w:r>
    </w:p>
    <w:p>
      <w:pPr>
        <w:pStyle w:val="25"/>
        <w:numPr>
          <w:ilvl w:val="2"/>
          <w:numId w:val="11"/>
        </w:numPr>
        <w:tabs>
          <w:tab w:val="left" w:pos="1677"/>
        </w:tabs>
        <w:spacing w:before="1" w:after="0" w:line="360" w:lineRule="auto"/>
        <w:ind w:left="625" w:right="-28" w:rightChars="0" w:firstLine="420"/>
        <w:jc w:val="left"/>
        <w:rPr>
          <w:rFonts w:hint="default" w:ascii="Arial Black" w:hAnsi="Arial Black" w:eastAsia="宋体" w:cs="Arial Black"/>
          <w:color w:val="auto"/>
          <w:spacing w:val="-5"/>
          <w:sz w:val="24"/>
          <w:szCs w:val="24"/>
        </w:rPr>
      </w:pPr>
      <w:r>
        <w:rPr>
          <w:rFonts w:hint="default" w:ascii="Arial Black" w:hAnsi="Arial Black" w:eastAsia="宋体" w:cs="Arial Black"/>
          <w:color w:val="auto"/>
          <w:spacing w:val="-5"/>
          <w:sz w:val="24"/>
          <w:szCs w:val="24"/>
        </w:rPr>
        <w:t>除第二章“投标人须知”前附表授权直接确定中标人外，评标委员会按照经评审的综合得分  由高到低的顺序推荐第一中标候选人、第二中标候选人、第三中标候选人。</w:t>
      </w:r>
    </w:p>
    <w:p>
      <w:pPr>
        <w:pStyle w:val="25"/>
        <w:numPr>
          <w:ilvl w:val="2"/>
          <w:numId w:val="11"/>
        </w:numPr>
        <w:tabs>
          <w:tab w:val="left" w:pos="1677"/>
        </w:tabs>
        <w:spacing w:before="5"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评标委员会完成评标后，应当向招标人提交书面评标报告。</w:t>
      </w:r>
    </w:p>
    <w:p>
      <w:pPr>
        <w:pStyle w:val="25"/>
        <w:numPr>
          <w:ilvl w:val="2"/>
          <w:numId w:val="11"/>
        </w:numPr>
        <w:tabs>
          <w:tab w:val="left" w:pos="1677"/>
        </w:tabs>
        <w:spacing w:before="0" w:after="0" w:line="360" w:lineRule="auto"/>
        <w:ind w:left="1676" w:right="0" w:hanging="632"/>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评标委员会应将评标过程中使用的文件、表格以及其他材料应当即时归还招标人。</w:t>
      </w:r>
    </w:p>
    <w:p>
      <w:pPr>
        <w:spacing w:after="0" w:line="360" w:lineRule="auto"/>
        <w:jc w:val="left"/>
        <w:rPr>
          <w:rFonts w:hint="default" w:ascii="Arial Black" w:hAnsi="Arial Black" w:eastAsia="宋体" w:cs="Arial Black"/>
          <w:color w:val="auto"/>
          <w:sz w:val="24"/>
          <w:szCs w:val="24"/>
        </w:rPr>
        <w:sectPr>
          <w:pgSz w:w="11920" w:h="16840"/>
          <w:pgMar w:top="1134" w:right="1106" w:bottom="1134" w:left="1134" w:header="0" w:footer="619" w:gutter="0"/>
          <w:pgNumType w:fmt="decimal"/>
          <w:cols w:space="0" w:num="1"/>
          <w:rtlGutter w:val="0"/>
          <w:docGrid w:linePitch="0" w:charSpace="0"/>
        </w:sectPr>
      </w:pPr>
    </w:p>
    <w:p>
      <w:pPr>
        <w:pStyle w:val="7"/>
        <w:spacing w:before="53" w:line="360" w:lineRule="auto"/>
        <w:ind w:left="625" w:right="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附件 A：评标详细程序</w:t>
      </w:r>
    </w:p>
    <w:p>
      <w:pPr>
        <w:pStyle w:val="12"/>
        <w:spacing w:before="1" w:line="360" w:lineRule="auto"/>
        <w:rPr>
          <w:rFonts w:hint="default" w:ascii="Arial Black" w:hAnsi="Arial Black" w:eastAsia="宋体" w:cs="Arial Black"/>
          <w:b/>
          <w:color w:val="auto"/>
          <w:sz w:val="24"/>
          <w:szCs w:val="24"/>
        </w:rPr>
      </w:pPr>
    </w:p>
    <w:p>
      <w:pPr>
        <w:pStyle w:val="5"/>
        <w:spacing w:line="360" w:lineRule="auto"/>
        <w:ind w:right="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评标详细程序</w:t>
      </w:r>
    </w:p>
    <w:p>
      <w:pPr>
        <w:spacing w:before="198" w:line="360" w:lineRule="auto"/>
        <w:ind w:left="625" w:right="0" w:firstLine="0"/>
        <w:jc w:val="left"/>
        <w:rPr>
          <w:rFonts w:hint="default" w:ascii="Arial Black" w:hAnsi="Arial Black" w:eastAsia="宋体" w:cs="Arial Black"/>
          <w:b/>
          <w:color w:val="auto"/>
          <w:sz w:val="24"/>
          <w:szCs w:val="24"/>
        </w:rPr>
      </w:pPr>
      <w:bookmarkStart w:id="71" w:name="A0 总 则"/>
      <w:bookmarkEnd w:id="71"/>
      <w:r>
        <w:rPr>
          <w:rFonts w:hint="default" w:ascii="Arial Black" w:hAnsi="Arial Black" w:eastAsia="宋体" w:cs="Arial Black"/>
          <w:b/>
          <w:color w:val="auto"/>
          <w:sz w:val="24"/>
          <w:szCs w:val="24"/>
        </w:rPr>
        <w:t>A0 总 则</w:t>
      </w:r>
    </w:p>
    <w:p>
      <w:pPr>
        <w:pStyle w:val="12"/>
        <w:spacing w:line="360" w:lineRule="auto"/>
        <w:ind w:left="625" w:right="-28"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本附件是本章“评标办法”的组成部分，是对本章第 3 条所规定的评标程序的进一步细化，评标委员会应当按照本附件所规定的详细程序开展并完成评标工作。</w:t>
      </w:r>
    </w:p>
    <w:p>
      <w:pPr>
        <w:spacing w:before="1" w:line="360" w:lineRule="auto"/>
        <w:ind w:left="625" w:right="0" w:firstLine="0"/>
        <w:jc w:val="left"/>
        <w:rPr>
          <w:rFonts w:hint="default" w:ascii="Arial Black" w:hAnsi="Arial Black" w:eastAsia="宋体" w:cs="Arial Black"/>
          <w:b/>
          <w:color w:val="auto"/>
          <w:sz w:val="24"/>
          <w:szCs w:val="24"/>
        </w:rPr>
      </w:pPr>
      <w:bookmarkStart w:id="72" w:name="A1 基本程序"/>
      <w:bookmarkEnd w:id="72"/>
      <w:r>
        <w:rPr>
          <w:rFonts w:hint="default" w:ascii="Arial Black" w:hAnsi="Arial Black" w:eastAsia="宋体" w:cs="Arial Black"/>
          <w:b/>
          <w:color w:val="auto"/>
          <w:sz w:val="24"/>
          <w:szCs w:val="24"/>
        </w:rPr>
        <w:t>A1 基本程序</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评标活动将按以下五个步骤进行</w:t>
      </w:r>
      <w:r>
        <w:rPr>
          <w:rFonts w:hint="default" w:ascii="Arial Black" w:hAnsi="Arial Black" w:eastAsia="宋体" w:cs="Arial Black"/>
          <w:color w:val="auto"/>
          <w:w w:val="95"/>
          <w:sz w:val="24"/>
          <w:szCs w:val="24"/>
        </w:rPr>
        <w:t>：</w:t>
      </w:r>
    </w:p>
    <w:p>
      <w:pPr>
        <w:pStyle w:val="25"/>
        <w:numPr>
          <w:ilvl w:val="0"/>
          <w:numId w:val="13"/>
        </w:numPr>
        <w:tabs>
          <w:tab w:val="left" w:pos="1100"/>
        </w:tabs>
        <w:spacing w:before="0" w:after="0" w:line="360" w:lineRule="auto"/>
        <w:ind w:left="1389" w:leftChars="0" w:right="0" w:hanging="289" w:firstLineChars="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评标准备；</w:t>
      </w:r>
    </w:p>
    <w:p>
      <w:pPr>
        <w:pStyle w:val="25"/>
        <w:numPr>
          <w:ilvl w:val="0"/>
          <w:numId w:val="13"/>
        </w:numPr>
        <w:tabs>
          <w:tab w:val="left" w:pos="1574"/>
        </w:tabs>
        <w:spacing w:before="0" w:after="0" w:line="360" w:lineRule="auto"/>
        <w:ind w:left="1629" w:leftChars="0" w:right="0" w:hanging="529" w:firstLineChars="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初步评审：</w:t>
      </w:r>
    </w:p>
    <w:p>
      <w:pPr>
        <w:pStyle w:val="25"/>
        <w:numPr>
          <w:ilvl w:val="0"/>
          <w:numId w:val="13"/>
        </w:numPr>
        <w:tabs>
          <w:tab w:val="left" w:pos="1574"/>
        </w:tabs>
        <w:spacing w:before="0" w:after="0" w:line="360" w:lineRule="auto"/>
        <w:ind w:left="1629" w:leftChars="0" w:right="0" w:hanging="529" w:firstLineChars="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详细评审；</w:t>
      </w:r>
    </w:p>
    <w:p>
      <w:pPr>
        <w:pStyle w:val="25"/>
        <w:numPr>
          <w:ilvl w:val="0"/>
          <w:numId w:val="13"/>
        </w:numPr>
        <w:tabs>
          <w:tab w:val="left" w:pos="1574"/>
        </w:tabs>
        <w:spacing w:before="0" w:after="0" w:line="360" w:lineRule="auto"/>
        <w:ind w:left="1629" w:leftChars="0" w:right="0" w:hanging="529" w:firstLineChars="0"/>
        <w:jc w:val="left"/>
        <w:rPr>
          <w:rFonts w:hint="default" w:ascii="Arial Black" w:hAnsi="Arial Black" w:eastAsia="宋体" w:cs="Arial Black"/>
          <w:b/>
          <w:color w:val="auto"/>
          <w:sz w:val="24"/>
          <w:szCs w:val="24"/>
        </w:rPr>
      </w:pPr>
      <w:r>
        <w:rPr>
          <w:rFonts w:hint="default" w:ascii="Arial Black" w:hAnsi="Arial Black" w:eastAsia="宋体" w:cs="Arial Black"/>
          <w:color w:val="auto"/>
          <w:sz w:val="24"/>
          <w:szCs w:val="24"/>
        </w:rPr>
        <w:t>澄清、说明或补正；</w:t>
      </w:r>
    </w:p>
    <w:p>
      <w:pPr>
        <w:pStyle w:val="25"/>
        <w:numPr>
          <w:ilvl w:val="0"/>
          <w:numId w:val="13"/>
        </w:numPr>
        <w:tabs>
          <w:tab w:val="left" w:pos="1574"/>
        </w:tabs>
        <w:spacing w:before="0" w:after="0" w:line="360" w:lineRule="auto"/>
        <w:ind w:left="1629" w:leftChars="0" w:right="0" w:hanging="529" w:firstLineChars="0"/>
        <w:jc w:val="left"/>
        <w:rPr>
          <w:rFonts w:hint="default" w:ascii="Arial Black" w:hAnsi="Arial Black" w:eastAsia="宋体" w:cs="Arial Black"/>
          <w:b/>
          <w:color w:val="auto"/>
          <w:sz w:val="24"/>
          <w:szCs w:val="24"/>
        </w:rPr>
      </w:pPr>
      <w:r>
        <w:rPr>
          <w:rFonts w:hint="default" w:ascii="Arial Black" w:hAnsi="Arial Black" w:eastAsia="宋体" w:cs="Arial Black"/>
          <w:color w:val="auto"/>
          <w:sz w:val="24"/>
          <w:szCs w:val="24"/>
        </w:rPr>
        <w:t xml:space="preserve">推荐中标候选人或者直接确定中标人及提交评标报告。 </w:t>
      </w:r>
    </w:p>
    <w:p>
      <w:pPr>
        <w:pStyle w:val="25"/>
        <w:numPr>
          <w:ilvl w:val="0"/>
          <w:numId w:val="0"/>
        </w:numPr>
        <w:tabs>
          <w:tab w:val="left" w:pos="1574"/>
        </w:tabs>
        <w:spacing w:before="0" w:after="0" w:line="360" w:lineRule="auto"/>
        <w:ind w:left="1044" w:leftChars="0" w:right="0" w:rightChars="0"/>
        <w:jc w:val="left"/>
        <w:rPr>
          <w:rFonts w:hint="default" w:ascii="Arial Black" w:hAnsi="Arial Black" w:eastAsia="宋体" w:cs="Arial Black"/>
          <w:b/>
          <w:color w:val="auto"/>
          <w:sz w:val="24"/>
          <w:szCs w:val="24"/>
        </w:rPr>
      </w:pPr>
      <w:r>
        <w:rPr>
          <w:rFonts w:hint="default" w:ascii="Arial Black" w:hAnsi="Arial Black" w:eastAsia="宋体" w:cs="Arial Black"/>
          <w:b/>
          <w:color w:val="auto"/>
          <w:sz w:val="24"/>
          <w:szCs w:val="24"/>
        </w:rPr>
        <w:t>A2</w:t>
      </w:r>
      <w:r>
        <w:rPr>
          <w:rFonts w:hint="default" w:ascii="Arial Black" w:hAnsi="Arial Black" w:eastAsia="宋体" w:cs="Arial Black"/>
          <w:b/>
          <w:color w:val="auto"/>
          <w:spacing w:val="-1"/>
          <w:sz w:val="24"/>
          <w:szCs w:val="24"/>
        </w:rPr>
        <w:t xml:space="preserve"> 评标准备</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A2.1 评标委员会成员签到</w:t>
      </w:r>
    </w:p>
    <w:p>
      <w:pPr>
        <w:pStyle w:val="12"/>
        <w:spacing w:before="1" w:line="360" w:lineRule="auto"/>
        <w:ind w:left="1045" w:right="412" w:rightChars="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评标委员会成员到达评标现场时应在签到表上签到以证明其出席。</w:t>
      </w:r>
    </w:p>
    <w:p>
      <w:pPr>
        <w:pStyle w:val="12"/>
        <w:spacing w:before="1" w:line="360" w:lineRule="auto"/>
        <w:ind w:left="1045" w:right="3314"/>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A2.2 评标委员会的分工</w:t>
      </w:r>
    </w:p>
    <w:p>
      <w:pPr>
        <w:pStyle w:val="12"/>
        <w:spacing w:before="4" w:line="360" w:lineRule="auto"/>
        <w:ind w:left="625" w:right="-28" w:rightChars="0" w:firstLine="42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评标委员会首先推选一名评标委员会组长。评标委员会组长负责评标活动的组织工作。当需要划分技术类、经济类评委时，应按照规定组建为技术组评委和经济组评委。招标人代表参加评标委员会的， 应明确参加类别。</w:t>
      </w:r>
    </w:p>
    <w:p>
      <w:pPr>
        <w:pStyle w:val="12"/>
        <w:spacing w:before="4" w:line="360" w:lineRule="auto"/>
        <w:ind w:left="1045"/>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A2.3 熟悉文件资料</w:t>
      </w:r>
    </w:p>
    <w:p>
      <w:pPr>
        <w:pStyle w:val="12"/>
        <w:spacing w:line="360" w:lineRule="auto"/>
        <w:ind w:left="625" w:right="-26" w:rightChars="-12"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A2.3.1</w:t>
      </w:r>
      <w:r>
        <w:rPr>
          <w:rFonts w:hint="default" w:ascii="Arial Black" w:hAnsi="Arial Black" w:eastAsia="宋体" w:cs="Arial Black"/>
          <w:color w:val="auto"/>
          <w:spacing w:val="-3"/>
          <w:sz w:val="24"/>
          <w:szCs w:val="24"/>
        </w:rPr>
        <w:t xml:space="preserve"> 评标委员会组长应组织评标委员会成员认真研究招标文件，了解和熟悉招标目的、招标范围、主要合同条件、技术标准和要求、质量标准和工期要求等，掌握评标标准和方法，熟悉本章及附件   中包括的评标表格的使用。</w:t>
      </w:r>
    </w:p>
    <w:p>
      <w:pPr>
        <w:pStyle w:val="12"/>
        <w:spacing w:line="360" w:lineRule="auto"/>
        <w:ind w:left="212" w:right="-26" w:rightChars="-12" w:firstLine="832"/>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A2.3.2 招标人或采购招标代理机构应向评标委员会提供评标所需的信息和数据。</w:t>
      </w:r>
    </w:p>
    <w:p>
      <w:pPr>
        <w:pStyle w:val="12"/>
        <w:spacing w:line="360" w:lineRule="auto"/>
        <w:ind w:left="212" w:right="1951" w:firstLine="832"/>
        <w:rPr>
          <w:rFonts w:hint="default" w:ascii="Arial Black" w:hAnsi="Arial Black" w:eastAsia="宋体" w:cs="Arial Black"/>
          <w:b/>
          <w:color w:val="auto"/>
          <w:sz w:val="24"/>
          <w:szCs w:val="24"/>
        </w:rPr>
      </w:pPr>
      <w:r>
        <w:rPr>
          <w:rFonts w:hint="default" w:ascii="Arial Black" w:hAnsi="Arial Black" w:eastAsia="宋体" w:cs="Arial Black"/>
          <w:b/>
          <w:color w:val="auto"/>
          <w:sz w:val="24"/>
          <w:szCs w:val="24"/>
        </w:rPr>
        <w:t>A3 初步评审</w:t>
      </w:r>
    </w:p>
    <w:p>
      <w:pPr>
        <w:pStyle w:val="12"/>
        <w:spacing w:before="3"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A3.1</w:t>
      </w:r>
      <w:r>
        <w:rPr>
          <w:rFonts w:hint="default" w:ascii="Arial Black" w:hAnsi="Arial Black" w:eastAsia="宋体" w:cs="Arial Black"/>
          <w:color w:val="auto"/>
          <w:spacing w:val="-2"/>
          <w:sz w:val="24"/>
          <w:szCs w:val="24"/>
        </w:rPr>
        <w:t xml:space="preserve"> 资格评审</w:t>
      </w:r>
    </w:p>
    <w:p>
      <w:pPr>
        <w:pStyle w:val="12"/>
        <w:spacing w:line="360" w:lineRule="auto"/>
        <w:ind w:left="238" w:leftChars="0" w:right="125" w:firstLine="394" w:firstLineChars="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评标委员会根据“评标办法前附表”中规定的评审因素和评审标准，对投标人的投标文件进行资格评审。</w:t>
      </w:r>
    </w:p>
    <w:p>
      <w:pPr>
        <w:pStyle w:val="12"/>
        <w:spacing w:line="360" w:lineRule="auto"/>
        <w:ind w:left="1038" w:right="125" w:hanging="406"/>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A3.2</w:t>
      </w:r>
      <w:r>
        <w:rPr>
          <w:rFonts w:hint="default" w:ascii="Arial Black" w:hAnsi="Arial Black" w:eastAsia="宋体" w:cs="Arial Black"/>
          <w:color w:val="auto"/>
          <w:spacing w:val="-1"/>
          <w:sz w:val="24"/>
          <w:szCs w:val="24"/>
        </w:rPr>
        <w:t xml:space="preserve"> 形式评审</w:t>
      </w:r>
    </w:p>
    <w:p>
      <w:pPr>
        <w:pStyle w:val="12"/>
        <w:spacing w:before="49" w:line="360" w:lineRule="auto"/>
        <w:ind w:left="12" w:leftChars="0" w:firstLine="619" w:firstLineChars="258"/>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评标委员会根据“评标办法前附表”中规定的评审因素和评审标准，对投标人的投标文件进行形式评审。</w:t>
      </w:r>
    </w:p>
    <w:p>
      <w:pPr>
        <w:pStyle w:val="12"/>
        <w:spacing w:before="54"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A3.3 响应性评审</w:t>
      </w:r>
    </w:p>
    <w:p>
      <w:pPr>
        <w:pStyle w:val="12"/>
        <w:spacing w:line="360" w:lineRule="auto"/>
        <w:ind w:right="192" w:rightChars="0"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A3.3.1 评标委员会根据“评标办法前附表”中规定的评审因素和评审标准，对投标人的投标文件进行响应性评审。</w:t>
      </w:r>
    </w:p>
    <w:p>
      <w:pPr>
        <w:pStyle w:val="12"/>
        <w:spacing w:before="1" w:line="360" w:lineRule="auto"/>
        <w:ind w:right="374"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A3.3.2 投标人投标总价不得超出（不含等于）第二章 “投标人须知”前附表第 10.2 款载明的招标控制价，凡投标人的投标总价超出招标控制价的，该投标人的投标文件不能通过响应性评审。</w:t>
      </w:r>
    </w:p>
    <w:p>
      <w:pPr>
        <w:pStyle w:val="12"/>
        <w:spacing w:before="1"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A3.4 施工组织设计评审</w:t>
      </w: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评标委员会根据“评标办法前附表”中规定的评审因素和评审标准，对投标人的施工组织设计进行评审。</w:t>
      </w:r>
    </w:p>
    <w:p>
      <w:pPr>
        <w:pStyle w:val="12"/>
        <w:spacing w:before="141"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A3.5 判断投标是否为否决投标</w:t>
      </w:r>
    </w:p>
    <w:p>
      <w:pPr>
        <w:pStyle w:val="14"/>
        <w:bidi w:val="0"/>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A3.5.1 判断投标人的投标是否为否决投标的全部条件（包括本章第 3.1.2 项中规定的条件），在本章附件 B 中集中列示。</w:t>
      </w:r>
    </w:p>
    <w:p>
      <w:pPr>
        <w:pStyle w:val="12"/>
        <w:spacing w:before="7" w:line="360" w:lineRule="auto"/>
        <w:ind w:left="5" w:leftChars="0" w:right="-28" w:rightChars="0" w:firstLine="655" w:firstLineChars="0"/>
        <w:jc w:val="left"/>
        <w:rPr>
          <w:rFonts w:hint="default" w:ascii="Arial Black" w:hAnsi="Arial Black" w:eastAsia="宋体" w:cs="Arial Black"/>
          <w:color w:val="auto"/>
          <w:spacing w:val="-3"/>
          <w:sz w:val="24"/>
          <w:szCs w:val="24"/>
        </w:rPr>
      </w:pPr>
      <w:r>
        <w:rPr>
          <w:rFonts w:hint="default" w:ascii="Arial Black" w:hAnsi="Arial Black" w:eastAsia="宋体" w:cs="Arial Black"/>
          <w:color w:val="auto"/>
          <w:sz w:val="24"/>
          <w:szCs w:val="24"/>
        </w:rPr>
        <w:t>A3.5.2</w:t>
      </w:r>
      <w:r>
        <w:rPr>
          <w:rFonts w:hint="default" w:ascii="Arial Black" w:hAnsi="Arial Black" w:eastAsia="宋体" w:cs="Arial Black"/>
          <w:color w:val="auto"/>
          <w:spacing w:val="-4"/>
          <w:sz w:val="24"/>
          <w:szCs w:val="24"/>
        </w:rPr>
        <w:t xml:space="preserve"> 本章附件 </w:t>
      </w:r>
      <w:r>
        <w:rPr>
          <w:rFonts w:hint="default" w:ascii="Arial Black" w:hAnsi="Arial Black" w:eastAsia="宋体" w:cs="Arial Black"/>
          <w:color w:val="auto"/>
          <w:sz w:val="24"/>
          <w:szCs w:val="24"/>
        </w:rPr>
        <w:t>B</w:t>
      </w:r>
      <w:r>
        <w:rPr>
          <w:rFonts w:hint="default" w:ascii="Arial Black" w:hAnsi="Arial Black" w:eastAsia="宋体" w:cs="Arial Black"/>
          <w:color w:val="auto"/>
          <w:spacing w:val="-3"/>
          <w:sz w:val="24"/>
          <w:szCs w:val="24"/>
        </w:rPr>
        <w:t xml:space="preserve"> 集中列示的否决投标条件不应与第二章“投标人须知”和本章正文部分包括的否决投标条件抵触，如果出现相互矛盾的情况，以第二章“投标人须知”和本章正文部分的规定为准。</w:t>
      </w:r>
    </w:p>
    <w:p>
      <w:pPr>
        <w:pStyle w:val="12"/>
        <w:spacing w:before="7" w:line="360" w:lineRule="auto"/>
        <w:ind w:left="5" w:leftChars="0" w:right="-28" w:rightChars="0" w:firstLine="655" w:firstLineChars="0"/>
        <w:jc w:val="left"/>
        <w:rPr>
          <w:rFonts w:hint="default" w:ascii="Arial Black" w:hAnsi="Arial Black" w:eastAsia="宋体" w:cs="Arial Black"/>
          <w:color w:val="auto"/>
          <w:sz w:val="24"/>
          <w:szCs w:val="24"/>
        </w:rPr>
      </w:pPr>
      <w:r>
        <w:rPr>
          <w:rFonts w:hint="default" w:ascii="Arial Black" w:hAnsi="Arial Black" w:eastAsia="宋体" w:cs="Arial Black"/>
          <w:color w:val="auto"/>
          <w:spacing w:val="-3"/>
          <w:sz w:val="24"/>
          <w:szCs w:val="24"/>
        </w:rPr>
        <w:t>A3.5.3 评标委员会在评标</w:t>
      </w:r>
      <w:r>
        <w:rPr>
          <w:rFonts w:hint="default" w:ascii="Arial Black" w:hAnsi="Arial Black" w:eastAsia="宋体" w:cs="Arial Black"/>
          <w:color w:val="auto"/>
          <w:sz w:val="24"/>
          <w:szCs w:val="24"/>
        </w:rPr>
        <w:t>（包括初步评审和详细评审）</w:t>
      </w:r>
      <w:r>
        <w:rPr>
          <w:rFonts w:hint="default" w:ascii="Arial Black" w:hAnsi="Arial Black" w:eastAsia="宋体" w:cs="Arial Black"/>
          <w:color w:val="auto"/>
          <w:spacing w:val="-1"/>
          <w:sz w:val="24"/>
          <w:szCs w:val="24"/>
        </w:rPr>
        <w:t xml:space="preserve">过程中，依据本章附件 </w:t>
      </w:r>
      <w:r>
        <w:rPr>
          <w:rFonts w:hint="default" w:ascii="Arial Black" w:hAnsi="Arial Black" w:eastAsia="宋体" w:cs="Arial Black"/>
          <w:color w:val="auto"/>
          <w:sz w:val="24"/>
          <w:szCs w:val="24"/>
        </w:rPr>
        <w:t>B</w:t>
      </w:r>
      <w:r>
        <w:rPr>
          <w:rFonts w:hint="default" w:ascii="Arial Black" w:hAnsi="Arial Black" w:eastAsia="宋体" w:cs="Arial Black"/>
          <w:color w:val="auto"/>
          <w:spacing w:val="-3"/>
          <w:sz w:val="24"/>
          <w:szCs w:val="24"/>
        </w:rPr>
        <w:t xml:space="preserve"> 中规定的否决投</w:t>
      </w:r>
      <w:r>
        <w:rPr>
          <w:rFonts w:hint="default" w:ascii="Arial Black" w:hAnsi="Arial Black" w:eastAsia="宋体" w:cs="Arial Black"/>
          <w:color w:val="auto"/>
          <w:sz w:val="24"/>
          <w:szCs w:val="24"/>
        </w:rPr>
        <w:t>标条件判断投标人的投标是否为否决投标。</w:t>
      </w:r>
    </w:p>
    <w:p>
      <w:pPr>
        <w:pStyle w:val="12"/>
        <w:spacing w:before="151" w:line="360" w:lineRule="auto"/>
        <w:ind w:left="1045" w:right="5834" w:hanging="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A3.6 算术错误修正</w:t>
      </w:r>
    </w:p>
    <w:p>
      <w:pPr>
        <w:pStyle w:val="12"/>
        <w:spacing w:before="1" w:line="360" w:lineRule="auto"/>
        <w:ind w:left="5" w:leftChars="0" w:right="-28" w:rightChars="0" w:firstLine="655" w:firstLineChars="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评标委员会依据本章中规定的相关原则对投标报价中存在的算术错误进行修正，并根据算术错误修正结果计算评标价。</w:t>
      </w:r>
    </w:p>
    <w:p>
      <w:pPr>
        <w:pStyle w:val="12"/>
        <w:spacing w:line="360" w:lineRule="auto"/>
        <w:ind w:left="5" w:leftChars="0" w:firstLine="652" w:firstLineChars="272"/>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A3.7 澄清、说明或补正</w:t>
      </w:r>
    </w:p>
    <w:p>
      <w:pPr>
        <w:pStyle w:val="12"/>
        <w:tabs>
          <w:tab w:val="left" w:pos="0"/>
        </w:tabs>
        <w:spacing w:before="139" w:line="360" w:lineRule="auto"/>
        <w:ind w:left="5" w:leftChars="0" w:right="-28" w:rightChars="0" w:firstLine="655" w:firstLineChars="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在初步评审过程中，评标委员会应当就投标文件中不明确的内容要求投标人进行澄清、说明或者补正。投标人应当根据问题澄清通知要求，以书面形式予以澄清、说明或者补正。澄清、说明或补正根据 </w:t>
      </w:r>
      <w:r>
        <w:rPr>
          <w:rFonts w:hint="default" w:ascii="Arial Black" w:hAnsi="Arial Black" w:eastAsia="宋体" w:cs="Arial Black"/>
          <w:color w:val="auto"/>
          <w:w w:val="95"/>
          <w:sz w:val="24"/>
          <w:szCs w:val="24"/>
        </w:rPr>
        <w:t xml:space="preserve">  </w:t>
      </w:r>
      <w:r>
        <w:rPr>
          <w:rFonts w:hint="default" w:ascii="Arial Black" w:hAnsi="Arial Black" w:eastAsia="宋体" w:cs="Arial Black"/>
          <w:color w:val="auto"/>
          <w:sz w:val="24"/>
          <w:szCs w:val="24"/>
        </w:rPr>
        <w:t>本章第3.3</w:t>
      </w:r>
      <w:r>
        <w:rPr>
          <w:rFonts w:hint="default" w:ascii="Arial Black" w:hAnsi="Arial Black" w:eastAsia="宋体" w:cs="Arial Black"/>
          <w:color w:val="auto"/>
          <w:spacing w:val="-3"/>
          <w:sz w:val="24"/>
          <w:szCs w:val="24"/>
        </w:rPr>
        <w:t>款的规定进行。</w:t>
      </w:r>
    </w:p>
    <w:p>
      <w:pPr>
        <w:pStyle w:val="12"/>
        <w:spacing w:line="360" w:lineRule="auto"/>
        <w:ind w:left="1045"/>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 详细评审</w:t>
      </w:r>
    </w:p>
    <w:p>
      <w:pPr>
        <w:pStyle w:val="12"/>
        <w:spacing w:before="139"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只有通过了初步评审、被判定为合格的投标方可进入详细评审。</w:t>
      </w:r>
    </w:p>
    <w:p>
      <w:pPr>
        <w:pStyle w:val="14"/>
        <w:bidi w:val="0"/>
        <w:spacing w:line="360" w:lineRule="auto"/>
        <w:ind w:firstLine="960" w:firstLineChars="4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A4.1 对投标文件进行基础性数据分析和整理工作（清标） </w:t>
      </w:r>
    </w:p>
    <w:p>
      <w:pPr>
        <w:pStyle w:val="14"/>
        <w:bidi w:val="0"/>
        <w:spacing w:line="360" w:lineRule="auto"/>
        <w:ind w:firstLine="960" w:firstLineChars="4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A4.2 详细评审的程序</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A4.2.1 评标委员会按照本章第 3.2 款中规定的程序进行详细评审：</w:t>
      </w:r>
    </w:p>
    <w:p>
      <w:pPr>
        <w:pStyle w:val="25"/>
        <w:numPr>
          <w:ilvl w:val="0"/>
          <w:numId w:val="14"/>
        </w:numPr>
        <w:tabs>
          <w:tab w:val="left" w:pos="1574"/>
        </w:tabs>
        <w:spacing w:before="50" w:after="0" w:line="360" w:lineRule="auto"/>
        <w:ind w:left="1052" w:right="780" w:rightChars="0" w:hanging="8"/>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技术标评审和评分；</w:t>
      </w:r>
    </w:p>
    <w:p>
      <w:pPr>
        <w:pStyle w:val="25"/>
        <w:numPr>
          <w:ilvl w:val="0"/>
          <w:numId w:val="14"/>
        </w:numPr>
        <w:tabs>
          <w:tab w:val="left" w:pos="1574"/>
        </w:tabs>
        <w:spacing w:before="50" w:after="0" w:line="360" w:lineRule="auto"/>
        <w:ind w:left="1052" w:right="780" w:rightChars="0" w:hanging="8"/>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商务标评审和评分；</w:t>
      </w:r>
    </w:p>
    <w:p>
      <w:pPr>
        <w:pStyle w:val="25"/>
        <w:numPr>
          <w:ilvl w:val="0"/>
          <w:numId w:val="14"/>
        </w:numPr>
        <w:tabs>
          <w:tab w:val="left" w:pos="1574"/>
        </w:tabs>
        <w:spacing w:before="50" w:after="0" w:line="360" w:lineRule="auto"/>
        <w:ind w:left="1052" w:right="780" w:rightChars="0" w:hanging="8"/>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汇总评分结果。</w:t>
      </w:r>
    </w:p>
    <w:p>
      <w:pPr>
        <w:pStyle w:val="25"/>
        <w:numPr>
          <w:ilvl w:val="0"/>
          <w:numId w:val="0"/>
        </w:numPr>
        <w:tabs>
          <w:tab w:val="left" w:pos="1574"/>
        </w:tabs>
        <w:spacing w:before="50" w:after="0" w:line="360" w:lineRule="auto"/>
        <w:ind w:left="1044" w:leftChars="0" w:right="780" w:rightChars="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A4.3 技术标评审和评分</w:t>
      </w:r>
    </w:p>
    <w:p>
      <w:pPr>
        <w:pStyle w:val="12"/>
        <w:spacing w:before="2" w:line="360" w:lineRule="auto"/>
        <w:ind w:left="625" w:right="374"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按照“评标办法前附表”中规定的分值设定、各项评分因素、评分标准，由评标委员会的技术组评委进行评审和评分。</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A4.4 商务标评审和评分</w:t>
      </w:r>
    </w:p>
    <w:p>
      <w:pPr>
        <w:pStyle w:val="12"/>
        <w:spacing w:before="136"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A4.4.1 按照“评标办法前附表”中规定的方法计算“综合评分法”。</w:t>
      </w:r>
    </w:p>
    <w:p>
      <w:pPr>
        <w:pStyle w:val="12"/>
        <w:spacing w:before="54" w:line="360" w:lineRule="auto"/>
        <w:ind w:left="625" w:right="-28"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A4.4.2</w:t>
      </w:r>
      <w:r>
        <w:rPr>
          <w:rFonts w:hint="default" w:ascii="Arial Black" w:hAnsi="Arial Black" w:eastAsia="宋体" w:cs="Arial Black"/>
          <w:color w:val="auto"/>
          <w:spacing w:val="-5"/>
          <w:sz w:val="24"/>
          <w:szCs w:val="24"/>
        </w:rPr>
        <w:t xml:space="preserve"> 按照“评标办法前附表”中规定的方法，计算各个已通过了初步评审和技术标评审的投标人商务标得分。</w:t>
      </w:r>
    </w:p>
    <w:p>
      <w:pPr>
        <w:pStyle w:val="12"/>
        <w:spacing w:before="80"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A4.3 判断投标报价是否低于成本由评标委员会认定投标人是否以低于成本投标。</w:t>
      </w:r>
    </w:p>
    <w:p>
      <w:pPr>
        <w:pStyle w:val="12"/>
        <w:spacing w:before="1"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A4.5 澄清、说明或补正</w:t>
      </w:r>
    </w:p>
    <w:p>
      <w:pPr>
        <w:pStyle w:val="12"/>
        <w:spacing w:line="360" w:lineRule="auto"/>
        <w:ind w:left="625" w:right="-28" w:rightChars="0" w:firstLine="42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在评审过程中，评标委员会应当就投标文件中不明确的内容要求投标人进行澄清、说明或者补正。投标人应当根据问题澄清通知要求，以书面形式予以澄清、说明或者补正。澄清、说明或补正根据本章第 3.3款的规定进行。</w:t>
      </w:r>
    </w:p>
    <w:p>
      <w:pPr>
        <w:pStyle w:val="12"/>
        <w:spacing w:before="2" w:line="360" w:lineRule="auto"/>
        <w:ind w:left="86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 推荐中标候选人或者直接确定中标人</w:t>
      </w:r>
    </w:p>
    <w:p>
      <w:pPr>
        <w:pStyle w:val="12"/>
        <w:spacing w:line="360" w:lineRule="auto"/>
        <w:ind w:left="654" w:right="1713" w:firstLine="206"/>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A5.1 汇总评标结果投标报价评审工作全部结束后，评标委员会对评标结果进行汇总。</w:t>
      </w:r>
    </w:p>
    <w:p>
      <w:pPr>
        <w:pStyle w:val="12"/>
        <w:spacing w:line="360" w:lineRule="auto"/>
        <w:ind w:left="654" w:right="1713" w:firstLine="206"/>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A5.2 推荐中标候选人</w:t>
      </w:r>
    </w:p>
    <w:p>
      <w:pPr>
        <w:pStyle w:val="12"/>
        <w:spacing w:line="360" w:lineRule="auto"/>
        <w:ind w:left="625" w:right="-28" w:rightChars="0" w:firstLine="42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A5.2.1 除第二章“投标人须知”前附表授权直接确定中标人外，评标委员会在推荐中标候选人时， 应遵照以下原则：</w:t>
      </w:r>
    </w:p>
    <w:p>
      <w:pPr>
        <w:pStyle w:val="25"/>
        <w:numPr>
          <w:ilvl w:val="0"/>
          <w:numId w:val="15"/>
        </w:numPr>
        <w:tabs>
          <w:tab w:val="left" w:pos="1579"/>
        </w:tabs>
        <w:spacing w:before="0" w:after="0" w:line="360" w:lineRule="auto"/>
        <w:ind w:left="625" w:right="-28" w:rightChars="0" w:firstLine="42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评标委员会按照最终得分由高到底的次序排列，根据第二章“投标人须知”前附表第 7.1</w:t>
      </w:r>
      <w:r>
        <w:rPr>
          <w:rFonts w:hint="default" w:ascii="Arial Black" w:hAnsi="Arial Black" w:eastAsia="宋体" w:cs="Arial Black"/>
          <w:color w:val="auto"/>
          <w:spacing w:val="4"/>
          <w:sz w:val="24"/>
          <w:szCs w:val="24"/>
        </w:rPr>
        <w:t xml:space="preserve"> 款</w:t>
      </w:r>
      <w:r>
        <w:rPr>
          <w:rFonts w:hint="default" w:ascii="Arial Black" w:hAnsi="Arial Black" w:eastAsia="宋体" w:cs="Arial Black"/>
          <w:color w:val="auto"/>
          <w:spacing w:val="-8"/>
          <w:sz w:val="24"/>
          <w:szCs w:val="24"/>
        </w:rPr>
        <w:t>的规定推荐中标候选人。</w:t>
      </w:r>
    </w:p>
    <w:p>
      <w:pPr>
        <w:pStyle w:val="25"/>
        <w:numPr>
          <w:ilvl w:val="0"/>
          <w:numId w:val="15"/>
        </w:numPr>
        <w:tabs>
          <w:tab w:val="left" w:pos="1574"/>
        </w:tabs>
        <w:spacing w:before="0" w:after="0" w:line="360" w:lineRule="auto"/>
        <w:ind w:left="625" w:right="-28" w:rightChars="0" w:firstLine="420"/>
        <w:jc w:val="both"/>
        <w:rPr>
          <w:rFonts w:hint="default" w:ascii="Arial Black" w:hAnsi="Arial Black" w:eastAsia="宋体" w:cs="Arial Black"/>
          <w:color w:val="auto"/>
          <w:sz w:val="24"/>
          <w:szCs w:val="24"/>
        </w:rPr>
      </w:pPr>
      <w:r>
        <w:rPr>
          <w:rFonts w:hint="default" w:ascii="Arial Black" w:hAnsi="Arial Black" w:eastAsia="宋体" w:cs="Arial Black"/>
          <w:color w:val="auto"/>
          <w:spacing w:val="-6"/>
          <w:sz w:val="24"/>
          <w:szCs w:val="24"/>
        </w:rPr>
        <w:t xml:space="preserve">如果评标委员会根据本章的规定作无效投标处理后，有效投标不足三个，且少于第二章 “投标人须知”前附表第 </w:t>
      </w:r>
      <w:r>
        <w:rPr>
          <w:rFonts w:hint="default" w:ascii="Arial Black" w:hAnsi="Arial Black" w:eastAsia="宋体" w:cs="Arial Black"/>
          <w:color w:val="auto"/>
          <w:sz w:val="24"/>
          <w:szCs w:val="24"/>
        </w:rPr>
        <w:t>7.1</w:t>
      </w:r>
      <w:r>
        <w:rPr>
          <w:rFonts w:hint="default" w:ascii="Arial Black" w:hAnsi="Arial Black" w:eastAsia="宋体" w:cs="Arial Black"/>
          <w:color w:val="auto"/>
          <w:spacing w:val="-11"/>
          <w:sz w:val="24"/>
          <w:szCs w:val="24"/>
        </w:rPr>
        <w:t xml:space="preserve"> 款规定的中标候选人数量的，则评标委员会按照最终得分由高至低的次序作为中标候选人向招标人推荐。如果因有效投标不足三个使得投标明显缺乏竞争的，评标委员会可以建议招标人重新   </w:t>
      </w:r>
      <w:r>
        <w:rPr>
          <w:rFonts w:hint="default" w:ascii="Arial Black" w:hAnsi="Arial Black" w:eastAsia="宋体" w:cs="Arial Black"/>
          <w:color w:val="auto"/>
          <w:spacing w:val="-7"/>
          <w:sz w:val="24"/>
          <w:szCs w:val="24"/>
        </w:rPr>
        <w:t>招标。</w:t>
      </w:r>
    </w:p>
    <w:p>
      <w:pPr>
        <w:pStyle w:val="12"/>
        <w:tabs>
          <w:tab w:val="left" w:pos="9460"/>
        </w:tabs>
        <w:spacing w:before="48" w:line="360" w:lineRule="auto"/>
        <w:ind w:left="212" w:right="192" w:rightChars="0" w:firstLine="840"/>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A5.2.2 投标截止时间前递交投标文件的投标人数量少于三个或者所有投标被否决的，招标人应当依法重新招标。</w:t>
      </w:r>
    </w:p>
    <w:p>
      <w:pPr>
        <w:pStyle w:val="12"/>
        <w:spacing w:before="49" w:line="360" w:lineRule="auto"/>
        <w:ind w:left="1045"/>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A5.3 直接确定中标人</w:t>
      </w:r>
    </w:p>
    <w:p>
      <w:pPr>
        <w:pStyle w:val="12"/>
        <w:spacing w:line="360" w:lineRule="auto"/>
        <w:ind w:left="625" w:right="192"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第二章“投标人须知”前附表授权评标委员会直接确定中标人的，评标委员会按照最终得分由高至低的次序排列，并确定排名第一的投标人为中标人。</w:t>
      </w:r>
    </w:p>
    <w:p>
      <w:pPr>
        <w:pStyle w:val="12"/>
        <w:spacing w:before="4"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A5.4 编制及提交评标报告</w:t>
      </w:r>
    </w:p>
    <w:p>
      <w:pPr>
        <w:pStyle w:val="12"/>
        <w:spacing w:before="1" w:line="360" w:lineRule="auto"/>
        <w:ind w:left="625" w:right="-28"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评标委员会向招标人提交评标报告。评标报告应当由全体评标委员会成员签字，并于评标结束时抄送有关行政监督部门。评标报告应当包括以下内容：</w:t>
      </w:r>
    </w:p>
    <w:p>
      <w:pPr>
        <w:pStyle w:val="25"/>
        <w:numPr>
          <w:ilvl w:val="0"/>
          <w:numId w:val="16"/>
        </w:numPr>
        <w:tabs>
          <w:tab w:val="left" w:pos="1100"/>
        </w:tabs>
        <w:spacing w:before="0" w:after="0" w:line="360" w:lineRule="auto"/>
        <w:ind w:left="1113" w:leftChars="0" w:right="0" w:hanging="69" w:firstLineChars="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基本情况和数据表；</w:t>
      </w:r>
    </w:p>
    <w:p>
      <w:pPr>
        <w:pStyle w:val="25"/>
        <w:numPr>
          <w:ilvl w:val="0"/>
          <w:numId w:val="16"/>
        </w:numPr>
        <w:tabs>
          <w:tab w:val="left" w:pos="1574"/>
        </w:tabs>
        <w:spacing w:before="0" w:after="0" w:line="360" w:lineRule="auto"/>
        <w:ind w:left="1573" w:right="0" w:hanging="529"/>
        <w:jc w:val="both"/>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评标委员会成员名单；</w:t>
      </w:r>
    </w:p>
    <w:p>
      <w:pPr>
        <w:pStyle w:val="25"/>
        <w:numPr>
          <w:ilvl w:val="0"/>
          <w:numId w:val="16"/>
        </w:numPr>
        <w:tabs>
          <w:tab w:val="left" w:pos="1574"/>
        </w:tabs>
        <w:spacing w:before="46"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开标记录；</w:t>
      </w:r>
    </w:p>
    <w:p>
      <w:pPr>
        <w:pStyle w:val="25"/>
        <w:numPr>
          <w:ilvl w:val="0"/>
          <w:numId w:val="16"/>
        </w:numPr>
        <w:tabs>
          <w:tab w:val="left" w:pos="1574"/>
        </w:tabs>
        <w:spacing w:before="1"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符合要求的投标一览表；</w:t>
      </w:r>
    </w:p>
    <w:p>
      <w:pPr>
        <w:pStyle w:val="25"/>
        <w:numPr>
          <w:ilvl w:val="0"/>
          <w:numId w:val="16"/>
        </w:numPr>
        <w:tabs>
          <w:tab w:val="left" w:pos="1574"/>
        </w:tabs>
        <w:spacing w:before="0"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否决投标情况说明；</w:t>
      </w:r>
    </w:p>
    <w:p>
      <w:pPr>
        <w:pStyle w:val="25"/>
        <w:numPr>
          <w:ilvl w:val="0"/>
          <w:numId w:val="16"/>
        </w:numPr>
        <w:tabs>
          <w:tab w:val="left" w:pos="1574"/>
        </w:tabs>
        <w:spacing w:before="0"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评标标准、评标方法或者评标因素一览表；</w:t>
      </w:r>
    </w:p>
    <w:p>
      <w:pPr>
        <w:pStyle w:val="25"/>
        <w:numPr>
          <w:ilvl w:val="0"/>
          <w:numId w:val="16"/>
        </w:numPr>
        <w:tabs>
          <w:tab w:val="left" w:pos="1574"/>
        </w:tabs>
        <w:spacing w:before="0"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经评审的价格一览表（包括评标委员会在评标过程中所形成的所有记载评标结果、结论的表格、说明、记录等文件）：</w:t>
      </w:r>
    </w:p>
    <w:p>
      <w:pPr>
        <w:pStyle w:val="25"/>
        <w:numPr>
          <w:ilvl w:val="0"/>
          <w:numId w:val="16"/>
        </w:numPr>
        <w:tabs>
          <w:tab w:val="left" w:pos="1574"/>
        </w:tabs>
        <w:spacing w:before="4"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经评审的投标人排序；</w:t>
      </w:r>
    </w:p>
    <w:p>
      <w:pPr>
        <w:pStyle w:val="25"/>
        <w:numPr>
          <w:ilvl w:val="0"/>
          <w:numId w:val="16"/>
        </w:numPr>
        <w:tabs>
          <w:tab w:val="left" w:pos="1579"/>
        </w:tabs>
        <w:spacing w:before="1" w:after="0" w:line="360" w:lineRule="auto"/>
        <w:ind w:left="625" w:right="-28" w:rightChars="0" w:firstLine="42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推荐的中标候选人名单（如果第二章“投标人须知”前附表授权评标委员会直接确定中标人，则为“确定的中标人”）与签订合同前要处理的事宜；</w:t>
      </w:r>
    </w:p>
    <w:p>
      <w:pPr>
        <w:pStyle w:val="25"/>
        <w:numPr>
          <w:ilvl w:val="0"/>
          <w:numId w:val="16"/>
        </w:numPr>
        <w:tabs>
          <w:tab w:val="left" w:pos="1678"/>
        </w:tabs>
        <w:spacing w:before="0" w:after="0" w:line="360" w:lineRule="auto"/>
        <w:ind w:left="1052" w:right="4080" w:rightChars="0" w:hanging="3"/>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澄清、说明或补正事项纪要。</w:t>
      </w:r>
    </w:p>
    <w:p>
      <w:pPr>
        <w:pStyle w:val="25"/>
        <w:numPr>
          <w:ilvl w:val="0"/>
          <w:numId w:val="0"/>
        </w:numPr>
        <w:tabs>
          <w:tab w:val="left" w:pos="1678"/>
        </w:tabs>
        <w:spacing w:before="0" w:after="0" w:line="360" w:lineRule="auto"/>
        <w:ind w:left="1049" w:leftChars="0" w:right="4080" w:rightChars="0"/>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 特殊情况的处置程序</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A6.1 关于评标活动暂停</w:t>
      </w:r>
    </w:p>
    <w:p>
      <w:pPr>
        <w:pStyle w:val="12"/>
        <w:spacing w:line="360" w:lineRule="auto"/>
        <w:ind w:left="625" w:right="-28"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A6.1.1</w:t>
      </w:r>
      <w:r>
        <w:rPr>
          <w:rFonts w:hint="default" w:ascii="Arial Black" w:hAnsi="Arial Black" w:eastAsia="宋体" w:cs="Arial Black"/>
          <w:color w:val="auto"/>
          <w:spacing w:val="-5"/>
          <w:sz w:val="24"/>
          <w:szCs w:val="24"/>
        </w:rPr>
        <w:t xml:space="preserve"> 评标委员会应当执行连续评标的原则，按评标办法中规定的程序、内容、方法、标准完成全部评标工作。只有发生不可抗力导致评标工作无法继续时，评标活动方可暂停。</w:t>
      </w:r>
    </w:p>
    <w:p>
      <w:pPr>
        <w:pStyle w:val="12"/>
        <w:spacing w:before="1" w:line="360" w:lineRule="auto"/>
        <w:ind w:left="625" w:right="-28"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A6.1.2</w:t>
      </w:r>
      <w:r>
        <w:rPr>
          <w:rFonts w:hint="default" w:ascii="Arial Black" w:hAnsi="Arial Black" w:eastAsia="宋体" w:cs="Arial Black"/>
          <w:color w:val="auto"/>
          <w:spacing w:val="-5"/>
          <w:sz w:val="24"/>
          <w:szCs w:val="24"/>
        </w:rPr>
        <w:t xml:space="preserve"> 发生评标暂停情况时，评标委员会应当封存全部投标文件和评标记录，待不可抗力的影响结束且具备继续评标的条件时，由原评标委员会继续评标。</w:t>
      </w:r>
    </w:p>
    <w:p>
      <w:pPr>
        <w:pStyle w:val="12"/>
        <w:spacing w:before="1"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A6.2 关于评标中途更换评标委员会成员</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A6.2.1 除非发生下列情况之一，评标委员会成员不得在评标中途更换：</w:t>
      </w:r>
    </w:p>
    <w:p>
      <w:pPr>
        <w:pStyle w:val="25"/>
        <w:numPr>
          <w:ilvl w:val="0"/>
          <w:numId w:val="17"/>
        </w:numPr>
        <w:tabs>
          <w:tab w:val="left" w:pos="1574"/>
        </w:tabs>
        <w:spacing w:before="0"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因不可抗拒的客观原因，不能到场或需在评标中途退出评标活动。</w:t>
      </w:r>
    </w:p>
    <w:p>
      <w:pPr>
        <w:pStyle w:val="25"/>
        <w:numPr>
          <w:ilvl w:val="0"/>
          <w:numId w:val="17"/>
        </w:numPr>
        <w:tabs>
          <w:tab w:val="left" w:pos="1574"/>
        </w:tabs>
        <w:spacing w:before="0" w:after="0" w:line="360" w:lineRule="auto"/>
        <w:ind w:left="1573" w:right="0" w:hanging="529"/>
        <w:jc w:val="left"/>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根据法律法规规定，某个或某几个评标委员会成员需要回避。</w:t>
      </w:r>
    </w:p>
    <w:p>
      <w:pPr>
        <w:pStyle w:val="12"/>
        <w:spacing w:line="360" w:lineRule="auto"/>
        <w:ind w:left="212" w:right="-28" w:rightChars="0" w:firstLine="84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A6.2.2 退出评标的评标委员会成员，其已完成的评标行为无效。由招标人根据本招标文件规定的评标委员会成员产生方式另行确定替代者进行评标。</w:t>
      </w:r>
    </w:p>
    <w:p>
      <w:pPr>
        <w:pStyle w:val="12"/>
        <w:spacing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A6.3 记名投票</w:t>
      </w:r>
    </w:p>
    <w:p>
      <w:pPr>
        <w:pStyle w:val="12"/>
        <w:spacing w:line="360" w:lineRule="auto"/>
        <w:ind w:left="625" w:right="-28" w:rightChars="0"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在任何评标环节中，需评标委员会就某项定性的评审结论做出表决的，由评标委员会全体成员按照少数服从多数的原则，以记名投票方式表决。</w:t>
      </w:r>
    </w:p>
    <w:p>
      <w:pPr>
        <w:pStyle w:val="12"/>
        <w:spacing w:before="1" w:line="360" w:lineRule="auto"/>
        <w:ind w:left="1045"/>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A7 补充条款：无。</w:t>
      </w:r>
    </w:p>
    <w:p>
      <w:pPr>
        <w:pStyle w:val="12"/>
        <w:spacing w:before="10"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b/>
          <w:color w:val="auto"/>
          <w:sz w:val="24"/>
          <w:szCs w:val="24"/>
        </w:rPr>
      </w:pPr>
      <w:bookmarkStart w:id="73" w:name="B0 总 则"/>
      <w:bookmarkEnd w:id="73"/>
      <w:r>
        <w:rPr>
          <w:rFonts w:hint="default" w:ascii="Arial Black" w:hAnsi="Arial Black" w:eastAsia="宋体" w:cs="Arial Black"/>
          <w:b/>
          <w:color w:val="auto"/>
          <w:sz w:val="24"/>
          <w:szCs w:val="24"/>
        </w:rPr>
        <w:br w:type="page"/>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B0 总 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附件 B 否决投标条件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本附件所集中列示的否决投标条件，是本章“评标办法”的组成部分，是对第二章“投标人须知” 和本章正文部分所规定的否决投标条件的总结和补充，如果出现相互矛盾的情况，以第二章“投标人须知”和本章正文部分的规定为准。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bookmarkStart w:id="74" w:name="B1 否决投标条件"/>
      <w:bookmarkEnd w:id="74"/>
      <w:r>
        <w:rPr>
          <w:rFonts w:hint="default" w:ascii="Arial Black" w:hAnsi="Arial Black" w:eastAsia="宋体" w:cs="Arial Black"/>
          <w:color w:val="auto"/>
          <w:sz w:val="24"/>
          <w:szCs w:val="24"/>
        </w:rPr>
        <w:t>B1 否决投标条件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投标人或其投标文件有下列情形之一的，其投标作无效投标处理：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B1.1 有第二章“投标人须知”第 1.4.3 项规定的任何一种情形的；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B1.2 有串通投标或弄虚作假或有其他违法行为的；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B1.3 不按评标委员会要求澄清、说明或补正的；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B1.4 在资格评审、形式评审、响应性评审中，评标委员会认定投标人的投标文件不符合“评标办法前附表”中规定的任何一项评审标准的；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B1.5 在技术标评审中，评标委员会认定投标人的投标未能通过此项评审的；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B1.6 不按第二章投标须知前附表第 3.1.1 条内容提供资料的；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B1.7 由委托代理人签字或盖章，但未随投标文件一起提交有效的“授权委托书”原件的；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B1.8 投标文件的关键内容字迹模糊、辨认不清的；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B1.9 投标人不接受评标委员会按第三章“评标办法”第 3.1.</w:t>
      </w:r>
      <w:r>
        <w:rPr>
          <w:rFonts w:hint="eastAsia" w:ascii="Arial Black" w:hAnsi="Arial Black" w:cs="Arial Black"/>
          <w:color w:val="auto"/>
          <w:sz w:val="24"/>
          <w:szCs w:val="24"/>
          <w:lang w:val="en-US" w:eastAsia="zh-CN"/>
        </w:rPr>
        <w:t>5</w:t>
      </w:r>
      <w:r>
        <w:rPr>
          <w:rFonts w:hint="default" w:ascii="Arial Black" w:hAnsi="Arial Black" w:eastAsia="宋体" w:cs="Arial Black"/>
          <w:color w:val="auto"/>
          <w:sz w:val="24"/>
          <w:szCs w:val="24"/>
        </w:rPr>
        <w:t xml:space="preserve"> 条的原则对投标报价进行修正的；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B1.10 投标人不具备独立法人资格或作为独立法人资格但就本工程提交一个以上的投标文件的；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B1.11 投标人没有提供建设工程项目管理承诺书的；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B1.12 投标人采用总价优惠或以总价百分比优惠的方式进行投标报价的；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B1.15 投标人已标价工程量清单的项目编码、计量单位、工程量任何一处与招标工程量清单不一致的；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B1.16 投标人已标价工程量清单的项目名称或项目特征与招标工程量清单不一致，评标委员会要求澄清、说明或补正，但投标人拒绝澄清、说明或补正的；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B1.17 投标函中的报价与已标价的工程量清单汇总表不一致的；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B1.18 设有暂估价、暂列金额的，投标时未按招标人工程量清单给出的暂估价总价、暂列金额总价计入投标总报价中的；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B1.19 投标文件实质上没有响应招标文件的要求的；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B1.2</w:t>
      </w:r>
      <w:r>
        <w:rPr>
          <w:rFonts w:hint="eastAsia" w:ascii="Arial Black" w:hAnsi="Arial Black" w:cs="Arial Black"/>
          <w:color w:val="auto"/>
          <w:sz w:val="24"/>
          <w:szCs w:val="24"/>
          <w:lang w:val="en-US" w:eastAsia="zh-CN"/>
        </w:rPr>
        <w:t xml:space="preserve">0 </w:t>
      </w:r>
      <w:r>
        <w:rPr>
          <w:rFonts w:hint="default" w:ascii="Arial Black" w:hAnsi="Arial Black" w:eastAsia="宋体" w:cs="Arial Black"/>
          <w:color w:val="auto"/>
          <w:sz w:val="24"/>
          <w:szCs w:val="24"/>
        </w:rPr>
        <w:t>投标人编制的投标文件技术暗标，其封面或正文中出现投标人的名称和其他可识别投标人身份的字符（图表）、徽标、业绩、荣誉或人员姓名以及其他特殊标记等。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B1.2</w:t>
      </w:r>
      <w:r>
        <w:rPr>
          <w:rFonts w:hint="eastAsia" w:ascii="Arial Black" w:hAnsi="Arial Black" w:cs="Arial Black"/>
          <w:color w:val="auto"/>
          <w:sz w:val="24"/>
          <w:szCs w:val="24"/>
          <w:lang w:val="en-US" w:eastAsia="zh-CN"/>
        </w:rPr>
        <w:t>1</w:t>
      </w:r>
      <w:r>
        <w:rPr>
          <w:rFonts w:hint="default" w:ascii="Arial Black" w:hAnsi="Arial Black" w:eastAsia="宋体" w:cs="Arial Black"/>
          <w:color w:val="auto"/>
          <w:sz w:val="24"/>
          <w:szCs w:val="24"/>
        </w:rPr>
        <w:t xml:space="preserve"> 法规规定的其他否决投标条款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Black" w:hAnsi="Arial Black" w:eastAsia="宋体" w:cs="Arial Black"/>
          <w:color w:val="auto"/>
          <w:sz w:val="24"/>
          <w:szCs w:val="24"/>
        </w:rPr>
        <w:sectPr>
          <w:footerReference r:id="rId8" w:type="default"/>
          <w:pgSz w:w="11920" w:h="16840"/>
          <w:pgMar w:top="1134" w:right="1134" w:bottom="1134" w:left="1134" w:header="0" w:footer="699" w:gutter="0"/>
          <w:pgNumType w:fmt="decimal"/>
          <w:cols w:space="0" w:num="1"/>
          <w:rtlGutter w:val="0"/>
          <w:docGrid w:linePitch="0" w:charSpace="0"/>
        </w:sectPr>
      </w:pPr>
    </w:p>
    <w:p>
      <w:pPr>
        <w:pStyle w:val="3"/>
        <w:spacing w:before="26"/>
        <w:rPr>
          <w:rFonts w:hint="default" w:eastAsia="宋体"/>
          <w:color w:val="auto"/>
          <w:lang w:val="en-US" w:eastAsia="zh-CN"/>
        </w:rPr>
      </w:pPr>
      <w:r>
        <w:rPr>
          <w:color w:val="auto"/>
          <w:spacing w:val="-3"/>
        </w:rPr>
        <w:t>第四章 合同条款及格式</w:t>
      </w:r>
      <w:r>
        <w:rPr>
          <w:rFonts w:hint="eastAsia"/>
          <w:color w:val="auto"/>
          <w:spacing w:val="-3"/>
          <w:lang w:eastAsia="zh-CN"/>
        </w:rPr>
        <w:t>（</w:t>
      </w:r>
      <w:r>
        <w:rPr>
          <w:rFonts w:hint="eastAsia"/>
          <w:color w:val="auto"/>
          <w:spacing w:val="-3"/>
          <w:lang w:val="en-US" w:eastAsia="zh-CN"/>
        </w:rPr>
        <w:t>参考范本）</w:t>
      </w:r>
    </w:p>
    <w:p>
      <w:pPr>
        <w:pStyle w:val="12"/>
        <w:rPr>
          <w:b/>
          <w:color w:val="auto"/>
          <w:sz w:val="20"/>
        </w:rPr>
      </w:pPr>
    </w:p>
    <w:p>
      <w:pPr>
        <w:pStyle w:val="12"/>
        <w:spacing w:before="9"/>
        <w:rPr>
          <w:b/>
          <w:color w:val="auto"/>
          <w:sz w:val="25"/>
        </w:rPr>
      </w:pPr>
    </w:p>
    <w:p>
      <w:pPr>
        <w:pStyle w:val="6"/>
        <w:tabs>
          <w:tab w:val="left" w:pos="1823"/>
        </w:tabs>
        <w:spacing w:before="62"/>
        <w:ind w:left="277"/>
        <w:jc w:val="center"/>
        <w:rPr>
          <w:color w:val="auto"/>
        </w:rPr>
      </w:pPr>
      <w:bookmarkStart w:id="75" w:name="第一部分   合同协议书"/>
      <w:bookmarkEnd w:id="75"/>
      <w:r>
        <w:rPr>
          <w:color w:val="auto"/>
        </w:rPr>
        <w:t>第一部分</w:t>
      </w:r>
      <w:r>
        <w:rPr>
          <w:color w:val="auto"/>
        </w:rPr>
        <w:tab/>
      </w:r>
      <w:r>
        <w:rPr>
          <w:color w:val="auto"/>
          <w:spacing w:val="-1"/>
          <w:w w:val="95"/>
        </w:rPr>
        <w:t>合同协议</w:t>
      </w:r>
      <w:r>
        <w:rPr>
          <w:color w:val="auto"/>
          <w:w w:val="95"/>
        </w:rPr>
        <w:t>书</w:t>
      </w:r>
    </w:p>
    <w:p>
      <w:pPr>
        <w:pStyle w:val="12"/>
        <w:tabs>
          <w:tab w:val="left" w:pos="2420"/>
        </w:tabs>
        <w:spacing w:before="2" w:line="364" w:lineRule="auto"/>
        <w:ind w:left="420" w:leftChars="191" w:right="-91" w:rightChars="0" w:firstLine="0" w:firstLineChars="0"/>
        <w:rPr>
          <w:rFonts w:hint="default" w:ascii="Arial Black" w:hAnsi="Arial Black" w:cs="Arial Black"/>
          <w:color w:val="auto"/>
          <w:w w:val="95"/>
          <w:sz w:val="24"/>
          <w:szCs w:val="24"/>
          <w:u w:val="single"/>
        </w:rPr>
      </w:pPr>
      <w:r>
        <w:rPr>
          <w:rFonts w:hint="default" w:ascii="Arial Black" w:hAnsi="Arial Black" w:cs="Arial Black"/>
          <w:color w:val="auto"/>
        </w:rPr>
        <w:t>发包人（全称）：</w:t>
      </w:r>
      <w:r>
        <w:rPr>
          <w:rFonts w:hint="default" w:ascii="Arial Black" w:hAnsi="Arial Black" w:cs="Arial Black"/>
          <w:color w:val="auto"/>
          <w:w w:val="95"/>
          <w:sz w:val="24"/>
          <w:szCs w:val="24"/>
          <w:u w:val="single"/>
        </w:rPr>
        <w:tab/>
      </w:r>
      <w:r>
        <w:rPr>
          <w:rFonts w:hint="default" w:ascii="Arial Black" w:hAnsi="Arial Black" w:cs="Arial Black"/>
          <w:color w:val="auto"/>
          <w:w w:val="95"/>
          <w:sz w:val="24"/>
          <w:szCs w:val="24"/>
          <w:u w:val="single"/>
        </w:rPr>
        <w:t xml:space="preserve">    </w:t>
      </w:r>
    </w:p>
    <w:p>
      <w:pPr>
        <w:pStyle w:val="12"/>
        <w:tabs>
          <w:tab w:val="left" w:pos="2420"/>
        </w:tabs>
        <w:spacing w:before="2" w:line="364" w:lineRule="auto"/>
        <w:ind w:left="420" w:leftChars="191" w:right="-91" w:rightChars="0" w:firstLine="0" w:firstLineChars="0"/>
        <w:rPr>
          <w:rFonts w:hint="default" w:ascii="Arial Black" w:hAnsi="Arial Black" w:eastAsia="Times New Roman" w:cs="Arial Black"/>
          <w:color w:val="auto"/>
        </w:rPr>
      </w:pPr>
      <w:r>
        <w:rPr>
          <w:rFonts w:hint="default" w:ascii="Arial Black" w:hAnsi="Arial Black" w:cs="Arial Black"/>
          <w:color w:val="auto"/>
        </w:rPr>
        <w:t>承包人（全称）：</w:t>
      </w:r>
      <w:r>
        <w:rPr>
          <w:rFonts w:hint="default" w:ascii="Arial Black" w:hAnsi="Arial Black" w:eastAsia="Times New Roman" w:cs="Arial Black"/>
          <w:color w:val="auto"/>
          <w:w w:val="95"/>
          <w:sz w:val="24"/>
          <w:szCs w:val="24"/>
          <w:u w:val="single"/>
        </w:rPr>
        <w:t xml:space="preserve"> </w:t>
      </w:r>
      <w:r>
        <w:rPr>
          <w:rFonts w:hint="default" w:ascii="Arial Black" w:hAnsi="Arial Black" w:eastAsia="Times New Roman" w:cs="Arial Black"/>
          <w:color w:val="auto"/>
          <w:sz w:val="24"/>
          <w:szCs w:val="24"/>
          <w:u w:val="single"/>
        </w:rPr>
        <w:tab/>
      </w:r>
    </w:p>
    <w:p>
      <w:pPr>
        <w:pStyle w:val="12"/>
        <w:tabs>
          <w:tab w:val="left" w:pos="8715"/>
        </w:tabs>
        <w:spacing w:line="367" w:lineRule="auto"/>
        <w:ind w:left="891" w:leftChars="0" w:right="16" w:rightChars="0" w:firstLine="429" w:firstLineChars="0"/>
        <w:rPr>
          <w:rFonts w:hint="default" w:ascii="Arial Black" w:hAnsi="Arial Black" w:cs="Arial Black"/>
          <w:color w:val="auto"/>
        </w:rPr>
      </w:pPr>
      <w:r>
        <w:rPr>
          <w:rFonts w:hint="default" w:ascii="Arial Black" w:hAnsi="Arial Black" w:cs="Arial Black"/>
          <w:color w:val="auto"/>
        </w:rPr>
        <w:t>根据《中华人民共和国</w:t>
      </w:r>
      <w:r>
        <w:rPr>
          <w:rFonts w:hint="eastAsia" w:ascii="Arial Black" w:hAnsi="Arial Black" w:cs="Arial Black"/>
          <w:color w:val="auto"/>
          <w:lang w:val="en-US" w:eastAsia="zh-CN"/>
        </w:rPr>
        <w:t>民法典</w:t>
      </w:r>
      <w:r>
        <w:rPr>
          <w:rFonts w:hint="default" w:ascii="Arial Black" w:hAnsi="Arial Black" w:cs="Arial Black"/>
          <w:color w:val="auto"/>
        </w:rPr>
        <w:t>》、《中华人民共和国建筑法》及有关法律规定，遵循平等、自愿、公平和诚实信用的原则，双方就</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施工及有关事项协商一致，共同达成如下协议：</w:t>
      </w:r>
    </w:p>
    <w:p>
      <w:pPr>
        <w:spacing w:before="3"/>
        <w:ind w:left="1312" w:right="0" w:firstLine="0"/>
        <w:jc w:val="left"/>
        <w:rPr>
          <w:rFonts w:hint="default" w:ascii="Arial Black" w:hAnsi="Arial Black" w:cs="Arial Black"/>
          <w:b/>
          <w:color w:val="auto"/>
          <w:sz w:val="21"/>
        </w:rPr>
      </w:pPr>
      <w:bookmarkStart w:id="76" w:name="一、工程概况"/>
      <w:bookmarkEnd w:id="76"/>
      <w:r>
        <w:rPr>
          <w:rFonts w:hint="default" w:ascii="Arial Black" w:hAnsi="Arial Black" w:cs="Arial Black"/>
          <w:b/>
          <w:color w:val="auto"/>
          <w:sz w:val="21"/>
        </w:rPr>
        <w:t>一、工程概况</w:t>
      </w:r>
    </w:p>
    <w:p>
      <w:pPr>
        <w:pStyle w:val="25"/>
        <w:numPr>
          <w:ilvl w:val="0"/>
          <w:numId w:val="18"/>
        </w:numPr>
        <w:tabs>
          <w:tab w:val="left" w:pos="1617"/>
          <w:tab w:val="left" w:pos="6867"/>
        </w:tabs>
        <w:spacing w:before="132" w:after="0" w:line="240" w:lineRule="auto"/>
        <w:ind w:left="1616" w:right="0" w:hanging="317"/>
        <w:jc w:val="left"/>
        <w:rPr>
          <w:rFonts w:hint="default" w:ascii="Arial Black" w:hAnsi="Arial Black" w:cs="Arial Black"/>
          <w:color w:val="auto"/>
          <w:sz w:val="21"/>
        </w:rPr>
      </w:pPr>
      <w:r>
        <w:rPr>
          <w:rFonts w:hint="default" w:ascii="Arial Black" w:hAnsi="Arial Black" w:cs="Arial Black"/>
          <w:color w:val="auto"/>
          <w:sz w:val="21"/>
        </w:rPr>
        <w:t>工程名称：</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18"/>
        </w:numPr>
        <w:tabs>
          <w:tab w:val="left" w:pos="1617"/>
          <w:tab w:val="left" w:pos="6553"/>
        </w:tabs>
        <w:spacing w:before="144" w:after="0" w:line="240" w:lineRule="auto"/>
        <w:ind w:left="1616" w:right="0" w:hanging="317"/>
        <w:jc w:val="left"/>
        <w:rPr>
          <w:rFonts w:hint="default" w:ascii="Arial Black" w:hAnsi="Arial Black" w:cs="Arial Black"/>
          <w:color w:val="auto"/>
          <w:sz w:val="21"/>
        </w:rPr>
      </w:pPr>
      <w:r>
        <w:rPr>
          <w:rFonts w:hint="default" w:ascii="Arial Black" w:hAnsi="Arial Black" w:cs="Arial Black"/>
          <w:color w:val="auto"/>
          <w:sz w:val="21"/>
        </w:rPr>
        <w:t>工程地点：</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18"/>
        </w:numPr>
        <w:tabs>
          <w:tab w:val="left" w:pos="1617"/>
          <w:tab w:val="left" w:pos="6553"/>
        </w:tabs>
        <w:spacing w:before="144" w:after="0" w:line="240" w:lineRule="auto"/>
        <w:ind w:left="1616" w:right="0" w:hanging="317"/>
        <w:jc w:val="left"/>
        <w:rPr>
          <w:rFonts w:hint="default" w:ascii="Arial Black" w:hAnsi="Arial Black" w:cs="Arial Black"/>
          <w:color w:val="auto"/>
          <w:sz w:val="21"/>
        </w:rPr>
      </w:pPr>
      <w:r>
        <w:rPr>
          <w:rFonts w:hint="default" w:ascii="Arial Black" w:hAnsi="Arial Black" w:cs="Arial Black"/>
          <w:color w:val="auto"/>
          <w:sz w:val="21"/>
        </w:rPr>
        <w:t>工程立项批准文号：</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18"/>
        </w:numPr>
        <w:tabs>
          <w:tab w:val="left" w:pos="1617"/>
        </w:tabs>
        <w:spacing w:before="141" w:after="0" w:line="240" w:lineRule="auto"/>
        <w:ind w:left="1616" w:right="0" w:hanging="317"/>
        <w:jc w:val="left"/>
        <w:rPr>
          <w:rFonts w:hint="default" w:ascii="Arial Black" w:hAnsi="Arial Black" w:cs="Arial Black"/>
          <w:color w:val="auto"/>
          <w:sz w:val="21"/>
        </w:rPr>
      </w:pPr>
      <w:r>
        <w:rPr>
          <w:rFonts w:hint="default" w:ascii="Arial Black" w:hAnsi="Arial Black" w:cs="Arial Black"/>
          <w:color w:val="auto"/>
          <w:sz w:val="21"/>
        </w:rPr>
        <w:t>资金来源：</w:t>
      </w:r>
      <w:r>
        <w:rPr>
          <w:rFonts w:hint="default" w:ascii="Arial Black" w:hAnsi="Arial Black" w:cs="Arial Black"/>
          <w:color w:val="auto"/>
          <w:sz w:val="21"/>
          <w:u w:val="single"/>
        </w:rPr>
        <w:t>财政资金</w:t>
      </w:r>
      <w:r>
        <w:rPr>
          <w:rFonts w:hint="default" w:ascii="Arial Black" w:hAnsi="Arial Black" w:cs="Arial Black"/>
          <w:color w:val="auto"/>
          <w:sz w:val="21"/>
        </w:rPr>
        <w:t>。</w:t>
      </w:r>
    </w:p>
    <w:p>
      <w:pPr>
        <w:pStyle w:val="25"/>
        <w:numPr>
          <w:ilvl w:val="0"/>
          <w:numId w:val="18"/>
        </w:numPr>
        <w:tabs>
          <w:tab w:val="left" w:pos="1617"/>
          <w:tab w:val="left" w:pos="5713"/>
        </w:tabs>
        <w:spacing w:before="144" w:after="0" w:line="240" w:lineRule="auto"/>
        <w:ind w:left="1616" w:right="0" w:hanging="317"/>
        <w:jc w:val="left"/>
        <w:rPr>
          <w:rFonts w:hint="default" w:ascii="Arial Black" w:hAnsi="Arial Black" w:cs="Arial Black"/>
          <w:color w:val="auto"/>
          <w:sz w:val="21"/>
        </w:rPr>
      </w:pPr>
      <w:r>
        <w:rPr>
          <w:rFonts w:hint="default" w:ascii="Arial Black" w:hAnsi="Arial Black" w:cs="Arial Black"/>
          <w:color w:val="auto"/>
          <w:sz w:val="21"/>
        </w:rPr>
        <w:t>工程内容：</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18"/>
        </w:numPr>
        <w:tabs>
          <w:tab w:val="left" w:pos="1514"/>
        </w:tabs>
        <w:spacing w:before="141" w:after="0" w:line="240" w:lineRule="auto"/>
        <w:ind w:left="1513" w:right="0" w:hanging="212"/>
        <w:jc w:val="left"/>
        <w:rPr>
          <w:rFonts w:hint="default" w:ascii="Arial Black" w:hAnsi="Arial Black" w:cs="Arial Black"/>
          <w:color w:val="auto"/>
          <w:sz w:val="21"/>
        </w:rPr>
      </w:pPr>
      <w:r>
        <w:rPr>
          <w:rFonts w:hint="default" w:ascii="Arial Black" w:hAnsi="Arial Black" w:cs="Arial Black"/>
          <w:color w:val="auto"/>
          <w:sz w:val="21"/>
        </w:rPr>
        <w:t>群体工程应附《承包人承揽工程项目一览表》（附件 1）。</w:t>
      </w:r>
    </w:p>
    <w:p>
      <w:pPr>
        <w:tabs>
          <w:tab w:val="left" w:pos="6123"/>
        </w:tabs>
        <w:spacing w:before="146"/>
        <w:ind w:left="1292" w:right="0" w:firstLine="0"/>
        <w:jc w:val="left"/>
        <w:rPr>
          <w:rFonts w:hint="default" w:ascii="Arial Black" w:hAnsi="Arial Black" w:cs="Arial Black"/>
          <w:color w:val="auto"/>
          <w:sz w:val="21"/>
        </w:rPr>
      </w:pPr>
      <w:r>
        <w:rPr>
          <w:rFonts w:hint="default" w:ascii="Arial Black" w:hAnsi="Arial Black" w:cs="Arial Black"/>
          <w:b/>
          <w:color w:val="auto"/>
          <w:sz w:val="21"/>
        </w:rPr>
        <w:t xml:space="preserve">6. </w:t>
      </w:r>
      <w:r>
        <w:rPr>
          <w:rFonts w:hint="default" w:ascii="Arial Black" w:hAnsi="Arial Black" w:cs="Arial Black"/>
          <w:color w:val="auto"/>
          <w:sz w:val="21"/>
        </w:rPr>
        <w:t>工程承包范围：</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12"/>
        <w:spacing w:before="3"/>
        <w:rPr>
          <w:rFonts w:hint="default" w:ascii="Arial Black" w:hAnsi="Arial Black" w:cs="Arial Black"/>
          <w:color w:val="auto"/>
          <w:sz w:val="22"/>
        </w:rPr>
      </w:pPr>
    </w:p>
    <w:p>
      <w:pPr>
        <w:spacing w:before="1"/>
        <w:ind w:left="1292" w:right="0" w:firstLine="0"/>
        <w:jc w:val="left"/>
        <w:rPr>
          <w:rFonts w:hint="default" w:ascii="Arial Black" w:hAnsi="Arial Black" w:cs="Arial Black"/>
          <w:b/>
          <w:color w:val="auto"/>
          <w:sz w:val="21"/>
        </w:rPr>
      </w:pPr>
      <w:r>
        <w:rPr>
          <w:rFonts w:hint="default" w:ascii="Arial Black" w:hAnsi="Arial Black" w:cs="Arial Black"/>
          <w:b/>
          <w:color w:val="auto"/>
          <w:sz w:val="21"/>
        </w:rPr>
        <w:t>二、合同工期</w:t>
      </w:r>
    </w:p>
    <w:p>
      <w:pPr>
        <w:pStyle w:val="12"/>
        <w:tabs>
          <w:tab w:val="left" w:pos="3867"/>
          <w:tab w:val="left" w:pos="4707"/>
          <w:tab w:val="left" w:pos="5547"/>
        </w:tabs>
        <w:spacing w:before="143" w:line="367" w:lineRule="auto"/>
        <w:ind w:left="1350" w:right="16" w:rightChars="0"/>
        <w:rPr>
          <w:rFonts w:hint="default" w:ascii="Arial Black" w:hAnsi="Arial Black" w:cs="Arial Black"/>
          <w:color w:val="auto"/>
        </w:rPr>
      </w:pPr>
      <w:r>
        <w:rPr>
          <w:rFonts w:hint="default" w:ascii="Arial Black" w:hAnsi="Arial Black" w:cs="Arial Black"/>
          <w:color w:val="auto"/>
        </w:rPr>
        <w:t>计划开工日期：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月</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日。（具体以发包人书面通知为准）</w:t>
      </w:r>
    </w:p>
    <w:p>
      <w:pPr>
        <w:pStyle w:val="12"/>
        <w:tabs>
          <w:tab w:val="left" w:pos="3867"/>
          <w:tab w:val="left" w:pos="4707"/>
          <w:tab w:val="left" w:pos="5547"/>
        </w:tabs>
        <w:spacing w:before="143" w:line="367" w:lineRule="auto"/>
        <w:ind w:left="1350" w:right="513"/>
        <w:rPr>
          <w:rFonts w:hint="default" w:ascii="Arial Black" w:hAnsi="Arial Black" w:cs="Arial Black"/>
          <w:color w:val="auto"/>
        </w:rPr>
      </w:pPr>
      <w:r>
        <w:rPr>
          <w:rFonts w:hint="default" w:ascii="Arial Black" w:hAnsi="Arial Black" w:cs="Arial Black"/>
          <w:color w:val="auto"/>
        </w:rPr>
        <w:t>计划竣工日</w:t>
      </w:r>
      <w:r>
        <w:rPr>
          <w:rFonts w:hint="default" w:ascii="Arial Black" w:hAnsi="Arial Black" w:cs="Arial Black"/>
          <w:color w:val="auto"/>
          <w:w w:val="95"/>
        </w:rPr>
        <w:t xml:space="preserve"> </w:t>
      </w:r>
      <w:r>
        <w:rPr>
          <w:rFonts w:hint="default" w:ascii="Arial Black" w:hAnsi="Arial Black" w:cs="Arial Black"/>
          <w:color w:val="auto"/>
        </w:rPr>
        <w:t>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月</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日。</w:t>
      </w:r>
    </w:p>
    <w:p>
      <w:pPr>
        <w:pStyle w:val="12"/>
        <w:tabs>
          <w:tab w:val="left" w:pos="4083"/>
        </w:tabs>
        <w:spacing w:before="3" w:line="367" w:lineRule="auto"/>
        <w:ind w:left="891" w:right="16" w:rightChars="0" w:firstLine="456"/>
        <w:rPr>
          <w:rFonts w:hint="default" w:ascii="Arial Black" w:hAnsi="Arial Black" w:cs="Arial Black"/>
          <w:color w:val="auto"/>
        </w:rPr>
      </w:pPr>
      <w:r>
        <w:rPr>
          <w:rFonts w:hint="default" w:ascii="Arial Black" w:hAnsi="Arial Black" w:cs="Arial Black"/>
          <w:color w:val="auto"/>
        </w:rPr>
        <w:t>工期总日历天数：</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天。工期总日历天数与根据前述计划开竣工日期计算的工期天数不一致的，以工期总日历天数为准。</w:t>
      </w:r>
    </w:p>
    <w:p>
      <w:pPr>
        <w:pStyle w:val="12"/>
        <w:spacing w:before="4"/>
        <w:ind w:left="1350"/>
        <w:rPr>
          <w:rFonts w:hint="default" w:ascii="Arial Black" w:hAnsi="Arial Black" w:cs="Arial Black"/>
          <w:color w:val="auto"/>
        </w:rPr>
      </w:pPr>
      <w:bookmarkStart w:id="77" w:name="三、质量标准"/>
      <w:bookmarkEnd w:id="77"/>
      <w:r>
        <w:rPr>
          <w:rFonts w:hint="default" w:ascii="Arial Black" w:hAnsi="Arial Black" w:cs="Arial Black"/>
          <w:color w:val="auto"/>
        </w:rPr>
        <w:t>三、质量标准</w:t>
      </w:r>
    </w:p>
    <w:p>
      <w:pPr>
        <w:pStyle w:val="12"/>
        <w:spacing w:before="134"/>
        <w:ind w:left="1348"/>
        <w:rPr>
          <w:rFonts w:hint="default" w:ascii="Arial Black" w:hAnsi="Arial Black" w:cs="Arial Black"/>
          <w:color w:val="auto"/>
        </w:rPr>
      </w:pPr>
      <w:r>
        <w:rPr>
          <w:rFonts w:hint="default" w:ascii="Arial Black" w:hAnsi="Arial Black" w:cs="Arial Black"/>
          <w:color w:val="auto"/>
          <w:u w:val="single"/>
        </w:rPr>
        <w:t>工程质量符合现行国家施工验收规范合格标准</w:t>
      </w:r>
      <w:r>
        <w:rPr>
          <w:rFonts w:hint="default" w:ascii="Arial Black" w:hAnsi="Arial Black" w:cs="Arial Black"/>
          <w:color w:val="auto"/>
        </w:rPr>
        <w:t>。</w:t>
      </w:r>
    </w:p>
    <w:p>
      <w:pPr>
        <w:pStyle w:val="12"/>
        <w:spacing w:before="12"/>
        <w:rPr>
          <w:rFonts w:hint="default" w:ascii="Arial Black" w:hAnsi="Arial Black" w:cs="Arial Black"/>
          <w:color w:val="auto"/>
        </w:rPr>
      </w:pPr>
    </w:p>
    <w:p>
      <w:pPr>
        <w:spacing w:before="0"/>
        <w:ind w:left="1348" w:right="0" w:firstLine="0"/>
        <w:jc w:val="left"/>
        <w:rPr>
          <w:rFonts w:hint="default" w:ascii="Arial Black" w:hAnsi="Arial Black" w:cs="Arial Black"/>
          <w:b/>
          <w:color w:val="auto"/>
          <w:sz w:val="21"/>
        </w:rPr>
      </w:pPr>
      <w:r>
        <w:rPr>
          <w:rFonts w:hint="default" w:ascii="Arial Black" w:hAnsi="Arial Black" w:cs="Arial Black"/>
          <w:b/>
          <w:color w:val="auto"/>
          <w:sz w:val="21"/>
        </w:rPr>
        <w:t>四、签约合同价与合同价格形式</w:t>
      </w:r>
    </w:p>
    <w:p>
      <w:pPr>
        <w:pStyle w:val="12"/>
        <w:spacing w:before="148"/>
        <w:ind w:left="1348"/>
        <w:rPr>
          <w:rFonts w:hint="default" w:ascii="Arial Black" w:hAnsi="Arial Black" w:cs="Arial Black"/>
          <w:color w:val="auto"/>
        </w:rPr>
      </w:pPr>
      <w:r>
        <w:rPr>
          <w:rFonts w:hint="default" w:ascii="Arial Black" w:hAnsi="Arial Black" w:cs="Arial Black"/>
          <w:color w:val="auto"/>
        </w:rPr>
        <w:t>1. 签约合同价为：</w:t>
      </w:r>
    </w:p>
    <w:p>
      <w:pPr>
        <w:pStyle w:val="12"/>
        <w:tabs>
          <w:tab w:val="left" w:pos="4671"/>
          <w:tab w:val="left" w:pos="6243"/>
        </w:tabs>
        <w:spacing w:before="137" w:line="367" w:lineRule="auto"/>
        <w:ind w:left="3300" w:leftChars="641" w:right="16" w:rightChars="0" w:hanging="1890" w:hangingChars="900"/>
        <w:rPr>
          <w:rFonts w:hint="default" w:ascii="Arial Black" w:hAnsi="Arial Black" w:cs="Arial Black"/>
          <w:color w:val="auto"/>
          <w:spacing w:val="-7"/>
        </w:rPr>
      </w:pPr>
      <w:r>
        <w:rPr>
          <w:rFonts w:hint="default" w:ascii="Arial Black" w:hAnsi="Arial Black" w:cs="Arial Black"/>
          <w:color w:val="auto"/>
        </w:rPr>
        <w:t>人民币（大写）</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元</w:t>
      </w:r>
      <w:r>
        <w:rPr>
          <w:rFonts w:hint="default" w:ascii="Arial Black" w:hAnsi="Arial Black" w:cs="Arial Black"/>
          <w:color w:val="auto"/>
          <w:spacing w:val="-7"/>
        </w:rPr>
        <w:t xml:space="preserve">）； </w:t>
      </w:r>
    </w:p>
    <w:p>
      <w:pPr>
        <w:pStyle w:val="12"/>
        <w:tabs>
          <w:tab w:val="left" w:pos="4671"/>
          <w:tab w:val="left" w:pos="6243"/>
        </w:tabs>
        <w:spacing w:before="137" w:line="367" w:lineRule="auto"/>
        <w:ind w:left="1412" w:right="3576"/>
        <w:rPr>
          <w:rFonts w:hint="default" w:ascii="Arial Black" w:hAnsi="Arial Black" w:cs="Arial Black"/>
          <w:color w:val="auto"/>
        </w:rPr>
      </w:pPr>
      <w:r>
        <w:rPr>
          <w:rFonts w:hint="default" w:ascii="Arial Black" w:hAnsi="Arial Black" w:cs="Arial Black"/>
          <w:color w:val="auto"/>
        </w:rPr>
        <w:t>2.合同价格形式：</w:t>
      </w:r>
      <w:r>
        <w:rPr>
          <w:rFonts w:hint="default" w:ascii="Arial Black" w:hAnsi="Arial Black" w:cs="Arial Black"/>
          <w:color w:val="auto"/>
          <w:u w:val="single"/>
        </w:rPr>
        <w:t>固定单价合同</w:t>
      </w:r>
      <w:r>
        <w:rPr>
          <w:rFonts w:hint="default" w:ascii="Arial Black" w:hAnsi="Arial Black" w:cs="Arial Black"/>
          <w:color w:val="auto"/>
        </w:rPr>
        <w:t>。</w:t>
      </w:r>
    </w:p>
    <w:p>
      <w:pPr>
        <w:spacing w:before="2"/>
        <w:ind w:left="1264" w:right="0" w:firstLine="0"/>
        <w:jc w:val="left"/>
        <w:rPr>
          <w:rFonts w:hint="default" w:ascii="Arial Black" w:hAnsi="Arial Black" w:cs="Arial Black"/>
          <w:b/>
          <w:color w:val="auto"/>
          <w:sz w:val="21"/>
        </w:rPr>
      </w:pPr>
      <w:r>
        <w:rPr>
          <w:rFonts w:hint="default" w:ascii="Arial Black" w:hAnsi="Arial Black" w:cs="Arial Black"/>
          <w:b/>
          <w:color w:val="auto"/>
          <w:sz w:val="21"/>
        </w:rPr>
        <w:t>五、项目经理</w:t>
      </w:r>
    </w:p>
    <w:p>
      <w:pPr>
        <w:tabs>
          <w:tab w:val="left" w:pos="6243"/>
        </w:tabs>
        <w:spacing w:before="144" w:line="372" w:lineRule="auto"/>
        <w:ind w:left="1312" w:right="16" w:rightChars="0" w:firstLine="0"/>
        <w:jc w:val="left"/>
        <w:rPr>
          <w:rFonts w:hint="default" w:ascii="Arial Black" w:hAnsi="Arial Black" w:cs="Arial Black"/>
          <w:color w:val="auto"/>
          <w:spacing w:val="-18"/>
          <w:sz w:val="21"/>
        </w:rPr>
      </w:pPr>
      <w:r>
        <w:rPr>
          <w:rFonts w:hint="default" w:ascii="Arial Black" w:hAnsi="Arial Black" w:cs="Arial Black"/>
          <w:color w:val="auto"/>
          <w:sz w:val="21"/>
        </w:rPr>
        <w:t>承包人项目经理：</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pacing w:val="-18"/>
          <w:sz w:val="21"/>
        </w:rPr>
        <w:t>。</w:t>
      </w:r>
    </w:p>
    <w:p>
      <w:pPr>
        <w:tabs>
          <w:tab w:val="left" w:pos="6243"/>
        </w:tabs>
        <w:spacing w:before="144" w:line="372" w:lineRule="auto"/>
        <w:ind w:left="1312" w:right="3997" w:firstLine="0"/>
        <w:jc w:val="left"/>
        <w:rPr>
          <w:rFonts w:hint="default" w:ascii="Arial Black" w:hAnsi="Arial Black" w:cs="Arial Black"/>
          <w:b/>
          <w:color w:val="auto"/>
          <w:sz w:val="21"/>
        </w:rPr>
      </w:pPr>
      <w:r>
        <w:rPr>
          <w:rFonts w:hint="default" w:ascii="Arial Black" w:hAnsi="Arial Black" w:cs="Arial Black"/>
          <w:b/>
          <w:color w:val="auto"/>
          <w:sz w:val="21"/>
        </w:rPr>
        <w:t>六、合同文件构成</w:t>
      </w:r>
    </w:p>
    <w:p>
      <w:pPr>
        <w:pStyle w:val="12"/>
        <w:spacing w:line="268" w:lineRule="exact"/>
        <w:ind w:left="1312"/>
        <w:rPr>
          <w:rFonts w:hint="default" w:ascii="Arial Black" w:hAnsi="Arial Black" w:cs="Arial Black"/>
          <w:color w:val="auto"/>
        </w:rPr>
      </w:pPr>
      <w:r>
        <w:rPr>
          <w:rFonts w:hint="default" w:ascii="Arial Black" w:hAnsi="Arial Black" w:cs="Arial Black"/>
          <w:color w:val="auto"/>
        </w:rPr>
        <w:t>本协议书与下列文件一起构成合同文件：</w:t>
      </w:r>
    </w:p>
    <w:p>
      <w:pPr>
        <w:pStyle w:val="25"/>
        <w:numPr>
          <w:ilvl w:val="0"/>
          <w:numId w:val="19"/>
        </w:numPr>
        <w:tabs>
          <w:tab w:val="left" w:pos="1836"/>
        </w:tabs>
        <w:spacing w:before="13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中标通知书（如有）；</w:t>
      </w:r>
    </w:p>
    <w:p>
      <w:pPr>
        <w:pStyle w:val="25"/>
        <w:numPr>
          <w:ilvl w:val="0"/>
          <w:numId w:val="19"/>
        </w:numPr>
        <w:tabs>
          <w:tab w:val="left" w:pos="1836"/>
        </w:tabs>
        <w:spacing w:before="144"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投标函及其附录（如有）；</w:t>
      </w:r>
    </w:p>
    <w:p>
      <w:pPr>
        <w:pStyle w:val="25"/>
        <w:numPr>
          <w:ilvl w:val="0"/>
          <w:numId w:val="19"/>
        </w:numPr>
        <w:tabs>
          <w:tab w:val="left" w:pos="1836"/>
        </w:tabs>
        <w:spacing w:before="141"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专用合同条款及其附件；</w:t>
      </w:r>
    </w:p>
    <w:p>
      <w:pPr>
        <w:pStyle w:val="25"/>
        <w:numPr>
          <w:ilvl w:val="0"/>
          <w:numId w:val="19"/>
        </w:numPr>
        <w:tabs>
          <w:tab w:val="left" w:pos="1836"/>
        </w:tabs>
        <w:spacing w:before="43"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通用合同条款；</w:t>
      </w:r>
    </w:p>
    <w:p>
      <w:pPr>
        <w:pStyle w:val="25"/>
        <w:numPr>
          <w:ilvl w:val="0"/>
          <w:numId w:val="19"/>
        </w:numPr>
        <w:tabs>
          <w:tab w:val="left" w:pos="1836"/>
        </w:tabs>
        <w:spacing w:before="54"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技术标准和要求；</w:t>
      </w:r>
    </w:p>
    <w:p>
      <w:pPr>
        <w:pStyle w:val="25"/>
        <w:numPr>
          <w:ilvl w:val="0"/>
          <w:numId w:val="19"/>
        </w:numPr>
        <w:tabs>
          <w:tab w:val="left" w:pos="1836"/>
        </w:tabs>
        <w:spacing w:before="143"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已标价工程量清单或预算书；</w:t>
      </w:r>
    </w:p>
    <w:p>
      <w:pPr>
        <w:pStyle w:val="25"/>
        <w:numPr>
          <w:ilvl w:val="0"/>
          <w:numId w:val="19"/>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招标控制价；</w:t>
      </w:r>
    </w:p>
    <w:p>
      <w:pPr>
        <w:pStyle w:val="25"/>
        <w:numPr>
          <w:ilvl w:val="0"/>
          <w:numId w:val="19"/>
        </w:numPr>
        <w:tabs>
          <w:tab w:val="left" w:pos="1836"/>
        </w:tabs>
        <w:spacing w:before="143"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图纸（如有）；</w:t>
      </w:r>
    </w:p>
    <w:p>
      <w:pPr>
        <w:pStyle w:val="25"/>
        <w:numPr>
          <w:ilvl w:val="0"/>
          <w:numId w:val="19"/>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招标文件及附件（含所有补充通知），其他合同文件。</w:t>
      </w:r>
    </w:p>
    <w:p>
      <w:pPr>
        <w:pStyle w:val="12"/>
        <w:spacing w:before="143"/>
        <w:ind w:left="892" w:leftChars="0" w:firstLine="420" w:firstLineChars="200"/>
        <w:rPr>
          <w:rFonts w:hint="default" w:ascii="Arial Black" w:hAnsi="Arial Black" w:cs="Arial Black"/>
          <w:color w:val="auto"/>
        </w:rPr>
      </w:pPr>
      <w:r>
        <w:rPr>
          <w:rFonts w:hint="default" w:ascii="Arial Black" w:hAnsi="Arial Black" w:cs="Arial Black"/>
          <w:color w:val="auto"/>
        </w:rPr>
        <w:t>在合同订立及履行过程中形成的与合同有关的文件均构成合同文件组成部分。</w:t>
      </w:r>
    </w:p>
    <w:p>
      <w:pPr>
        <w:pStyle w:val="12"/>
        <w:spacing w:before="144" w:line="364" w:lineRule="auto"/>
        <w:ind w:left="892" w:leftChars="0" w:right="16" w:rightChars="0" w:firstLine="420" w:firstLineChars="200"/>
        <w:rPr>
          <w:rFonts w:hint="default" w:ascii="Arial Black" w:hAnsi="Arial Black" w:cs="Arial Black"/>
          <w:color w:val="auto"/>
        </w:rPr>
      </w:pPr>
      <w:r>
        <w:rPr>
          <w:rFonts w:hint="default" w:ascii="Arial Black" w:hAnsi="Arial Black" w:cs="Arial Black"/>
          <w:color w:val="auto"/>
        </w:rPr>
        <w:t>上述各项合同文件包括合同当事人就该项合同文件所作出的补充和修改，属于同一类内容的文件，应以最新签署的为准。专用合同条款及其附件须经合同当事人签字或盖章。未经承包人书面授权，承包人的分支机构及个人无权直接与发包人签订本工程有关的合同性文件。与本工程有关的合同 性文件如构成对合同内容的变更或修改，均须加盖承包人的法人印章或法人专用合同章确认，否 则承包人不予认可，对承包人不发生法律效力，仍按本合同约定执行。</w:t>
      </w:r>
    </w:p>
    <w:p>
      <w:pPr>
        <w:spacing w:before="0"/>
        <w:ind w:left="1312" w:right="0" w:firstLine="0"/>
        <w:jc w:val="left"/>
        <w:rPr>
          <w:rFonts w:hint="default" w:ascii="Arial Black" w:hAnsi="Arial Black" w:cs="Arial Black"/>
          <w:b/>
          <w:color w:val="auto"/>
          <w:sz w:val="21"/>
        </w:rPr>
      </w:pPr>
      <w:bookmarkStart w:id="78" w:name="七、承诺"/>
      <w:bookmarkEnd w:id="78"/>
      <w:r>
        <w:rPr>
          <w:rFonts w:hint="default" w:ascii="Arial Black" w:hAnsi="Arial Black" w:cs="Arial Black"/>
          <w:b/>
          <w:color w:val="auto"/>
          <w:w w:val="95"/>
          <w:sz w:val="21"/>
        </w:rPr>
        <w:t>七、承诺</w:t>
      </w:r>
    </w:p>
    <w:p>
      <w:pPr>
        <w:pStyle w:val="25"/>
        <w:numPr>
          <w:ilvl w:val="0"/>
          <w:numId w:val="20"/>
        </w:numPr>
        <w:tabs>
          <w:tab w:val="left" w:pos="1627"/>
        </w:tabs>
        <w:spacing w:before="2" w:after="0" w:line="372" w:lineRule="auto"/>
        <w:ind w:left="891" w:right="16" w:rightChars="0" w:firstLine="420"/>
        <w:jc w:val="left"/>
        <w:rPr>
          <w:rFonts w:hint="default" w:ascii="Arial Black" w:hAnsi="Arial Black" w:cs="Arial Black"/>
          <w:color w:val="auto"/>
          <w:spacing w:val="-3"/>
          <w:sz w:val="21"/>
        </w:rPr>
      </w:pPr>
      <w:r>
        <w:rPr>
          <w:rFonts w:hint="default" w:ascii="Arial Black" w:hAnsi="Arial Black" w:cs="Arial Black"/>
          <w:color w:val="auto"/>
          <w:spacing w:val="-3"/>
          <w:sz w:val="21"/>
        </w:rPr>
        <w:t>发包人承诺按照法律规定履行项目审批手续、筹集工程建设资金并按照合同约定的期限和方式支付合同价款。</w:t>
      </w:r>
    </w:p>
    <w:p>
      <w:pPr>
        <w:pStyle w:val="25"/>
        <w:numPr>
          <w:ilvl w:val="0"/>
          <w:numId w:val="20"/>
        </w:numPr>
        <w:tabs>
          <w:tab w:val="left" w:pos="1627"/>
        </w:tabs>
        <w:spacing w:before="2" w:after="0" w:line="372" w:lineRule="auto"/>
        <w:ind w:left="891" w:right="16" w:rightChars="0" w:firstLine="420"/>
        <w:jc w:val="left"/>
        <w:rPr>
          <w:rFonts w:hint="default" w:ascii="Arial Black" w:hAnsi="Arial Black" w:cs="Arial Black"/>
          <w:color w:val="auto"/>
          <w:spacing w:val="-3"/>
          <w:sz w:val="21"/>
        </w:rPr>
      </w:pPr>
      <w:r>
        <w:rPr>
          <w:rFonts w:hint="default" w:ascii="Arial Black" w:hAnsi="Arial Black" w:cs="Arial Black"/>
          <w:color w:val="auto"/>
          <w:spacing w:val="-3"/>
          <w:sz w:val="21"/>
        </w:rPr>
        <w:t>承包人承诺按照法律规定及合同约定组织完成工程施工，确保工程质量和安全，不进行转包及违法分包，并在缺陷责任期及保修期内承担相应的工程维修责任。</w:t>
      </w:r>
    </w:p>
    <w:p>
      <w:pPr>
        <w:pStyle w:val="25"/>
        <w:numPr>
          <w:ilvl w:val="0"/>
          <w:numId w:val="20"/>
        </w:numPr>
        <w:tabs>
          <w:tab w:val="left" w:pos="1627"/>
        </w:tabs>
        <w:spacing w:before="2" w:after="0" w:line="372" w:lineRule="auto"/>
        <w:ind w:left="891" w:right="16" w:rightChars="0" w:firstLine="420"/>
        <w:jc w:val="left"/>
        <w:rPr>
          <w:rFonts w:hint="default" w:ascii="Arial Black" w:hAnsi="Arial Black" w:cs="Arial Black"/>
          <w:color w:val="auto"/>
          <w:spacing w:val="-3"/>
          <w:sz w:val="21"/>
        </w:rPr>
      </w:pPr>
      <w:r>
        <w:rPr>
          <w:rFonts w:hint="default" w:ascii="Arial Black" w:hAnsi="Arial Black" w:cs="Arial Black"/>
          <w:color w:val="auto"/>
          <w:spacing w:val="-3"/>
          <w:sz w:val="21"/>
        </w:rPr>
        <w:t>发包人和承包人通过招投标形式签订合同的，双方理解并承诺不再就同一工程另行签订与合  同实质性内容相背离的协议。</w:t>
      </w:r>
    </w:p>
    <w:p>
      <w:pPr>
        <w:spacing w:before="4"/>
        <w:ind w:left="1312" w:right="0" w:firstLine="0"/>
        <w:jc w:val="left"/>
        <w:rPr>
          <w:rFonts w:hint="default" w:ascii="Arial Black" w:hAnsi="Arial Black" w:cs="Arial Black"/>
          <w:b/>
          <w:color w:val="auto"/>
          <w:sz w:val="21"/>
        </w:rPr>
      </w:pPr>
      <w:bookmarkStart w:id="79" w:name="八、词语含义"/>
      <w:bookmarkEnd w:id="79"/>
      <w:r>
        <w:rPr>
          <w:rFonts w:hint="default" w:ascii="Arial Black" w:hAnsi="Arial Black" w:cs="Arial Black"/>
          <w:b/>
          <w:color w:val="auto"/>
          <w:sz w:val="21"/>
        </w:rPr>
        <w:t>八、词语含义</w:t>
      </w:r>
    </w:p>
    <w:p>
      <w:pPr>
        <w:pStyle w:val="12"/>
        <w:spacing w:before="132"/>
        <w:ind w:left="1312"/>
        <w:rPr>
          <w:rFonts w:hint="default" w:ascii="Arial Black" w:hAnsi="Arial Black" w:cs="Arial Black"/>
          <w:color w:val="auto"/>
        </w:rPr>
      </w:pPr>
      <w:r>
        <w:rPr>
          <w:rFonts w:hint="default" w:ascii="Arial Black" w:hAnsi="Arial Black" w:cs="Arial Black"/>
          <w:color w:val="auto"/>
        </w:rPr>
        <w:t>本协议书中词语含义与第二部分通用合同条款中赋予的含义相同。</w:t>
      </w:r>
    </w:p>
    <w:p>
      <w:pPr>
        <w:pStyle w:val="12"/>
        <w:spacing w:before="6"/>
        <w:rPr>
          <w:rFonts w:hint="default" w:ascii="Arial Black" w:hAnsi="Arial Black" w:cs="Arial Black"/>
          <w:color w:val="auto"/>
        </w:rPr>
      </w:pPr>
    </w:p>
    <w:p>
      <w:pPr>
        <w:spacing w:before="0"/>
        <w:ind w:left="1312" w:right="0" w:firstLine="0"/>
        <w:jc w:val="left"/>
        <w:rPr>
          <w:rFonts w:hint="default" w:ascii="Arial Black" w:hAnsi="Arial Black" w:cs="Arial Black"/>
          <w:b/>
          <w:color w:val="auto"/>
          <w:sz w:val="21"/>
        </w:rPr>
      </w:pPr>
      <w:r>
        <w:rPr>
          <w:rFonts w:hint="default" w:ascii="Arial Black" w:hAnsi="Arial Black" w:cs="Arial Black"/>
          <w:b/>
          <w:color w:val="auto"/>
          <w:w w:val="95"/>
          <w:sz w:val="21"/>
        </w:rPr>
        <w:t>九、签订时间</w:t>
      </w:r>
    </w:p>
    <w:p>
      <w:pPr>
        <w:tabs>
          <w:tab w:val="left" w:pos="3092"/>
          <w:tab w:val="left" w:pos="3723"/>
          <w:tab w:val="left" w:pos="4352"/>
        </w:tabs>
        <w:spacing w:before="146" w:line="367" w:lineRule="auto"/>
        <w:ind w:left="1312" w:right="16" w:rightChars="0" w:hanging="5"/>
        <w:jc w:val="left"/>
        <w:rPr>
          <w:rFonts w:hint="default" w:ascii="Arial Black" w:hAnsi="Arial Black" w:cs="Arial Black"/>
          <w:color w:val="auto"/>
          <w:spacing w:val="-17"/>
          <w:sz w:val="21"/>
        </w:rPr>
      </w:pPr>
      <w:r>
        <w:rPr>
          <w:rFonts w:hint="default" w:ascii="Arial Black" w:hAnsi="Arial Black" w:cs="Arial Black"/>
          <w:color w:val="auto"/>
          <w:sz w:val="21"/>
        </w:rPr>
        <w:t>本合同于</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年</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月</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日签订</w:t>
      </w:r>
      <w:r>
        <w:rPr>
          <w:rFonts w:hint="default" w:ascii="Arial Black" w:hAnsi="Arial Black" w:cs="Arial Black"/>
          <w:color w:val="auto"/>
          <w:spacing w:val="-17"/>
          <w:sz w:val="21"/>
        </w:rPr>
        <w:t>。</w:t>
      </w:r>
    </w:p>
    <w:p>
      <w:pPr>
        <w:tabs>
          <w:tab w:val="left" w:pos="3092"/>
          <w:tab w:val="left" w:pos="3723"/>
          <w:tab w:val="left" w:pos="4352"/>
        </w:tabs>
        <w:spacing w:before="146" w:line="367" w:lineRule="auto"/>
        <w:ind w:left="1312" w:right="16" w:rightChars="0" w:hanging="5"/>
        <w:jc w:val="left"/>
        <w:rPr>
          <w:rFonts w:hint="default" w:ascii="Arial Black" w:hAnsi="Arial Black" w:cs="Arial Black"/>
          <w:b/>
          <w:color w:val="auto"/>
          <w:sz w:val="21"/>
        </w:rPr>
      </w:pPr>
      <w:r>
        <w:rPr>
          <w:rFonts w:hint="default" w:ascii="Arial Black" w:hAnsi="Arial Black" w:cs="Arial Black"/>
          <w:b/>
          <w:color w:val="auto"/>
          <w:sz w:val="21"/>
        </w:rPr>
        <w:t>十、签订地点</w:t>
      </w:r>
    </w:p>
    <w:p>
      <w:pPr>
        <w:tabs>
          <w:tab w:val="left" w:pos="5931"/>
        </w:tabs>
        <w:spacing w:before="5" w:line="367" w:lineRule="auto"/>
        <w:ind w:left="1312" w:right="3889" w:hanging="5"/>
        <w:jc w:val="left"/>
        <w:rPr>
          <w:rFonts w:hint="default" w:ascii="Arial Black" w:hAnsi="Arial Black" w:cs="Arial Black"/>
          <w:color w:val="auto"/>
          <w:spacing w:val="-17"/>
          <w:sz w:val="21"/>
        </w:rPr>
      </w:pPr>
      <w:r>
        <w:rPr>
          <w:rFonts w:hint="default" w:ascii="Arial Black" w:hAnsi="Arial Black" w:cs="Arial Black"/>
          <w:color w:val="auto"/>
          <w:sz w:val="21"/>
        </w:rPr>
        <w:t>本合同在</w:t>
      </w:r>
      <w:r>
        <w:rPr>
          <w:rFonts w:hint="default" w:ascii="Arial Black" w:hAnsi="Arial Black" w:cs="Arial Black"/>
          <w:color w:val="auto"/>
          <w:sz w:val="21"/>
          <w:u w:val="single"/>
        </w:rPr>
        <w:t xml:space="preserve"> </w:t>
      </w:r>
      <w:r>
        <w:rPr>
          <w:rFonts w:hint="eastAsia" w:ascii="Arial Black" w:hAnsi="Arial Black" w:cs="Arial Black"/>
          <w:color w:val="auto"/>
          <w:sz w:val="21"/>
          <w:u w:val="single"/>
          <w:lang w:val="en-US" w:eastAsia="zh-CN"/>
        </w:rPr>
        <w:t xml:space="preserve">                </w:t>
      </w:r>
      <w:r>
        <w:rPr>
          <w:rFonts w:hint="default" w:ascii="Arial Black" w:hAnsi="Arial Black" w:cs="Arial Black"/>
          <w:color w:val="auto"/>
          <w:sz w:val="21"/>
        </w:rPr>
        <w:t>签订</w:t>
      </w:r>
      <w:r>
        <w:rPr>
          <w:rFonts w:hint="default" w:ascii="Arial Black" w:hAnsi="Arial Black" w:cs="Arial Black"/>
          <w:color w:val="auto"/>
          <w:spacing w:val="-17"/>
          <w:sz w:val="21"/>
        </w:rPr>
        <w:t>。</w:t>
      </w:r>
    </w:p>
    <w:p>
      <w:pPr>
        <w:tabs>
          <w:tab w:val="left" w:pos="5931"/>
        </w:tabs>
        <w:spacing w:before="5" w:line="367" w:lineRule="auto"/>
        <w:ind w:left="1312" w:right="3889" w:hanging="5"/>
        <w:jc w:val="left"/>
        <w:rPr>
          <w:rFonts w:hint="default" w:ascii="Arial Black" w:hAnsi="Arial Black" w:cs="Arial Black"/>
          <w:b/>
          <w:color w:val="auto"/>
          <w:sz w:val="21"/>
        </w:rPr>
      </w:pPr>
      <w:r>
        <w:rPr>
          <w:rFonts w:hint="default" w:ascii="Arial Black" w:hAnsi="Arial Black" w:cs="Arial Black"/>
          <w:b/>
          <w:color w:val="auto"/>
          <w:sz w:val="21"/>
        </w:rPr>
        <w:t>十一、补充协议</w:t>
      </w:r>
    </w:p>
    <w:p>
      <w:pPr>
        <w:pStyle w:val="12"/>
        <w:spacing w:before="2" w:line="367" w:lineRule="auto"/>
        <w:ind w:left="1312" w:right="16" w:rightChars="0"/>
        <w:rPr>
          <w:rFonts w:hint="default" w:ascii="Arial Black" w:hAnsi="Arial Black" w:cs="Arial Black"/>
          <w:color w:val="auto"/>
          <w:spacing w:val="-3"/>
          <w:w w:val="95"/>
        </w:rPr>
      </w:pPr>
      <w:r>
        <w:rPr>
          <w:rFonts w:hint="default" w:ascii="Arial Black" w:hAnsi="Arial Black" w:cs="Arial Black"/>
          <w:color w:val="auto"/>
        </w:rPr>
        <w:t>合同未尽事宜，合同当事人另行签订补充协议，补充协议是合同的组成部分。</w:t>
      </w:r>
      <w:r>
        <w:rPr>
          <w:rFonts w:hint="default" w:ascii="Arial Black" w:hAnsi="Arial Black" w:cs="Arial Black"/>
          <w:color w:val="auto"/>
          <w:spacing w:val="-3"/>
          <w:w w:val="95"/>
        </w:rPr>
        <w:t xml:space="preserve">  </w:t>
      </w:r>
    </w:p>
    <w:p>
      <w:pPr>
        <w:pStyle w:val="12"/>
        <w:spacing w:before="2" w:line="367" w:lineRule="auto"/>
        <w:ind w:left="1312" w:right="2064"/>
        <w:rPr>
          <w:rFonts w:hint="default" w:ascii="Arial Black" w:hAnsi="Arial Black" w:cs="Arial Black"/>
          <w:b/>
          <w:color w:val="auto"/>
        </w:rPr>
      </w:pPr>
      <w:r>
        <w:rPr>
          <w:rFonts w:hint="default" w:ascii="Arial Black" w:hAnsi="Arial Black" w:cs="Arial Black"/>
          <w:b/>
          <w:color w:val="auto"/>
          <w:spacing w:val="-3"/>
        </w:rPr>
        <w:t>十二、合同生效</w:t>
      </w:r>
    </w:p>
    <w:p>
      <w:pPr>
        <w:tabs>
          <w:tab w:val="left" w:pos="5823"/>
        </w:tabs>
        <w:spacing w:before="3" w:line="369" w:lineRule="auto"/>
        <w:ind w:left="1307" w:right="16" w:rightChars="0" w:firstLine="0"/>
        <w:jc w:val="left"/>
        <w:rPr>
          <w:rFonts w:hint="default" w:ascii="Arial Black" w:hAnsi="Arial Black" w:cs="Arial Black"/>
          <w:color w:val="auto"/>
          <w:spacing w:val="-17"/>
          <w:sz w:val="21"/>
        </w:rPr>
      </w:pPr>
      <w:r>
        <w:rPr>
          <w:rFonts w:hint="default" w:ascii="Arial Black" w:hAnsi="Arial Black" w:cs="Arial Black"/>
          <w:color w:val="auto"/>
          <w:sz w:val="21"/>
        </w:rPr>
        <w:t>本合同自</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生效</w:t>
      </w:r>
      <w:r>
        <w:rPr>
          <w:rFonts w:hint="default" w:ascii="Arial Black" w:hAnsi="Arial Black" w:cs="Arial Black"/>
          <w:color w:val="auto"/>
          <w:spacing w:val="-17"/>
          <w:sz w:val="21"/>
        </w:rPr>
        <w:t>。</w:t>
      </w:r>
    </w:p>
    <w:p>
      <w:pPr>
        <w:tabs>
          <w:tab w:val="left" w:pos="5823"/>
        </w:tabs>
        <w:spacing w:before="3" w:line="369" w:lineRule="auto"/>
        <w:ind w:left="1307" w:right="16" w:rightChars="0" w:firstLine="0"/>
        <w:jc w:val="left"/>
        <w:rPr>
          <w:rFonts w:hint="default" w:ascii="Arial Black" w:hAnsi="Arial Black" w:cs="Arial Black"/>
          <w:b/>
          <w:color w:val="auto"/>
          <w:sz w:val="21"/>
        </w:rPr>
      </w:pPr>
      <w:r>
        <w:rPr>
          <w:rFonts w:hint="default" w:ascii="Arial Black" w:hAnsi="Arial Black" w:cs="Arial Black"/>
          <w:b/>
          <w:color w:val="auto"/>
          <w:sz w:val="21"/>
        </w:rPr>
        <w:t>十三、合同份数</w:t>
      </w:r>
    </w:p>
    <w:p>
      <w:pPr>
        <w:pStyle w:val="12"/>
        <w:tabs>
          <w:tab w:val="left" w:pos="2991"/>
          <w:tab w:val="left" w:pos="3092"/>
          <w:tab w:val="left" w:pos="4532"/>
          <w:tab w:val="left" w:pos="5972"/>
          <w:tab w:val="left" w:pos="6980"/>
          <w:tab w:val="left" w:pos="9240"/>
        </w:tabs>
        <w:spacing w:line="244" w:lineRule="auto"/>
        <w:ind w:left="1472" w:right="16" w:rightChars="0" w:hanging="161"/>
        <w:rPr>
          <w:rFonts w:hint="default" w:ascii="Arial Black" w:hAnsi="Arial Black" w:cs="Arial Black"/>
          <w:color w:val="auto"/>
          <w:spacing w:val="-16"/>
        </w:rPr>
      </w:pPr>
      <w:r>
        <w:rPr>
          <w:rFonts w:hint="default" w:ascii="Arial Black" w:hAnsi="Arial Black" w:cs="Arial Black"/>
          <w:color w:val="auto"/>
        </w:rPr>
        <w:t>本合同一式</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份，均具有同等法律效力，发包人执</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份，承包人执</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份</w:t>
      </w:r>
      <w:r>
        <w:rPr>
          <w:rFonts w:hint="default" w:ascii="Arial Black" w:hAnsi="Arial Black" w:cs="Arial Black"/>
          <w:color w:val="auto"/>
          <w:spacing w:val="-16"/>
        </w:rPr>
        <w:t>。</w:t>
      </w:r>
    </w:p>
    <w:p>
      <w:pPr>
        <w:pStyle w:val="12"/>
        <w:tabs>
          <w:tab w:val="left" w:pos="2991"/>
          <w:tab w:val="left" w:pos="3092"/>
          <w:tab w:val="left" w:pos="4532"/>
          <w:tab w:val="left" w:pos="5972"/>
          <w:tab w:val="left" w:pos="6980"/>
          <w:tab w:val="left" w:pos="9240"/>
        </w:tabs>
        <w:spacing w:line="244" w:lineRule="auto"/>
        <w:ind w:left="1472" w:right="16" w:rightChars="0" w:hanging="161"/>
        <w:rPr>
          <w:rFonts w:hint="default" w:ascii="Arial Black" w:hAnsi="Arial Black" w:cs="Arial Black"/>
          <w:color w:val="auto"/>
        </w:rPr>
      </w:pPr>
    </w:p>
    <w:p>
      <w:pPr>
        <w:pStyle w:val="12"/>
        <w:tabs>
          <w:tab w:val="left" w:pos="2991"/>
          <w:tab w:val="left" w:pos="3092"/>
          <w:tab w:val="left" w:pos="4532"/>
          <w:tab w:val="left" w:pos="5972"/>
          <w:tab w:val="left" w:pos="6980"/>
          <w:tab w:val="left" w:pos="9240"/>
        </w:tabs>
        <w:spacing w:line="244" w:lineRule="auto"/>
        <w:ind w:left="1472" w:right="16" w:rightChars="0" w:hanging="161"/>
        <w:rPr>
          <w:rFonts w:hint="default" w:ascii="Arial Black" w:hAnsi="Arial Black" w:cs="Arial Black"/>
          <w:color w:val="auto"/>
        </w:rPr>
      </w:pPr>
      <w:r>
        <w:rPr>
          <w:rFonts w:hint="default" w:ascii="Arial Black" w:hAnsi="Arial Black" w:cs="Arial Black"/>
          <w:color w:val="auto"/>
        </w:rPr>
        <w:t>发包人：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ab/>
      </w:r>
      <w:r>
        <w:rPr>
          <w:rFonts w:hint="default" w:ascii="Arial Black" w:hAnsi="Arial Black" w:cs="Arial Black"/>
          <w:color w:val="auto"/>
        </w:rPr>
        <w:t>（公章）</w:t>
      </w:r>
      <w:r>
        <w:rPr>
          <w:rFonts w:hint="default" w:ascii="Arial Black" w:hAnsi="Arial Black" w:cs="Arial Black"/>
          <w:color w:val="auto"/>
        </w:rPr>
        <w:tab/>
      </w:r>
      <w:r>
        <w:rPr>
          <w:rFonts w:hint="default" w:ascii="Arial Black" w:hAnsi="Arial Black" w:cs="Arial Black"/>
          <w:color w:val="auto"/>
        </w:rPr>
        <w:t>承包人：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（公章）</w:t>
      </w:r>
    </w:p>
    <w:p>
      <w:pPr>
        <w:pStyle w:val="12"/>
        <w:spacing w:before="3"/>
        <w:rPr>
          <w:rFonts w:hint="default" w:ascii="Arial Black" w:hAnsi="Arial Black" w:cs="Arial Black"/>
          <w:color w:val="auto"/>
          <w:sz w:val="31"/>
        </w:rPr>
      </w:pPr>
    </w:p>
    <w:p>
      <w:pPr>
        <w:pStyle w:val="12"/>
        <w:tabs>
          <w:tab w:val="left" w:pos="5720"/>
        </w:tabs>
        <w:ind w:left="891"/>
        <w:rPr>
          <w:rFonts w:hint="default" w:ascii="Arial Black" w:hAnsi="Arial Black" w:cs="Arial Black"/>
          <w:color w:val="auto"/>
        </w:rPr>
      </w:pPr>
      <w:r>
        <w:rPr>
          <w:rFonts w:hint="default" w:ascii="Arial Black" w:hAnsi="Arial Black" w:cs="Arial Black"/>
          <w:color w:val="auto"/>
        </w:rPr>
        <w:t>法定代表人或其委托代理人：</w:t>
      </w:r>
      <w:r>
        <w:rPr>
          <w:rFonts w:hint="default" w:ascii="Arial Black" w:hAnsi="Arial Black" w:cs="Arial Black"/>
          <w:color w:val="auto"/>
        </w:rPr>
        <w:tab/>
      </w:r>
      <w:r>
        <w:rPr>
          <w:rFonts w:hint="default" w:ascii="Arial Black" w:hAnsi="Arial Black" w:cs="Arial Black"/>
          <w:color w:val="auto"/>
        </w:rPr>
        <w:t>法定代表人或其委托代理人：</w:t>
      </w:r>
    </w:p>
    <w:p>
      <w:pPr>
        <w:pStyle w:val="12"/>
        <w:tabs>
          <w:tab w:val="left" w:pos="5612"/>
        </w:tabs>
        <w:spacing w:before="144"/>
        <w:ind w:left="891"/>
        <w:rPr>
          <w:rFonts w:hint="default" w:ascii="Arial Black" w:hAnsi="Arial Black" w:cs="Arial Black"/>
          <w:color w:val="auto"/>
        </w:rPr>
      </w:pPr>
      <w:r>
        <w:rPr>
          <w:rFonts w:hint="default" w:ascii="Arial Black" w:hAnsi="Arial Black" w:cs="Arial Black"/>
          <w:color w:val="auto"/>
        </w:rPr>
        <w:t>（签字）</w:t>
      </w:r>
      <w:r>
        <w:rPr>
          <w:rFonts w:hint="default" w:ascii="Arial Black" w:hAnsi="Arial Black" w:cs="Arial Black"/>
          <w:color w:val="auto"/>
        </w:rPr>
        <w:tab/>
      </w:r>
      <w:r>
        <w:rPr>
          <w:rFonts w:hint="default" w:ascii="Arial Black" w:hAnsi="Arial Black" w:cs="Arial Black"/>
          <w:color w:val="auto"/>
        </w:rPr>
        <w:t>（签字）</w:t>
      </w:r>
    </w:p>
    <w:p>
      <w:pPr>
        <w:pStyle w:val="12"/>
        <w:spacing w:before="5"/>
        <w:rPr>
          <w:rFonts w:hint="default" w:ascii="Arial Black" w:hAnsi="Arial Black" w:cs="Arial Black"/>
          <w:color w:val="auto"/>
          <w:sz w:val="23"/>
        </w:rPr>
      </w:pPr>
    </w:p>
    <w:p>
      <w:pPr>
        <w:pStyle w:val="12"/>
        <w:tabs>
          <w:tab w:val="left" w:pos="3827"/>
          <w:tab w:val="left" w:pos="5612"/>
          <w:tab w:val="left" w:pos="8864"/>
        </w:tabs>
        <w:spacing w:before="1"/>
        <w:ind w:left="891"/>
        <w:rPr>
          <w:rFonts w:hint="default" w:ascii="Arial Black" w:hAnsi="Arial Black" w:eastAsia="Times New Roman" w:cs="Arial Black"/>
          <w:color w:val="auto"/>
        </w:rPr>
      </w:pPr>
      <w:r>
        <w:rPr>
          <w:rFonts w:hint="default" w:ascii="Arial Black" w:hAnsi="Arial Black" w:cs="Arial Black"/>
          <w:color w:val="auto"/>
        </w:rPr>
        <w:t>社会信用代码</w:t>
      </w:r>
      <w:r>
        <w:rPr>
          <w:rFonts w:hint="eastAsia" w:ascii="Arial Black" w:hAnsi="Arial Black" w:cs="Arial Black"/>
          <w:color w:val="auto"/>
          <w:lang w:eastAsia="zh-CN"/>
        </w:rPr>
        <w:t>：</w:t>
      </w:r>
      <w:r>
        <w:rPr>
          <w:rFonts w:hint="default" w:ascii="Arial Black" w:hAnsi="Arial Black" w:cs="Arial Black"/>
          <w:color w:val="auto"/>
        </w:rPr>
        <w:t xml:space="preserve"> </w:t>
      </w:r>
      <w:r>
        <w:rPr>
          <w:rFonts w:hint="default" w:ascii="Arial Black" w:hAnsi="Arial Black" w:cs="Arial Black"/>
          <w:color w:val="auto"/>
          <w:u w:val="single"/>
        </w:rPr>
        <w:tab/>
      </w:r>
      <w:r>
        <w:rPr>
          <w:rFonts w:hint="default" w:ascii="Arial Black" w:hAnsi="Arial Black" w:cs="Arial Black"/>
          <w:color w:val="auto"/>
        </w:rPr>
        <w:tab/>
      </w:r>
      <w:r>
        <w:rPr>
          <w:rFonts w:hint="default" w:ascii="Arial Black" w:hAnsi="Arial Black" w:cs="Arial Black"/>
          <w:color w:val="auto"/>
        </w:rPr>
        <w:t>社会信用代码：</w:t>
      </w:r>
      <w:r>
        <w:rPr>
          <w:rFonts w:hint="default" w:ascii="Arial Black" w:hAnsi="Arial Black" w:eastAsia="Times New Roman" w:cs="Arial Black"/>
          <w:color w:val="auto"/>
          <w:w w:val="90"/>
          <w:u w:val="single"/>
        </w:rPr>
        <w:t xml:space="preserve"> </w:t>
      </w:r>
      <w:r>
        <w:rPr>
          <w:rFonts w:hint="default" w:ascii="Arial Black" w:hAnsi="Arial Black" w:eastAsia="Times New Roman" w:cs="Arial Black"/>
          <w:color w:val="auto"/>
          <w:u w:val="single"/>
        </w:rPr>
        <w:tab/>
      </w:r>
    </w:p>
    <w:p>
      <w:pPr>
        <w:pStyle w:val="12"/>
        <w:tabs>
          <w:tab w:val="left" w:pos="1311"/>
          <w:tab w:val="left" w:pos="3827"/>
          <w:tab w:val="left" w:pos="5612"/>
          <w:tab w:val="left" w:pos="6032"/>
          <w:tab w:val="left" w:pos="8864"/>
        </w:tabs>
        <w:spacing w:before="6"/>
        <w:ind w:left="891"/>
        <w:rPr>
          <w:rFonts w:hint="default" w:ascii="Arial Black" w:hAnsi="Arial Black" w:eastAsia="Times New Roman" w:cs="Arial Black"/>
          <w:color w:val="auto"/>
        </w:rPr>
      </w:pPr>
      <w:r>
        <w:rPr>
          <w:rFonts w:hint="default" w:ascii="Arial Black" w:hAnsi="Arial Black" w:cs="Arial Black"/>
          <w:color w:val="auto"/>
        </w:rPr>
        <w:t>地</w:t>
      </w:r>
      <w:r>
        <w:rPr>
          <w:rFonts w:hint="default" w:ascii="Arial Black" w:hAnsi="Arial Black" w:cs="Arial Black"/>
          <w:color w:val="auto"/>
        </w:rPr>
        <w:tab/>
      </w:r>
      <w:r>
        <w:rPr>
          <w:rFonts w:hint="default" w:ascii="Arial Black" w:hAnsi="Arial Black" w:cs="Arial Black"/>
          <w:color w:val="auto"/>
        </w:rPr>
        <w:t>址：</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ab/>
      </w:r>
      <w:r>
        <w:rPr>
          <w:rFonts w:hint="default" w:ascii="Arial Black" w:hAnsi="Arial Black" w:cs="Arial Black"/>
          <w:color w:val="auto"/>
        </w:rPr>
        <w:t>地</w:t>
      </w:r>
      <w:r>
        <w:rPr>
          <w:rFonts w:hint="default" w:ascii="Arial Black" w:hAnsi="Arial Black" w:cs="Arial Black"/>
          <w:color w:val="auto"/>
        </w:rPr>
        <w:tab/>
      </w:r>
      <w:r>
        <w:rPr>
          <w:rFonts w:hint="default" w:ascii="Arial Black" w:hAnsi="Arial Black" w:cs="Arial Black"/>
          <w:color w:val="auto"/>
          <w:w w:val="90"/>
        </w:rPr>
        <w:t>址：</w:t>
      </w:r>
      <w:r>
        <w:rPr>
          <w:rFonts w:hint="default" w:ascii="Arial Black" w:hAnsi="Arial Black" w:eastAsia="Times New Roman" w:cs="Arial Black"/>
          <w:color w:val="auto"/>
          <w:w w:val="90"/>
          <w:u w:val="single"/>
        </w:rPr>
        <w:t xml:space="preserve"> </w:t>
      </w:r>
      <w:r>
        <w:rPr>
          <w:rFonts w:hint="default" w:ascii="Arial Black" w:hAnsi="Arial Black" w:eastAsia="Times New Roman" w:cs="Arial Black"/>
          <w:color w:val="auto"/>
          <w:u w:val="single"/>
        </w:rPr>
        <w:tab/>
      </w:r>
    </w:p>
    <w:tbl>
      <w:tblPr>
        <w:tblStyle w:val="18"/>
        <w:tblW w:w="7967" w:type="dxa"/>
        <w:tblInd w:w="8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31"/>
        <w:gridCol w:w="4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trPr>
        <w:tc>
          <w:tcPr>
            <w:tcW w:w="3931" w:type="dxa"/>
          </w:tcPr>
          <w:p>
            <w:pPr>
              <w:pStyle w:val="26"/>
              <w:tabs>
                <w:tab w:val="left" w:pos="3091"/>
              </w:tabs>
              <w:spacing w:line="243" w:lineRule="exact"/>
              <w:ind w:left="50"/>
              <w:rPr>
                <w:rFonts w:hint="default" w:ascii="Arial Black" w:hAnsi="Arial Black" w:eastAsia="Times New Roman" w:cs="Arial Black"/>
                <w:color w:val="auto"/>
                <w:sz w:val="21"/>
              </w:rPr>
            </w:pPr>
            <w:r>
              <w:rPr>
                <w:rFonts w:hint="default" w:ascii="Arial Black" w:hAnsi="Arial Black" w:cs="Arial Black"/>
                <w:color w:val="auto"/>
                <w:w w:val="95"/>
                <w:sz w:val="21"/>
              </w:rPr>
              <w:t>邮政编码：</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p>
            <w:pPr>
              <w:pStyle w:val="26"/>
              <w:tabs>
                <w:tab w:val="left" w:pos="2985"/>
              </w:tabs>
              <w:spacing w:line="410" w:lineRule="atLeast"/>
              <w:ind w:left="50" w:right="944"/>
              <w:rPr>
                <w:rFonts w:hint="default" w:ascii="Arial Black" w:hAnsi="Arial Black" w:eastAsia="Times New Roman" w:cs="Arial Black"/>
                <w:color w:val="auto"/>
                <w:sz w:val="21"/>
              </w:rPr>
            </w:pPr>
            <w:r>
              <w:rPr>
                <w:rFonts w:hint="default" w:ascii="Arial Black" w:hAnsi="Arial Black" w:cs="Arial Black"/>
                <w:color w:val="auto"/>
                <w:w w:val="95"/>
                <w:sz w:val="21"/>
              </w:rPr>
              <w:t>法定代表人：</w:t>
            </w:r>
            <w:r>
              <w:rPr>
                <w:rFonts w:hint="default" w:ascii="Arial Black" w:hAnsi="Arial Black" w:cs="Arial Black"/>
                <w:color w:val="auto"/>
                <w:w w:val="95"/>
                <w:sz w:val="21"/>
                <w:u w:val="single"/>
              </w:rPr>
              <w:tab/>
            </w:r>
            <w:r>
              <w:rPr>
                <w:rFonts w:hint="default" w:ascii="Arial Black" w:hAnsi="Arial Black" w:cs="Arial Black"/>
                <w:color w:val="auto"/>
                <w:w w:val="95"/>
                <w:sz w:val="21"/>
                <w:u w:val="single"/>
              </w:rPr>
              <w:t xml:space="preserve">               </w:t>
            </w:r>
            <w:r>
              <w:rPr>
                <w:rFonts w:hint="default" w:ascii="Arial Black" w:hAnsi="Arial Black" w:cs="Arial Black"/>
                <w:color w:val="auto"/>
                <w:w w:val="95"/>
                <w:sz w:val="21"/>
              </w:rPr>
              <w:t>委托代理人：</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tc>
        <w:tc>
          <w:tcPr>
            <w:tcW w:w="4036" w:type="dxa"/>
          </w:tcPr>
          <w:p>
            <w:pPr>
              <w:pStyle w:val="26"/>
              <w:tabs>
                <w:tab w:val="left" w:pos="3986"/>
              </w:tabs>
              <w:spacing w:line="243" w:lineRule="exact"/>
              <w:ind w:left="839"/>
              <w:rPr>
                <w:rFonts w:hint="default" w:ascii="Arial Black" w:hAnsi="Arial Black" w:eastAsia="Times New Roman" w:cs="Arial Black"/>
                <w:color w:val="auto"/>
                <w:sz w:val="21"/>
              </w:rPr>
            </w:pPr>
            <w:r>
              <w:rPr>
                <w:rFonts w:hint="default" w:ascii="Arial Black" w:hAnsi="Arial Black" w:cs="Arial Black"/>
                <w:color w:val="auto"/>
                <w:w w:val="90"/>
                <w:sz w:val="21"/>
              </w:rPr>
              <w:t>邮政编码：</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p>
            <w:pPr>
              <w:pStyle w:val="26"/>
              <w:tabs>
                <w:tab w:val="left" w:pos="3986"/>
              </w:tabs>
              <w:spacing w:line="410" w:lineRule="atLeast"/>
              <w:ind w:left="839" w:right="47"/>
              <w:rPr>
                <w:rFonts w:hint="default" w:ascii="Arial Black" w:hAnsi="Arial Black" w:eastAsia="Times New Roman" w:cs="Arial Black"/>
                <w:color w:val="auto"/>
                <w:sz w:val="21"/>
              </w:rPr>
            </w:pPr>
            <w:r>
              <w:rPr>
                <w:rFonts w:hint="default" w:ascii="Arial Black" w:hAnsi="Arial Black" w:cs="Arial Black"/>
                <w:color w:val="auto"/>
                <w:w w:val="90"/>
                <w:sz w:val="21"/>
              </w:rPr>
              <w:t>法定代表人：</w:t>
            </w:r>
            <w:r>
              <w:rPr>
                <w:rFonts w:hint="default" w:ascii="Arial Black" w:hAnsi="Arial Black" w:cs="Arial Black"/>
                <w:color w:val="auto"/>
                <w:w w:val="90"/>
                <w:sz w:val="21"/>
                <w:u w:val="single"/>
              </w:rPr>
              <w:tab/>
            </w:r>
            <w:r>
              <w:rPr>
                <w:rFonts w:hint="default" w:ascii="Arial Black" w:hAnsi="Arial Black" w:cs="Arial Black"/>
                <w:color w:val="auto"/>
                <w:w w:val="90"/>
                <w:sz w:val="21"/>
                <w:u w:val="single"/>
              </w:rPr>
              <w:t xml:space="preserve">                   </w:t>
            </w:r>
            <w:r>
              <w:rPr>
                <w:rFonts w:hint="default" w:ascii="Arial Black" w:hAnsi="Arial Black" w:cs="Arial Black"/>
                <w:color w:val="auto"/>
                <w:w w:val="90"/>
                <w:sz w:val="21"/>
              </w:rPr>
              <w:t>委托代理人：</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3931" w:type="dxa"/>
          </w:tcPr>
          <w:p>
            <w:pPr>
              <w:pStyle w:val="26"/>
              <w:tabs>
                <w:tab w:val="left" w:pos="469"/>
                <w:tab w:val="left" w:pos="2985"/>
              </w:tabs>
              <w:spacing w:before="63"/>
              <w:ind w:left="50"/>
              <w:rPr>
                <w:rFonts w:hint="default" w:ascii="Arial Black" w:hAnsi="Arial Black" w:eastAsia="Times New Roman" w:cs="Arial Black"/>
                <w:color w:val="auto"/>
                <w:sz w:val="21"/>
              </w:rPr>
            </w:pPr>
            <w:r>
              <w:rPr>
                <w:rFonts w:hint="default" w:ascii="Arial Black" w:hAnsi="Arial Black" w:cs="Arial Black"/>
                <w:color w:val="auto"/>
                <w:sz w:val="21"/>
              </w:rPr>
              <w:t>电</w:t>
            </w:r>
            <w:r>
              <w:rPr>
                <w:rFonts w:hint="default" w:ascii="Arial Black" w:hAnsi="Arial Black" w:cs="Arial Black"/>
                <w:color w:val="auto"/>
                <w:sz w:val="21"/>
              </w:rPr>
              <w:tab/>
            </w:r>
            <w:r>
              <w:rPr>
                <w:rFonts w:hint="default" w:ascii="Arial Black" w:hAnsi="Arial Black" w:cs="Arial Black"/>
                <w:color w:val="auto"/>
                <w:w w:val="95"/>
                <w:sz w:val="21"/>
              </w:rPr>
              <w:t>话：</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tc>
        <w:tc>
          <w:tcPr>
            <w:tcW w:w="4036" w:type="dxa"/>
          </w:tcPr>
          <w:p>
            <w:pPr>
              <w:pStyle w:val="26"/>
              <w:tabs>
                <w:tab w:val="left" w:pos="419"/>
                <w:tab w:val="left" w:pos="3146"/>
              </w:tabs>
              <w:spacing w:before="63"/>
              <w:ind w:right="47"/>
              <w:jc w:val="right"/>
              <w:rPr>
                <w:rFonts w:hint="default" w:ascii="Arial Black" w:hAnsi="Arial Black" w:eastAsia="Times New Roman" w:cs="Arial Black"/>
                <w:color w:val="auto"/>
                <w:sz w:val="21"/>
              </w:rPr>
            </w:pPr>
            <w:r>
              <w:rPr>
                <w:rFonts w:hint="default" w:ascii="Arial Black" w:hAnsi="Arial Black" w:cs="Arial Black"/>
                <w:color w:val="auto"/>
                <w:sz w:val="21"/>
              </w:rPr>
              <w:t>电</w:t>
            </w:r>
            <w:r>
              <w:rPr>
                <w:rFonts w:hint="default" w:ascii="Arial Black" w:hAnsi="Arial Black" w:cs="Arial Black"/>
                <w:color w:val="auto"/>
                <w:sz w:val="21"/>
              </w:rPr>
              <w:tab/>
            </w:r>
            <w:r>
              <w:rPr>
                <w:rFonts w:hint="default" w:ascii="Arial Black" w:hAnsi="Arial Black" w:cs="Arial Black"/>
                <w:color w:val="auto"/>
                <w:w w:val="90"/>
                <w:sz w:val="21"/>
              </w:rPr>
              <w:t>话：</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3931" w:type="dxa"/>
          </w:tcPr>
          <w:p>
            <w:pPr>
              <w:pStyle w:val="26"/>
              <w:tabs>
                <w:tab w:val="left" w:pos="469"/>
                <w:tab w:val="left" w:pos="2985"/>
              </w:tabs>
              <w:spacing w:before="65"/>
              <w:ind w:left="50"/>
              <w:rPr>
                <w:rFonts w:hint="default" w:ascii="Arial Black" w:hAnsi="Arial Black" w:eastAsia="Times New Roman" w:cs="Arial Black"/>
                <w:color w:val="auto"/>
                <w:sz w:val="21"/>
              </w:rPr>
            </w:pPr>
            <w:r>
              <w:rPr>
                <w:rFonts w:hint="default" w:ascii="Arial Black" w:hAnsi="Arial Black" w:cs="Arial Black"/>
                <w:color w:val="auto"/>
                <w:sz w:val="21"/>
              </w:rPr>
              <w:t>传</w:t>
            </w:r>
            <w:r>
              <w:rPr>
                <w:rFonts w:hint="default" w:ascii="Arial Black" w:hAnsi="Arial Black" w:cs="Arial Black"/>
                <w:color w:val="auto"/>
                <w:sz w:val="21"/>
              </w:rPr>
              <w:tab/>
            </w:r>
            <w:r>
              <w:rPr>
                <w:rFonts w:hint="default" w:ascii="Arial Black" w:hAnsi="Arial Black" w:cs="Arial Black"/>
                <w:color w:val="auto"/>
                <w:w w:val="95"/>
                <w:sz w:val="21"/>
              </w:rPr>
              <w:t>真：</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tc>
        <w:tc>
          <w:tcPr>
            <w:tcW w:w="4036" w:type="dxa"/>
          </w:tcPr>
          <w:p>
            <w:pPr>
              <w:pStyle w:val="26"/>
              <w:tabs>
                <w:tab w:val="left" w:pos="419"/>
                <w:tab w:val="left" w:pos="3146"/>
              </w:tabs>
              <w:spacing w:before="65"/>
              <w:ind w:right="47"/>
              <w:jc w:val="right"/>
              <w:rPr>
                <w:rFonts w:hint="default" w:ascii="Arial Black" w:hAnsi="Arial Black" w:eastAsia="Times New Roman" w:cs="Arial Black"/>
                <w:color w:val="auto"/>
                <w:sz w:val="21"/>
              </w:rPr>
            </w:pPr>
            <w:r>
              <w:rPr>
                <w:rFonts w:hint="default" w:ascii="Arial Black" w:hAnsi="Arial Black" w:cs="Arial Black"/>
                <w:color w:val="auto"/>
                <w:sz w:val="21"/>
              </w:rPr>
              <w:t>传</w:t>
            </w:r>
            <w:r>
              <w:rPr>
                <w:rFonts w:hint="default" w:ascii="Arial Black" w:hAnsi="Arial Black" w:cs="Arial Black"/>
                <w:color w:val="auto"/>
                <w:sz w:val="21"/>
              </w:rPr>
              <w:tab/>
            </w:r>
            <w:r>
              <w:rPr>
                <w:rFonts w:hint="default" w:ascii="Arial Black" w:hAnsi="Arial Black" w:cs="Arial Black"/>
                <w:color w:val="auto"/>
                <w:w w:val="90"/>
                <w:sz w:val="21"/>
              </w:rPr>
              <w:t>真：</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3931" w:type="dxa"/>
          </w:tcPr>
          <w:p>
            <w:pPr>
              <w:pStyle w:val="26"/>
              <w:tabs>
                <w:tab w:val="left" w:pos="2985"/>
              </w:tabs>
              <w:spacing w:before="63"/>
              <w:ind w:left="50"/>
              <w:rPr>
                <w:rFonts w:hint="default" w:ascii="Arial Black" w:hAnsi="Arial Black" w:eastAsia="Times New Roman" w:cs="Arial Black"/>
                <w:color w:val="auto"/>
                <w:sz w:val="21"/>
              </w:rPr>
            </w:pPr>
            <w:r>
              <w:rPr>
                <w:rFonts w:hint="default" w:ascii="Arial Black" w:hAnsi="Arial Black" w:cs="Arial Black"/>
                <w:color w:val="auto"/>
                <w:w w:val="95"/>
                <w:sz w:val="21"/>
              </w:rPr>
              <w:t>电子信箱：</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tc>
        <w:tc>
          <w:tcPr>
            <w:tcW w:w="4036" w:type="dxa"/>
          </w:tcPr>
          <w:p>
            <w:pPr>
              <w:pStyle w:val="26"/>
              <w:tabs>
                <w:tab w:val="left" w:pos="3146"/>
              </w:tabs>
              <w:spacing w:before="63"/>
              <w:ind w:right="47"/>
              <w:jc w:val="right"/>
              <w:rPr>
                <w:rFonts w:hint="default" w:ascii="Arial Black" w:hAnsi="Arial Black" w:eastAsia="Times New Roman" w:cs="Arial Black"/>
                <w:color w:val="auto"/>
                <w:sz w:val="21"/>
              </w:rPr>
            </w:pPr>
            <w:r>
              <w:rPr>
                <w:rFonts w:hint="default" w:ascii="Arial Black" w:hAnsi="Arial Black" w:cs="Arial Black"/>
                <w:color w:val="auto"/>
                <w:w w:val="90"/>
                <w:sz w:val="21"/>
              </w:rPr>
              <w:t>电子信箱：</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3931" w:type="dxa"/>
          </w:tcPr>
          <w:p>
            <w:pPr>
              <w:pStyle w:val="26"/>
              <w:tabs>
                <w:tab w:val="left" w:pos="2985"/>
              </w:tabs>
              <w:spacing w:before="64"/>
              <w:ind w:left="50"/>
              <w:rPr>
                <w:rFonts w:hint="default" w:ascii="Arial Black" w:hAnsi="Arial Black" w:eastAsia="Times New Roman" w:cs="Arial Black"/>
                <w:color w:val="auto"/>
                <w:sz w:val="21"/>
              </w:rPr>
            </w:pPr>
            <w:r>
              <w:rPr>
                <w:rFonts w:hint="default" w:ascii="Arial Black" w:hAnsi="Arial Black" w:cs="Arial Black"/>
                <w:color w:val="auto"/>
                <w:w w:val="95"/>
                <w:sz w:val="21"/>
              </w:rPr>
              <w:t>开户银行：</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tc>
        <w:tc>
          <w:tcPr>
            <w:tcW w:w="4036" w:type="dxa"/>
          </w:tcPr>
          <w:p>
            <w:pPr>
              <w:pStyle w:val="26"/>
              <w:tabs>
                <w:tab w:val="left" w:pos="3146"/>
              </w:tabs>
              <w:spacing w:before="64"/>
              <w:ind w:right="47"/>
              <w:jc w:val="right"/>
              <w:rPr>
                <w:rFonts w:hint="default" w:ascii="Arial Black" w:hAnsi="Arial Black" w:eastAsia="Times New Roman" w:cs="Arial Black"/>
                <w:color w:val="auto"/>
                <w:sz w:val="21"/>
              </w:rPr>
            </w:pPr>
            <w:r>
              <w:rPr>
                <w:rFonts w:hint="default" w:ascii="Arial Black" w:hAnsi="Arial Black" w:cs="Arial Black"/>
                <w:color w:val="auto"/>
                <w:w w:val="90"/>
                <w:sz w:val="21"/>
              </w:rPr>
              <w:t>开户银行：</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3931" w:type="dxa"/>
          </w:tcPr>
          <w:p>
            <w:pPr>
              <w:pStyle w:val="26"/>
              <w:tabs>
                <w:tab w:val="left" w:pos="469"/>
                <w:tab w:val="left" w:pos="2985"/>
              </w:tabs>
              <w:spacing w:before="64" w:line="238" w:lineRule="exact"/>
              <w:ind w:left="50"/>
              <w:rPr>
                <w:rFonts w:hint="default" w:ascii="Arial Black" w:hAnsi="Arial Black" w:eastAsia="Times New Roman" w:cs="Arial Black"/>
                <w:color w:val="auto"/>
                <w:sz w:val="21"/>
              </w:rPr>
            </w:pPr>
            <w:r>
              <w:rPr>
                <w:rFonts w:hint="default" w:ascii="Arial Black" w:hAnsi="Arial Black" w:cs="Arial Black"/>
                <w:color w:val="auto"/>
                <w:sz w:val="21"/>
              </w:rPr>
              <w:t>账</w:t>
            </w:r>
            <w:r>
              <w:rPr>
                <w:rFonts w:hint="default" w:ascii="Arial Black" w:hAnsi="Arial Black" w:cs="Arial Black"/>
                <w:color w:val="auto"/>
                <w:sz w:val="21"/>
              </w:rPr>
              <w:tab/>
            </w:r>
            <w:r>
              <w:rPr>
                <w:rFonts w:hint="default" w:ascii="Arial Black" w:hAnsi="Arial Black" w:cs="Arial Black"/>
                <w:color w:val="auto"/>
                <w:w w:val="95"/>
                <w:sz w:val="21"/>
              </w:rPr>
              <w:t>号：</w:t>
            </w:r>
            <w:r>
              <w:rPr>
                <w:rFonts w:hint="default" w:ascii="Arial Black" w:hAnsi="Arial Black" w:eastAsia="Times New Roman" w:cs="Arial Black"/>
                <w:color w:val="auto"/>
                <w:w w:val="95"/>
                <w:sz w:val="21"/>
                <w:u w:val="single"/>
              </w:rPr>
              <w:t xml:space="preserve"> </w:t>
            </w:r>
            <w:r>
              <w:rPr>
                <w:rFonts w:hint="default" w:ascii="Arial Black" w:hAnsi="Arial Black" w:eastAsia="Times New Roman" w:cs="Arial Black"/>
                <w:color w:val="auto"/>
                <w:sz w:val="21"/>
                <w:u w:val="single"/>
              </w:rPr>
              <w:tab/>
            </w:r>
          </w:p>
        </w:tc>
        <w:tc>
          <w:tcPr>
            <w:tcW w:w="4036" w:type="dxa"/>
          </w:tcPr>
          <w:p>
            <w:pPr>
              <w:pStyle w:val="26"/>
              <w:tabs>
                <w:tab w:val="left" w:pos="419"/>
                <w:tab w:val="left" w:pos="3146"/>
              </w:tabs>
              <w:spacing w:before="64" w:line="238" w:lineRule="exact"/>
              <w:ind w:right="47"/>
              <w:jc w:val="right"/>
              <w:rPr>
                <w:rFonts w:hint="default" w:ascii="Arial Black" w:hAnsi="Arial Black" w:eastAsia="Times New Roman" w:cs="Arial Black"/>
                <w:color w:val="auto"/>
                <w:sz w:val="21"/>
              </w:rPr>
            </w:pPr>
            <w:r>
              <w:rPr>
                <w:rFonts w:hint="default" w:ascii="Arial Black" w:hAnsi="Arial Black" w:cs="Arial Black"/>
                <w:color w:val="auto"/>
                <w:sz w:val="21"/>
              </w:rPr>
              <w:t>账</w:t>
            </w:r>
            <w:r>
              <w:rPr>
                <w:rFonts w:hint="default" w:ascii="Arial Black" w:hAnsi="Arial Black" w:cs="Arial Black"/>
                <w:color w:val="auto"/>
                <w:sz w:val="21"/>
              </w:rPr>
              <w:tab/>
            </w:r>
            <w:r>
              <w:rPr>
                <w:rFonts w:hint="default" w:ascii="Arial Black" w:hAnsi="Arial Black" w:cs="Arial Black"/>
                <w:color w:val="auto"/>
                <w:w w:val="90"/>
                <w:sz w:val="21"/>
              </w:rPr>
              <w:t>号：</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r>
    </w:tbl>
    <w:p>
      <w:pPr>
        <w:spacing w:after="0" w:line="238" w:lineRule="exact"/>
        <w:jc w:val="right"/>
        <w:rPr>
          <w:rFonts w:hint="default" w:ascii="Arial Black" w:hAnsi="Arial Black" w:eastAsia="Times New Roman" w:cs="Arial Black"/>
          <w:color w:val="auto"/>
          <w:sz w:val="21"/>
        </w:rPr>
        <w:sectPr>
          <w:pgSz w:w="11920" w:h="16840"/>
          <w:pgMar w:top="860" w:right="540" w:bottom="880" w:left="920" w:header="0" w:footer="699" w:gutter="0"/>
          <w:pgNumType w:fmt="decimal"/>
          <w:cols w:space="720" w:num="1"/>
        </w:sectPr>
      </w:pPr>
    </w:p>
    <w:p>
      <w:pPr>
        <w:spacing w:before="29"/>
        <w:ind w:left="395" w:right="116" w:firstLine="0"/>
        <w:jc w:val="center"/>
        <w:rPr>
          <w:rFonts w:hint="default" w:ascii="Arial Black" w:hAnsi="Arial Black" w:cs="Arial Black"/>
          <w:b/>
          <w:color w:val="auto"/>
          <w:sz w:val="32"/>
        </w:rPr>
      </w:pPr>
      <w:bookmarkStart w:id="80" w:name="第二部分 通用合同条款"/>
      <w:bookmarkEnd w:id="80"/>
      <w:r>
        <w:rPr>
          <w:rFonts w:hint="default" w:ascii="Arial Black" w:hAnsi="Arial Black" w:cs="Arial Black"/>
          <w:b/>
          <w:color w:val="auto"/>
          <w:sz w:val="32"/>
        </w:rPr>
        <w:t>第二部分 通用合同条款</w:t>
      </w:r>
    </w:p>
    <w:p>
      <w:pPr>
        <w:pStyle w:val="12"/>
        <w:rPr>
          <w:rFonts w:hint="default" w:ascii="Arial Black" w:hAnsi="Arial Black" w:cs="Arial Black"/>
          <w:b/>
          <w:color w:val="auto"/>
          <w:sz w:val="32"/>
        </w:rPr>
      </w:pPr>
    </w:p>
    <w:p>
      <w:pPr>
        <w:spacing w:before="216"/>
        <w:ind w:left="1312" w:right="0" w:firstLine="0"/>
        <w:jc w:val="left"/>
        <w:rPr>
          <w:rFonts w:hint="default" w:ascii="Arial Black" w:hAnsi="Arial Black" w:cs="Arial Black"/>
          <w:b/>
          <w:color w:val="auto"/>
          <w:sz w:val="21"/>
        </w:rPr>
      </w:pPr>
      <w:bookmarkStart w:id="81" w:name="采用《建设工程施工合同（示范文本）》（GF—2017—0201）。"/>
      <w:bookmarkEnd w:id="81"/>
      <w:r>
        <w:rPr>
          <w:rFonts w:hint="default" w:ascii="Arial Black" w:hAnsi="Arial Black" w:cs="Arial Black"/>
          <w:b/>
          <w:color w:val="auto"/>
          <w:sz w:val="21"/>
        </w:rPr>
        <w:t>采用《建设工程施工合同（示范文本）》（GF—2017—0201）。</w:t>
      </w:r>
    </w:p>
    <w:p>
      <w:pPr>
        <w:pStyle w:val="12"/>
        <w:rPr>
          <w:rFonts w:hint="default" w:ascii="Arial Black" w:hAnsi="Arial Black" w:cs="Arial Black"/>
          <w:b/>
          <w:color w:val="auto"/>
          <w:sz w:val="20"/>
        </w:rPr>
      </w:pPr>
    </w:p>
    <w:p>
      <w:pPr>
        <w:pStyle w:val="12"/>
        <w:rPr>
          <w:rFonts w:hint="default" w:ascii="Arial Black" w:hAnsi="Arial Black" w:cs="Arial Black"/>
          <w:b/>
          <w:color w:val="auto"/>
          <w:sz w:val="20"/>
        </w:rPr>
      </w:pPr>
    </w:p>
    <w:p>
      <w:pPr>
        <w:pStyle w:val="12"/>
        <w:spacing w:before="10"/>
        <w:rPr>
          <w:rFonts w:hint="default" w:ascii="Arial Black" w:hAnsi="Arial Black" w:cs="Arial Black"/>
          <w:b/>
          <w:color w:val="auto"/>
          <w:sz w:val="17"/>
        </w:rPr>
      </w:pPr>
    </w:p>
    <w:p>
      <w:pPr>
        <w:pStyle w:val="5"/>
        <w:ind w:left="230" w:right="466"/>
        <w:rPr>
          <w:rFonts w:hint="default" w:ascii="Arial Black" w:hAnsi="Arial Black" w:cs="Arial Black"/>
          <w:color w:val="auto"/>
        </w:rPr>
      </w:pPr>
      <w:r>
        <w:rPr>
          <w:rFonts w:hint="default" w:ascii="Arial Black" w:hAnsi="Arial Black" w:cs="Arial Black"/>
          <w:color w:val="auto"/>
        </w:rPr>
        <w:t>第三部分 专用合同条款</w:t>
      </w:r>
    </w:p>
    <w:p>
      <w:pPr>
        <w:numPr>
          <w:ilvl w:val="0"/>
          <w:numId w:val="21"/>
        </w:numPr>
        <w:tabs>
          <w:tab w:val="left" w:pos="1209"/>
        </w:tabs>
        <w:spacing w:before="260"/>
        <w:ind w:left="1208" w:right="0" w:hanging="320"/>
        <w:jc w:val="left"/>
        <w:rPr>
          <w:rFonts w:hint="default" w:ascii="Arial Black" w:hAnsi="Arial Black" w:cs="Arial Black"/>
          <w:b/>
          <w:color w:val="auto"/>
          <w:sz w:val="21"/>
        </w:rPr>
      </w:pPr>
      <w:bookmarkStart w:id="82" w:name="1.一般约定"/>
      <w:bookmarkEnd w:id="82"/>
      <w:r>
        <w:rPr>
          <w:rFonts w:hint="default" w:ascii="Arial Black" w:hAnsi="Arial Black" w:cs="Arial Black"/>
          <w:b/>
          <w:color w:val="auto"/>
          <w:sz w:val="21"/>
        </w:rPr>
        <w:t>一般约定</w:t>
      </w:r>
    </w:p>
    <w:p>
      <w:pPr>
        <w:pStyle w:val="12"/>
        <w:spacing w:before="8"/>
        <w:rPr>
          <w:rFonts w:hint="default" w:ascii="Arial Black" w:hAnsi="Arial Black" w:cs="Arial Black"/>
          <w:b/>
          <w:color w:val="auto"/>
          <w:sz w:val="20"/>
        </w:rPr>
      </w:pPr>
    </w:p>
    <w:p>
      <w:pPr>
        <w:numPr>
          <w:ilvl w:val="1"/>
          <w:numId w:val="21"/>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词语定义</w:t>
      </w:r>
    </w:p>
    <w:p>
      <w:pPr>
        <w:pStyle w:val="25"/>
        <w:numPr>
          <w:ilvl w:val="2"/>
          <w:numId w:val="21"/>
        </w:numPr>
        <w:tabs>
          <w:tab w:val="left" w:pos="1941"/>
        </w:tabs>
        <w:spacing w:before="144" w:after="0" w:line="240" w:lineRule="auto"/>
        <w:ind w:left="1940" w:right="0" w:hanging="632"/>
        <w:jc w:val="both"/>
        <w:rPr>
          <w:rFonts w:hint="default" w:ascii="Arial Black" w:hAnsi="Arial Black" w:cs="Arial Black"/>
          <w:color w:val="auto"/>
          <w:sz w:val="21"/>
        </w:rPr>
      </w:pPr>
      <w:r>
        <w:rPr>
          <w:rFonts w:hint="default" w:ascii="Arial Black" w:hAnsi="Arial Black" w:cs="Arial Black"/>
          <w:color w:val="auto"/>
          <w:sz w:val="21"/>
        </w:rPr>
        <w:t>合同</w:t>
      </w:r>
    </w:p>
    <w:p>
      <w:pPr>
        <w:pStyle w:val="12"/>
        <w:spacing w:before="141" w:line="367" w:lineRule="auto"/>
        <w:ind w:left="891" w:right="333"/>
        <w:jc w:val="both"/>
        <w:rPr>
          <w:rFonts w:hint="default" w:ascii="Arial Black" w:hAnsi="Arial Black" w:cs="Arial Black"/>
          <w:color w:val="auto"/>
        </w:rPr>
      </w:pPr>
      <w:r>
        <w:rPr>
          <w:rFonts w:hint="default" w:ascii="Arial Black" w:hAnsi="Arial Black" w:cs="Arial Black"/>
          <w:color w:val="auto"/>
        </w:rPr>
        <w:t>1.1.1.10</w:t>
      </w:r>
      <w:r>
        <w:rPr>
          <w:rFonts w:hint="default" w:ascii="Arial Black" w:hAnsi="Arial Black" w:cs="Arial Black"/>
          <w:color w:val="auto"/>
          <w:spacing w:val="-11"/>
        </w:rPr>
        <w:t xml:space="preserve"> 其他合同文件包括：</w:t>
      </w:r>
      <w:r>
        <w:rPr>
          <w:rFonts w:hint="default" w:ascii="Arial Black" w:hAnsi="Arial Black" w:cs="Arial Black"/>
          <w:color w:val="auto"/>
          <w:spacing w:val="-1"/>
          <w:u w:val="single"/>
        </w:rPr>
        <w:t>招标文件及附件</w:t>
      </w:r>
      <w:r>
        <w:rPr>
          <w:rFonts w:hint="default" w:ascii="Arial Black" w:hAnsi="Arial Black" w:cs="Arial Black"/>
          <w:color w:val="auto"/>
          <w:u w:val="single"/>
        </w:rPr>
        <w:t>（含所有补充通知</w:t>
      </w:r>
      <w:r>
        <w:rPr>
          <w:rFonts w:hint="default" w:ascii="Arial Black" w:hAnsi="Arial Black" w:cs="Arial Black"/>
          <w:color w:val="auto"/>
          <w:spacing w:val="-5"/>
          <w:u w:val="single"/>
        </w:rPr>
        <w:t>）</w:t>
      </w:r>
      <w:r>
        <w:rPr>
          <w:rFonts w:hint="default" w:ascii="Arial Black" w:hAnsi="Arial Black" w:cs="Arial Black"/>
          <w:color w:val="auto"/>
          <w:spacing w:val="-3"/>
          <w:u w:val="single"/>
        </w:rPr>
        <w:t>、履约保证金缴纳证明，农民工工资保证金缴纳证明；履行合同过程中双方书面确认的对合同内容有实质性影响的会议纪要、签证、设计变</w:t>
      </w:r>
      <w:r>
        <w:rPr>
          <w:rFonts w:hint="default" w:ascii="Arial Black" w:hAnsi="Arial Black" w:cs="Arial Black"/>
          <w:color w:val="auto"/>
        </w:rPr>
        <w:t>更等资料。</w:t>
      </w:r>
    </w:p>
    <w:p>
      <w:pPr>
        <w:pStyle w:val="25"/>
        <w:numPr>
          <w:ilvl w:val="2"/>
          <w:numId w:val="21"/>
        </w:numPr>
        <w:tabs>
          <w:tab w:val="left" w:pos="1941"/>
        </w:tabs>
        <w:spacing w:before="8" w:after="0" w:line="240" w:lineRule="auto"/>
        <w:ind w:left="1940" w:right="0" w:hanging="632"/>
        <w:jc w:val="both"/>
        <w:rPr>
          <w:rFonts w:hint="default" w:ascii="Arial Black" w:hAnsi="Arial Black" w:cs="Arial Black"/>
          <w:color w:val="auto"/>
          <w:sz w:val="21"/>
        </w:rPr>
      </w:pPr>
      <w:r>
        <w:rPr>
          <w:rFonts w:hint="default" w:ascii="Arial Black" w:hAnsi="Arial Black" w:cs="Arial Black"/>
          <w:color w:val="auto"/>
          <w:sz w:val="21"/>
        </w:rPr>
        <w:t>合同当事人及其他相关方</w:t>
      </w:r>
    </w:p>
    <w:p>
      <w:pPr>
        <w:pStyle w:val="25"/>
        <w:numPr>
          <w:ilvl w:val="3"/>
          <w:numId w:val="22"/>
        </w:numPr>
        <w:tabs>
          <w:tab w:val="left" w:pos="2152"/>
        </w:tabs>
        <w:spacing w:before="134" w:after="0" w:line="240" w:lineRule="auto"/>
        <w:ind w:left="2152" w:right="0" w:hanging="843"/>
        <w:jc w:val="both"/>
        <w:rPr>
          <w:rFonts w:hint="default" w:ascii="Arial Black" w:hAnsi="Arial Black" w:cs="Arial Black"/>
          <w:color w:val="auto"/>
          <w:sz w:val="21"/>
        </w:rPr>
      </w:pPr>
      <w:r>
        <w:rPr>
          <w:rFonts w:hint="default" w:ascii="Arial Black" w:hAnsi="Arial Black" w:cs="Arial Black"/>
          <w:color w:val="auto"/>
          <w:sz w:val="21"/>
        </w:rPr>
        <w:t>监理人：</w:t>
      </w:r>
    </w:p>
    <w:p>
      <w:pPr>
        <w:pStyle w:val="12"/>
        <w:tabs>
          <w:tab w:val="left" w:pos="1940"/>
          <w:tab w:val="left" w:pos="7083"/>
        </w:tabs>
        <w:spacing w:before="146" w:line="240" w:lineRule="auto"/>
        <w:ind w:left="1312"/>
        <w:rPr>
          <w:rFonts w:hint="default" w:ascii="Arial Black" w:hAnsi="Arial Black" w:cs="Arial Black"/>
          <w:color w:val="auto"/>
        </w:rPr>
      </w:pPr>
      <w:r>
        <w:rPr>
          <w:rFonts w:hint="default" w:ascii="Arial Black" w:hAnsi="Arial Black" w:cs="Arial Black"/>
          <w:color w:val="auto"/>
        </w:rPr>
        <w:t>名</w:t>
      </w:r>
      <w:r>
        <w:rPr>
          <w:rFonts w:hint="default" w:ascii="Arial Black" w:hAnsi="Arial Black" w:cs="Arial Black"/>
          <w:color w:val="auto"/>
        </w:rPr>
        <w:tab/>
      </w:r>
      <w:r>
        <w:rPr>
          <w:rFonts w:hint="default" w:ascii="Arial Black" w:hAnsi="Arial Black" w:cs="Arial Black"/>
          <w:color w:val="auto"/>
        </w:rPr>
        <w:t>称：</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w:t>
      </w:r>
    </w:p>
    <w:p>
      <w:pPr>
        <w:pStyle w:val="12"/>
        <w:tabs>
          <w:tab w:val="left" w:pos="6980"/>
          <w:tab w:val="left" w:pos="7083"/>
        </w:tabs>
        <w:spacing w:before="50" w:line="240" w:lineRule="auto"/>
        <w:ind w:left="1312" w:right="3157"/>
        <w:jc w:val="both"/>
        <w:rPr>
          <w:rFonts w:hint="default" w:ascii="Arial Black" w:hAnsi="Arial Black" w:cs="Arial Black"/>
          <w:color w:val="auto"/>
          <w:spacing w:val="-18"/>
        </w:rPr>
      </w:pPr>
      <w:r>
        <w:rPr>
          <w:rFonts w:hint="default" w:ascii="Arial Black" w:hAnsi="Arial Black" w:cs="Arial Black"/>
          <w:color w:val="auto"/>
        </w:rPr>
        <w:t>资质类别和等级：</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w:t>
      </w:r>
    </w:p>
    <w:p>
      <w:pPr>
        <w:pStyle w:val="12"/>
        <w:tabs>
          <w:tab w:val="left" w:pos="6980"/>
          <w:tab w:val="left" w:pos="7083"/>
        </w:tabs>
        <w:spacing w:before="50" w:line="240" w:lineRule="auto"/>
        <w:ind w:left="1312" w:right="3157"/>
        <w:jc w:val="both"/>
        <w:rPr>
          <w:rFonts w:hint="default" w:ascii="Arial Black" w:hAnsi="Arial Black" w:cs="Arial Black"/>
          <w:color w:val="auto"/>
          <w:spacing w:val="-18"/>
        </w:rPr>
      </w:pPr>
      <w:r>
        <w:rPr>
          <w:rFonts w:hint="default" w:ascii="Arial Black" w:hAnsi="Arial Black" w:cs="Arial Black"/>
          <w:color w:val="auto"/>
          <w:spacing w:val="-18"/>
        </w:rPr>
        <w:t xml:space="preserve"> </w:t>
      </w:r>
      <w:r>
        <w:rPr>
          <w:rFonts w:hint="default" w:ascii="Arial Black" w:hAnsi="Arial Black" w:cs="Arial Black"/>
          <w:color w:val="auto"/>
        </w:rPr>
        <w:t>联系电话：</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w:t>
      </w:r>
    </w:p>
    <w:p>
      <w:pPr>
        <w:pStyle w:val="12"/>
        <w:tabs>
          <w:tab w:val="left" w:pos="6980"/>
          <w:tab w:val="left" w:pos="7083"/>
        </w:tabs>
        <w:spacing w:before="50" w:line="240" w:lineRule="auto"/>
        <w:ind w:left="1312" w:right="3157"/>
        <w:jc w:val="both"/>
        <w:rPr>
          <w:rFonts w:hint="default" w:ascii="Arial Black" w:hAnsi="Arial Black" w:cs="Arial Black"/>
          <w:color w:val="auto"/>
        </w:rPr>
      </w:pPr>
      <w:r>
        <w:rPr>
          <w:rFonts w:hint="default" w:ascii="Arial Black" w:hAnsi="Arial Black" w:cs="Arial Black"/>
          <w:color w:val="auto"/>
          <w:spacing w:val="-18"/>
        </w:rPr>
        <w:t xml:space="preserve"> </w:t>
      </w:r>
      <w:r>
        <w:rPr>
          <w:rFonts w:hint="default" w:ascii="Arial Black" w:hAnsi="Arial Black" w:cs="Arial Black"/>
          <w:color w:val="auto"/>
        </w:rPr>
        <w:t>电子信箱：</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 xml:space="preserve">； </w:t>
      </w:r>
    </w:p>
    <w:p>
      <w:pPr>
        <w:pStyle w:val="12"/>
        <w:tabs>
          <w:tab w:val="left" w:pos="6980"/>
          <w:tab w:val="left" w:pos="7083"/>
        </w:tabs>
        <w:spacing w:before="50" w:line="240" w:lineRule="auto"/>
        <w:ind w:left="1312" w:right="3157"/>
        <w:jc w:val="both"/>
        <w:rPr>
          <w:rFonts w:hint="default" w:ascii="Arial Black" w:hAnsi="Arial Black" w:cs="Arial Black"/>
          <w:color w:val="auto"/>
        </w:rPr>
      </w:pPr>
      <w:r>
        <w:rPr>
          <w:rFonts w:hint="default" w:ascii="Arial Black" w:hAnsi="Arial Black" w:cs="Arial Black"/>
          <w:color w:val="auto"/>
        </w:rPr>
        <w:t>通信地址：</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w:t>
      </w:r>
    </w:p>
    <w:p>
      <w:pPr>
        <w:pStyle w:val="25"/>
        <w:numPr>
          <w:ilvl w:val="3"/>
          <w:numId w:val="22"/>
        </w:numPr>
        <w:tabs>
          <w:tab w:val="left" w:pos="2152"/>
        </w:tabs>
        <w:spacing w:before="96" w:after="0" w:line="240" w:lineRule="auto"/>
        <w:ind w:left="2152" w:right="0" w:hanging="843"/>
        <w:jc w:val="both"/>
        <w:rPr>
          <w:rFonts w:hint="default" w:ascii="Arial Black" w:hAnsi="Arial Black" w:cs="Arial Black"/>
          <w:color w:val="auto"/>
          <w:sz w:val="21"/>
        </w:rPr>
      </w:pPr>
      <w:r>
        <w:rPr>
          <w:rFonts w:hint="default" w:ascii="Arial Black" w:hAnsi="Arial Black" w:cs="Arial Black"/>
          <w:color w:val="auto"/>
          <w:sz w:val="21"/>
        </w:rPr>
        <w:t>设计人：</w:t>
      </w:r>
    </w:p>
    <w:p>
      <w:pPr>
        <w:pStyle w:val="12"/>
        <w:tabs>
          <w:tab w:val="left" w:pos="7083"/>
        </w:tabs>
        <w:spacing w:before="134" w:line="240" w:lineRule="auto"/>
        <w:ind w:left="1312" w:right="3157"/>
        <w:jc w:val="both"/>
        <w:rPr>
          <w:rFonts w:hint="default" w:ascii="Arial Black" w:hAnsi="Arial Black" w:cs="Arial Black"/>
          <w:color w:val="auto"/>
          <w:spacing w:val="-18"/>
        </w:rPr>
      </w:pPr>
      <w:r>
        <w:rPr>
          <w:rFonts w:hint="default" w:ascii="Arial Black" w:hAnsi="Arial Black" w:cs="Arial Black"/>
          <w:color w:val="auto"/>
        </w:rPr>
        <w:t xml:space="preserve">名  </w:t>
      </w:r>
      <w:r>
        <w:rPr>
          <w:rFonts w:hint="default" w:ascii="Arial Black" w:hAnsi="Arial Black" w:cs="Arial Black"/>
          <w:color w:val="auto"/>
          <w:spacing w:val="101"/>
        </w:rPr>
        <w:t xml:space="preserve"> </w:t>
      </w:r>
      <w:r>
        <w:rPr>
          <w:rFonts w:hint="default" w:ascii="Arial Black" w:hAnsi="Arial Black" w:cs="Arial Black"/>
          <w:color w:val="auto"/>
        </w:rPr>
        <w:t>称：</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p>
    <w:p>
      <w:pPr>
        <w:pStyle w:val="12"/>
        <w:tabs>
          <w:tab w:val="left" w:pos="7083"/>
        </w:tabs>
        <w:spacing w:before="134" w:line="240" w:lineRule="auto"/>
        <w:ind w:left="1312" w:right="3157"/>
        <w:jc w:val="both"/>
        <w:rPr>
          <w:rFonts w:hint="default" w:ascii="Arial Black" w:hAnsi="Arial Black" w:cs="Arial Black"/>
          <w:color w:val="auto"/>
          <w:spacing w:val="-18"/>
        </w:rPr>
      </w:pPr>
      <w:r>
        <w:rPr>
          <w:rFonts w:hint="default" w:ascii="Arial Black" w:hAnsi="Arial Black" w:cs="Arial Black"/>
          <w:color w:val="auto"/>
        </w:rPr>
        <w:t>资质类别和等级：</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w:t>
      </w:r>
    </w:p>
    <w:p>
      <w:pPr>
        <w:pStyle w:val="12"/>
        <w:tabs>
          <w:tab w:val="left" w:pos="7083"/>
        </w:tabs>
        <w:spacing w:before="134" w:line="240" w:lineRule="auto"/>
        <w:ind w:left="1312" w:right="3157"/>
        <w:jc w:val="both"/>
        <w:rPr>
          <w:rFonts w:hint="default" w:ascii="Arial Black" w:hAnsi="Arial Black" w:cs="Arial Black"/>
          <w:color w:val="auto"/>
          <w:spacing w:val="-18"/>
        </w:rPr>
      </w:pPr>
      <w:r>
        <w:rPr>
          <w:rFonts w:hint="default" w:ascii="Arial Black" w:hAnsi="Arial Black" w:cs="Arial Black"/>
          <w:color w:val="auto"/>
          <w:spacing w:val="-18"/>
        </w:rPr>
        <w:t xml:space="preserve"> </w:t>
      </w:r>
      <w:r>
        <w:rPr>
          <w:rFonts w:hint="default" w:ascii="Arial Black" w:hAnsi="Arial Black" w:cs="Arial Black"/>
          <w:color w:val="auto"/>
        </w:rPr>
        <w:t>联系电话：</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w:t>
      </w:r>
    </w:p>
    <w:p>
      <w:pPr>
        <w:pStyle w:val="12"/>
        <w:tabs>
          <w:tab w:val="left" w:pos="7083"/>
        </w:tabs>
        <w:spacing w:before="134" w:line="240" w:lineRule="auto"/>
        <w:ind w:left="1312" w:right="16" w:rightChars="0"/>
        <w:jc w:val="both"/>
        <w:rPr>
          <w:rFonts w:hint="default" w:ascii="Arial Black" w:hAnsi="Arial Black" w:cs="Arial Black"/>
          <w:color w:val="auto"/>
        </w:rPr>
      </w:pPr>
      <w:r>
        <w:rPr>
          <w:rFonts w:hint="default" w:ascii="Arial Black" w:hAnsi="Arial Black" w:cs="Arial Black"/>
          <w:color w:val="auto"/>
          <w:spacing w:val="-18"/>
        </w:rPr>
        <w:t xml:space="preserve"> </w:t>
      </w:r>
      <w:r>
        <w:rPr>
          <w:rFonts w:hint="default" w:ascii="Arial Black" w:hAnsi="Arial Black" w:cs="Arial Black"/>
          <w:color w:val="auto"/>
        </w:rPr>
        <w:t>电子信箱：</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w:t>
      </w:r>
    </w:p>
    <w:p>
      <w:pPr>
        <w:pStyle w:val="12"/>
        <w:tabs>
          <w:tab w:val="left" w:pos="7083"/>
        </w:tabs>
        <w:spacing w:before="4" w:line="240" w:lineRule="auto"/>
        <w:ind w:left="1312"/>
        <w:rPr>
          <w:rFonts w:hint="default" w:ascii="Arial Black" w:hAnsi="Arial Black" w:cs="Arial Black"/>
          <w:color w:val="auto"/>
        </w:rPr>
      </w:pPr>
      <w:r>
        <w:rPr>
          <w:rFonts w:hint="default" w:ascii="Arial Black" w:hAnsi="Arial Black" w:cs="Arial Black"/>
          <w:color w:val="auto"/>
        </w:rPr>
        <w:t>通信地址：</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w:t>
      </w:r>
    </w:p>
    <w:p>
      <w:pPr>
        <w:pStyle w:val="25"/>
        <w:numPr>
          <w:ilvl w:val="2"/>
          <w:numId w:val="21"/>
        </w:numPr>
        <w:tabs>
          <w:tab w:val="left" w:pos="1941"/>
        </w:tabs>
        <w:spacing w:before="144" w:after="0" w:line="240" w:lineRule="auto"/>
        <w:ind w:left="1940" w:right="0" w:hanging="632"/>
        <w:jc w:val="both"/>
        <w:rPr>
          <w:rFonts w:hint="default" w:ascii="Arial Black" w:hAnsi="Arial Black" w:cs="Arial Black"/>
          <w:color w:val="auto"/>
          <w:sz w:val="21"/>
        </w:rPr>
      </w:pPr>
      <w:r>
        <w:rPr>
          <w:rFonts w:hint="default" w:ascii="Arial Black" w:hAnsi="Arial Black" w:cs="Arial Black"/>
          <w:color w:val="auto"/>
          <w:sz w:val="21"/>
        </w:rPr>
        <w:t>工程和设备</w:t>
      </w:r>
    </w:p>
    <w:p>
      <w:pPr>
        <w:pStyle w:val="12"/>
        <w:spacing w:before="136"/>
        <w:ind w:left="1312"/>
        <w:rPr>
          <w:rFonts w:hint="default" w:ascii="Arial Black" w:hAnsi="Arial Black" w:cs="Arial Black"/>
          <w:color w:val="auto"/>
        </w:rPr>
      </w:pPr>
      <w:r>
        <w:rPr>
          <w:rFonts w:hint="default" w:ascii="Arial Black" w:hAnsi="Arial Black" w:cs="Arial Black"/>
          <w:color w:val="auto"/>
        </w:rPr>
        <w:t>1.1.3.7 作为施工现场组成部分的其他场所包括：</w:t>
      </w:r>
      <w:r>
        <w:rPr>
          <w:rFonts w:hint="default" w:ascii="Arial Black" w:hAnsi="Arial Black" w:cs="Arial Black"/>
          <w:color w:val="auto"/>
          <w:u w:val="single"/>
        </w:rPr>
        <w:t>符合通用条款规定的发包方提供的施工场地</w:t>
      </w:r>
      <w:r>
        <w:rPr>
          <w:rFonts w:hint="default" w:ascii="Arial Black" w:hAnsi="Arial Black" w:cs="Arial Black"/>
          <w:color w:val="auto"/>
        </w:rPr>
        <w:t>。</w:t>
      </w:r>
    </w:p>
    <w:p>
      <w:pPr>
        <w:pStyle w:val="25"/>
        <w:numPr>
          <w:ilvl w:val="3"/>
          <w:numId w:val="23"/>
        </w:numPr>
        <w:tabs>
          <w:tab w:val="left" w:pos="2152"/>
        </w:tabs>
        <w:spacing w:before="146" w:after="0" w:line="240" w:lineRule="auto"/>
        <w:ind w:left="2152" w:right="0" w:hanging="843"/>
        <w:jc w:val="left"/>
        <w:rPr>
          <w:rFonts w:hint="default" w:ascii="Arial Black" w:hAnsi="Arial Black" w:cs="Arial Black"/>
          <w:color w:val="auto"/>
          <w:sz w:val="21"/>
        </w:rPr>
      </w:pPr>
      <w:r>
        <w:rPr>
          <w:rFonts w:hint="default" w:ascii="Arial Black" w:hAnsi="Arial Black" w:cs="Arial Black"/>
          <w:color w:val="auto"/>
          <w:sz w:val="21"/>
        </w:rPr>
        <w:t>永久占地包括：</w:t>
      </w:r>
      <w:r>
        <w:rPr>
          <w:rFonts w:hint="default" w:ascii="Arial Black" w:hAnsi="Arial Black" w:cs="Arial Black"/>
          <w:color w:val="auto"/>
          <w:sz w:val="21"/>
          <w:u w:val="single"/>
        </w:rPr>
        <w:t>依据设计图纸确定</w:t>
      </w:r>
      <w:r>
        <w:rPr>
          <w:rFonts w:hint="default" w:ascii="Arial Black" w:hAnsi="Arial Black" w:cs="Arial Black"/>
          <w:color w:val="auto"/>
          <w:sz w:val="21"/>
        </w:rPr>
        <w:t>。</w:t>
      </w:r>
    </w:p>
    <w:p>
      <w:pPr>
        <w:pStyle w:val="25"/>
        <w:numPr>
          <w:ilvl w:val="3"/>
          <w:numId w:val="23"/>
        </w:numPr>
        <w:tabs>
          <w:tab w:val="left" w:pos="2253"/>
        </w:tabs>
        <w:spacing w:before="135" w:after="0" w:line="240" w:lineRule="auto"/>
        <w:ind w:left="2252" w:right="0" w:hanging="944"/>
        <w:jc w:val="left"/>
        <w:rPr>
          <w:rFonts w:hint="default" w:ascii="Arial Black" w:hAnsi="Arial Black" w:cs="Arial Black"/>
          <w:color w:val="auto"/>
          <w:sz w:val="21"/>
        </w:rPr>
      </w:pPr>
      <w:r>
        <w:rPr>
          <w:rFonts w:hint="default" w:ascii="Arial Black" w:hAnsi="Arial Black" w:cs="Arial Black"/>
          <w:color w:val="auto"/>
          <w:sz w:val="21"/>
        </w:rPr>
        <w:t>临时占地包括：</w:t>
      </w:r>
      <w:r>
        <w:rPr>
          <w:rFonts w:hint="default" w:ascii="Arial Black" w:hAnsi="Arial Black" w:cs="Arial Black"/>
          <w:color w:val="auto"/>
          <w:sz w:val="21"/>
          <w:u w:val="single"/>
        </w:rPr>
        <w:t>双方在合同履行过程中确定</w:t>
      </w:r>
      <w:r>
        <w:rPr>
          <w:rFonts w:hint="default" w:ascii="Arial Black" w:hAnsi="Arial Black" w:cs="Arial Black"/>
          <w:color w:val="auto"/>
          <w:sz w:val="21"/>
        </w:rPr>
        <w:t>。</w:t>
      </w:r>
    </w:p>
    <w:p>
      <w:pPr>
        <w:numPr>
          <w:ilvl w:val="1"/>
          <w:numId w:val="24"/>
        </w:numPr>
        <w:tabs>
          <w:tab w:val="left" w:pos="1315"/>
        </w:tabs>
        <w:spacing w:before="141"/>
        <w:ind w:left="1314" w:right="0" w:hanging="424"/>
        <w:jc w:val="left"/>
        <w:rPr>
          <w:rFonts w:hint="default" w:ascii="Arial Black" w:hAnsi="Arial Black" w:cs="Arial Black"/>
          <w:b/>
          <w:color w:val="auto"/>
          <w:sz w:val="21"/>
        </w:rPr>
      </w:pPr>
      <w:bookmarkStart w:id="83" w:name="1.3法律"/>
      <w:bookmarkEnd w:id="83"/>
      <w:r>
        <w:rPr>
          <w:rFonts w:hint="default" w:ascii="Arial Black" w:hAnsi="Arial Black" w:cs="Arial Black"/>
          <w:b/>
          <w:color w:val="auto"/>
          <w:sz w:val="21"/>
        </w:rPr>
        <w:t>法律</w:t>
      </w:r>
    </w:p>
    <w:p>
      <w:pPr>
        <w:pStyle w:val="12"/>
        <w:spacing w:before="144" w:line="360" w:lineRule="auto"/>
        <w:ind w:left="452" w:leftChars="0" w:firstLine="858" w:firstLineChars="409"/>
        <w:rPr>
          <w:rFonts w:hint="default" w:ascii="Arial Black" w:hAnsi="Arial Black" w:cs="Arial Black"/>
          <w:color w:val="auto"/>
          <w:w w:val="95"/>
        </w:rPr>
      </w:pPr>
      <w:r>
        <w:rPr>
          <w:rFonts w:hint="default" w:ascii="Arial Black" w:hAnsi="Arial Black" w:cs="Arial Black"/>
          <w:color w:val="auto"/>
        </w:rPr>
        <w:t>适用于合同的其他规范性文件：</w:t>
      </w:r>
      <w:r>
        <w:rPr>
          <w:rFonts w:hint="default" w:ascii="Arial Black" w:hAnsi="Arial Black" w:cs="Arial Black"/>
          <w:color w:val="auto"/>
          <w:u w:val="single"/>
        </w:rPr>
        <w:t>《中华人民共和国</w:t>
      </w:r>
      <w:r>
        <w:rPr>
          <w:rFonts w:hint="eastAsia" w:ascii="Arial Black" w:hAnsi="Arial Black" w:cs="Arial Black"/>
          <w:color w:val="auto"/>
          <w:u w:val="single"/>
          <w:lang w:val="en-US" w:eastAsia="zh-CN"/>
        </w:rPr>
        <w:t>民法典</w:t>
      </w:r>
      <w:r>
        <w:rPr>
          <w:rFonts w:hint="default" w:ascii="Arial Black" w:hAnsi="Arial Black" w:cs="Arial Black"/>
          <w:color w:val="auto"/>
          <w:u w:val="single"/>
        </w:rPr>
        <w:t>》、《中华人民共和国建筑法》、《中华人民共和国安全生产法》、《建设工程质量管理条例》、《建设工程安全管理条例》以及合同签订时现行的国家法律和行政法规、工程所在地政府的有关法规和规章及规范性文件</w:t>
      </w:r>
      <w:r>
        <w:rPr>
          <w:rFonts w:hint="default" w:ascii="Arial Black" w:hAnsi="Arial Black" w:cs="Arial Black"/>
          <w:color w:val="auto"/>
          <w:w w:val="95"/>
        </w:rPr>
        <w:t>。</w:t>
      </w:r>
      <w:bookmarkStart w:id="84" w:name="1.4标准和规范"/>
      <w:bookmarkEnd w:id="84"/>
    </w:p>
    <w:p>
      <w:pPr>
        <w:pStyle w:val="12"/>
        <w:spacing w:before="144"/>
        <w:ind w:left="1312"/>
        <w:rPr>
          <w:rFonts w:hint="default" w:ascii="Arial Black" w:hAnsi="Arial Black" w:cs="Arial Black"/>
          <w:b/>
          <w:color w:val="auto"/>
          <w:sz w:val="21"/>
        </w:rPr>
      </w:pPr>
      <w:r>
        <w:rPr>
          <w:rFonts w:hint="default" w:ascii="Arial Black" w:hAnsi="Arial Black" w:cs="Arial Black"/>
          <w:b/>
          <w:color w:val="auto"/>
          <w:sz w:val="21"/>
        </w:rPr>
        <w:t>标准和规范</w:t>
      </w:r>
    </w:p>
    <w:p>
      <w:pPr>
        <w:pStyle w:val="25"/>
        <w:numPr>
          <w:ilvl w:val="2"/>
          <w:numId w:val="24"/>
        </w:numPr>
        <w:tabs>
          <w:tab w:val="left" w:pos="1521"/>
        </w:tabs>
        <w:spacing w:before="143" w:after="0" w:line="240" w:lineRule="auto"/>
        <w:ind w:left="1520" w:right="0" w:hanging="632"/>
        <w:jc w:val="left"/>
        <w:rPr>
          <w:rFonts w:hint="default" w:ascii="Arial Black" w:hAnsi="Arial Black" w:cs="Arial Black"/>
          <w:color w:val="auto"/>
          <w:sz w:val="21"/>
        </w:rPr>
      </w:pPr>
      <w:r>
        <w:rPr>
          <w:rFonts w:hint="default" w:ascii="Arial Black" w:hAnsi="Arial Black" w:cs="Arial Black"/>
          <w:color w:val="auto"/>
          <w:sz w:val="21"/>
        </w:rPr>
        <w:t>适用于工程的标准规范包括：</w:t>
      </w:r>
      <w:r>
        <w:rPr>
          <w:rFonts w:hint="default" w:ascii="Arial Black" w:hAnsi="Arial Black" w:cs="Arial Black"/>
          <w:color w:val="auto"/>
          <w:sz w:val="21"/>
          <w:u w:val="single"/>
        </w:rPr>
        <w:t>现行的国家标准、规范，行业标准、规范</w:t>
      </w:r>
      <w:r>
        <w:rPr>
          <w:rFonts w:hint="default" w:ascii="Arial Black" w:hAnsi="Arial Black" w:cs="Arial Black"/>
          <w:color w:val="auto"/>
          <w:sz w:val="21"/>
        </w:rPr>
        <w:t>。</w:t>
      </w:r>
    </w:p>
    <w:p>
      <w:pPr>
        <w:pStyle w:val="25"/>
        <w:numPr>
          <w:ilvl w:val="2"/>
          <w:numId w:val="24"/>
        </w:numPr>
        <w:tabs>
          <w:tab w:val="left" w:pos="1521"/>
        </w:tabs>
        <w:spacing w:before="143" w:after="0" w:line="240" w:lineRule="auto"/>
        <w:ind w:left="1520" w:right="0" w:hanging="632"/>
        <w:jc w:val="left"/>
        <w:rPr>
          <w:rFonts w:hint="default" w:ascii="Arial Black" w:hAnsi="Arial Black" w:cs="Arial Black"/>
          <w:color w:val="auto"/>
          <w:sz w:val="21"/>
        </w:rPr>
      </w:pPr>
      <w:r>
        <w:rPr>
          <w:rFonts w:hint="default" w:ascii="Arial Black" w:hAnsi="Arial Black" w:cs="Arial Black"/>
          <w:color w:val="auto"/>
          <w:w w:val="95"/>
          <w:sz w:val="21"/>
        </w:rPr>
        <w:t>发</w:t>
      </w:r>
      <w:r>
        <w:rPr>
          <w:rFonts w:hint="default" w:ascii="Arial Black" w:hAnsi="Arial Black" w:cs="Arial Black"/>
          <w:color w:val="auto"/>
          <w:sz w:val="21"/>
        </w:rPr>
        <w:t>包人提供国外标准、规范的名称：无；</w:t>
      </w:r>
    </w:p>
    <w:p>
      <w:pPr>
        <w:pStyle w:val="25"/>
        <w:numPr>
          <w:ilvl w:val="2"/>
          <w:numId w:val="24"/>
        </w:numPr>
        <w:tabs>
          <w:tab w:val="left" w:pos="1521"/>
        </w:tabs>
        <w:spacing w:before="143" w:after="0" w:line="240" w:lineRule="auto"/>
        <w:ind w:left="1520" w:right="0" w:hanging="632"/>
        <w:jc w:val="left"/>
        <w:rPr>
          <w:rFonts w:hint="default" w:ascii="Arial Black" w:hAnsi="Arial Black" w:cs="Arial Black"/>
          <w:color w:val="auto"/>
          <w:sz w:val="21"/>
        </w:rPr>
      </w:pPr>
      <w:r>
        <w:rPr>
          <w:rFonts w:hint="default" w:ascii="Arial Black" w:hAnsi="Arial Black" w:cs="Arial Black"/>
          <w:color w:val="auto"/>
          <w:sz w:val="21"/>
        </w:rPr>
        <w:t>发包人提供国外标准、规范的份数：无；</w:t>
      </w:r>
    </w:p>
    <w:p>
      <w:pPr>
        <w:pStyle w:val="25"/>
        <w:numPr>
          <w:ilvl w:val="2"/>
          <w:numId w:val="24"/>
        </w:numPr>
        <w:tabs>
          <w:tab w:val="left" w:pos="1626"/>
          <w:tab w:val="left" w:pos="1627"/>
        </w:tabs>
        <w:spacing w:before="0" w:after="0" w:line="240" w:lineRule="auto"/>
        <w:ind w:left="1626" w:right="0" w:hanging="736"/>
        <w:jc w:val="left"/>
        <w:rPr>
          <w:rFonts w:hint="default" w:ascii="Arial Black" w:hAnsi="Arial Black" w:cs="Arial Black"/>
          <w:color w:val="auto"/>
          <w:sz w:val="21"/>
        </w:rPr>
      </w:pPr>
      <w:r>
        <w:rPr>
          <w:rFonts w:hint="default" w:ascii="Arial Black" w:hAnsi="Arial Black" w:cs="Arial Black"/>
          <w:color w:val="auto"/>
          <w:sz w:val="21"/>
        </w:rPr>
        <w:t>发包人提供国外标准、规范的名称：无。</w:t>
      </w:r>
    </w:p>
    <w:p>
      <w:pPr>
        <w:pStyle w:val="12"/>
        <w:spacing w:before="1"/>
        <w:rPr>
          <w:rFonts w:hint="default" w:ascii="Arial Black" w:hAnsi="Arial Black" w:cs="Arial Black"/>
          <w:color w:val="auto"/>
          <w:sz w:val="22"/>
        </w:rPr>
      </w:pPr>
    </w:p>
    <w:p>
      <w:pPr>
        <w:pStyle w:val="25"/>
        <w:numPr>
          <w:ilvl w:val="2"/>
          <w:numId w:val="24"/>
        </w:numPr>
        <w:tabs>
          <w:tab w:val="left" w:pos="1521"/>
          <w:tab w:val="left" w:pos="6692"/>
        </w:tabs>
        <w:spacing w:before="0" w:after="0" w:line="240" w:lineRule="auto"/>
        <w:ind w:left="1520" w:right="0" w:hanging="630"/>
        <w:jc w:val="left"/>
        <w:rPr>
          <w:rFonts w:hint="default" w:ascii="Arial Black" w:hAnsi="Arial Black" w:cs="Arial Black"/>
          <w:color w:val="auto"/>
          <w:sz w:val="21"/>
        </w:rPr>
      </w:pPr>
      <w:r>
        <w:rPr>
          <w:rFonts w:hint="default" w:ascii="Arial Black" w:hAnsi="Arial Black" w:cs="Arial Black"/>
          <w:color w:val="auto"/>
          <w:sz w:val="21"/>
        </w:rPr>
        <w:t>发包人对工程的技术标准和功能要求的特殊要求：</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12"/>
        <w:spacing w:before="1"/>
        <w:rPr>
          <w:rFonts w:hint="default" w:ascii="Arial Black" w:hAnsi="Arial Black" w:cs="Arial Black"/>
          <w:color w:val="auto"/>
          <w:sz w:val="22"/>
        </w:rPr>
      </w:pPr>
    </w:p>
    <w:p>
      <w:pPr>
        <w:numPr>
          <w:ilvl w:val="1"/>
          <w:numId w:val="24"/>
        </w:numPr>
        <w:tabs>
          <w:tab w:val="left" w:pos="1315"/>
        </w:tabs>
        <w:spacing w:before="0"/>
        <w:ind w:left="1314" w:right="0" w:hanging="424"/>
        <w:jc w:val="left"/>
        <w:rPr>
          <w:rFonts w:hint="default" w:ascii="Arial Black" w:hAnsi="Arial Black" w:cs="Arial Black"/>
          <w:b/>
          <w:color w:val="auto"/>
          <w:sz w:val="21"/>
        </w:rPr>
      </w:pPr>
      <w:bookmarkStart w:id="85" w:name="1.5合同文件的优先顺序"/>
      <w:bookmarkEnd w:id="85"/>
      <w:r>
        <w:rPr>
          <w:rFonts w:hint="default" w:ascii="Arial Black" w:hAnsi="Arial Black" w:cs="Arial Black"/>
          <w:b/>
          <w:color w:val="auto"/>
          <w:sz w:val="21"/>
        </w:rPr>
        <w:t>合同文件的优先顺序</w:t>
      </w:r>
    </w:p>
    <w:p>
      <w:pPr>
        <w:pStyle w:val="12"/>
        <w:spacing w:before="144"/>
        <w:ind w:left="1312"/>
        <w:rPr>
          <w:rFonts w:hint="default" w:ascii="Arial Black" w:hAnsi="Arial Black" w:cs="Arial Black"/>
          <w:color w:val="auto"/>
        </w:rPr>
      </w:pPr>
      <w:r>
        <w:rPr>
          <w:rFonts w:hint="default" w:ascii="Arial Black" w:hAnsi="Arial Black" w:cs="Arial Black"/>
          <w:color w:val="auto"/>
        </w:rPr>
        <w:t>合同文件组成及优先顺序为：</w:t>
      </w:r>
    </w:p>
    <w:p>
      <w:pPr>
        <w:pStyle w:val="25"/>
        <w:numPr>
          <w:ilvl w:val="0"/>
          <w:numId w:val="25"/>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合同协议书；</w:t>
      </w:r>
    </w:p>
    <w:p>
      <w:pPr>
        <w:pStyle w:val="25"/>
        <w:numPr>
          <w:ilvl w:val="0"/>
          <w:numId w:val="25"/>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中标通知书；</w:t>
      </w:r>
    </w:p>
    <w:p>
      <w:pPr>
        <w:pStyle w:val="25"/>
        <w:numPr>
          <w:ilvl w:val="0"/>
          <w:numId w:val="25"/>
        </w:numPr>
        <w:tabs>
          <w:tab w:val="left" w:pos="1836"/>
        </w:tabs>
        <w:spacing w:before="143"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投标函及其附录；</w:t>
      </w:r>
    </w:p>
    <w:p>
      <w:pPr>
        <w:pStyle w:val="25"/>
        <w:numPr>
          <w:ilvl w:val="0"/>
          <w:numId w:val="25"/>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专用合同条款及其附件；</w:t>
      </w:r>
    </w:p>
    <w:p>
      <w:pPr>
        <w:pStyle w:val="25"/>
        <w:numPr>
          <w:ilvl w:val="0"/>
          <w:numId w:val="25"/>
        </w:numPr>
        <w:tabs>
          <w:tab w:val="left" w:pos="1836"/>
        </w:tabs>
        <w:spacing w:before="143"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通用合同条款；</w:t>
      </w:r>
    </w:p>
    <w:p>
      <w:pPr>
        <w:pStyle w:val="25"/>
        <w:numPr>
          <w:ilvl w:val="0"/>
          <w:numId w:val="25"/>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u w:val="single"/>
        </w:rPr>
        <w:t>技术标准和要求；</w:t>
      </w:r>
    </w:p>
    <w:p>
      <w:pPr>
        <w:pStyle w:val="25"/>
        <w:numPr>
          <w:ilvl w:val="0"/>
          <w:numId w:val="25"/>
        </w:numPr>
        <w:tabs>
          <w:tab w:val="left" w:pos="1836"/>
        </w:tabs>
        <w:spacing w:before="141"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u w:val="single"/>
        </w:rPr>
        <w:t>图纸（如有）；</w:t>
      </w:r>
    </w:p>
    <w:p>
      <w:pPr>
        <w:pStyle w:val="25"/>
        <w:numPr>
          <w:ilvl w:val="0"/>
          <w:numId w:val="25"/>
        </w:numPr>
        <w:tabs>
          <w:tab w:val="left" w:pos="1836"/>
        </w:tabs>
        <w:spacing w:before="146"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u w:val="single"/>
        </w:rPr>
        <w:t>已标价工程量清单；</w:t>
      </w:r>
    </w:p>
    <w:p>
      <w:pPr>
        <w:pStyle w:val="25"/>
        <w:numPr>
          <w:ilvl w:val="0"/>
          <w:numId w:val="25"/>
        </w:numPr>
        <w:tabs>
          <w:tab w:val="left" w:pos="1836"/>
        </w:tabs>
        <w:spacing w:before="14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u w:val="single"/>
        </w:rPr>
        <w:t>招标文件及附件（含所有补充通知），其他合同文件</w:t>
      </w:r>
      <w:r>
        <w:rPr>
          <w:rFonts w:hint="default" w:ascii="Arial Black" w:hAnsi="Arial Black" w:cs="Arial Black"/>
          <w:color w:val="auto"/>
          <w:sz w:val="21"/>
        </w:rPr>
        <w:t>；</w:t>
      </w:r>
    </w:p>
    <w:p>
      <w:pPr>
        <w:pStyle w:val="25"/>
        <w:numPr>
          <w:ilvl w:val="0"/>
          <w:numId w:val="25"/>
        </w:numPr>
        <w:tabs>
          <w:tab w:val="left" w:pos="1941"/>
        </w:tabs>
        <w:spacing w:before="141"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u w:val="single"/>
        </w:rPr>
        <w:t>招标控制价；</w:t>
      </w:r>
    </w:p>
    <w:p>
      <w:pPr>
        <w:pStyle w:val="25"/>
        <w:numPr>
          <w:ilvl w:val="0"/>
          <w:numId w:val="25"/>
        </w:numPr>
        <w:tabs>
          <w:tab w:val="left" w:pos="1946"/>
        </w:tabs>
        <w:spacing w:before="144" w:after="0" w:line="240" w:lineRule="auto"/>
        <w:ind w:left="1945" w:right="0" w:hanging="634"/>
        <w:jc w:val="left"/>
        <w:rPr>
          <w:rFonts w:hint="default" w:ascii="Arial Black" w:hAnsi="Arial Black" w:cs="Arial Black"/>
          <w:color w:val="auto"/>
          <w:sz w:val="21"/>
        </w:rPr>
      </w:pPr>
      <w:r>
        <w:rPr>
          <w:rFonts w:hint="default" w:ascii="Arial Black" w:hAnsi="Arial Black" w:cs="Arial Black"/>
          <w:color w:val="auto"/>
          <w:sz w:val="21"/>
        </w:rPr>
        <w:t>《关于建筑业实施营业税改征增值税后广西壮族自治区建设工程计价依据调整的通知》</w:t>
      </w:r>
    </w:p>
    <w:p>
      <w:pPr>
        <w:pStyle w:val="12"/>
        <w:spacing w:before="146"/>
        <w:ind w:left="891"/>
        <w:rPr>
          <w:rFonts w:hint="default" w:ascii="Arial Black" w:hAnsi="Arial Black" w:cs="Arial Black"/>
          <w:color w:val="auto"/>
        </w:rPr>
      </w:pPr>
      <w:r>
        <w:rPr>
          <w:rFonts w:hint="default" w:ascii="Arial Black" w:hAnsi="Arial Black" w:cs="Arial Black"/>
          <w:color w:val="auto"/>
        </w:rPr>
        <w:t>（桂建标〔2016〕17 号）及现行的国家标准、规范，行业标准、规范。</w:t>
      </w:r>
    </w:p>
    <w:p>
      <w:pPr>
        <w:pStyle w:val="12"/>
        <w:rPr>
          <w:rFonts w:hint="default" w:ascii="Arial Black" w:hAnsi="Arial Black" w:cs="Arial Black"/>
          <w:color w:val="auto"/>
          <w:sz w:val="23"/>
        </w:rPr>
      </w:pPr>
    </w:p>
    <w:p>
      <w:pPr>
        <w:numPr>
          <w:ilvl w:val="1"/>
          <w:numId w:val="24"/>
        </w:numPr>
        <w:tabs>
          <w:tab w:val="left" w:pos="1315"/>
        </w:tabs>
        <w:spacing w:before="0"/>
        <w:ind w:left="1314" w:right="0" w:hanging="424"/>
        <w:jc w:val="left"/>
        <w:rPr>
          <w:rFonts w:hint="default" w:ascii="Arial Black" w:hAnsi="Arial Black" w:cs="Arial Black"/>
          <w:b/>
          <w:color w:val="auto"/>
          <w:sz w:val="21"/>
        </w:rPr>
      </w:pPr>
      <w:bookmarkStart w:id="86" w:name="1.6图纸和承包人文件"/>
      <w:bookmarkEnd w:id="86"/>
      <w:r>
        <w:rPr>
          <w:rFonts w:hint="default" w:ascii="Arial Black" w:hAnsi="Arial Black" w:cs="Arial Black"/>
          <w:b/>
          <w:color w:val="auto"/>
          <w:sz w:val="21"/>
        </w:rPr>
        <w:t>图纸和承包人文件</w:t>
      </w:r>
    </w:p>
    <w:p>
      <w:pPr>
        <w:pStyle w:val="25"/>
        <w:numPr>
          <w:ilvl w:val="2"/>
          <w:numId w:val="24"/>
        </w:numPr>
        <w:tabs>
          <w:tab w:val="left" w:pos="1941"/>
        </w:tabs>
        <w:spacing w:before="141"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图纸的提供</w:t>
      </w:r>
    </w:p>
    <w:p>
      <w:pPr>
        <w:pStyle w:val="12"/>
        <w:spacing w:before="144"/>
        <w:ind w:left="1312"/>
        <w:rPr>
          <w:rFonts w:hint="default" w:ascii="Arial Black" w:hAnsi="Arial Black" w:cs="Arial Black"/>
          <w:color w:val="auto"/>
        </w:rPr>
      </w:pPr>
      <w:r>
        <w:rPr>
          <w:rFonts w:hint="default" w:ascii="Arial Black" w:hAnsi="Arial Black" w:cs="Arial Black"/>
          <w:color w:val="auto"/>
        </w:rPr>
        <w:t>发包人向承包人提供图纸的期限：</w:t>
      </w:r>
      <w:r>
        <w:rPr>
          <w:rFonts w:hint="default" w:ascii="Arial Black" w:hAnsi="Arial Black" w:cs="Arial Black"/>
          <w:color w:val="auto"/>
          <w:u w:val="single"/>
        </w:rPr>
        <w:t>合同签订之日起 5 个工作日内</w:t>
      </w:r>
      <w:r>
        <w:rPr>
          <w:rFonts w:hint="default" w:ascii="Arial Black" w:hAnsi="Arial Black" w:cs="Arial Black"/>
          <w:color w:val="auto"/>
        </w:rPr>
        <w:t>；</w:t>
      </w:r>
    </w:p>
    <w:p>
      <w:pPr>
        <w:pStyle w:val="12"/>
        <w:spacing w:before="141" w:line="372" w:lineRule="auto"/>
        <w:ind w:left="891" w:right="405" w:firstLine="420"/>
        <w:rPr>
          <w:rFonts w:hint="default" w:ascii="Arial Black" w:hAnsi="Arial Black" w:cs="Arial Black"/>
          <w:color w:val="auto"/>
        </w:rPr>
      </w:pPr>
      <w:r>
        <w:rPr>
          <w:rFonts w:hint="default" w:ascii="Arial Black" w:hAnsi="Arial Black" w:cs="Arial Black"/>
          <w:color w:val="auto"/>
          <w:spacing w:val="-1"/>
        </w:rPr>
        <w:t xml:space="preserve">发包人向承包人提供图纸的数量： </w:t>
      </w:r>
      <w:r>
        <w:rPr>
          <w:rFonts w:hint="default" w:ascii="Arial Black" w:hAnsi="Arial Black" w:cs="Arial Black"/>
          <w:color w:val="auto"/>
          <w:u w:val="single"/>
        </w:rPr>
        <w:t>2</w:t>
      </w:r>
      <w:r>
        <w:rPr>
          <w:rFonts w:hint="default" w:ascii="Arial Black" w:hAnsi="Arial Black" w:cs="Arial Black"/>
          <w:color w:val="auto"/>
          <w:spacing w:val="-19"/>
          <w:u w:val="single"/>
        </w:rPr>
        <w:t xml:space="preserve"> 套，承包人需要增加图纸套数的，发包人应代为复制，费用由</w:t>
      </w:r>
      <w:r>
        <w:rPr>
          <w:rFonts w:hint="default" w:ascii="Arial Black" w:hAnsi="Arial Black" w:cs="Arial Black"/>
          <w:color w:val="auto"/>
          <w:spacing w:val="-209"/>
          <w:u w:val="single"/>
        </w:rPr>
        <w:t>承</w:t>
      </w:r>
      <w:r>
        <w:rPr>
          <w:rFonts w:hint="default" w:ascii="Arial Black" w:hAnsi="Arial Black" w:cs="Arial Black"/>
          <w:color w:val="auto"/>
          <w:u w:val="single"/>
        </w:rPr>
        <w:t>包人承担</w:t>
      </w:r>
      <w:r>
        <w:rPr>
          <w:rFonts w:hint="default" w:ascii="Arial Black" w:hAnsi="Arial Black" w:cs="Arial Black"/>
          <w:color w:val="auto"/>
        </w:rPr>
        <w:t>；</w:t>
      </w:r>
    </w:p>
    <w:p>
      <w:pPr>
        <w:pStyle w:val="12"/>
        <w:spacing w:line="367" w:lineRule="auto"/>
        <w:ind w:left="891" w:right="530" w:firstLine="420"/>
        <w:rPr>
          <w:rFonts w:hint="default" w:ascii="Arial Black" w:hAnsi="Arial Black" w:cs="Arial Black"/>
          <w:color w:val="auto"/>
        </w:rPr>
      </w:pPr>
      <w:r>
        <w:rPr>
          <w:rFonts w:hint="default" w:ascii="Arial Black" w:hAnsi="Arial Black" w:cs="Arial Black"/>
          <w:color w:val="auto"/>
          <w:spacing w:val="-1"/>
        </w:rPr>
        <w:t>发包人向承包人提供图纸的内容：</w:t>
      </w:r>
      <w:r>
        <w:rPr>
          <w:rFonts w:hint="default" w:ascii="Arial Black" w:hAnsi="Arial Black" w:cs="Arial Black"/>
          <w:color w:val="auto"/>
          <w:spacing w:val="-19"/>
          <w:u w:val="single"/>
        </w:rPr>
        <w:t>完整并盖有经审图机构审核合格的施工图纸、设计变更后的变更 图纸及相关的技术资料</w:t>
      </w:r>
      <w:r>
        <w:rPr>
          <w:rFonts w:hint="default" w:ascii="Arial Black" w:hAnsi="Arial Black" w:cs="Arial Black"/>
          <w:color w:val="auto"/>
        </w:rPr>
        <w:t>。</w:t>
      </w:r>
    </w:p>
    <w:p>
      <w:pPr>
        <w:pStyle w:val="25"/>
        <w:numPr>
          <w:ilvl w:val="2"/>
          <w:numId w:val="26"/>
        </w:numPr>
        <w:tabs>
          <w:tab w:val="left" w:pos="1941"/>
        </w:tabs>
        <w:spacing w:before="4"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承包人文件</w:t>
      </w:r>
    </w:p>
    <w:p>
      <w:pPr>
        <w:pStyle w:val="12"/>
        <w:spacing w:before="134" w:line="367" w:lineRule="auto"/>
        <w:ind w:left="891" w:right="345" w:firstLine="420"/>
        <w:rPr>
          <w:rFonts w:hint="default" w:ascii="Arial Black" w:hAnsi="Arial Black" w:cs="Arial Black"/>
          <w:color w:val="auto"/>
        </w:rPr>
      </w:pPr>
      <w:r>
        <w:rPr>
          <w:rFonts w:hint="default" w:ascii="Arial Black" w:hAnsi="Arial Black" w:cs="Arial Black"/>
          <w:color w:val="auto"/>
          <w:spacing w:val="-5"/>
        </w:rPr>
        <w:t>需要由承包人提供的文件，包括：</w:t>
      </w:r>
      <w:r>
        <w:rPr>
          <w:rFonts w:hint="default" w:ascii="Arial Black" w:hAnsi="Arial Black" w:cs="Arial Black"/>
          <w:color w:val="auto"/>
          <w:spacing w:val="-20"/>
          <w:u w:val="single"/>
        </w:rPr>
        <w:t xml:space="preserve">开工前 </w:t>
      </w:r>
      <w:r>
        <w:rPr>
          <w:rFonts w:hint="default" w:ascii="Arial Black" w:hAnsi="Arial Black" w:cs="Arial Black"/>
          <w:color w:val="auto"/>
          <w:u w:val="single"/>
        </w:rPr>
        <w:t>7</w:t>
      </w:r>
      <w:r>
        <w:rPr>
          <w:rFonts w:hint="default" w:ascii="Arial Black" w:hAnsi="Arial Black" w:cs="Arial Black"/>
          <w:color w:val="auto"/>
          <w:spacing w:val="-13"/>
          <w:u w:val="single"/>
        </w:rPr>
        <w:t xml:space="preserve"> 天应提供完善的施工组织设计和安全专项方案，其他需</w:t>
      </w:r>
      <w:r>
        <w:rPr>
          <w:rFonts w:hint="default" w:ascii="Arial Black" w:hAnsi="Arial Black" w:cs="Arial Black"/>
          <w:color w:val="auto"/>
          <w:spacing w:val="-208"/>
          <w:u w:val="single"/>
        </w:rPr>
        <w:t>要</w:t>
      </w:r>
      <w:r>
        <w:rPr>
          <w:rFonts w:hint="default" w:ascii="Arial Black" w:hAnsi="Arial Black" w:cs="Arial Black"/>
          <w:color w:val="auto"/>
          <w:u w:val="single"/>
        </w:rPr>
        <w:t>由承包人提供的文件由双方另行确定</w:t>
      </w:r>
      <w:r>
        <w:rPr>
          <w:rFonts w:hint="default" w:ascii="Arial Black" w:hAnsi="Arial Black" w:cs="Arial Black"/>
          <w:color w:val="auto"/>
        </w:rPr>
        <w:t>；</w:t>
      </w:r>
    </w:p>
    <w:p>
      <w:pPr>
        <w:pStyle w:val="12"/>
        <w:spacing w:before="41" w:line="398" w:lineRule="auto"/>
        <w:ind w:left="1312" w:right="16" w:rightChars="0"/>
        <w:rPr>
          <w:rFonts w:hint="default" w:ascii="Arial Black" w:hAnsi="Arial Black" w:cs="Arial Black"/>
          <w:color w:val="auto"/>
        </w:rPr>
      </w:pPr>
      <w:r>
        <w:rPr>
          <w:rFonts w:hint="default" w:ascii="Arial Black" w:hAnsi="Arial Black" w:cs="Arial Black"/>
          <w:color w:val="auto"/>
        </w:rPr>
        <w:t>承包人提供的文件的期限为：</w:t>
      </w:r>
      <w:r>
        <w:rPr>
          <w:rFonts w:hint="default" w:ascii="Arial Black" w:hAnsi="Arial Black" w:cs="Arial Black"/>
          <w:color w:val="auto"/>
          <w:spacing w:val="-16"/>
          <w:u w:val="single"/>
        </w:rPr>
        <w:t xml:space="preserve">开工前 </w:t>
      </w:r>
      <w:r>
        <w:rPr>
          <w:rFonts w:hint="default" w:ascii="Arial Black" w:hAnsi="Arial Black" w:cs="Arial Black"/>
          <w:color w:val="auto"/>
          <w:u w:val="single"/>
        </w:rPr>
        <w:t>7</w:t>
      </w:r>
      <w:r>
        <w:rPr>
          <w:rFonts w:hint="default" w:ascii="Arial Black" w:hAnsi="Arial Black" w:cs="Arial Black"/>
          <w:color w:val="auto"/>
          <w:spacing w:val="-31"/>
          <w:u w:val="single"/>
        </w:rPr>
        <w:t xml:space="preserve"> 天</w:t>
      </w:r>
      <w:r>
        <w:rPr>
          <w:rFonts w:hint="default" w:ascii="Arial Black" w:hAnsi="Arial Black" w:cs="Arial Black"/>
          <w:color w:val="auto"/>
          <w:spacing w:val="-2"/>
        </w:rPr>
        <w:t>； 承包人提供的文件的数量为：</w:t>
      </w:r>
      <w:r>
        <w:rPr>
          <w:rFonts w:hint="default" w:ascii="Arial Black" w:hAnsi="Arial Black" w:cs="Arial Black"/>
          <w:color w:val="auto"/>
          <w:u w:val="single"/>
        </w:rPr>
        <w:t>2</w:t>
      </w:r>
      <w:r>
        <w:rPr>
          <w:rFonts w:hint="default" w:ascii="Arial Black" w:hAnsi="Arial Black" w:cs="Arial Black"/>
          <w:color w:val="auto"/>
          <w:spacing w:val="-30"/>
          <w:u w:val="single"/>
        </w:rPr>
        <w:t xml:space="preserve"> 份</w:t>
      </w:r>
      <w:r>
        <w:rPr>
          <w:rFonts w:hint="default" w:ascii="Arial Black" w:hAnsi="Arial Black" w:cs="Arial Black"/>
          <w:color w:val="auto"/>
        </w:rPr>
        <w:t>；</w:t>
      </w:r>
    </w:p>
    <w:p>
      <w:pPr>
        <w:pStyle w:val="12"/>
        <w:spacing w:before="41" w:line="398" w:lineRule="auto"/>
        <w:ind w:left="1312" w:right="16" w:rightChars="0"/>
        <w:rPr>
          <w:rFonts w:hint="default" w:ascii="Arial Black" w:hAnsi="Arial Black" w:cs="Arial Black"/>
          <w:color w:val="auto"/>
        </w:rPr>
      </w:pPr>
      <w:r>
        <w:rPr>
          <w:rFonts w:hint="default" w:ascii="Arial Black" w:hAnsi="Arial Black" w:cs="Arial Black"/>
          <w:color w:val="auto"/>
        </w:rPr>
        <w:t>承包人提供的文件的形式为：</w:t>
      </w:r>
      <w:r>
        <w:rPr>
          <w:rFonts w:hint="default" w:ascii="Arial Black" w:hAnsi="Arial Black" w:cs="Arial Black"/>
          <w:color w:val="auto"/>
          <w:u w:val="single"/>
        </w:rPr>
        <w:t>书面</w:t>
      </w:r>
      <w:r>
        <w:rPr>
          <w:rFonts w:hint="default" w:ascii="Arial Black" w:hAnsi="Arial Black" w:cs="Arial Black"/>
          <w:color w:val="auto"/>
        </w:rPr>
        <w:t>；</w:t>
      </w:r>
    </w:p>
    <w:p>
      <w:pPr>
        <w:pStyle w:val="12"/>
        <w:spacing w:before="102"/>
        <w:ind w:left="1312"/>
        <w:rPr>
          <w:rFonts w:hint="default" w:ascii="Arial Black" w:hAnsi="Arial Black" w:cs="Arial Black"/>
          <w:color w:val="auto"/>
        </w:rPr>
      </w:pPr>
      <w:r>
        <w:rPr>
          <w:rFonts w:hint="default" w:ascii="Arial Black" w:hAnsi="Arial Black" w:cs="Arial Black"/>
          <w:color w:val="auto"/>
        </w:rPr>
        <w:t>发包人审批承包人文件的期限：</w:t>
      </w:r>
      <w:r>
        <w:rPr>
          <w:rFonts w:hint="default" w:ascii="Arial Black" w:hAnsi="Arial Black" w:cs="Arial Black"/>
          <w:color w:val="auto"/>
          <w:u w:val="single"/>
        </w:rPr>
        <w:t>收到承包人文件后 7 天内回复</w:t>
      </w:r>
      <w:r>
        <w:rPr>
          <w:rFonts w:hint="default" w:ascii="Arial Black" w:hAnsi="Arial Black" w:cs="Arial Black"/>
          <w:color w:val="auto"/>
        </w:rPr>
        <w:t>。</w:t>
      </w:r>
    </w:p>
    <w:p>
      <w:pPr>
        <w:pStyle w:val="12"/>
        <w:spacing w:before="12"/>
        <w:rPr>
          <w:rFonts w:hint="default" w:ascii="Arial Black" w:hAnsi="Arial Black" w:cs="Arial Black"/>
          <w:color w:val="auto"/>
        </w:rPr>
      </w:pPr>
    </w:p>
    <w:p>
      <w:pPr>
        <w:pStyle w:val="25"/>
        <w:numPr>
          <w:ilvl w:val="2"/>
          <w:numId w:val="26"/>
        </w:numPr>
        <w:tabs>
          <w:tab w:val="left" w:pos="1941"/>
        </w:tabs>
        <w:spacing w:before="0"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现场图纸准备</w:t>
      </w:r>
    </w:p>
    <w:p>
      <w:pPr>
        <w:pStyle w:val="12"/>
        <w:spacing w:before="54"/>
        <w:ind w:left="1312"/>
        <w:rPr>
          <w:rFonts w:hint="default" w:ascii="Arial Black" w:hAnsi="Arial Black" w:cs="Arial Black"/>
          <w:color w:val="auto"/>
        </w:rPr>
      </w:pPr>
      <w:r>
        <w:rPr>
          <w:rFonts w:hint="default" w:ascii="Arial Black" w:hAnsi="Arial Black" w:cs="Arial Black"/>
          <w:color w:val="auto"/>
        </w:rPr>
        <w:t>关于现场图纸准备的约定：</w:t>
      </w:r>
      <w:r>
        <w:rPr>
          <w:rFonts w:hint="default" w:ascii="Arial Black" w:hAnsi="Arial Black" w:cs="Arial Black"/>
          <w:color w:val="auto"/>
          <w:u w:val="single"/>
        </w:rPr>
        <w:t xml:space="preserve"> 施工单位需在施工现场放置一份图纸。</w:t>
      </w:r>
    </w:p>
    <w:p>
      <w:pPr>
        <w:numPr>
          <w:ilvl w:val="1"/>
          <w:numId w:val="24"/>
        </w:numPr>
        <w:tabs>
          <w:tab w:val="left" w:pos="1315"/>
        </w:tabs>
        <w:spacing w:before="141"/>
        <w:ind w:left="1314" w:right="0" w:hanging="424"/>
        <w:jc w:val="left"/>
        <w:rPr>
          <w:rFonts w:hint="default" w:ascii="Arial Black" w:hAnsi="Arial Black" w:cs="Arial Black"/>
          <w:b/>
          <w:color w:val="auto"/>
          <w:sz w:val="21"/>
        </w:rPr>
      </w:pPr>
      <w:bookmarkStart w:id="87" w:name="1.7联络"/>
      <w:bookmarkEnd w:id="87"/>
      <w:r>
        <w:rPr>
          <w:rFonts w:hint="default" w:ascii="Arial Black" w:hAnsi="Arial Black" w:cs="Arial Black"/>
          <w:b/>
          <w:color w:val="auto"/>
          <w:sz w:val="21"/>
        </w:rPr>
        <w:t>联络</w:t>
      </w:r>
    </w:p>
    <w:p>
      <w:pPr>
        <w:pStyle w:val="25"/>
        <w:numPr>
          <w:ilvl w:val="2"/>
          <w:numId w:val="24"/>
        </w:numPr>
        <w:tabs>
          <w:tab w:val="left" w:pos="1888"/>
          <w:tab w:val="left" w:pos="5403"/>
        </w:tabs>
        <w:spacing w:before="141" w:after="0" w:line="372" w:lineRule="auto"/>
        <w:ind w:left="891" w:right="16" w:rightChars="0" w:firstLine="420"/>
        <w:jc w:val="left"/>
        <w:rPr>
          <w:rFonts w:hint="default" w:ascii="Arial Black" w:hAnsi="Arial Black" w:cs="Arial Black"/>
          <w:color w:val="auto"/>
          <w:sz w:val="21"/>
        </w:rPr>
      </w:pPr>
      <w:r>
        <w:rPr>
          <w:rFonts w:hint="default" w:ascii="Arial Black" w:hAnsi="Arial Black" w:cs="Arial Black"/>
          <w:color w:val="auto"/>
          <w:sz w:val="21"/>
        </w:rPr>
        <w:t>发包人和承包人应当在</w:t>
      </w:r>
      <w:r>
        <w:rPr>
          <w:rFonts w:hint="default" w:ascii="Arial Black" w:hAnsi="Arial Black" w:cs="Arial Black"/>
          <w:color w:val="auto"/>
          <w:sz w:val="21"/>
          <w:u w:val="single"/>
        </w:rPr>
        <w:t>开工前7</w:t>
      </w:r>
      <w:r>
        <w:rPr>
          <w:rFonts w:hint="default" w:ascii="Arial Black" w:hAnsi="Arial Black" w:cs="Arial Black"/>
          <w:color w:val="auto"/>
          <w:sz w:val="21"/>
        </w:rPr>
        <w:t>天内将与合同有关的通知、批准、证明、证书、指 示、指令、要求、请求、同意、意见、确定和决定等书面函件送达对方当事人。</w:t>
      </w:r>
    </w:p>
    <w:p>
      <w:pPr>
        <w:pStyle w:val="25"/>
        <w:numPr>
          <w:ilvl w:val="2"/>
          <w:numId w:val="24"/>
        </w:numPr>
        <w:tabs>
          <w:tab w:val="left" w:pos="1941"/>
        </w:tabs>
        <w:spacing w:before="0" w:after="0" w:line="268" w:lineRule="exact"/>
        <w:ind w:left="1940" w:right="0" w:hanging="632"/>
        <w:jc w:val="left"/>
        <w:rPr>
          <w:rFonts w:hint="default" w:ascii="Arial Black" w:hAnsi="Arial Black" w:cs="Arial Black"/>
          <w:color w:val="auto"/>
          <w:sz w:val="21"/>
        </w:rPr>
      </w:pPr>
      <w:r>
        <w:rPr>
          <w:rFonts w:hint="default" w:ascii="Arial Black" w:hAnsi="Arial Black" w:cs="Arial Black"/>
          <w:color w:val="auto"/>
          <w:sz w:val="21"/>
        </w:rPr>
        <w:t>发包人接收文件的地点：</w:t>
      </w:r>
      <w:r>
        <w:rPr>
          <w:rFonts w:hint="default" w:ascii="Arial Black" w:hAnsi="Arial Black" w:cs="Arial Black"/>
          <w:color w:val="auto"/>
          <w:sz w:val="21"/>
          <w:u w:val="single"/>
        </w:rPr>
        <w:t>项目所在地发包人项目部</w:t>
      </w:r>
      <w:r>
        <w:rPr>
          <w:rFonts w:hint="default" w:ascii="Arial Black" w:hAnsi="Arial Black" w:cs="Arial Black"/>
          <w:color w:val="auto"/>
          <w:sz w:val="21"/>
        </w:rPr>
        <w:t>；</w:t>
      </w:r>
    </w:p>
    <w:p>
      <w:pPr>
        <w:pStyle w:val="12"/>
        <w:tabs>
          <w:tab w:val="left" w:pos="7083"/>
        </w:tabs>
        <w:spacing w:before="134"/>
        <w:ind w:left="1312"/>
        <w:rPr>
          <w:rFonts w:hint="default" w:ascii="Arial Black" w:hAnsi="Arial Black" w:cs="Arial Black"/>
          <w:color w:val="auto"/>
        </w:rPr>
      </w:pPr>
      <w:r>
        <w:rPr>
          <w:rFonts w:hint="default" w:ascii="Arial Black" w:hAnsi="Arial Black" w:cs="Arial Black"/>
          <w:color w:val="auto"/>
        </w:rPr>
        <w:t>发包人指定的接收人为：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
        <w:rPr>
          <w:rFonts w:hint="default" w:ascii="Arial Black" w:hAnsi="Arial Black" w:cs="Arial Black"/>
          <w:color w:val="auto"/>
          <w:sz w:val="22"/>
        </w:rPr>
      </w:pPr>
    </w:p>
    <w:p>
      <w:pPr>
        <w:pStyle w:val="12"/>
        <w:ind w:left="1312"/>
        <w:rPr>
          <w:rFonts w:hint="default" w:ascii="Arial Black" w:hAnsi="Arial Black" w:cs="Arial Black"/>
          <w:color w:val="auto"/>
        </w:rPr>
      </w:pPr>
      <w:r>
        <w:rPr>
          <w:rFonts w:hint="default" w:ascii="Arial Black" w:hAnsi="Arial Black" w:cs="Arial Black"/>
          <w:color w:val="auto"/>
        </w:rPr>
        <w:t>承包人接收文件的地点：</w:t>
      </w:r>
      <w:r>
        <w:rPr>
          <w:rFonts w:hint="default" w:ascii="Arial Black" w:hAnsi="Arial Black" w:cs="Arial Black"/>
          <w:color w:val="auto"/>
          <w:u w:val="single"/>
        </w:rPr>
        <w:t>项目所在地承包人项目经理部</w:t>
      </w:r>
      <w:r>
        <w:rPr>
          <w:rFonts w:hint="default" w:ascii="Arial Black" w:hAnsi="Arial Black" w:cs="Arial Black"/>
          <w:color w:val="auto"/>
        </w:rPr>
        <w:t>；</w:t>
      </w:r>
    </w:p>
    <w:p>
      <w:pPr>
        <w:pStyle w:val="12"/>
        <w:spacing w:before="144" w:line="367" w:lineRule="auto"/>
        <w:ind w:left="1312" w:right="16" w:rightChars="0"/>
        <w:rPr>
          <w:rFonts w:hint="default" w:ascii="Arial Black" w:hAnsi="Arial Black" w:cs="Arial Black"/>
          <w:color w:val="auto"/>
        </w:rPr>
      </w:pPr>
      <w:r>
        <w:rPr>
          <w:rFonts w:hint="default" w:ascii="Arial Black" w:hAnsi="Arial Black" w:cs="Arial Black"/>
          <w:color w:val="auto"/>
        </w:rPr>
        <w:t>承包人指定的接收人为：</w:t>
      </w:r>
      <w:r>
        <w:rPr>
          <w:rFonts w:hint="default" w:ascii="Arial Black" w:hAnsi="Arial Black" w:cs="Arial Black"/>
          <w:color w:val="auto"/>
          <w:u w:val="single"/>
        </w:rPr>
        <w:t xml:space="preserve">承包人现场项目经理或者项目经理的授权代表 </w:t>
      </w:r>
      <w:r>
        <w:rPr>
          <w:rFonts w:hint="default" w:ascii="Arial Black" w:hAnsi="Arial Black" w:cs="Arial Black"/>
          <w:color w:val="auto"/>
        </w:rPr>
        <w:t>。</w:t>
      </w:r>
    </w:p>
    <w:p>
      <w:pPr>
        <w:pStyle w:val="12"/>
        <w:tabs>
          <w:tab w:val="left" w:pos="6663"/>
        </w:tabs>
        <w:spacing w:before="2" w:line="369" w:lineRule="auto"/>
        <w:ind w:left="1312" w:right="16" w:rightChars="0" w:firstLine="98"/>
        <w:rPr>
          <w:rFonts w:hint="default" w:ascii="Arial Black" w:hAnsi="Arial Black" w:cs="Arial Black"/>
          <w:color w:val="auto"/>
          <w:spacing w:val="-18"/>
        </w:rPr>
      </w:pPr>
      <w:r>
        <w:rPr>
          <w:rFonts w:hint="default" w:ascii="Arial Black" w:hAnsi="Arial Black" w:cs="Arial Black"/>
          <w:color w:val="auto"/>
        </w:rPr>
        <w:t>监理人接收文件的地点：</w:t>
      </w:r>
      <w:r>
        <w:rPr>
          <w:rFonts w:hint="default" w:ascii="Arial Black" w:hAnsi="Arial Black" w:cs="Arial Black"/>
          <w:color w:val="auto"/>
          <w:u w:val="single"/>
        </w:rPr>
        <w:t>项目所在地监理办公室</w:t>
      </w:r>
      <w:r>
        <w:rPr>
          <w:rFonts w:hint="default" w:ascii="Arial Black" w:hAnsi="Arial Black" w:cs="Arial Black"/>
          <w:color w:val="auto"/>
          <w:spacing w:val="-18"/>
        </w:rPr>
        <w:t>；</w:t>
      </w:r>
    </w:p>
    <w:p>
      <w:pPr>
        <w:pStyle w:val="12"/>
        <w:tabs>
          <w:tab w:val="left" w:pos="6663"/>
        </w:tabs>
        <w:spacing w:before="2" w:line="369" w:lineRule="auto"/>
        <w:ind w:left="1312" w:right="16" w:rightChars="0" w:firstLine="98"/>
        <w:rPr>
          <w:rFonts w:hint="default" w:ascii="Arial Black" w:hAnsi="Arial Black" w:cs="Arial Black"/>
          <w:color w:val="auto"/>
        </w:rPr>
      </w:pPr>
      <w:r>
        <w:rPr>
          <w:rFonts w:hint="default" w:ascii="Arial Black" w:hAnsi="Arial Black" w:cs="Arial Black"/>
          <w:color w:val="auto"/>
        </w:rPr>
        <w:t>监理人指定的接收人为：</w:t>
      </w:r>
      <w:r>
        <w:rPr>
          <w:rFonts w:hint="default" w:ascii="Arial Black" w:hAnsi="Arial Black" w:cs="Arial Black"/>
          <w:color w:val="auto"/>
          <w:u w:val="single"/>
        </w:rPr>
        <w:t>总监理工程师或现场监理工程师</w:t>
      </w:r>
      <w:r>
        <w:rPr>
          <w:rFonts w:hint="default" w:ascii="Arial Black" w:hAnsi="Arial Black" w:cs="Arial Black"/>
          <w:color w:val="auto"/>
        </w:rPr>
        <w:t>。</w:t>
      </w:r>
    </w:p>
    <w:p>
      <w:pPr>
        <w:numPr>
          <w:ilvl w:val="1"/>
          <w:numId w:val="27"/>
        </w:numPr>
        <w:tabs>
          <w:tab w:val="left" w:pos="1420"/>
        </w:tabs>
        <w:spacing w:before="0" w:line="261" w:lineRule="exact"/>
        <w:ind w:left="1420" w:right="0" w:hanging="531"/>
        <w:jc w:val="left"/>
        <w:rPr>
          <w:rFonts w:hint="default" w:ascii="Arial Black" w:hAnsi="Arial Black" w:cs="Arial Black"/>
          <w:b/>
          <w:color w:val="auto"/>
          <w:sz w:val="21"/>
        </w:rPr>
      </w:pPr>
      <w:bookmarkStart w:id="88" w:name="1.10交通运输"/>
      <w:bookmarkEnd w:id="88"/>
      <w:r>
        <w:rPr>
          <w:rFonts w:hint="default" w:ascii="Arial Black" w:hAnsi="Arial Black" w:cs="Arial Black"/>
          <w:b/>
          <w:color w:val="auto"/>
          <w:sz w:val="21"/>
        </w:rPr>
        <w:t>交通运输</w:t>
      </w:r>
    </w:p>
    <w:p>
      <w:pPr>
        <w:pStyle w:val="25"/>
        <w:numPr>
          <w:ilvl w:val="2"/>
          <w:numId w:val="27"/>
        </w:numPr>
        <w:tabs>
          <w:tab w:val="left" w:pos="2047"/>
        </w:tabs>
        <w:spacing w:before="142" w:after="0" w:line="240" w:lineRule="auto"/>
        <w:ind w:left="2046" w:right="0" w:hanging="735"/>
        <w:jc w:val="both"/>
        <w:rPr>
          <w:rFonts w:hint="default" w:ascii="Arial Black" w:hAnsi="Arial Black" w:cs="Arial Black"/>
          <w:color w:val="auto"/>
          <w:sz w:val="21"/>
        </w:rPr>
      </w:pPr>
      <w:r>
        <w:rPr>
          <w:rFonts w:hint="default" w:ascii="Arial Black" w:hAnsi="Arial Black" w:cs="Arial Black"/>
          <w:color w:val="auto"/>
          <w:sz w:val="21"/>
        </w:rPr>
        <w:t>出入现场的权利</w:t>
      </w:r>
    </w:p>
    <w:p>
      <w:pPr>
        <w:pStyle w:val="12"/>
        <w:spacing w:before="143" w:line="367" w:lineRule="auto"/>
        <w:ind w:left="1100" w:right="336" w:firstLine="189"/>
        <w:jc w:val="both"/>
        <w:rPr>
          <w:rFonts w:hint="default" w:ascii="Arial Black" w:hAnsi="Arial Black" w:cs="Arial Black"/>
          <w:color w:val="auto"/>
        </w:rPr>
      </w:pPr>
      <w:r>
        <w:rPr>
          <w:rFonts w:hint="default" w:ascii="Arial Black" w:hAnsi="Arial Black" w:cs="Arial Black"/>
          <w:color w:val="auto"/>
        </w:rPr>
        <w:t>关于出入现场的权利的约定：</w:t>
      </w:r>
      <w:r>
        <w:rPr>
          <w:rFonts w:hint="default" w:ascii="Arial Black" w:hAnsi="Arial Black" w:cs="Arial Black"/>
          <w:color w:val="auto"/>
          <w:u w:val="single"/>
        </w:rPr>
        <w:t>由承包人按发包人要求负责取得出入施工现场所需的批准手续和全</w:t>
      </w:r>
      <w:r>
        <w:rPr>
          <w:rFonts w:hint="default" w:ascii="Arial Black" w:hAnsi="Arial Black" w:cs="Arial Black"/>
          <w:color w:val="auto"/>
          <w:spacing w:val="-207"/>
          <w:u w:val="single"/>
        </w:rPr>
        <w:t>部</w:t>
      </w:r>
      <w:r>
        <w:rPr>
          <w:rFonts w:hint="default" w:ascii="Arial Black" w:hAnsi="Arial Black" w:cs="Arial Black"/>
          <w:color w:val="auto"/>
          <w:spacing w:val="3"/>
          <w:u w:val="single"/>
        </w:rPr>
        <w:t>权利，以及取得因施工所需修建道路、桥梁以及其他基础设施的权利，相关手续费用和建设费用由发包人承担</w:t>
      </w:r>
      <w:r>
        <w:rPr>
          <w:rFonts w:hint="default" w:ascii="Arial Black" w:hAnsi="Arial Black" w:cs="Arial Black"/>
          <w:color w:val="auto"/>
          <w:spacing w:val="3"/>
        </w:rPr>
        <w:t>。</w:t>
      </w:r>
    </w:p>
    <w:p>
      <w:pPr>
        <w:pStyle w:val="25"/>
        <w:numPr>
          <w:ilvl w:val="2"/>
          <w:numId w:val="28"/>
        </w:numPr>
        <w:tabs>
          <w:tab w:val="left" w:pos="2047"/>
        </w:tabs>
        <w:spacing w:before="6" w:after="0" w:line="240" w:lineRule="auto"/>
        <w:ind w:left="2046" w:right="0" w:hanging="735"/>
        <w:jc w:val="both"/>
        <w:rPr>
          <w:rFonts w:hint="default" w:ascii="Arial Black" w:hAnsi="Arial Black" w:cs="Arial Black"/>
          <w:color w:val="auto"/>
          <w:sz w:val="21"/>
        </w:rPr>
      </w:pPr>
      <w:r>
        <w:rPr>
          <w:rFonts w:hint="default" w:ascii="Arial Black" w:hAnsi="Arial Black" w:cs="Arial Black"/>
          <w:color w:val="auto"/>
          <w:sz w:val="21"/>
        </w:rPr>
        <w:t>场内交通</w:t>
      </w:r>
    </w:p>
    <w:p>
      <w:pPr>
        <w:pStyle w:val="12"/>
        <w:tabs>
          <w:tab w:val="left" w:pos="9291"/>
        </w:tabs>
        <w:spacing w:before="137"/>
        <w:ind w:left="1312"/>
        <w:rPr>
          <w:rFonts w:hint="default" w:ascii="Arial Black" w:hAnsi="Arial Black" w:cs="Arial Black"/>
          <w:color w:val="auto"/>
        </w:rPr>
      </w:pPr>
      <w:r>
        <w:rPr>
          <w:rFonts w:hint="default" w:ascii="Arial Black" w:hAnsi="Arial Black" w:cs="Arial Black"/>
          <w:color w:val="auto"/>
        </w:rPr>
        <w:t>关于场外交通和场内交通的边界的约定：</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3"/>
        <w:rPr>
          <w:rFonts w:hint="default" w:ascii="Arial Black" w:hAnsi="Arial Black" w:cs="Arial Black"/>
          <w:color w:val="auto"/>
          <w:sz w:val="22"/>
        </w:rPr>
      </w:pPr>
    </w:p>
    <w:p>
      <w:pPr>
        <w:pStyle w:val="12"/>
        <w:spacing w:line="372" w:lineRule="auto"/>
        <w:ind w:left="891" w:right="16" w:rightChars="0" w:firstLine="420"/>
        <w:rPr>
          <w:rFonts w:hint="default" w:ascii="Arial Black" w:hAnsi="Arial Black" w:cs="Arial Black"/>
          <w:color w:val="auto"/>
        </w:rPr>
      </w:pPr>
      <w:r>
        <w:rPr>
          <w:rFonts w:hint="default" w:ascii="Arial Black" w:hAnsi="Arial Black" w:cs="Arial Black"/>
          <w:color w:val="auto"/>
        </w:rPr>
        <w:t>关于发包人向承包人免费提供满足工程施工需要的场内道路和交通设施的约定：由承包人根据现场实际自行考虑，费用自理。</w:t>
      </w:r>
    </w:p>
    <w:p>
      <w:pPr>
        <w:pStyle w:val="25"/>
        <w:numPr>
          <w:ilvl w:val="2"/>
          <w:numId w:val="28"/>
        </w:numPr>
        <w:tabs>
          <w:tab w:val="left" w:pos="2047"/>
        </w:tabs>
        <w:spacing w:before="0" w:after="0" w:line="256" w:lineRule="exact"/>
        <w:ind w:left="2046" w:right="0" w:hanging="735"/>
        <w:jc w:val="left"/>
        <w:rPr>
          <w:rFonts w:hint="default" w:ascii="Arial Black" w:hAnsi="Arial Black" w:cs="Arial Black"/>
          <w:color w:val="auto"/>
          <w:sz w:val="21"/>
        </w:rPr>
      </w:pPr>
      <w:r>
        <w:rPr>
          <w:rFonts w:hint="default" w:ascii="Arial Black" w:hAnsi="Arial Black" w:cs="Arial Black"/>
          <w:color w:val="auto"/>
          <w:sz w:val="21"/>
        </w:rPr>
        <w:t>超大件和超重件的运输</w:t>
      </w:r>
    </w:p>
    <w:p>
      <w:pPr>
        <w:pStyle w:val="12"/>
        <w:spacing w:before="142"/>
        <w:ind w:left="892" w:leftChars="0" w:firstLine="420" w:firstLineChars="200"/>
        <w:rPr>
          <w:rFonts w:hint="default" w:ascii="Arial Black" w:hAnsi="Arial Black" w:cs="Arial Black"/>
          <w:color w:val="auto"/>
        </w:rPr>
      </w:pPr>
      <w:r>
        <w:rPr>
          <w:rFonts w:hint="default" w:ascii="Arial Black" w:hAnsi="Arial Black" w:cs="Arial Black"/>
          <w:color w:val="auto"/>
        </w:rPr>
        <w:t>运输超大件或超重件所需的道路和桥梁临时加固改造费用和其他有关费用由</w:t>
      </w:r>
      <w:r>
        <w:rPr>
          <w:rFonts w:hint="default" w:ascii="Arial Black" w:hAnsi="Arial Black" w:cs="Arial Black"/>
          <w:color w:val="auto"/>
          <w:u w:val="single"/>
        </w:rPr>
        <w:t>承包人</w:t>
      </w:r>
      <w:r>
        <w:rPr>
          <w:rFonts w:hint="default" w:ascii="Arial Black" w:hAnsi="Arial Black" w:cs="Arial Black"/>
          <w:color w:val="auto"/>
        </w:rPr>
        <w:t>承担。</w:t>
      </w:r>
    </w:p>
    <w:p>
      <w:pPr>
        <w:numPr>
          <w:ilvl w:val="1"/>
          <w:numId w:val="27"/>
        </w:numPr>
        <w:tabs>
          <w:tab w:val="left" w:pos="1420"/>
        </w:tabs>
        <w:spacing w:before="146"/>
        <w:ind w:left="1420" w:right="0" w:hanging="531"/>
        <w:jc w:val="left"/>
        <w:rPr>
          <w:rFonts w:hint="default" w:ascii="Arial Black" w:hAnsi="Arial Black" w:cs="Arial Black"/>
          <w:b/>
          <w:color w:val="auto"/>
          <w:sz w:val="21"/>
        </w:rPr>
      </w:pPr>
      <w:bookmarkStart w:id="89" w:name="1.11知识产权"/>
      <w:bookmarkEnd w:id="89"/>
      <w:r>
        <w:rPr>
          <w:rFonts w:hint="default" w:ascii="Arial Black" w:hAnsi="Arial Black" w:cs="Arial Black"/>
          <w:b/>
          <w:color w:val="auto"/>
          <w:sz w:val="21"/>
        </w:rPr>
        <w:t>知识产权</w:t>
      </w:r>
    </w:p>
    <w:p>
      <w:pPr>
        <w:pStyle w:val="25"/>
        <w:numPr>
          <w:ilvl w:val="2"/>
          <w:numId w:val="27"/>
        </w:numPr>
        <w:tabs>
          <w:tab w:val="left" w:pos="2052"/>
        </w:tabs>
        <w:spacing w:before="136" w:after="0" w:line="369" w:lineRule="auto"/>
        <w:ind w:left="891" w:right="16" w:rightChars="0" w:firstLine="420"/>
        <w:jc w:val="left"/>
        <w:rPr>
          <w:rFonts w:hint="default" w:ascii="Arial Black" w:hAnsi="Arial Black" w:cs="Arial Black"/>
          <w:color w:val="auto"/>
          <w:sz w:val="21"/>
        </w:rPr>
      </w:pPr>
      <w:r>
        <w:rPr>
          <w:rFonts w:hint="default" w:ascii="Arial Black" w:hAnsi="Arial Black" w:cs="Arial Black"/>
          <w:color w:val="auto"/>
          <w:sz w:val="21"/>
        </w:rPr>
        <w:t>关于发包人为实施工程自行编制或委托编制的技术规范以及反映发包人关于合同要求或其他类似性质的文件的著作权的归属：</w:t>
      </w:r>
      <w:r>
        <w:rPr>
          <w:rFonts w:hint="default" w:ascii="Arial Black" w:hAnsi="Arial Black" w:cs="Arial Black"/>
          <w:color w:val="auto"/>
          <w:spacing w:val="2"/>
          <w:sz w:val="21"/>
          <w:u w:val="single"/>
        </w:rPr>
        <w:t>属于发包人</w:t>
      </w:r>
      <w:r>
        <w:rPr>
          <w:rFonts w:hint="default" w:ascii="Arial Black" w:hAnsi="Arial Black" w:cs="Arial Black"/>
          <w:color w:val="auto"/>
          <w:sz w:val="21"/>
        </w:rPr>
        <w:t>。</w:t>
      </w:r>
    </w:p>
    <w:p>
      <w:pPr>
        <w:pStyle w:val="12"/>
        <w:spacing w:line="367" w:lineRule="auto"/>
        <w:ind w:left="880" w:leftChars="0" w:right="16" w:rightChars="0" w:firstLine="409" w:firstLineChars="0"/>
        <w:rPr>
          <w:rFonts w:hint="default" w:ascii="Arial Black" w:hAnsi="Arial Black" w:cs="Arial Black"/>
          <w:color w:val="auto"/>
        </w:rPr>
      </w:pPr>
      <w:r>
        <w:rPr>
          <w:rFonts w:hint="default" w:ascii="Arial Black" w:hAnsi="Arial Black" w:cs="Arial Black"/>
          <w:color w:val="auto"/>
          <w:w w:val="95"/>
        </w:rPr>
        <w:t>关于发包人提供的上述文件的使用限制的要求：</w:t>
      </w:r>
      <w:r>
        <w:rPr>
          <w:rFonts w:hint="default" w:ascii="Arial Black" w:hAnsi="Arial Black" w:cs="Arial Black"/>
          <w:color w:val="auto"/>
          <w:u w:val="single"/>
        </w:rPr>
        <w:t>未经发包人许可，承包人不得用于其他工程提供第 三方。</w:t>
      </w:r>
    </w:p>
    <w:p>
      <w:pPr>
        <w:pStyle w:val="25"/>
        <w:numPr>
          <w:ilvl w:val="2"/>
          <w:numId w:val="27"/>
        </w:numPr>
        <w:tabs>
          <w:tab w:val="left" w:pos="2047"/>
        </w:tabs>
        <w:spacing w:before="2"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关于承包人为实施工程所编制文件的著作权的归属：</w:t>
      </w:r>
      <w:r>
        <w:rPr>
          <w:rFonts w:hint="default" w:ascii="Arial Black" w:hAnsi="Arial Black" w:cs="Arial Black"/>
          <w:color w:val="auto"/>
          <w:sz w:val="21"/>
          <w:u w:val="single"/>
        </w:rPr>
        <w:t>承包人</w:t>
      </w:r>
      <w:r>
        <w:rPr>
          <w:rFonts w:hint="default" w:ascii="Arial Black" w:hAnsi="Arial Black" w:cs="Arial Black"/>
          <w:color w:val="auto"/>
          <w:sz w:val="21"/>
        </w:rPr>
        <w:t>。</w:t>
      </w:r>
    </w:p>
    <w:p>
      <w:pPr>
        <w:pStyle w:val="12"/>
        <w:spacing w:before="139" w:line="367" w:lineRule="auto"/>
        <w:ind w:left="891" w:right="530" w:firstLine="420"/>
        <w:rPr>
          <w:rFonts w:hint="default" w:ascii="Arial Black" w:hAnsi="Arial Black" w:cs="Arial Black"/>
          <w:color w:val="auto"/>
        </w:rPr>
      </w:pPr>
      <w:r>
        <w:rPr>
          <w:rFonts w:hint="default" w:ascii="Arial Black" w:hAnsi="Arial Black" w:cs="Arial Black"/>
          <w:color w:val="auto"/>
          <w:w w:val="95"/>
        </w:rPr>
        <w:t>关于承包人提供的上述文件的使用限制的要求：</w:t>
      </w:r>
      <w:r>
        <w:rPr>
          <w:rFonts w:hint="default" w:ascii="Arial Black" w:hAnsi="Arial Black" w:cs="Arial Black"/>
          <w:color w:val="auto"/>
          <w:u w:val="single"/>
        </w:rPr>
        <w:t>未经发包人许可，承包人不得用于其他工程或提供给第三方。</w:t>
      </w:r>
    </w:p>
    <w:p>
      <w:pPr>
        <w:pStyle w:val="12"/>
        <w:spacing w:before="43"/>
        <w:ind w:left="891"/>
        <w:rPr>
          <w:rFonts w:hint="default" w:ascii="Arial Black" w:hAnsi="Arial Black" w:cs="Arial Black"/>
          <w:color w:val="auto"/>
        </w:rPr>
      </w:pPr>
      <w:r>
        <w:rPr>
          <w:rFonts w:hint="default" w:ascii="Arial Black" w:hAnsi="Arial Black" w:cs="Arial Black"/>
          <w:color w:val="auto"/>
        </w:rPr>
        <w:t>1.11.4 承包人在施工过程中所采用的专利、专有技术、技术秘密的使用费的承担方式：</w:t>
      </w:r>
      <w:r>
        <w:rPr>
          <w:rFonts w:hint="default" w:ascii="Arial Black" w:hAnsi="Arial Black" w:cs="Arial Black"/>
          <w:color w:val="auto"/>
          <w:u w:val="single"/>
        </w:rPr>
        <w:t>承包人承担</w:t>
      </w:r>
      <w:r>
        <w:rPr>
          <w:rFonts w:hint="default" w:ascii="Arial Black" w:hAnsi="Arial Black" w:cs="Arial Black"/>
          <w:color w:val="auto"/>
        </w:rPr>
        <w:t>。</w:t>
      </w:r>
    </w:p>
    <w:p>
      <w:pPr>
        <w:spacing w:before="141"/>
        <w:ind w:left="891" w:right="0" w:firstLine="0"/>
        <w:jc w:val="left"/>
        <w:rPr>
          <w:rFonts w:hint="default" w:ascii="Arial Black" w:hAnsi="Arial Black" w:cs="Arial Black"/>
          <w:b/>
          <w:color w:val="auto"/>
          <w:sz w:val="21"/>
        </w:rPr>
      </w:pPr>
      <w:bookmarkStart w:id="90" w:name="1.13 工程量清单错误的修正"/>
      <w:bookmarkEnd w:id="90"/>
      <w:r>
        <w:rPr>
          <w:rFonts w:hint="default" w:ascii="Arial Black" w:hAnsi="Arial Black" w:cs="Arial Black"/>
          <w:b/>
          <w:color w:val="auto"/>
          <w:sz w:val="21"/>
        </w:rPr>
        <w:t>1.13 工程量清单错误的修正</w:t>
      </w:r>
    </w:p>
    <w:p>
      <w:pPr>
        <w:pStyle w:val="12"/>
        <w:tabs>
          <w:tab w:val="left" w:pos="6768"/>
        </w:tabs>
        <w:spacing w:before="146"/>
        <w:ind w:left="1312"/>
        <w:rPr>
          <w:rFonts w:hint="default" w:ascii="Arial Black" w:hAnsi="Arial Black" w:cs="Arial Black"/>
          <w:color w:val="auto"/>
        </w:rPr>
      </w:pPr>
      <w:r>
        <w:rPr>
          <w:rFonts w:hint="default" w:ascii="Arial Black" w:hAnsi="Arial Black" w:cs="Arial Black"/>
          <w:color w:val="auto"/>
        </w:rPr>
        <w:t>出现工程量清单工程量偏差时，是否调整合同价格：</w:t>
      </w:r>
      <w:r>
        <w:rPr>
          <w:rFonts w:hint="default" w:ascii="Arial Black" w:hAnsi="Arial Black" w:cs="Arial Black"/>
          <w:color w:val="auto"/>
          <w:u w:val="single"/>
        </w:rPr>
        <w:t>是</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42" w:line="367" w:lineRule="auto"/>
        <w:ind w:left="891" w:right="523" w:firstLine="420"/>
        <w:rPr>
          <w:rFonts w:hint="default" w:ascii="Arial Black" w:hAnsi="Arial Black" w:cs="Arial Black"/>
          <w:color w:val="auto"/>
        </w:rPr>
      </w:pPr>
      <w:r>
        <w:rPr>
          <w:rFonts w:hint="default" w:ascii="Arial Black" w:hAnsi="Arial Black" w:cs="Arial Black"/>
          <w:color w:val="auto"/>
        </w:rPr>
        <w:t>允许调整合同价格的工程量偏差范围及其调整办法：</w:t>
      </w:r>
      <w:r>
        <w:rPr>
          <w:rFonts w:hint="default" w:ascii="Arial Black" w:hAnsi="Arial Black" w:cs="Arial Black"/>
          <w:color w:val="auto"/>
          <w:spacing w:val="-12"/>
          <w:u w:val="single"/>
        </w:rPr>
        <w:t xml:space="preserve">清单工程量偏差超过 </w:t>
      </w:r>
      <w:r>
        <w:rPr>
          <w:rFonts w:hint="default" w:ascii="Arial Black" w:hAnsi="Arial Black" w:cs="Arial Black"/>
          <w:color w:val="auto"/>
          <w:u w:val="single"/>
        </w:rPr>
        <w:t>3%</w:t>
      </w:r>
      <w:r>
        <w:rPr>
          <w:rFonts w:hint="default" w:ascii="Arial Black" w:hAnsi="Arial Black" w:cs="Arial Black"/>
          <w:color w:val="auto"/>
          <w:spacing w:val="-6"/>
          <w:u w:val="single"/>
        </w:rPr>
        <w:t>时可调整合同价。</w:t>
      </w:r>
      <w:r>
        <w:rPr>
          <w:rFonts w:hint="eastAsia" w:ascii="Arial Black" w:hAnsi="Arial Black" w:cs="Arial Black"/>
          <w:color w:val="auto"/>
          <w:u w:val="single"/>
          <w:lang w:val="en-US" w:eastAsia="zh-CN"/>
        </w:rPr>
        <w:t>调整办</w:t>
      </w:r>
      <w:r>
        <w:rPr>
          <w:rFonts w:hint="default" w:ascii="Arial Black" w:hAnsi="Arial Black" w:cs="Arial Black"/>
          <w:color w:val="auto"/>
          <w:u w:val="single"/>
        </w:rPr>
        <w:t>法：按投标清单综合单价与实际工程量计算补差。</w:t>
      </w:r>
    </w:p>
    <w:p>
      <w:pPr>
        <w:numPr>
          <w:ilvl w:val="0"/>
          <w:numId w:val="21"/>
        </w:numPr>
        <w:tabs>
          <w:tab w:val="left" w:pos="1209"/>
        </w:tabs>
        <w:spacing w:before="60"/>
        <w:ind w:left="1208" w:right="0" w:hanging="320"/>
        <w:jc w:val="left"/>
        <w:rPr>
          <w:rFonts w:hint="default" w:ascii="Arial Black" w:hAnsi="Arial Black" w:cs="Arial Black"/>
          <w:b/>
          <w:color w:val="auto"/>
          <w:sz w:val="21"/>
        </w:rPr>
      </w:pPr>
      <w:bookmarkStart w:id="91" w:name="2.发包人"/>
      <w:bookmarkEnd w:id="91"/>
      <w:r>
        <w:rPr>
          <w:rFonts w:hint="default" w:ascii="Arial Black" w:hAnsi="Arial Black" w:cs="Arial Black"/>
          <w:b/>
          <w:color w:val="auto"/>
          <w:sz w:val="21"/>
        </w:rPr>
        <w:t>发包人</w:t>
      </w:r>
    </w:p>
    <w:p>
      <w:pPr>
        <w:tabs>
          <w:tab w:val="left" w:pos="880"/>
        </w:tabs>
        <w:spacing w:before="53" w:line="367" w:lineRule="auto"/>
        <w:ind w:left="1112" w:leftChars="0" w:right="16" w:rightChars="0" w:hanging="220" w:firstLineChars="0"/>
        <w:jc w:val="both"/>
        <w:rPr>
          <w:rFonts w:hint="default" w:ascii="Arial Black" w:hAnsi="Arial Black" w:cs="Arial Black"/>
          <w:b/>
          <w:color w:val="auto"/>
          <w:sz w:val="21"/>
        </w:rPr>
      </w:pPr>
      <w:r>
        <w:rPr>
          <w:rFonts w:hint="default" w:ascii="Arial Black" w:hAnsi="Arial Black" w:cs="Arial Black"/>
          <w:b/>
          <w:color w:val="auto"/>
          <w:sz w:val="21"/>
        </w:rPr>
        <w:t>2.2 发包人代表</w:t>
      </w:r>
    </w:p>
    <w:p>
      <w:pPr>
        <w:tabs>
          <w:tab w:val="left" w:pos="880"/>
        </w:tabs>
        <w:spacing w:before="53" w:line="367" w:lineRule="auto"/>
        <w:ind w:left="1112" w:leftChars="0" w:right="16" w:rightChars="0" w:hanging="220" w:firstLineChars="0"/>
        <w:jc w:val="both"/>
        <w:rPr>
          <w:rFonts w:hint="default" w:ascii="Arial Black" w:hAnsi="Arial Black" w:cs="Arial Black"/>
          <w:color w:val="auto"/>
          <w:sz w:val="21"/>
        </w:rPr>
      </w:pPr>
      <w:r>
        <w:rPr>
          <w:rFonts w:hint="default" w:ascii="Arial Black" w:hAnsi="Arial Black" w:cs="Arial Black"/>
          <w:color w:val="auto"/>
          <w:sz w:val="21"/>
        </w:rPr>
        <w:t>发包人代表:</w:t>
      </w:r>
    </w:p>
    <w:p>
      <w:pPr>
        <w:pStyle w:val="12"/>
        <w:tabs>
          <w:tab w:val="left" w:pos="5195"/>
          <w:tab w:val="left" w:pos="5823"/>
        </w:tabs>
        <w:spacing w:before="2" w:line="367" w:lineRule="auto"/>
        <w:ind w:left="1312" w:right="15" w:rightChars="7"/>
        <w:jc w:val="both"/>
        <w:rPr>
          <w:rFonts w:hint="default" w:ascii="Arial Black" w:hAnsi="Arial Black" w:cs="Arial Black"/>
          <w:color w:val="auto"/>
        </w:rPr>
      </w:pPr>
      <w:r>
        <w:rPr>
          <w:rFonts w:hint="default" w:ascii="Arial Black" w:hAnsi="Arial Black" w:cs="Arial Black"/>
          <w:color w:val="auto"/>
        </w:rPr>
        <w:t xml:space="preserve">姓  </w:t>
      </w:r>
      <w:r>
        <w:rPr>
          <w:rFonts w:hint="default" w:ascii="Arial Black" w:hAnsi="Arial Black" w:cs="Arial Black"/>
          <w:color w:val="auto"/>
          <w:spacing w:val="101"/>
        </w:rPr>
        <w:t xml:space="preserve"> </w:t>
      </w:r>
      <w:r>
        <w:rPr>
          <w:rFonts w:hint="default" w:ascii="Arial Black" w:hAnsi="Arial Black" w:cs="Arial Black"/>
          <w:color w:val="auto"/>
        </w:rPr>
        <w:t>名：</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r>
        <w:rPr>
          <w:rFonts w:hint="default" w:ascii="Arial Black" w:hAnsi="Arial Black" w:cs="Arial Black"/>
          <w:color w:val="auto"/>
        </w:rPr>
        <w:t>身份证号：</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5509"/>
        </w:tabs>
        <w:spacing w:before="2"/>
        <w:ind w:left="1312" w:right="15" w:rightChars="7"/>
        <w:jc w:val="both"/>
        <w:rPr>
          <w:rFonts w:hint="default" w:ascii="Arial Black" w:hAnsi="Arial Black" w:cs="Arial Black"/>
          <w:color w:val="auto"/>
        </w:rPr>
      </w:pPr>
      <w:r>
        <w:rPr>
          <w:rFonts w:hint="default" w:ascii="Arial Black" w:hAnsi="Arial Black" w:cs="Arial Black"/>
          <w:color w:val="auto"/>
        </w:rPr>
        <w:t xml:space="preserve">职  </w:t>
      </w:r>
      <w:r>
        <w:rPr>
          <w:rFonts w:hint="default" w:ascii="Arial Black" w:hAnsi="Arial Black" w:cs="Arial Black"/>
          <w:color w:val="auto"/>
          <w:spacing w:val="101"/>
        </w:rPr>
        <w:t xml:space="preserve"> </w:t>
      </w:r>
      <w:r>
        <w:rPr>
          <w:rFonts w:hint="default" w:ascii="Arial Black" w:hAnsi="Arial Black" w:cs="Arial Black"/>
          <w:color w:val="auto"/>
        </w:rPr>
        <w:t>务：</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9240"/>
        </w:tabs>
        <w:spacing w:before="144" w:line="367" w:lineRule="auto"/>
        <w:ind w:right="16" w:rightChars="0" w:firstLine="1260" w:firstLineChars="600"/>
        <w:jc w:val="both"/>
        <w:rPr>
          <w:rFonts w:hint="default" w:ascii="Arial Black" w:hAnsi="Arial Black" w:cs="Arial Black"/>
          <w:color w:val="auto"/>
          <w:spacing w:val="-18"/>
        </w:rPr>
      </w:pPr>
      <w:r>
        <w:rPr>
          <w:rFonts w:hint="default" w:ascii="Arial Black" w:hAnsi="Arial Black" w:cs="Arial Black"/>
          <w:color w:val="auto"/>
        </w:rPr>
        <w:t>联系电话：</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r>
        <w:rPr>
          <w:rFonts w:hint="default" w:ascii="Arial Black" w:hAnsi="Arial Black" w:cs="Arial Black"/>
          <w:color w:val="auto"/>
        </w:rPr>
        <w:t>电子信箱：</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w:t>
      </w:r>
    </w:p>
    <w:p>
      <w:pPr>
        <w:pStyle w:val="12"/>
        <w:tabs>
          <w:tab w:val="left" w:pos="5511"/>
          <w:tab w:val="left" w:pos="5823"/>
        </w:tabs>
        <w:spacing w:before="144" w:line="367" w:lineRule="auto"/>
        <w:ind w:right="16" w:rightChars="0" w:firstLine="1260" w:firstLineChars="600"/>
        <w:jc w:val="both"/>
        <w:rPr>
          <w:rFonts w:hint="default" w:ascii="Arial Black" w:hAnsi="Arial Black" w:cs="Arial Black"/>
          <w:color w:val="auto"/>
        </w:rPr>
      </w:pPr>
      <w:r>
        <w:rPr>
          <w:rFonts w:hint="default" w:ascii="Arial Black" w:hAnsi="Arial Black" w:cs="Arial Black"/>
          <w:color w:val="auto"/>
        </w:rPr>
        <w:t>通信地址：</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6"/>
        <w:ind w:left="1312"/>
        <w:rPr>
          <w:rFonts w:hint="default" w:ascii="Arial Black" w:hAnsi="Arial Black" w:cs="Arial Black"/>
          <w:color w:val="auto"/>
        </w:rPr>
      </w:pPr>
      <w:r>
        <w:rPr>
          <w:rFonts w:hint="default" w:ascii="Arial Black" w:hAnsi="Arial Black" w:cs="Arial Black"/>
          <w:color w:val="auto"/>
        </w:rPr>
        <w:t>发包人对发包人代表的授权范围如下：</w:t>
      </w:r>
      <w:r>
        <w:rPr>
          <w:rFonts w:hint="default" w:ascii="Arial Black" w:hAnsi="Arial Black" w:cs="Arial Black"/>
          <w:color w:val="auto"/>
          <w:u w:val="single"/>
        </w:rPr>
        <w:t>由发包人确定</w:t>
      </w:r>
      <w:r>
        <w:rPr>
          <w:rFonts w:hint="default" w:ascii="Arial Black" w:hAnsi="Arial Black" w:cs="Arial Black"/>
          <w:color w:val="auto"/>
        </w:rPr>
        <w:t>。</w:t>
      </w:r>
    </w:p>
    <w:p>
      <w:pPr>
        <w:numPr>
          <w:ilvl w:val="1"/>
          <w:numId w:val="29"/>
        </w:numPr>
        <w:tabs>
          <w:tab w:val="left" w:pos="1315"/>
        </w:tabs>
        <w:spacing w:before="132"/>
        <w:ind w:left="1314" w:right="0" w:hanging="424"/>
        <w:jc w:val="left"/>
        <w:rPr>
          <w:rFonts w:hint="default" w:ascii="Arial Black" w:hAnsi="Arial Black" w:cs="Arial Black"/>
          <w:b/>
          <w:color w:val="auto"/>
          <w:sz w:val="21"/>
        </w:rPr>
      </w:pPr>
      <w:bookmarkStart w:id="92" w:name="2.4施工现场、施工条件和基础资料的提供"/>
      <w:bookmarkEnd w:id="92"/>
      <w:r>
        <w:rPr>
          <w:rFonts w:hint="default" w:ascii="Arial Black" w:hAnsi="Arial Black" w:cs="Arial Black"/>
          <w:b/>
          <w:color w:val="auto"/>
          <w:sz w:val="21"/>
        </w:rPr>
        <w:t>施工现场、施工条件和基础资料的提供</w:t>
      </w:r>
    </w:p>
    <w:p>
      <w:pPr>
        <w:pStyle w:val="25"/>
        <w:numPr>
          <w:ilvl w:val="2"/>
          <w:numId w:val="29"/>
        </w:numPr>
        <w:tabs>
          <w:tab w:val="left" w:pos="1941"/>
        </w:tabs>
        <w:spacing w:before="146"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提供施工现场</w:t>
      </w:r>
    </w:p>
    <w:p>
      <w:pPr>
        <w:pStyle w:val="12"/>
        <w:spacing w:before="141"/>
        <w:ind w:left="1312"/>
        <w:rPr>
          <w:rFonts w:hint="default" w:ascii="Arial Black" w:hAnsi="Arial Black" w:cs="Arial Black"/>
          <w:color w:val="auto"/>
        </w:rPr>
      </w:pPr>
      <w:r>
        <w:rPr>
          <w:rFonts w:hint="default" w:ascii="Arial Black" w:hAnsi="Arial Black" w:cs="Arial Black"/>
          <w:color w:val="auto"/>
        </w:rPr>
        <w:t>关于发包人移交施工现场的期限要求：</w:t>
      </w:r>
      <w:r>
        <w:rPr>
          <w:rFonts w:hint="default" w:ascii="Arial Black" w:hAnsi="Arial Black" w:cs="Arial Black"/>
          <w:color w:val="auto"/>
          <w:u w:val="single"/>
        </w:rPr>
        <w:t>承包人进场后 2 天内</w:t>
      </w:r>
      <w:r>
        <w:rPr>
          <w:rFonts w:hint="default" w:ascii="Arial Black" w:hAnsi="Arial Black" w:cs="Arial Black"/>
          <w:color w:val="auto"/>
        </w:rPr>
        <w:t>。</w:t>
      </w:r>
    </w:p>
    <w:p>
      <w:pPr>
        <w:pStyle w:val="25"/>
        <w:numPr>
          <w:ilvl w:val="2"/>
          <w:numId w:val="29"/>
        </w:numPr>
        <w:tabs>
          <w:tab w:val="left" w:pos="1941"/>
        </w:tabs>
        <w:spacing w:before="141"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提供施工条件</w:t>
      </w:r>
    </w:p>
    <w:p>
      <w:pPr>
        <w:pStyle w:val="12"/>
        <w:spacing w:before="144"/>
        <w:ind w:left="1312"/>
        <w:rPr>
          <w:rFonts w:hint="default" w:ascii="Arial Black" w:hAnsi="Arial Black" w:cs="Arial Black"/>
          <w:color w:val="auto"/>
        </w:rPr>
      </w:pPr>
      <w:r>
        <w:rPr>
          <w:rFonts w:hint="default" w:ascii="Arial Black" w:hAnsi="Arial Black" w:cs="Arial Black"/>
          <w:color w:val="auto"/>
        </w:rPr>
        <w:t>关于发包人应负责提供施工所需要的条件，包括：</w:t>
      </w:r>
      <w:r>
        <w:rPr>
          <w:rFonts w:hint="default" w:ascii="Arial Black" w:hAnsi="Arial Black" w:cs="Arial Black"/>
          <w:color w:val="auto"/>
          <w:u w:val="single"/>
        </w:rPr>
        <w:t>施工场地范围内的通水、通电</w:t>
      </w:r>
      <w:r>
        <w:rPr>
          <w:rFonts w:hint="default" w:ascii="Arial Black" w:hAnsi="Arial Black" w:cs="Arial Black"/>
          <w:color w:val="auto"/>
        </w:rPr>
        <w:t>。</w:t>
      </w:r>
    </w:p>
    <w:p>
      <w:pPr>
        <w:numPr>
          <w:ilvl w:val="1"/>
          <w:numId w:val="29"/>
        </w:numPr>
        <w:tabs>
          <w:tab w:val="left" w:pos="1315"/>
        </w:tabs>
        <w:spacing w:before="144"/>
        <w:ind w:left="1314" w:right="0" w:hanging="424"/>
        <w:jc w:val="left"/>
        <w:rPr>
          <w:rFonts w:hint="default" w:ascii="Arial Black" w:hAnsi="Arial Black" w:cs="Arial Black"/>
          <w:b/>
          <w:color w:val="auto"/>
          <w:sz w:val="21"/>
        </w:rPr>
      </w:pPr>
      <w:bookmarkStart w:id="93" w:name="2.5资金来源证明及支付担保"/>
      <w:bookmarkEnd w:id="93"/>
      <w:r>
        <w:rPr>
          <w:rFonts w:hint="default" w:ascii="Arial Black" w:hAnsi="Arial Black" w:cs="Arial Black"/>
          <w:b/>
          <w:color w:val="auto"/>
          <w:sz w:val="21"/>
        </w:rPr>
        <w:t>资金来源证明及支付担保</w:t>
      </w:r>
    </w:p>
    <w:p>
      <w:pPr>
        <w:pStyle w:val="12"/>
        <w:tabs>
          <w:tab w:val="left" w:pos="7054"/>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发包人提供资金来源证明的期限要求：</w:t>
      </w:r>
      <w:r>
        <w:rPr>
          <w:rFonts w:hint="default" w:ascii="Arial Black" w:hAnsi="Arial Black" w:cs="Arial Black"/>
          <w:color w:val="auto"/>
          <w:u w:val="single"/>
        </w:rPr>
        <w:t>无</w:t>
      </w:r>
      <w:r>
        <w:rPr>
          <w:rFonts w:hint="default" w:ascii="Arial Black" w:hAnsi="Arial Black" w:cs="Arial Black"/>
          <w:color w:val="auto"/>
          <w:spacing w:val="-18"/>
        </w:rPr>
        <w:t>。</w:t>
      </w:r>
    </w:p>
    <w:p>
      <w:pPr>
        <w:pStyle w:val="12"/>
        <w:tabs>
          <w:tab w:val="left" w:pos="7054"/>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发包人是否提供支付担保：</w:t>
      </w:r>
      <w:r>
        <w:rPr>
          <w:rFonts w:hint="default" w:ascii="Arial Black" w:hAnsi="Arial Black" w:cs="Arial Black"/>
          <w:color w:val="auto"/>
          <w:u w:val="single"/>
        </w:rPr>
        <w:t>无</w:t>
      </w:r>
      <w:r>
        <w:rPr>
          <w:rFonts w:hint="default" w:ascii="Arial Black" w:hAnsi="Arial Black" w:cs="Arial Black"/>
          <w:color w:val="auto"/>
          <w:spacing w:val="-18"/>
        </w:rPr>
        <w:t>。</w:t>
      </w:r>
    </w:p>
    <w:p>
      <w:pPr>
        <w:pStyle w:val="12"/>
        <w:tabs>
          <w:tab w:val="left" w:pos="7054"/>
        </w:tabs>
        <w:spacing w:before="141" w:line="240" w:lineRule="auto"/>
        <w:ind w:left="1312" w:right="16" w:rightChars="0"/>
        <w:jc w:val="both"/>
        <w:rPr>
          <w:rFonts w:hint="default" w:ascii="Arial Black" w:hAnsi="Arial Black" w:cs="Arial Black"/>
          <w:color w:val="auto"/>
        </w:rPr>
      </w:pPr>
      <w:r>
        <w:rPr>
          <w:rFonts w:hint="default" w:ascii="Arial Black" w:hAnsi="Arial Black" w:cs="Arial Black"/>
          <w:color w:val="auto"/>
        </w:rPr>
        <w:t>发包人提供支付担保的形式：</w:t>
      </w:r>
      <w:r>
        <w:rPr>
          <w:rFonts w:hint="default" w:ascii="Arial Black" w:hAnsi="Arial Black" w:cs="Arial Black"/>
          <w:color w:val="auto"/>
          <w:u w:val="single"/>
        </w:rPr>
        <w:t>无</w:t>
      </w:r>
      <w:r>
        <w:rPr>
          <w:rFonts w:hint="default" w:ascii="Arial Black" w:hAnsi="Arial Black" w:cs="Arial Black"/>
          <w:color w:val="auto"/>
          <w:spacing w:val="-18"/>
        </w:rPr>
        <w:t>。</w:t>
      </w:r>
    </w:p>
    <w:p>
      <w:pPr>
        <w:pStyle w:val="12"/>
        <w:spacing w:before="4" w:line="240" w:lineRule="auto"/>
        <w:ind w:left="1312"/>
        <w:rPr>
          <w:rFonts w:hint="default" w:ascii="Arial Black" w:hAnsi="Arial Black" w:cs="Arial Black"/>
          <w:color w:val="auto"/>
        </w:rPr>
      </w:pPr>
      <w:r>
        <w:rPr>
          <w:rFonts w:hint="default" w:ascii="Arial Black" w:hAnsi="Arial Black" w:cs="Arial Black"/>
          <w:color w:val="auto"/>
        </w:rPr>
        <w:t>发包人提供的支付担保格式见合同附件2。</w:t>
      </w:r>
    </w:p>
    <w:p>
      <w:pPr>
        <w:pStyle w:val="12"/>
        <w:spacing w:before="9"/>
        <w:rPr>
          <w:rFonts w:hint="default" w:ascii="Arial Black" w:hAnsi="Arial Black" w:cs="Arial Black"/>
          <w:color w:val="auto"/>
          <w:sz w:val="15"/>
        </w:rPr>
      </w:pPr>
    </w:p>
    <w:p>
      <w:pPr>
        <w:numPr>
          <w:ilvl w:val="0"/>
          <w:numId w:val="21"/>
        </w:numPr>
        <w:tabs>
          <w:tab w:val="left" w:pos="1209"/>
        </w:tabs>
        <w:spacing w:before="0"/>
        <w:ind w:left="1208" w:right="0" w:hanging="320"/>
        <w:jc w:val="left"/>
        <w:rPr>
          <w:rFonts w:hint="default" w:ascii="Arial Black" w:hAnsi="Arial Black" w:cs="Arial Black"/>
          <w:b/>
          <w:color w:val="auto"/>
          <w:sz w:val="21"/>
        </w:rPr>
      </w:pPr>
      <w:bookmarkStart w:id="94" w:name="3.承包人"/>
      <w:bookmarkEnd w:id="94"/>
      <w:r>
        <w:rPr>
          <w:rFonts w:hint="default" w:ascii="Arial Black" w:hAnsi="Arial Black" w:cs="Arial Black"/>
          <w:b/>
          <w:color w:val="auto"/>
          <w:sz w:val="21"/>
        </w:rPr>
        <w:t>承包人</w:t>
      </w:r>
    </w:p>
    <w:p>
      <w:pPr>
        <w:pStyle w:val="12"/>
        <w:spacing w:before="7"/>
        <w:rPr>
          <w:rFonts w:hint="default" w:ascii="Arial Black" w:hAnsi="Arial Black" w:cs="Arial Black"/>
          <w:b/>
          <w:color w:val="auto"/>
          <w:sz w:val="20"/>
        </w:rPr>
      </w:pPr>
    </w:p>
    <w:p>
      <w:pPr>
        <w:numPr>
          <w:ilvl w:val="1"/>
          <w:numId w:val="21"/>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承包人的一般义务</w:t>
      </w:r>
    </w:p>
    <w:p>
      <w:pPr>
        <w:pStyle w:val="25"/>
        <w:numPr>
          <w:ilvl w:val="0"/>
          <w:numId w:val="30"/>
        </w:numPr>
        <w:tabs>
          <w:tab w:val="left" w:pos="1836"/>
        </w:tabs>
        <w:spacing w:before="144"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承包人提交的竣工资料的内容：</w:t>
      </w:r>
      <w:r>
        <w:rPr>
          <w:rFonts w:hint="default" w:ascii="Arial Black" w:hAnsi="Arial Black" w:cs="Arial Black"/>
          <w:color w:val="auto"/>
          <w:sz w:val="21"/>
          <w:u w:val="single"/>
        </w:rPr>
        <w:t>竣工图、质保资料等规范要求的内容</w:t>
      </w:r>
      <w:r>
        <w:rPr>
          <w:rFonts w:hint="default" w:ascii="Arial Black" w:hAnsi="Arial Black" w:cs="Arial Black"/>
          <w:color w:val="auto"/>
          <w:spacing w:val="-28"/>
          <w:sz w:val="21"/>
          <w:u w:val="single"/>
        </w:rPr>
        <w:t xml:space="preserve"> </w:t>
      </w:r>
    </w:p>
    <w:p>
      <w:pPr>
        <w:pStyle w:val="12"/>
        <w:spacing w:before="8"/>
        <w:rPr>
          <w:rFonts w:hint="default" w:ascii="Arial Black" w:hAnsi="Arial Black" w:cs="Arial Black"/>
          <w:color w:val="auto"/>
          <w:sz w:val="16"/>
        </w:rPr>
      </w:pPr>
    </w:p>
    <w:p>
      <w:pPr>
        <w:pStyle w:val="12"/>
        <w:tabs>
          <w:tab w:val="left" w:pos="5091"/>
          <w:tab w:val="left" w:pos="6771"/>
          <w:tab w:val="left" w:pos="7291"/>
        </w:tabs>
        <w:spacing w:before="70" w:line="367" w:lineRule="auto"/>
        <w:ind w:left="894" w:leftChars="0" w:right="16" w:rightChars="0" w:firstLine="417" w:firstLineChars="0"/>
        <w:rPr>
          <w:rFonts w:hint="default" w:ascii="Arial Black" w:hAnsi="Arial Black" w:cs="Arial Black"/>
          <w:color w:val="auto"/>
        </w:rPr>
      </w:pPr>
      <w:r>
        <w:rPr>
          <w:rFonts w:hint="default" w:ascii="Arial Black" w:hAnsi="Arial Black" w:cs="Arial Black"/>
          <w:color w:val="auto"/>
        </w:rPr>
        <w:t>承包人需要提交的竣工资料套数：</w:t>
      </w:r>
      <w:r>
        <w:rPr>
          <w:rFonts w:hint="default" w:ascii="Arial Black" w:hAnsi="Arial Black" w:cs="Arial Black"/>
          <w:color w:val="auto"/>
          <w:u w:val="single"/>
        </w:rPr>
        <w:t>三套</w:t>
      </w:r>
      <w:r>
        <w:rPr>
          <w:rFonts w:hint="default" w:ascii="Arial Black" w:hAnsi="Arial Black" w:cs="Arial Black"/>
          <w:color w:val="auto"/>
          <w:u w:val="single"/>
        </w:rPr>
        <w:tab/>
      </w:r>
      <w:r>
        <w:rPr>
          <w:rFonts w:hint="default" w:ascii="Arial Black" w:hAnsi="Arial Black" w:cs="Arial Black"/>
          <w:color w:val="auto"/>
          <w:spacing w:val="-16"/>
        </w:rPr>
        <w:t>。</w:t>
      </w:r>
      <w:r>
        <w:rPr>
          <w:rFonts w:hint="default" w:ascii="Arial Black" w:hAnsi="Arial Black" w:cs="Arial Black"/>
          <w:color w:val="auto"/>
        </w:rPr>
        <w:t>承包人提交的竣工资料的费用承担：</w:t>
      </w:r>
      <w:r>
        <w:rPr>
          <w:rFonts w:hint="default" w:ascii="Arial Black" w:hAnsi="Arial Black" w:cs="Arial Black"/>
          <w:color w:val="auto"/>
          <w:u w:val="single"/>
        </w:rPr>
        <w:t xml:space="preserve"> 自行承担</w:t>
      </w:r>
      <w:r>
        <w:rPr>
          <w:rFonts w:hint="default" w:ascii="Arial Black" w:hAnsi="Arial Black" w:cs="Arial Black"/>
          <w:color w:val="auto"/>
        </w:rPr>
        <w:t>。</w:t>
      </w:r>
    </w:p>
    <w:p>
      <w:pPr>
        <w:pStyle w:val="12"/>
        <w:spacing w:before="2" w:line="403" w:lineRule="auto"/>
        <w:ind w:left="891" w:right="16" w:rightChars="0" w:firstLine="422"/>
        <w:rPr>
          <w:rFonts w:hint="default" w:ascii="Arial Black" w:hAnsi="Arial Black" w:cs="Arial Black"/>
          <w:color w:val="auto"/>
        </w:rPr>
      </w:pPr>
      <w:r>
        <w:rPr>
          <w:rFonts w:hint="default" w:ascii="Arial Black" w:hAnsi="Arial Black" w:cs="Arial Black"/>
          <w:color w:val="auto"/>
          <w:spacing w:val="-5"/>
        </w:rPr>
        <w:t>承包人提交的竣工资料移交时间：</w:t>
      </w:r>
      <w:r>
        <w:rPr>
          <w:rFonts w:hint="default" w:ascii="Arial Black" w:hAnsi="Arial Black" w:cs="Arial Black"/>
          <w:color w:val="auto"/>
          <w:spacing w:val="-7"/>
          <w:u w:val="single"/>
        </w:rPr>
        <w:t xml:space="preserve">承包人应在竣工验收合格后 </w:t>
      </w:r>
      <w:r>
        <w:rPr>
          <w:rFonts w:hint="default" w:ascii="Arial Black" w:hAnsi="Arial Black" w:cs="Arial Black"/>
          <w:color w:val="auto"/>
          <w:u w:val="single"/>
        </w:rPr>
        <w:t>20</w:t>
      </w:r>
      <w:r>
        <w:rPr>
          <w:rFonts w:hint="default" w:ascii="Arial Black" w:hAnsi="Arial Black" w:cs="Arial Black"/>
          <w:color w:val="auto"/>
          <w:spacing w:val="-12"/>
          <w:u w:val="single"/>
        </w:rPr>
        <w:t xml:space="preserve"> 天内向发包人移交竣工资料</w:t>
      </w:r>
      <w:r>
        <w:rPr>
          <w:rFonts w:hint="default" w:ascii="Arial Black" w:hAnsi="Arial Black" w:cs="Arial Black"/>
          <w:color w:val="auto"/>
        </w:rPr>
        <w:t>。承包人提交的竣工资料形式要求：</w:t>
      </w:r>
      <w:r>
        <w:rPr>
          <w:rFonts w:hint="default" w:ascii="Arial Black" w:hAnsi="Arial Black" w:cs="Arial Black"/>
          <w:color w:val="auto"/>
          <w:u w:val="single"/>
        </w:rPr>
        <w:t>除提供纸质文件外,还应提供相关信息电子文件及影像文件</w:t>
      </w:r>
      <w:r>
        <w:rPr>
          <w:rFonts w:hint="default" w:ascii="Arial Black" w:hAnsi="Arial Black" w:cs="Arial Black"/>
          <w:color w:val="auto"/>
        </w:rPr>
        <w:t>。</w:t>
      </w:r>
    </w:p>
    <w:p>
      <w:pPr>
        <w:pStyle w:val="25"/>
        <w:numPr>
          <w:ilvl w:val="0"/>
          <w:numId w:val="30"/>
        </w:numPr>
        <w:tabs>
          <w:tab w:val="left" w:pos="1941"/>
        </w:tabs>
        <w:spacing w:before="0" w:after="0" w:line="229" w:lineRule="exact"/>
        <w:ind w:left="1940" w:right="0" w:hanging="632"/>
        <w:jc w:val="left"/>
        <w:rPr>
          <w:rFonts w:hint="default" w:ascii="Arial Black" w:hAnsi="Arial Black" w:cs="Arial Black"/>
          <w:color w:val="auto"/>
          <w:sz w:val="21"/>
        </w:rPr>
      </w:pPr>
      <w:r>
        <w:rPr>
          <w:rFonts w:hint="default" w:ascii="Arial Black" w:hAnsi="Arial Black" w:cs="Arial Black"/>
          <w:color w:val="auto"/>
          <w:sz w:val="21"/>
        </w:rPr>
        <w:t>承包人应履行的其他义务：</w:t>
      </w:r>
    </w:p>
    <w:p>
      <w:pPr>
        <w:pStyle w:val="25"/>
        <w:numPr>
          <w:ilvl w:val="0"/>
          <w:numId w:val="31"/>
        </w:numPr>
        <w:tabs>
          <w:tab w:val="left" w:pos="1543"/>
        </w:tabs>
        <w:spacing w:before="2" w:after="0" w:line="367" w:lineRule="auto"/>
        <w:ind w:left="891" w:right="16" w:rightChars="0" w:firstLine="436"/>
        <w:jc w:val="left"/>
        <w:rPr>
          <w:rFonts w:hint="default" w:ascii="Arial Black" w:hAnsi="Arial Black" w:cs="Arial Black"/>
          <w:color w:val="auto"/>
          <w:sz w:val="21"/>
        </w:rPr>
      </w:pPr>
      <w:r>
        <w:rPr>
          <w:rFonts w:hint="default" w:ascii="Arial Black" w:hAnsi="Arial Black" w:cs="Arial Black"/>
          <w:color w:val="auto"/>
          <w:sz w:val="21"/>
        </w:rPr>
        <w:t>配合发包人做好安全文明宣传、领导检查、宣传治理“五乱”等工作，相关费用由承包人承担。</w:t>
      </w:r>
    </w:p>
    <w:p>
      <w:pPr>
        <w:pStyle w:val="25"/>
        <w:numPr>
          <w:ilvl w:val="0"/>
          <w:numId w:val="31"/>
        </w:numPr>
        <w:tabs>
          <w:tab w:val="left" w:pos="1543"/>
        </w:tabs>
        <w:spacing w:before="2" w:after="0" w:line="367" w:lineRule="auto"/>
        <w:ind w:left="891" w:right="16" w:rightChars="0" w:firstLine="436"/>
        <w:jc w:val="left"/>
        <w:rPr>
          <w:rFonts w:hint="default" w:ascii="Arial Black" w:hAnsi="Arial Black" w:cs="Arial Black"/>
          <w:color w:val="auto"/>
          <w:sz w:val="21"/>
        </w:rPr>
      </w:pPr>
      <w:r>
        <w:rPr>
          <w:rFonts w:hint="default" w:ascii="Arial Black" w:hAnsi="Arial Black" w:cs="Arial Black"/>
          <w:color w:val="auto"/>
          <w:sz w:val="21"/>
        </w:rPr>
        <w:t>承包人应按工程师指示为他人在施工现场或附近实施与工程有关的其它各项工程提供可能的   条件。</w:t>
      </w:r>
    </w:p>
    <w:p>
      <w:pPr>
        <w:pStyle w:val="25"/>
        <w:numPr>
          <w:ilvl w:val="0"/>
          <w:numId w:val="31"/>
        </w:numPr>
        <w:tabs>
          <w:tab w:val="left" w:pos="1543"/>
        </w:tabs>
        <w:spacing w:before="2" w:after="0" w:line="367" w:lineRule="auto"/>
        <w:ind w:left="891" w:right="16" w:rightChars="0" w:firstLine="436"/>
        <w:jc w:val="left"/>
        <w:rPr>
          <w:rFonts w:hint="default" w:ascii="Arial Black" w:hAnsi="Arial Black" w:cs="Arial Black"/>
          <w:color w:val="auto"/>
          <w:sz w:val="21"/>
        </w:rPr>
      </w:pPr>
      <w:r>
        <w:rPr>
          <w:rFonts w:hint="default" w:ascii="Arial Black" w:hAnsi="Arial Black" w:cs="Arial Black"/>
          <w:color w:val="auto"/>
          <w:sz w:val="21"/>
        </w:rPr>
        <w:t>承包人应免费向发包人及监理提供满足需要的办公室及休息室，办公室和休息室内应配套桌、椅等办公或休息设施。</w:t>
      </w:r>
    </w:p>
    <w:p>
      <w:pPr>
        <w:pStyle w:val="25"/>
        <w:numPr>
          <w:ilvl w:val="0"/>
          <w:numId w:val="31"/>
        </w:numPr>
        <w:tabs>
          <w:tab w:val="left" w:pos="1543"/>
        </w:tabs>
        <w:spacing w:before="2" w:after="0" w:line="367" w:lineRule="auto"/>
        <w:ind w:left="891" w:right="16" w:rightChars="0" w:firstLine="436"/>
        <w:jc w:val="left"/>
        <w:rPr>
          <w:rFonts w:hint="default" w:ascii="Arial Black" w:hAnsi="Arial Black" w:cs="Arial Black"/>
          <w:color w:val="auto"/>
        </w:rPr>
      </w:pPr>
      <w:r>
        <w:rPr>
          <w:rFonts w:hint="default" w:ascii="Arial Black" w:hAnsi="Arial Black" w:cs="Arial Black"/>
          <w:color w:val="auto"/>
          <w:sz w:val="21"/>
        </w:rPr>
        <w:t>施工场地周围地下管线和邻近建筑物、构筑物(含文物保护建筑)、古树名木的保护要求及费用承担：承包人施工时应探明并负责保护且承担费用，施工时如损坏地下管线、邻近建筑物、构筑物，所发生费用由承包人承担。</w:t>
      </w:r>
    </w:p>
    <w:p>
      <w:pPr>
        <w:pStyle w:val="25"/>
        <w:numPr>
          <w:ilvl w:val="0"/>
          <w:numId w:val="0"/>
        </w:numPr>
        <w:tabs>
          <w:tab w:val="left" w:pos="880"/>
        </w:tabs>
        <w:spacing w:before="146" w:after="0" w:line="240" w:lineRule="auto"/>
        <w:ind w:left="888" w:leftChars="0" w:right="0" w:rightChars="0" w:firstLine="418" w:firstLineChars="209"/>
        <w:jc w:val="left"/>
        <w:rPr>
          <w:rFonts w:hint="default" w:ascii="Arial Black" w:hAnsi="Arial Black" w:cs="Arial Black"/>
          <w:color w:val="auto"/>
          <w:sz w:val="21"/>
        </w:rPr>
      </w:pPr>
      <w:r>
        <w:rPr>
          <w:rFonts w:hint="eastAsia" w:ascii="宋体" w:hAnsi="宋体" w:eastAsia="宋体" w:cs="宋体"/>
          <w:color w:val="auto"/>
          <w:sz w:val="20"/>
          <w:szCs w:val="21"/>
          <w:lang w:val="en-US" w:eastAsia="zh-CN"/>
        </w:rPr>
        <w:t>7</w:t>
      </w:r>
      <w:r>
        <w:rPr>
          <w:rFonts w:hint="eastAsia" w:ascii="Arial Black" w:hAnsi="Arial Black" w:cs="Arial Black"/>
          <w:color w:val="auto"/>
          <w:sz w:val="21"/>
          <w:lang w:val="en-US" w:eastAsia="zh-CN"/>
        </w:rPr>
        <w:t>）</w:t>
      </w:r>
      <w:r>
        <w:rPr>
          <w:rFonts w:hint="default" w:ascii="Arial Black" w:hAnsi="Arial Black" w:cs="Arial Black"/>
          <w:color w:val="auto"/>
          <w:sz w:val="21"/>
        </w:rPr>
        <w:t>施工场地清洁卫生的要求：</w:t>
      </w:r>
      <w:r>
        <w:rPr>
          <w:rFonts w:hint="default" w:ascii="Arial Black" w:hAnsi="Arial Black" w:cs="Arial Black"/>
          <w:color w:val="auto"/>
          <w:sz w:val="21"/>
          <w:u w:val="single"/>
        </w:rPr>
        <w:t>由于施工造成的环境污染，其责任和费用均由承包人承担。</w:t>
      </w:r>
    </w:p>
    <w:p>
      <w:pPr>
        <w:numPr>
          <w:ilvl w:val="1"/>
          <w:numId w:val="21"/>
        </w:numPr>
        <w:tabs>
          <w:tab w:val="left" w:pos="1315"/>
        </w:tabs>
        <w:spacing w:before="67"/>
        <w:ind w:left="1314" w:right="0" w:hanging="424"/>
        <w:jc w:val="left"/>
        <w:rPr>
          <w:rFonts w:hint="default" w:ascii="Arial Black" w:hAnsi="Arial Black" w:cs="Arial Black"/>
          <w:b/>
          <w:color w:val="auto"/>
          <w:sz w:val="21"/>
        </w:rPr>
      </w:pPr>
      <w:bookmarkStart w:id="95" w:name="3.2项目经理"/>
      <w:bookmarkEnd w:id="95"/>
      <w:r>
        <w:rPr>
          <w:rFonts w:hint="default" w:ascii="Arial Black" w:hAnsi="Arial Black" w:cs="Arial Black"/>
          <w:b/>
          <w:color w:val="auto"/>
          <w:sz w:val="21"/>
        </w:rPr>
        <w:t>项目经理</w:t>
      </w:r>
    </w:p>
    <w:p>
      <w:pPr>
        <w:pStyle w:val="25"/>
        <w:numPr>
          <w:ilvl w:val="2"/>
          <w:numId w:val="21"/>
        </w:numPr>
        <w:tabs>
          <w:tab w:val="left" w:pos="1941"/>
        </w:tabs>
        <w:spacing w:before="141"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项目经理：</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姓</w:t>
      </w:r>
      <w:r>
        <w:rPr>
          <w:rFonts w:hint="default" w:ascii="Arial Black" w:hAnsi="Arial Black" w:cs="Arial Black"/>
          <w:color w:val="auto"/>
          <w:spacing w:val="104"/>
        </w:rPr>
        <w:t xml:space="preserve"> </w:t>
      </w:r>
      <w:r>
        <w:rPr>
          <w:rFonts w:hint="default" w:ascii="Arial Black" w:hAnsi="Arial Black" w:cs="Arial Black"/>
          <w:color w:val="auto"/>
        </w:rPr>
        <w:t>名：</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身份证号：</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建造师执业资格等级：</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建造师注册证书号：</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建造师执业印章号：</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安全生产考核合格证书号：</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spacing w:val="-18"/>
        </w:rPr>
      </w:pPr>
      <w:r>
        <w:rPr>
          <w:rFonts w:hint="default" w:ascii="Arial Black" w:hAnsi="Arial Black" w:cs="Arial Black"/>
          <w:color w:val="auto"/>
        </w:rPr>
        <w:t>联系电话：</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8"/>
        </w:rPr>
        <w:t xml:space="preserve">； </w:t>
      </w:r>
    </w:p>
    <w:p>
      <w:pPr>
        <w:pStyle w:val="12"/>
        <w:tabs>
          <w:tab w:val="left" w:pos="6243"/>
        </w:tabs>
        <w:spacing w:before="141" w:line="240" w:lineRule="auto"/>
        <w:ind w:left="1312" w:right="16" w:rightChars="0"/>
        <w:jc w:val="both"/>
        <w:rPr>
          <w:rFonts w:hint="default" w:ascii="Arial Black" w:hAnsi="Arial Black" w:cs="Arial Black"/>
          <w:color w:val="auto"/>
        </w:rPr>
      </w:pPr>
      <w:r>
        <w:rPr>
          <w:rFonts w:hint="default" w:ascii="Arial Black" w:hAnsi="Arial Black" w:cs="Arial Black"/>
          <w:color w:val="auto"/>
        </w:rPr>
        <w:t>电子信箱：</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8"/>
        </w:rPr>
        <w:t>；</w:t>
      </w:r>
    </w:p>
    <w:p>
      <w:pPr>
        <w:pStyle w:val="12"/>
        <w:tabs>
          <w:tab w:val="left" w:pos="6243"/>
        </w:tabs>
        <w:spacing w:before="6" w:line="240" w:lineRule="auto"/>
        <w:ind w:left="1312"/>
        <w:rPr>
          <w:rFonts w:hint="default" w:ascii="Arial Black" w:hAnsi="Arial Black" w:cs="Arial Black"/>
          <w:color w:val="auto"/>
        </w:rPr>
      </w:pPr>
      <w:r>
        <w:rPr>
          <w:rFonts w:hint="default" w:ascii="Arial Black" w:hAnsi="Arial Black" w:cs="Arial Black"/>
          <w:color w:val="auto"/>
        </w:rPr>
        <w:t>通信地址：</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44" w:line="367" w:lineRule="auto"/>
        <w:ind w:left="891" w:right="337" w:firstLine="420"/>
        <w:jc w:val="both"/>
        <w:rPr>
          <w:rFonts w:hint="default" w:ascii="Arial Black" w:hAnsi="Arial Black" w:cs="Arial Black"/>
          <w:color w:val="auto"/>
        </w:rPr>
      </w:pPr>
      <w:r>
        <w:rPr>
          <w:rFonts w:hint="default" w:ascii="Arial Black" w:hAnsi="Arial Black" w:cs="Arial Black"/>
          <w:color w:val="auto"/>
          <w:spacing w:val="2"/>
        </w:rPr>
        <w:t>承包人对项目经理的授权范围如下：</w:t>
      </w:r>
      <w:r>
        <w:rPr>
          <w:rFonts w:hint="default" w:ascii="Arial Black" w:hAnsi="Arial Black" w:cs="Arial Black"/>
          <w:color w:val="auto"/>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w:t>
      </w:r>
    </w:p>
    <w:p>
      <w:pPr>
        <w:pStyle w:val="12"/>
        <w:spacing w:before="3" w:line="367" w:lineRule="auto"/>
        <w:ind w:left="891" w:right="321" w:firstLine="420"/>
        <w:jc w:val="both"/>
        <w:rPr>
          <w:rFonts w:hint="eastAsia" w:ascii="Arial Black" w:hAnsi="Arial Black" w:eastAsia="宋体" w:cs="Arial Black"/>
          <w:color w:val="auto"/>
          <w:lang w:eastAsia="zh-CN"/>
        </w:rPr>
      </w:pPr>
      <w:r>
        <w:rPr>
          <w:rFonts w:hint="default" w:ascii="Arial Black" w:hAnsi="Arial Black" w:cs="Arial Black"/>
          <w:color w:val="auto"/>
          <w:spacing w:val="-1"/>
        </w:rPr>
        <w:t>关于项目经理每月在施工现场的时间要求：</w:t>
      </w:r>
      <w:r>
        <w:rPr>
          <w:rFonts w:hint="default" w:ascii="Arial Black" w:hAnsi="Arial Black" w:cs="Arial Black"/>
          <w:color w:val="auto"/>
          <w:spacing w:val="4"/>
          <w:u w:val="single"/>
        </w:rPr>
        <w:t>项目经理每月在施工现场时间不得少于当月施</w:t>
      </w:r>
      <w:r>
        <w:rPr>
          <w:rFonts w:hint="default" w:ascii="Arial Black" w:hAnsi="Arial Black" w:cs="Arial Black"/>
          <w:color w:val="auto"/>
        </w:rPr>
        <w:t>工时间的80％</w:t>
      </w:r>
      <w:r>
        <w:rPr>
          <w:rFonts w:hint="eastAsia" w:ascii="Arial Black" w:hAnsi="Arial Black" w:cs="Arial Black"/>
          <w:color w:val="auto"/>
          <w:lang w:val="en-US" w:eastAsia="zh-CN"/>
        </w:rPr>
        <w:t>.</w:t>
      </w:r>
    </w:p>
    <w:p>
      <w:pPr>
        <w:pStyle w:val="12"/>
        <w:spacing w:before="5"/>
        <w:ind w:left="1312"/>
        <w:rPr>
          <w:rFonts w:hint="default" w:ascii="Arial Black" w:hAnsi="Arial Black" w:cs="Arial Black"/>
          <w:color w:val="auto"/>
        </w:rPr>
      </w:pPr>
      <w:r>
        <w:rPr>
          <w:rFonts w:hint="default" w:ascii="Arial Black" w:hAnsi="Arial Black" w:cs="Arial Black"/>
          <w:color w:val="auto"/>
        </w:rPr>
        <w:t>承包人未提交劳动合同，以及没有为项目经理缴纳社会保险证明的违约责任：</w:t>
      </w:r>
    </w:p>
    <w:p>
      <w:pPr>
        <w:pStyle w:val="12"/>
        <w:spacing w:before="134" w:line="364" w:lineRule="auto"/>
        <w:ind w:left="891" w:right="412"/>
        <w:rPr>
          <w:rFonts w:hint="default" w:ascii="Arial Black" w:hAnsi="Arial Black" w:cs="Arial Black"/>
          <w:color w:val="auto"/>
        </w:rPr>
      </w:pPr>
      <w:r>
        <w:rPr>
          <w:rFonts w:hint="default" w:ascii="Arial Black" w:hAnsi="Arial Black" w:cs="Arial Black"/>
          <w:color w:val="auto"/>
        </w:rPr>
        <w:t>承包人应向发包人支付</w:t>
      </w:r>
      <w:r>
        <w:rPr>
          <w:rFonts w:hint="default" w:ascii="Arial Black" w:hAnsi="Arial Black" w:cs="Arial Black"/>
          <w:color w:val="auto"/>
          <w:spacing w:val="-11"/>
          <w:u w:val="single"/>
        </w:rPr>
        <w:t xml:space="preserve">违约金人民币 </w:t>
      </w:r>
      <w:r>
        <w:rPr>
          <w:rFonts w:hint="default" w:ascii="Arial Black" w:hAnsi="Arial Black" w:cs="Arial Black"/>
          <w:color w:val="auto"/>
          <w:u w:val="single"/>
        </w:rPr>
        <w:t>10000</w:t>
      </w:r>
      <w:r>
        <w:rPr>
          <w:rFonts w:hint="default" w:ascii="Arial Black" w:hAnsi="Arial Black" w:cs="Arial Black"/>
          <w:color w:val="auto"/>
          <w:spacing w:val="-9"/>
          <w:u w:val="single"/>
        </w:rPr>
        <w:t xml:space="preserve"> 元，承包人应在发包人规定的限期提交劳动合同并补缴社</w:t>
      </w:r>
      <w:r>
        <w:rPr>
          <w:rFonts w:hint="default" w:ascii="Arial Black" w:hAnsi="Arial Black" w:cs="Arial Black"/>
          <w:color w:val="auto"/>
          <w:spacing w:val="-4"/>
          <w:u w:val="single"/>
        </w:rPr>
        <w:t>会保险。</w:t>
      </w:r>
    </w:p>
    <w:p>
      <w:pPr>
        <w:pStyle w:val="12"/>
        <w:spacing w:before="36" w:line="364" w:lineRule="auto"/>
        <w:ind w:left="891" w:right="355"/>
        <w:jc w:val="both"/>
        <w:rPr>
          <w:rFonts w:hint="default" w:ascii="Arial Black" w:hAnsi="Arial Black" w:cs="Arial Black"/>
          <w:color w:val="auto"/>
        </w:rPr>
      </w:pPr>
      <w:r>
        <w:rPr>
          <w:rFonts w:hint="default" w:ascii="Arial Black" w:hAnsi="Arial Black" w:cs="Arial Black"/>
          <w:color w:val="auto"/>
        </w:rPr>
        <w:t>项目经理未经批准，擅自离开施工现场的违约责任：</w:t>
      </w:r>
      <w:r>
        <w:rPr>
          <w:rFonts w:hint="default" w:ascii="Arial Black" w:hAnsi="Arial Black" w:cs="Arial Black"/>
          <w:color w:val="auto"/>
          <w:spacing w:val="-13"/>
          <w:u w:val="single"/>
        </w:rPr>
        <w:t>项目经理每月在岗带班时间不得少于当月施工时</w:t>
      </w:r>
      <w:r>
        <w:rPr>
          <w:rFonts w:hint="default" w:ascii="Arial Black" w:hAnsi="Arial Black" w:cs="Arial Black"/>
          <w:color w:val="auto"/>
          <w:spacing w:val="-22"/>
          <w:u w:val="single"/>
        </w:rPr>
        <w:t xml:space="preserve">间的 </w:t>
      </w:r>
      <w:r>
        <w:rPr>
          <w:rFonts w:hint="default" w:ascii="Arial Black" w:hAnsi="Arial Black" w:cs="Arial Black"/>
          <w:color w:val="auto"/>
          <w:spacing w:val="-3"/>
          <w:u w:val="single"/>
        </w:rPr>
        <w:t>80</w:t>
      </w:r>
      <w:r>
        <w:rPr>
          <w:rFonts w:hint="default" w:ascii="Arial Black" w:hAnsi="Arial Black" w:cs="Arial Black"/>
          <w:color w:val="auto"/>
          <w:spacing w:val="-13"/>
          <w:u w:val="single"/>
        </w:rPr>
        <w:t>%。未经发包人同意或正当理由，项目经理每月在岗带班时间少于当月施工时间</w:t>
      </w:r>
      <w:r>
        <w:rPr>
          <w:rFonts w:hint="default" w:ascii="Arial Black" w:hAnsi="Arial Black" w:cs="Arial Black"/>
          <w:color w:val="auto"/>
          <w:u w:val="single"/>
        </w:rPr>
        <w:t>80%的，少在岗带</w:t>
      </w:r>
      <w:r>
        <w:rPr>
          <w:rFonts w:hint="default" w:ascii="Arial Black" w:hAnsi="Arial Black" w:cs="Arial Black"/>
          <w:color w:val="auto"/>
          <w:spacing w:val="-176"/>
          <w:u w:val="single"/>
        </w:rPr>
        <w:t>班一</w:t>
      </w:r>
      <w:r>
        <w:rPr>
          <w:rFonts w:hint="default" w:ascii="Arial Black" w:hAnsi="Arial Black" w:cs="Arial Black"/>
          <w:color w:val="auto"/>
          <w:u w:val="single"/>
        </w:rPr>
        <w:t>天，发包人有权处违约金5000元/日（人民币）</w:t>
      </w:r>
      <w:r>
        <w:rPr>
          <w:rFonts w:hint="default" w:ascii="Arial Black" w:hAnsi="Arial Black" w:cs="Arial Black"/>
          <w:color w:val="auto"/>
        </w:rPr>
        <w:t>。</w:t>
      </w:r>
    </w:p>
    <w:p>
      <w:pPr>
        <w:pStyle w:val="25"/>
        <w:numPr>
          <w:ilvl w:val="2"/>
          <w:numId w:val="32"/>
        </w:numPr>
        <w:tabs>
          <w:tab w:val="left" w:pos="1944"/>
        </w:tabs>
        <w:spacing w:before="139" w:after="0" w:line="367" w:lineRule="auto"/>
        <w:ind w:left="891" w:right="451" w:firstLine="420"/>
        <w:jc w:val="left"/>
        <w:rPr>
          <w:rFonts w:hint="default" w:ascii="Arial Black" w:hAnsi="Arial Black" w:cs="Arial Black"/>
          <w:color w:val="auto"/>
          <w:sz w:val="21"/>
          <w:u w:val="single"/>
        </w:rPr>
      </w:pPr>
      <w:r>
        <w:rPr>
          <w:rFonts w:hint="default" w:ascii="Arial Black" w:hAnsi="Arial Black" w:cs="Arial Black"/>
          <w:color w:val="auto"/>
          <w:sz w:val="21"/>
        </w:rPr>
        <w:t>承包人擅自更换项目经理的违约责任：</w:t>
      </w:r>
      <w:r>
        <w:rPr>
          <w:rFonts w:hint="default" w:ascii="Arial Black" w:hAnsi="Arial Black" w:cs="Arial Black"/>
          <w:color w:val="auto"/>
          <w:sz w:val="21"/>
          <w:u w:val="single"/>
        </w:rPr>
        <w:t>承包人项目经理必须与承包人投标时所承诺的人员一致，并在（开工日期）前到任。在监理人向承包人颁发（竣工证明材料名称）前，项目经理不得同 时兼任其他任何项目的项目经理（符合桂建管﹝2013﹞17号和桂建管﹝2014 ﹞25  号文除外）。未经发包人书面同意，承包人擅自更换项目经理的视为违约，违约金处50000 元/人•次（人民币）。</w:t>
      </w:r>
    </w:p>
    <w:p>
      <w:pPr>
        <w:pStyle w:val="10"/>
        <w:numPr>
          <w:ilvl w:val="2"/>
          <w:numId w:val="32"/>
        </w:numPr>
        <w:tabs>
          <w:tab w:val="left" w:pos="1944"/>
        </w:tabs>
        <w:spacing w:before="145" w:after="0" w:line="369" w:lineRule="auto"/>
        <w:ind w:left="891" w:right="16" w:rightChars="0" w:firstLine="420"/>
        <w:jc w:val="left"/>
        <w:rPr>
          <w:rFonts w:hint="default" w:ascii="Arial Black" w:hAnsi="Arial Black" w:cs="Arial Black"/>
          <w:color w:val="auto"/>
        </w:rPr>
      </w:pPr>
      <w:r>
        <w:rPr>
          <w:rFonts w:hint="default" w:ascii="Arial Black" w:hAnsi="Arial Black" w:cs="Arial Black"/>
          <w:color w:val="auto"/>
          <w:spacing w:val="-2"/>
        </w:rPr>
        <w:t>承包人无正当理由拒绝更换项目经理的违约责任：</w:t>
      </w:r>
      <w:r>
        <w:rPr>
          <w:rFonts w:hint="default" w:ascii="Arial Black" w:hAnsi="Arial Black" w:cs="Arial Black"/>
          <w:color w:val="auto"/>
          <w:u w:val="single"/>
        </w:rPr>
        <w:t>因承包人项目经理不称职，发包人</w:t>
      </w:r>
      <w:r>
        <w:rPr>
          <w:rFonts w:hint="default" w:ascii="Arial Black" w:hAnsi="Arial Black" w:cs="Arial Black"/>
          <w:color w:val="auto"/>
          <w:spacing w:val="-205"/>
          <w:u w:val="single"/>
        </w:rPr>
        <w:t>要</w:t>
      </w:r>
      <w:r>
        <w:rPr>
          <w:rFonts w:hint="default" w:ascii="Arial Black" w:hAnsi="Arial Black" w:cs="Arial Black"/>
          <w:color w:val="auto"/>
          <w:u w:val="single"/>
        </w:rPr>
        <w:t>求调换而未在14个工作日调换的，视为承包人违约，必须向发包人交纳处罚金50000元/人•次（人民币）</w:t>
      </w:r>
      <w:r>
        <w:rPr>
          <w:rFonts w:hint="default" w:ascii="Arial Black" w:hAnsi="Arial Black" w:cs="Arial Black"/>
          <w:color w:val="auto"/>
        </w:rPr>
        <w:t>。</w:t>
      </w:r>
    </w:p>
    <w:p>
      <w:pPr>
        <w:numPr>
          <w:ilvl w:val="1"/>
          <w:numId w:val="21"/>
        </w:numPr>
        <w:tabs>
          <w:tab w:val="left" w:pos="1315"/>
        </w:tabs>
        <w:spacing w:before="151"/>
        <w:ind w:left="1314" w:right="0" w:hanging="424"/>
        <w:jc w:val="left"/>
        <w:rPr>
          <w:rFonts w:hint="default" w:ascii="Arial Black" w:hAnsi="Arial Black" w:cs="Arial Black"/>
          <w:b/>
          <w:color w:val="auto"/>
          <w:sz w:val="21"/>
        </w:rPr>
      </w:pPr>
      <w:bookmarkStart w:id="96" w:name="3.3承包人人员"/>
      <w:bookmarkEnd w:id="96"/>
      <w:r>
        <w:rPr>
          <w:rFonts w:hint="default" w:ascii="Arial Black" w:hAnsi="Arial Black" w:cs="Arial Black"/>
          <w:b/>
          <w:color w:val="auto"/>
          <w:sz w:val="21"/>
        </w:rPr>
        <w:t>承包人人员</w:t>
      </w:r>
    </w:p>
    <w:p>
      <w:pPr>
        <w:pStyle w:val="25"/>
        <w:numPr>
          <w:ilvl w:val="2"/>
          <w:numId w:val="21"/>
        </w:numPr>
        <w:tabs>
          <w:tab w:val="left" w:pos="1980"/>
        </w:tabs>
        <w:spacing w:before="136" w:after="0" w:line="240" w:lineRule="auto"/>
        <w:ind w:left="1940" w:right="0" w:hanging="632"/>
        <w:jc w:val="left"/>
        <w:rPr>
          <w:rFonts w:hint="default" w:ascii="Arial Black" w:hAnsi="Arial Black" w:cs="Arial Black"/>
          <w:color w:val="auto"/>
        </w:rPr>
      </w:pPr>
      <w:r>
        <w:rPr>
          <w:rFonts w:hint="default" w:ascii="Arial Black" w:hAnsi="Arial Black" w:cs="Arial Black"/>
          <w:color w:val="auto"/>
          <w:sz w:val="21"/>
        </w:rPr>
        <w:t>承包人提交项目管理机构及施工现场管理人员安排报告（</w:t>
      </w:r>
      <w:r>
        <w:rPr>
          <w:rFonts w:hint="default" w:ascii="Arial Black" w:hAnsi="Arial Black" w:cs="Arial Black"/>
          <w:color w:val="auto"/>
          <w:spacing w:val="-1"/>
          <w:sz w:val="21"/>
        </w:rPr>
        <w:t xml:space="preserve">格式见合同附件 </w:t>
      </w:r>
      <w:r>
        <w:rPr>
          <w:rFonts w:hint="default" w:ascii="Arial Black" w:hAnsi="Arial Black" w:cs="Arial Black"/>
          <w:color w:val="auto"/>
          <w:sz w:val="21"/>
        </w:rPr>
        <w:t>3）的期限：</w:t>
      </w:r>
      <w:r>
        <w:rPr>
          <w:rFonts w:hint="default" w:ascii="Arial Black" w:hAnsi="Arial Black" w:cs="Arial Black"/>
          <w:color w:val="auto"/>
          <w:u w:val="single"/>
        </w:rPr>
        <w:t xml:space="preserve">开工前三天 </w:t>
      </w:r>
      <w:r>
        <w:rPr>
          <w:rFonts w:hint="default" w:ascii="Arial Black" w:hAnsi="Arial Black" w:cs="Arial Black"/>
          <w:color w:val="auto"/>
        </w:rPr>
        <w:t>。</w:t>
      </w:r>
    </w:p>
    <w:p>
      <w:pPr>
        <w:pStyle w:val="25"/>
        <w:numPr>
          <w:ilvl w:val="2"/>
          <w:numId w:val="33"/>
        </w:numPr>
        <w:tabs>
          <w:tab w:val="left" w:pos="1944"/>
        </w:tabs>
        <w:spacing w:before="141" w:after="0" w:line="367" w:lineRule="auto"/>
        <w:ind w:left="891" w:right="16" w:rightChars="0" w:firstLine="420"/>
        <w:jc w:val="both"/>
        <w:rPr>
          <w:rFonts w:hint="default" w:ascii="Arial Black" w:hAnsi="Arial Black" w:cs="Arial Black"/>
          <w:color w:val="auto"/>
          <w:sz w:val="21"/>
        </w:rPr>
      </w:pPr>
      <w:r>
        <w:rPr>
          <w:rFonts w:hint="default" w:ascii="Arial Black" w:hAnsi="Arial Black" w:cs="Arial Black"/>
          <w:color w:val="auto"/>
          <w:sz w:val="21"/>
        </w:rPr>
        <w:t>承包人无正当理由拒绝撤换主要施工管理人员的违约责任：</w:t>
      </w:r>
      <w:r>
        <w:rPr>
          <w:rFonts w:hint="default" w:ascii="Arial Black" w:hAnsi="Arial Black" w:cs="Arial Black"/>
          <w:color w:val="auto"/>
          <w:spacing w:val="-4"/>
          <w:sz w:val="21"/>
          <w:u w:val="single"/>
        </w:rPr>
        <w:t>因承包人主要施工管理人员不称 职，发包人要求调换而无正当理由拒绝撤换或未及时调换的，视为承包人违约，必须 向发包人交纳违约金：技术负责人 10000 元/人•次（人民币）；专业工程师 10000 元/人•</w:t>
      </w:r>
      <w:r>
        <w:rPr>
          <w:rFonts w:hint="default" w:ascii="Arial Black" w:hAnsi="Arial Black" w:cs="Arial Black"/>
          <w:color w:val="auto"/>
          <w:spacing w:val="-3"/>
          <w:sz w:val="21"/>
          <w:u w:val="single"/>
        </w:rPr>
        <w:t>次</w:t>
      </w:r>
      <w:r>
        <w:rPr>
          <w:rFonts w:hint="default" w:ascii="Arial Black" w:hAnsi="Arial Black" w:cs="Arial Black"/>
          <w:color w:val="auto"/>
          <w:spacing w:val="-5"/>
          <w:sz w:val="21"/>
          <w:u w:val="single"/>
        </w:rPr>
        <w:t>（</w:t>
      </w:r>
      <w:r>
        <w:rPr>
          <w:rFonts w:hint="default" w:ascii="Arial Black" w:hAnsi="Arial Black" w:cs="Arial Black"/>
          <w:color w:val="auto"/>
          <w:spacing w:val="-4"/>
          <w:sz w:val="21"/>
          <w:u w:val="single"/>
        </w:rPr>
        <w:t>人民币</w:t>
      </w:r>
      <w:r>
        <w:rPr>
          <w:rFonts w:hint="default" w:ascii="Arial Black" w:hAnsi="Arial Black" w:cs="Arial Black"/>
          <w:color w:val="auto"/>
          <w:spacing w:val="-5"/>
          <w:sz w:val="21"/>
          <w:u w:val="single"/>
        </w:rPr>
        <w:t>）</w:t>
      </w:r>
      <w:r>
        <w:rPr>
          <w:rFonts w:hint="default" w:ascii="Arial Black" w:hAnsi="Arial Black" w:cs="Arial Black"/>
          <w:color w:val="auto"/>
          <w:sz w:val="21"/>
        </w:rPr>
        <w:t>。</w:t>
      </w:r>
    </w:p>
    <w:p>
      <w:pPr>
        <w:pStyle w:val="25"/>
        <w:numPr>
          <w:ilvl w:val="2"/>
          <w:numId w:val="33"/>
        </w:numPr>
        <w:tabs>
          <w:tab w:val="left" w:pos="1944"/>
        </w:tabs>
        <w:spacing w:before="3" w:after="0" w:line="240" w:lineRule="auto"/>
        <w:ind w:left="883" w:leftChars="0" w:right="0" w:firstLine="428" w:firstLineChars="0"/>
        <w:jc w:val="both"/>
        <w:rPr>
          <w:rFonts w:hint="default" w:ascii="Arial Black" w:hAnsi="Arial Black" w:cs="Arial Black"/>
          <w:color w:val="auto"/>
          <w:sz w:val="21"/>
        </w:rPr>
      </w:pPr>
      <w:r>
        <w:rPr>
          <w:rFonts w:hint="default" w:ascii="Arial Black" w:hAnsi="Arial Black" w:cs="Arial Black"/>
          <w:color w:val="auto"/>
          <w:sz w:val="21"/>
        </w:rPr>
        <w:t>承包人主要施工管理人员离开施工现场的批准要求：</w:t>
      </w:r>
      <w:r>
        <w:rPr>
          <w:rFonts w:hint="default" w:ascii="Arial Black" w:hAnsi="Arial Black" w:cs="Arial Black"/>
          <w:color w:val="auto"/>
          <w:spacing w:val="4"/>
          <w:sz w:val="21"/>
          <w:u w:val="single"/>
        </w:rPr>
        <w:t xml:space="preserve"> 由监理审批后报业主代表</w:t>
      </w:r>
      <w:r>
        <w:rPr>
          <w:rFonts w:hint="default" w:ascii="Arial Black" w:hAnsi="Arial Black" w:cs="Arial Black"/>
          <w:color w:val="auto"/>
          <w:spacing w:val="-1"/>
          <w:sz w:val="21"/>
          <w:u w:val="single"/>
        </w:rPr>
        <w:t>审批。</w:t>
      </w:r>
    </w:p>
    <w:p>
      <w:pPr>
        <w:pStyle w:val="25"/>
        <w:numPr>
          <w:ilvl w:val="2"/>
          <w:numId w:val="33"/>
        </w:numPr>
        <w:tabs>
          <w:tab w:val="left" w:pos="1944"/>
        </w:tabs>
        <w:spacing w:before="144" w:after="0" w:line="367" w:lineRule="auto"/>
        <w:ind w:left="891" w:right="16" w:rightChars="0" w:firstLine="420"/>
        <w:jc w:val="both"/>
        <w:rPr>
          <w:rFonts w:hint="default" w:ascii="Arial Black" w:hAnsi="Arial Black" w:cs="Arial Black"/>
          <w:color w:val="auto"/>
          <w:sz w:val="21"/>
        </w:rPr>
      </w:pPr>
      <w:r>
        <w:rPr>
          <w:rFonts w:hint="default" w:ascii="Arial Black" w:hAnsi="Arial Black" w:cs="Arial Black"/>
          <w:color w:val="auto"/>
          <w:sz w:val="21"/>
        </w:rPr>
        <w:t>承包人擅自更换主要施工管理人员的违约责任：</w:t>
      </w:r>
      <w:r>
        <w:rPr>
          <w:rFonts w:hint="default" w:ascii="Arial Black" w:hAnsi="Arial Black" w:cs="Arial Black"/>
          <w:color w:val="auto"/>
          <w:spacing w:val="-1"/>
          <w:sz w:val="21"/>
          <w:u w:val="single"/>
        </w:rPr>
        <w:t xml:space="preserve">项目技术负责人、专职安全员及其承诺的其它在场管理人员未经发包人书面同意不准擅自更换，擅自更换项目技术负责人处 </w:t>
      </w:r>
      <w:r>
        <w:rPr>
          <w:rFonts w:hint="default" w:ascii="Arial Black" w:hAnsi="Arial Black" w:cs="Arial Black"/>
          <w:color w:val="auto"/>
          <w:spacing w:val="-3"/>
          <w:sz w:val="21"/>
          <w:u w:val="single"/>
        </w:rPr>
        <w:t>10000</w:t>
      </w:r>
      <w:r>
        <w:rPr>
          <w:rFonts w:hint="default" w:ascii="Arial Black" w:hAnsi="Arial Black" w:cs="Arial Black"/>
          <w:color w:val="auto"/>
          <w:sz w:val="21"/>
          <w:u w:val="single"/>
        </w:rPr>
        <w:t>元/人•次</w:t>
      </w:r>
    </w:p>
    <w:p>
      <w:pPr>
        <w:pStyle w:val="12"/>
        <w:spacing w:before="2" w:line="367" w:lineRule="auto"/>
        <w:ind w:left="891" w:right="16" w:rightChars="0"/>
        <w:jc w:val="both"/>
        <w:rPr>
          <w:rFonts w:hint="default" w:ascii="Arial Black" w:hAnsi="Arial Black" w:cs="Arial Black"/>
          <w:b/>
          <w:color w:val="auto"/>
        </w:rPr>
      </w:pPr>
      <w:r>
        <w:rPr>
          <w:rFonts w:hint="default" w:ascii="Arial Black" w:hAnsi="Arial Black" w:cs="Arial Black"/>
          <w:color w:val="auto"/>
          <w:spacing w:val="-3"/>
          <w:u w:val="single"/>
        </w:rPr>
        <w:t>（</w:t>
      </w:r>
      <w:r>
        <w:rPr>
          <w:rFonts w:hint="default" w:ascii="Arial Black" w:hAnsi="Arial Black" w:cs="Arial Black"/>
          <w:color w:val="auto"/>
          <w:spacing w:val="4"/>
          <w:u w:val="single"/>
        </w:rPr>
        <w:t>人民币</w:t>
      </w:r>
      <w:r>
        <w:rPr>
          <w:rFonts w:hint="default" w:ascii="Arial Black" w:hAnsi="Arial Black" w:cs="Arial Black"/>
          <w:color w:val="auto"/>
          <w:spacing w:val="7"/>
          <w:u w:val="single"/>
        </w:rPr>
        <w:t>）</w:t>
      </w:r>
      <w:r>
        <w:rPr>
          <w:rFonts w:hint="default" w:ascii="Arial Black" w:hAnsi="Arial Black" w:cs="Arial Black"/>
          <w:color w:val="auto"/>
          <w:spacing w:val="-1"/>
          <w:u w:val="single"/>
        </w:rPr>
        <w:t xml:space="preserve">违约金；擅自更换专职安全员处 </w:t>
      </w:r>
      <w:r>
        <w:rPr>
          <w:rFonts w:hint="default" w:ascii="Arial Black" w:hAnsi="Arial Black" w:cs="Arial Black"/>
          <w:color w:val="auto"/>
          <w:u w:val="single"/>
        </w:rPr>
        <w:t>5000</w:t>
      </w:r>
      <w:r>
        <w:rPr>
          <w:rFonts w:hint="default" w:ascii="Arial Black" w:hAnsi="Arial Black" w:cs="Arial Black"/>
          <w:color w:val="auto"/>
          <w:spacing w:val="-7"/>
          <w:u w:val="single"/>
        </w:rPr>
        <w:t xml:space="preserve"> 元 </w:t>
      </w:r>
      <w:r>
        <w:rPr>
          <w:rFonts w:hint="default" w:ascii="Arial Black" w:hAnsi="Arial Black" w:cs="Arial Black"/>
          <w:color w:val="auto"/>
          <w:spacing w:val="5"/>
          <w:u w:val="single"/>
        </w:rPr>
        <w:t>/</w:t>
      </w:r>
      <w:r>
        <w:rPr>
          <w:rFonts w:hint="default" w:ascii="Arial Black" w:hAnsi="Arial Black" w:cs="Arial Black"/>
          <w:color w:val="auto"/>
          <w:spacing w:val="4"/>
          <w:u w:val="single"/>
        </w:rPr>
        <w:t>人•次</w:t>
      </w:r>
      <w:r>
        <w:rPr>
          <w:rFonts w:hint="default" w:ascii="Arial Black" w:hAnsi="Arial Black" w:cs="Arial Black"/>
          <w:color w:val="auto"/>
          <w:spacing w:val="7"/>
          <w:u w:val="single"/>
        </w:rPr>
        <w:t>（</w:t>
      </w:r>
      <w:r>
        <w:rPr>
          <w:rFonts w:hint="default" w:ascii="Arial Black" w:hAnsi="Arial Black" w:cs="Arial Black"/>
          <w:color w:val="auto"/>
          <w:spacing w:val="5"/>
          <w:u w:val="single"/>
        </w:rPr>
        <w:t>人民币</w:t>
      </w:r>
      <w:r>
        <w:rPr>
          <w:rFonts w:hint="default" w:ascii="Arial Black" w:hAnsi="Arial Black" w:cs="Arial Black"/>
          <w:color w:val="auto"/>
          <w:spacing w:val="4"/>
          <w:u w:val="single"/>
        </w:rPr>
        <w:t>）</w:t>
      </w:r>
      <w:r>
        <w:rPr>
          <w:rFonts w:hint="default" w:ascii="Arial Black" w:hAnsi="Arial Black" w:cs="Arial Black"/>
          <w:color w:val="auto"/>
          <w:u w:val="single"/>
        </w:rPr>
        <w:t>违约金；擅自更换其它在场</w:t>
      </w:r>
      <w:r>
        <w:rPr>
          <w:rFonts w:hint="default" w:ascii="Arial Black" w:hAnsi="Arial Black" w:cs="Arial Black"/>
          <w:color w:val="auto"/>
          <w:spacing w:val="-199"/>
          <w:u w:val="single"/>
        </w:rPr>
        <w:t>管理</w:t>
      </w:r>
      <w:r>
        <w:rPr>
          <w:rFonts w:hint="default" w:ascii="Arial Black" w:hAnsi="Arial Black" w:cs="Arial Black"/>
          <w:color w:val="auto"/>
          <w:spacing w:val="-6"/>
          <w:u w:val="single"/>
        </w:rPr>
        <w:t xml:space="preserve">人员处 </w:t>
      </w:r>
      <w:r>
        <w:rPr>
          <w:rFonts w:hint="default" w:ascii="Arial Black" w:hAnsi="Arial Black" w:cs="Arial Black"/>
          <w:color w:val="auto"/>
          <w:u w:val="single"/>
        </w:rPr>
        <w:t>5000</w:t>
      </w:r>
      <w:r>
        <w:rPr>
          <w:rFonts w:hint="default" w:ascii="Arial Black" w:hAnsi="Arial Black" w:cs="Arial Black"/>
          <w:color w:val="auto"/>
          <w:spacing w:val="-1"/>
          <w:u w:val="single"/>
        </w:rPr>
        <w:t xml:space="preserve"> 元</w:t>
      </w:r>
      <w:r>
        <w:rPr>
          <w:rFonts w:hint="default" w:ascii="Arial Black" w:hAnsi="Arial Black" w:cs="Arial Black"/>
          <w:color w:val="auto"/>
          <w:u w:val="single"/>
        </w:rPr>
        <w:t>/人•次</w:t>
      </w:r>
      <w:r>
        <w:rPr>
          <w:rFonts w:hint="default" w:ascii="Arial Black" w:hAnsi="Arial Black" w:cs="Arial Black"/>
          <w:b/>
          <w:color w:val="auto"/>
          <w:u w:val="single"/>
        </w:rPr>
        <w:t>（人民币）违约金</w:t>
      </w:r>
      <w:r>
        <w:rPr>
          <w:rFonts w:hint="default" w:ascii="Arial Black" w:hAnsi="Arial Black" w:cs="Arial Black"/>
          <w:b/>
          <w:color w:val="auto"/>
        </w:rPr>
        <w:t>。</w:t>
      </w:r>
    </w:p>
    <w:p>
      <w:pPr>
        <w:pStyle w:val="25"/>
        <w:numPr>
          <w:ilvl w:val="2"/>
          <w:numId w:val="33"/>
        </w:numPr>
        <w:tabs>
          <w:tab w:val="left" w:pos="1944"/>
        </w:tabs>
        <w:spacing w:before="5" w:after="0" w:line="367" w:lineRule="auto"/>
        <w:ind w:left="891" w:right="16" w:rightChars="0" w:firstLine="420"/>
        <w:jc w:val="both"/>
        <w:rPr>
          <w:rFonts w:hint="default" w:ascii="Arial Black" w:hAnsi="Arial Black" w:cs="Arial Black"/>
          <w:color w:val="auto"/>
          <w:sz w:val="21"/>
        </w:rPr>
      </w:pPr>
      <w:r>
        <w:rPr>
          <w:rFonts w:hint="default" w:ascii="Arial Black" w:hAnsi="Arial Black" w:cs="Arial Black"/>
          <w:color w:val="auto"/>
          <w:sz w:val="21"/>
        </w:rPr>
        <w:t>承包人主要施工管理人员擅自离开施工现场的违约责任：</w:t>
      </w:r>
      <w:r>
        <w:rPr>
          <w:rFonts w:hint="default" w:ascii="Arial Black" w:hAnsi="Arial Black" w:eastAsia="宋体" w:cs="Arial Black"/>
          <w:color w:val="auto"/>
          <w:sz w:val="21"/>
          <w:szCs w:val="21"/>
          <w:u w:val="single"/>
          <w:lang w:val="zh-CN" w:eastAsia="zh-CN" w:bidi="zh-CN"/>
        </w:rPr>
        <w:t>未经发包人同意，项目技术负责人 擅自离岗的，视为承包人违约，发包人有权处违约金10000元/人•次（人民币）；未经发包人同意， 专职安全员擅自离岗的，视为承包人违约，发包人有权处违约金10000元/人•次（人民币）；其它在场管理人员擅自离岗的，视为承包人违约，发包人有权处违约金5000元/人•次（人民币）</w:t>
      </w:r>
      <w:r>
        <w:rPr>
          <w:rFonts w:hint="default" w:ascii="Arial Black" w:hAnsi="Arial Black" w:cs="Arial Black"/>
          <w:color w:val="auto"/>
          <w:sz w:val="21"/>
          <w:u w:val="single"/>
        </w:rPr>
        <w:t>。</w:t>
      </w:r>
    </w:p>
    <w:p>
      <w:pPr>
        <w:numPr>
          <w:ilvl w:val="1"/>
          <w:numId w:val="34"/>
        </w:numPr>
        <w:tabs>
          <w:tab w:val="left" w:pos="1315"/>
        </w:tabs>
        <w:spacing w:before="9"/>
        <w:ind w:left="1314" w:right="0" w:hanging="424"/>
        <w:jc w:val="both"/>
        <w:rPr>
          <w:rFonts w:hint="default" w:ascii="Arial Black" w:hAnsi="Arial Black" w:cs="Arial Black"/>
          <w:b/>
          <w:color w:val="auto"/>
          <w:sz w:val="21"/>
        </w:rPr>
      </w:pPr>
      <w:bookmarkStart w:id="97" w:name="3.5分包"/>
      <w:bookmarkEnd w:id="97"/>
      <w:r>
        <w:rPr>
          <w:rFonts w:hint="default" w:ascii="Arial Black" w:hAnsi="Arial Black" w:cs="Arial Black"/>
          <w:b/>
          <w:color w:val="auto"/>
          <w:sz w:val="21"/>
        </w:rPr>
        <w:t>分包</w:t>
      </w:r>
    </w:p>
    <w:p>
      <w:pPr>
        <w:pStyle w:val="12"/>
        <w:spacing w:before="130"/>
        <w:ind w:left="1312"/>
        <w:rPr>
          <w:rFonts w:hint="default" w:ascii="Arial Black" w:hAnsi="Arial Black" w:cs="Arial Black"/>
          <w:color w:val="auto"/>
        </w:rPr>
      </w:pPr>
      <w:r>
        <w:rPr>
          <w:rFonts w:hint="default" w:ascii="Arial Black" w:hAnsi="Arial Black" w:cs="Arial Black"/>
          <w:color w:val="auto"/>
        </w:rPr>
        <w:t>本项目不允许分包。</w:t>
      </w:r>
    </w:p>
    <w:p>
      <w:pPr>
        <w:numPr>
          <w:ilvl w:val="1"/>
          <w:numId w:val="34"/>
        </w:numPr>
        <w:tabs>
          <w:tab w:val="left" w:pos="1315"/>
        </w:tabs>
        <w:spacing w:before="141"/>
        <w:ind w:left="1314" w:right="0" w:hanging="424"/>
        <w:jc w:val="both"/>
        <w:rPr>
          <w:rFonts w:hint="default" w:ascii="Arial Black" w:hAnsi="Arial Black" w:cs="Arial Black"/>
          <w:b/>
          <w:color w:val="auto"/>
          <w:sz w:val="21"/>
        </w:rPr>
      </w:pPr>
      <w:bookmarkStart w:id="98" w:name="3.6工程照管与成品、半成品保护"/>
      <w:bookmarkEnd w:id="98"/>
      <w:r>
        <w:rPr>
          <w:rFonts w:hint="default" w:ascii="Arial Black" w:hAnsi="Arial Black" w:cs="Arial Black"/>
          <w:b/>
          <w:color w:val="auto"/>
          <w:sz w:val="21"/>
        </w:rPr>
        <w:t>工程照管与成品、半成品保护</w:t>
      </w:r>
    </w:p>
    <w:p>
      <w:pPr>
        <w:pStyle w:val="12"/>
        <w:tabs>
          <w:tab w:val="left" w:pos="8551"/>
        </w:tabs>
        <w:spacing w:before="141"/>
        <w:ind w:left="1312"/>
        <w:rPr>
          <w:rFonts w:hint="default" w:ascii="Arial Black" w:hAnsi="Arial Black" w:cs="Arial Black"/>
          <w:color w:val="auto"/>
        </w:rPr>
      </w:pPr>
      <w:r>
        <w:rPr>
          <w:rFonts w:hint="default" w:ascii="Arial Black" w:hAnsi="Arial Black" w:cs="Arial Black"/>
          <w:color w:val="auto"/>
        </w:rPr>
        <w:t>承包人负责照管工程及工程相关的材料、工程设备的起始时间：</w:t>
      </w:r>
      <w:r>
        <w:rPr>
          <w:rFonts w:hint="default" w:ascii="Arial Black" w:hAnsi="Arial Black" w:cs="Arial Black"/>
          <w:color w:val="auto"/>
          <w:u w:val="single"/>
        </w:rPr>
        <w:t>开工之日起</w:t>
      </w:r>
      <w:r>
        <w:rPr>
          <w:rFonts w:hint="default" w:ascii="Arial Black" w:hAnsi="Arial Black" w:cs="Arial Black"/>
          <w:color w:val="auto"/>
          <w:u w:val="single"/>
        </w:rPr>
        <w:tab/>
      </w:r>
      <w:r>
        <w:rPr>
          <w:rFonts w:hint="default" w:ascii="Arial Black" w:hAnsi="Arial Black" w:cs="Arial Black"/>
          <w:color w:val="auto"/>
        </w:rPr>
        <w:t>。</w:t>
      </w:r>
    </w:p>
    <w:p>
      <w:pPr>
        <w:numPr>
          <w:ilvl w:val="1"/>
          <w:numId w:val="34"/>
        </w:numPr>
        <w:tabs>
          <w:tab w:val="left" w:pos="1315"/>
        </w:tabs>
        <w:spacing w:before="144"/>
        <w:ind w:left="1314" w:right="0" w:hanging="424"/>
        <w:jc w:val="both"/>
        <w:rPr>
          <w:rFonts w:hint="default" w:ascii="Arial Black" w:hAnsi="Arial Black" w:cs="Arial Black"/>
          <w:b/>
          <w:color w:val="auto"/>
          <w:sz w:val="21"/>
        </w:rPr>
      </w:pPr>
      <w:bookmarkStart w:id="99" w:name="3.7担保"/>
      <w:bookmarkEnd w:id="99"/>
      <w:r>
        <w:rPr>
          <w:rFonts w:hint="default" w:ascii="Arial Black" w:hAnsi="Arial Black" w:cs="Arial Black"/>
          <w:b/>
          <w:color w:val="auto"/>
          <w:sz w:val="21"/>
        </w:rPr>
        <w:t>担保</w:t>
      </w:r>
    </w:p>
    <w:p>
      <w:pPr>
        <w:pStyle w:val="25"/>
        <w:numPr>
          <w:ilvl w:val="2"/>
          <w:numId w:val="34"/>
        </w:numPr>
        <w:tabs>
          <w:tab w:val="left" w:pos="1941"/>
        </w:tabs>
        <w:spacing w:before="141" w:after="0" w:line="240" w:lineRule="auto"/>
        <w:ind w:left="1940" w:right="0" w:hanging="629"/>
        <w:jc w:val="both"/>
        <w:rPr>
          <w:rFonts w:hint="default" w:ascii="Arial Black" w:hAnsi="Arial Black" w:cs="Arial Black"/>
          <w:color w:val="auto"/>
          <w:sz w:val="21"/>
        </w:rPr>
      </w:pPr>
      <w:r>
        <w:rPr>
          <w:rFonts w:hint="default" w:ascii="Arial Black" w:hAnsi="Arial Black" w:cs="Arial Black"/>
          <w:color w:val="auto"/>
          <w:sz w:val="21"/>
        </w:rPr>
        <w:t>履约保函</w:t>
      </w:r>
    </w:p>
    <w:p>
      <w:pPr>
        <w:pStyle w:val="12"/>
        <w:spacing w:before="137"/>
        <w:ind w:left="1312"/>
        <w:rPr>
          <w:rFonts w:hint="default" w:ascii="Arial Black" w:hAnsi="Arial Black" w:cs="Arial Black"/>
          <w:color w:val="auto"/>
        </w:rPr>
      </w:pPr>
      <w:r>
        <w:rPr>
          <w:rFonts w:hint="default" w:ascii="Arial Black" w:hAnsi="Arial Black" w:cs="Arial Black"/>
          <w:color w:val="auto"/>
        </w:rPr>
        <w:t>在以下方式中选择其一，作为双方对履约保函的约定。</w:t>
      </w:r>
    </w:p>
    <w:p>
      <w:pPr>
        <w:pStyle w:val="12"/>
        <w:spacing w:before="139"/>
        <w:ind w:left="1312"/>
        <w:rPr>
          <w:rFonts w:hint="default" w:ascii="Arial Black" w:hAnsi="Arial Black" w:cs="Arial Black"/>
          <w:color w:val="auto"/>
        </w:rPr>
      </w:pPr>
      <w:r>
        <w:rPr>
          <w:rFonts w:hint="default" w:ascii="Arial Black" w:hAnsi="Arial Black" w:cs="Arial Black"/>
          <w:color w:val="auto"/>
        </w:rPr>
        <w:t>□承包人不提交履约保函。</w:t>
      </w:r>
    </w:p>
    <w:p>
      <w:pPr>
        <w:pStyle w:val="12"/>
        <w:spacing w:before="136" w:line="360" w:lineRule="auto"/>
        <w:ind w:left="1312" w:right="319"/>
        <w:jc w:val="both"/>
        <w:rPr>
          <w:rFonts w:hint="default" w:ascii="Arial Black" w:hAnsi="Arial Black" w:cs="Arial Black"/>
          <w:color w:val="auto"/>
        </w:rPr>
      </w:pPr>
      <w:r>
        <w:rPr>
          <w:rFonts w:hint="default" w:ascii="Arial Black" w:hAnsi="Arial Black" w:eastAsia="MS UI Gothic" w:cs="Arial Black"/>
          <w:color w:val="auto"/>
          <w:spacing w:val="15"/>
        </w:rPr>
        <w:t xml:space="preserve">☑ </w:t>
      </w:r>
      <w:r>
        <w:rPr>
          <w:rFonts w:hint="default" w:ascii="Arial Black" w:hAnsi="Arial Black" w:cs="Arial Black"/>
          <w:color w:val="auto"/>
        </w:rPr>
        <w:t>承包人提交履约保函的格式、金额和时间：</w:t>
      </w:r>
      <w:r>
        <w:rPr>
          <w:rFonts w:hint="default" w:ascii="Arial Black" w:hAnsi="Arial Black" w:cs="Arial Black"/>
          <w:color w:val="auto"/>
          <w:spacing w:val="-3"/>
          <w:u w:val="single"/>
        </w:rPr>
        <w:t xml:space="preserve"> 可以</w:t>
      </w:r>
      <w:r>
        <w:rPr>
          <w:rFonts w:hint="default" w:ascii="Arial Black" w:hAnsi="Arial Black" w:cs="Arial Black"/>
          <w:color w:val="auto"/>
          <w:spacing w:val="-3"/>
          <w:u w:val="single"/>
          <w:lang w:val="en-US" w:eastAsia="zh-CN"/>
        </w:rPr>
        <w:t>银行转账、支票、汇票、本票、银行出具的保函或保险机构出具的保函、保险单</w:t>
      </w:r>
      <w:r>
        <w:rPr>
          <w:rFonts w:hint="default" w:ascii="Arial Black" w:hAnsi="Arial Black" w:cs="Arial Black"/>
          <w:color w:val="auto"/>
          <w:spacing w:val="-3"/>
          <w:u w:val="single"/>
        </w:rPr>
        <w:t>等形式。履约保证金的金额：中标金额的</w:t>
      </w:r>
      <w:r>
        <w:rPr>
          <w:rFonts w:hint="eastAsia" w:ascii="Arial Black" w:hAnsi="Arial Black" w:cs="Arial Black"/>
          <w:color w:val="auto"/>
          <w:spacing w:val="-3"/>
          <w:u w:val="single"/>
          <w:lang w:val="en-US" w:eastAsia="zh-CN"/>
        </w:rPr>
        <w:t>2</w:t>
      </w:r>
      <w:r>
        <w:rPr>
          <w:rFonts w:hint="default" w:ascii="Arial Black" w:hAnsi="Arial Black" w:cs="Arial Black"/>
          <w:color w:val="auto"/>
          <w:spacing w:val="-3"/>
          <w:u w:val="single"/>
        </w:rPr>
        <w:t>%，在收到中标通知书后，中标人须在15个工作日内向招标人提交履约保证金。履约担保的有效期应当自本合同生效之日起至发包人签认并由监理人向承包人 出具工程竣工验收合格通知书之日止。如果承包人无法获得一份不带具体截止日期的担保，履约担保中应当有“变更工程竣工日期的，保证期间按照变更后的竣工日期做相应调整”或类似约定的</w:t>
      </w:r>
      <w:r>
        <w:rPr>
          <w:rFonts w:hint="default" w:ascii="Arial Black" w:hAnsi="Arial Black" w:cs="Arial Black"/>
          <w:color w:val="auto"/>
          <w:u w:val="single"/>
        </w:rPr>
        <w:t xml:space="preserve">条款。 </w:t>
      </w:r>
    </w:p>
    <w:p>
      <w:pPr>
        <w:pStyle w:val="25"/>
        <w:numPr>
          <w:ilvl w:val="2"/>
          <w:numId w:val="34"/>
        </w:numPr>
        <w:tabs>
          <w:tab w:val="left" w:pos="1941"/>
        </w:tabs>
        <w:spacing w:before="141" w:after="0" w:line="240" w:lineRule="auto"/>
        <w:ind w:left="1940" w:right="0" w:hanging="629"/>
        <w:jc w:val="both"/>
        <w:rPr>
          <w:rFonts w:hint="default" w:ascii="Arial Black" w:hAnsi="Arial Black" w:cs="Arial Black"/>
          <w:color w:val="auto"/>
          <w:sz w:val="21"/>
        </w:rPr>
      </w:pPr>
      <w:r>
        <w:rPr>
          <w:rFonts w:hint="default" w:ascii="Arial Black" w:hAnsi="Arial Black" w:cs="Arial Black"/>
          <w:color w:val="auto"/>
          <w:sz w:val="21"/>
        </w:rPr>
        <w:t>支付保函</w:t>
      </w:r>
    </w:p>
    <w:p>
      <w:pPr>
        <w:pStyle w:val="12"/>
        <w:spacing w:before="139"/>
        <w:ind w:left="1312"/>
        <w:rPr>
          <w:rFonts w:hint="default" w:ascii="Arial Black" w:hAnsi="Arial Black" w:cs="Arial Black"/>
          <w:color w:val="auto"/>
        </w:rPr>
      </w:pPr>
      <w:r>
        <w:rPr>
          <w:rFonts w:hint="default" w:ascii="Arial Black" w:hAnsi="Arial Black" w:cs="Arial Black"/>
          <w:color w:val="auto"/>
        </w:rPr>
        <w:t>在以下方式中选择其一，作为双方对支付保函的约定。</w:t>
      </w:r>
    </w:p>
    <w:p>
      <w:pPr>
        <w:pStyle w:val="12"/>
        <w:spacing w:before="136"/>
        <w:ind w:left="1312"/>
        <w:rPr>
          <w:rFonts w:hint="default" w:ascii="Arial Black" w:hAnsi="Arial Black" w:cs="Arial Black"/>
          <w:color w:val="auto"/>
        </w:rPr>
      </w:pPr>
      <w:r>
        <w:rPr>
          <w:rFonts w:hint="default" w:ascii="Arial Black" w:hAnsi="Arial Black" w:eastAsia="MS UI Gothic" w:cs="Arial Black"/>
          <w:color w:val="auto"/>
        </w:rPr>
        <w:t xml:space="preserve">☑ </w:t>
      </w:r>
      <w:r>
        <w:rPr>
          <w:rFonts w:hint="default" w:ascii="Arial Black" w:hAnsi="Arial Black" w:cs="Arial Black"/>
          <w:color w:val="auto"/>
        </w:rPr>
        <w:t>发包人不提交支付保函。</w:t>
      </w:r>
    </w:p>
    <w:p>
      <w:pPr>
        <w:pStyle w:val="25"/>
        <w:numPr>
          <w:ilvl w:val="0"/>
          <w:numId w:val="35"/>
        </w:numPr>
        <w:tabs>
          <w:tab w:val="left" w:pos="1627"/>
          <w:tab w:val="left" w:pos="6246"/>
          <w:tab w:val="left" w:pos="7294"/>
        </w:tabs>
        <w:spacing w:before="137" w:after="0" w:line="240" w:lineRule="auto"/>
        <w:ind w:left="1626" w:right="0" w:hanging="315"/>
        <w:jc w:val="left"/>
        <w:rPr>
          <w:rFonts w:hint="default" w:ascii="Arial Black" w:hAnsi="Arial Black" w:cs="Arial Black"/>
          <w:color w:val="auto"/>
          <w:sz w:val="21"/>
        </w:rPr>
      </w:pPr>
      <w:r>
        <w:rPr>
          <w:rFonts w:hint="default" w:ascii="Arial Black" w:hAnsi="Arial Black" w:cs="Arial Black"/>
          <w:color w:val="auto"/>
          <w:sz w:val="21"/>
        </w:rPr>
        <w:t>发包人提交支付保函的格式、金额和时间：</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u w:val="single"/>
        </w:rPr>
        <w:t>/</w:t>
      </w:r>
      <w:r>
        <w:rPr>
          <w:rFonts w:hint="default" w:ascii="Arial Black" w:hAnsi="Arial Black" w:cs="Arial Black"/>
          <w:color w:val="auto"/>
          <w:sz w:val="21"/>
          <w:u w:val="single"/>
        </w:rPr>
        <w:tab/>
      </w:r>
    </w:p>
    <w:p>
      <w:pPr>
        <w:pStyle w:val="25"/>
        <w:numPr>
          <w:ilvl w:val="2"/>
          <w:numId w:val="34"/>
        </w:numPr>
        <w:tabs>
          <w:tab w:val="left" w:pos="1941"/>
        </w:tabs>
        <w:spacing w:before="144" w:after="0" w:line="240" w:lineRule="auto"/>
        <w:ind w:left="1940" w:right="0" w:hanging="629"/>
        <w:jc w:val="both"/>
        <w:rPr>
          <w:rFonts w:hint="default" w:ascii="Arial Black" w:hAnsi="Arial Black" w:cs="Arial Black"/>
          <w:color w:val="auto"/>
          <w:sz w:val="21"/>
        </w:rPr>
      </w:pPr>
      <w:r>
        <w:rPr>
          <w:rFonts w:hint="default" w:ascii="Arial Black" w:hAnsi="Arial Black" w:cs="Arial Black"/>
          <w:color w:val="auto"/>
          <w:sz w:val="21"/>
        </w:rPr>
        <w:t>预付款保函</w:t>
      </w:r>
    </w:p>
    <w:p>
      <w:pPr>
        <w:pStyle w:val="12"/>
        <w:spacing w:before="141"/>
        <w:ind w:left="1312"/>
        <w:rPr>
          <w:rFonts w:hint="default" w:ascii="Arial Black" w:hAnsi="Arial Black" w:cs="Arial Black"/>
          <w:color w:val="auto"/>
        </w:rPr>
      </w:pPr>
      <w:r>
        <w:rPr>
          <w:rFonts w:hint="default" w:ascii="Arial Black" w:hAnsi="Arial Black" w:cs="Arial Black"/>
          <w:color w:val="auto"/>
        </w:rPr>
        <w:t>在以下方式中选择其一，作为双方对预付款保函的约定。</w:t>
      </w:r>
    </w:p>
    <w:p>
      <w:pPr>
        <w:pStyle w:val="25"/>
        <w:numPr>
          <w:ilvl w:val="0"/>
          <w:numId w:val="35"/>
        </w:numPr>
        <w:tabs>
          <w:tab w:val="left" w:pos="1627"/>
        </w:tabs>
        <w:spacing w:before="137" w:after="0" w:line="240" w:lineRule="auto"/>
        <w:ind w:left="1626" w:right="0" w:hanging="315"/>
        <w:jc w:val="left"/>
        <w:rPr>
          <w:rFonts w:hint="default" w:ascii="Arial Black" w:hAnsi="Arial Black" w:cs="Arial Black"/>
          <w:color w:val="auto"/>
          <w:sz w:val="21"/>
        </w:rPr>
      </w:pPr>
      <w:r>
        <w:rPr>
          <w:rFonts w:hint="default" w:ascii="Arial Black" w:hAnsi="Arial Black" w:cs="Arial Black"/>
          <w:color w:val="auto"/>
          <w:sz w:val="21"/>
        </w:rPr>
        <w:t>承包人不提交预付款保函。</w:t>
      </w:r>
    </w:p>
    <w:p>
      <w:pPr>
        <w:pStyle w:val="12"/>
        <w:tabs>
          <w:tab w:val="left" w:pos="6351"/>
          <w:tab w:val="left" w:pos="7085"/>
        </w:tabs>
        <w:spacing w:before="139"/>
        <w:ind w:left="1312"/>
        <w:rPr>
          <w:rFonts w:hint="default" w:ascii="Arial Black" w:hAnsi="Arial Black" w:cs="Arial Black"/>
          <w:color w:val="auto"/>
        </w:rPr>
      </w:pPr>
      <w:r>
        <w:rPr>
          <w:rFonts w:hint="default" w:ascii="Arial Black" w:hAnsi="Arial Black" w:eastAsia="MS UI Gothic" w:cs="Arial Black"/>
          <w:color w:val="auto"/>
        </w:rPr>
        <w:t>☑</w:t>
      </w:r>
      <w:r>
        <w:rPr>
          <w:rFonts w:hint="default" w:ascii="Arial Black" w:hAnsi="Arial Black" w:eastAsia="MS UI Gothic" w:cs="Arial Black"/>
          <w:color w:val="auto"/>
          <w:spacing w:val="35"/>
        </w:rPr>
        <w:t xml:space="preserve"> </w:t>
      </w:r>
      <w:r>
        <w:rPr>
          <w:rFonts w:hint="default" w:ascii="Arial Black" w:hAnsi="Arial Black" w:cs="Arial Black"/>
          <w:color w:val="auto"/>
        </w:rPr>
        <w:t>承包人提交预付款保函的格式、金额和时间：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w:t>
      </w:r>
      <w:r>
        <w:rPr>
          <w:rFonts w:hint="default" w:ascii="Arial Black" w:hAnsi="Arial Black" w:cs="Arial Black"/>
          <w:color w:val="auto"/>
          <w:u w:val="single"/>
        </w:rPr>
        <w:tab/>
      </w:r>
    </w:p>
    <w:p>
      <w:pPr>
        <w:pStyle w:val="25"/>
        <w:numPr>
          <w:ilvl w:val="2"/>
          <w:numId w:val="34"/>
        </w:numPr>
        <w:tabs>
          <w:tab w:val="left" w:pos="1941"/>
        </w:tabs>
        <w:spacing w:before="136" w:after="0" w:line="244" w:lineRule="auto"/>
        <w:ind w:left="1312" w:right="319" w:firstLine="0"/>
        <w:jc w:val="left"/>
        <w:rPr>
          <w:rFonts w:hint="default" w:ascii="Arial Black" w:hAnsi="Arial Black" w:cs="Arial Black"/>
          <w:color w:val="auto"/>
          <w:sz w:val="21"/>
        </w:rPr>
      </w:pPr>
      <w:r>
        <w:rPr>
          <w:rFonts w:hint="default" w:ascii="Arial Black" w:hAnsi="Arial Black" w:cs="Arial Black"/>
          <w:color w:val="auto"/>
          <w:sz w:val="21"/>
        </w:rPr>
        <w:t>履约担保和支付担保的形式：</w:t>
      </w:r>
      <w:r>
        <w:rPr>
          <w:rFonts w:hint="default" w:ascii="Arial Black" w:hAnsi="Arial Black" w:cs="Arial Black"/>
          <w:color w:val="auto"/>
          <w:sz w:val="21"/>
          <w:u w:val="single"/>
        </w:rPr>
        <w:t>履约担保和支付担保可以银行保函、担保、工程保证保险等方式缴纳，严禁要求以现金方式缴纳的行为。</w:t>
      </w:r>
    </w:p>
    <w:p>
      <w:pPr>
        <w:numPr>
          <w:ilvl w:val="0"/>
          <w:numId w:val="21"/>
        </w:numPr>
        <w:tabs>
          <w:tab w:val="left" w:pos="1209"/>
        </w:tabs>
        <w:spacing w:before="34"/>
        <w:ind w:left="1208" w:right="0" w:hanging="320"/>
        <w:jc w:val="left"/>
        <w:rPr>
          <w:rFonts w:hint="default" w:ascii="Arial Black" w:hAnsi="Arial Black" w:cs="Arial Black"/>
          <w:b/>
          <w:color w:val="auto"/>
          <w:sz w:val="21"/>
        </w:rPr>
      </w:pPr>
      <w:bookmarkStart w:id="100" w:name="4.监理人"/>
      <w:bookmarkEnd w:id="100"/>
      <w:r>
        <w:rPr>
          <w:rFonts w:hint="default" w:ascii="Arial Black" w:hAnsi="Arial Black" w:cs="Arial Black"/>
          <w:b/>
          <w:color w:val="auto"/>
          <w:sz w:val="21"/>
        </w:rPr>
        <w:t>监理人</w:t>
      </w:r>
    </w:p>
    <w:p>
      <w:pPr>
        <w:pStyle w:val="12"/>
        <w:spacing w:before="10"/>
        <w:rPr>
          <w:rFonts w:hint="default" w:ascii="Arial Black" w:hAnsi="Arial Black" w:cs="Arial Black"/>
          <w:b/>
          <w:color w:val="auto"/>
          <w:sz w:val="20"/>
        </w:rPr>
      </w:pPr>
    </w:p>
    <w:p>
      <w:pPr>
        <w:numPr>
          <w:ilvl w:val="1"/>
          <w:numId w:val="21"/>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监理人的一般规定</w:t>
      </w:r>
    </w:p>
    <w:p>
      <w:pPr>
        <w:pStyle w:val="12"/>
        <w:tabs>
          <w:tab w:val="left" w:pos="6872"/>
        </w:tabs>
        <w:spacing w:before="54"/>
        <w:ind w:left="1312"/>
        <w:rPr>
          <w:rFonts w:hint="default" w:ascii="Arial Black" w:hAnsi="Arial Black" w:cs="Arial Black"/>
          <w:color w:val="auto"/>
        </w:rPr>
      </w:pPr>
      <w:r>
        <w:rPr>
          <w:rFonts w:hint="default" w:ascii="Arial Black" w:hAnsi="Arial Black" w:cs="Arial Black"/>
          <w:color w:val="auto"/>
        </w:rPr>
        <w:t>关于监理人的监理内容：</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3"/>
        <w:rPr>
          <w:rFonts w:hint="default" w:ascii="Arial Black" w:hAnsi="Arial Black" w:cs="Arial Black"/>
          <w:color w:val="auto"/>
          <w:sz w:val="22"/>
        </w:rPr>
      </w:pPr>
    </w:p>
    <w:p>
      <w:pPr>
        <w:pStyle w:val="12"/>
        <w:tabs>
          <w:tab w:val="left" w:pos="6872"/>
        </w:tabs>
        <w:ind w:left="1312"/>
        <w:rPr>
          <w:rFonts w:hint="default" w:ascii="Arial Black" w:hAnsi="Arial Black" w:cs="Arial Black"/>
          <w:color w:val="auto"/>
        </w:rPr>
      </w:pPr>
      <w:r>
        <w:rPr>
          <w:rFonts w:hint="default" w:ascii="Arial Black" w:hAnsi="Arial Black" w:cs="Arial Black"/>
          <w:color w:val="auto"/>
        </w:rPr>
        <w:t>关于监理人的监理权限：</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9452"/>
        </w:tabs>
        <w:spacing w:before="146"/>
        <w:ind w:left="1312"/>
        <w:rPr>
          <w:rFonts w:hint="default" w:ascii="Arial Black" w:hAnsi="Arial Black" w:cs="Arial Black"/>
          <w:color w:val="auto"/>
        </w:rPr>
      </w:pPr>
      <w:r>
        <w:rPr>
          <w:rFonts w:hint="default" w:ascii="Arial Black" w:hAnsi="Arial Black" w:cs="Arial Black"/>
          <w:color w:val="auto"/>
        </w:rPr>
        <w:t>关于监理人在施工现场的办公场所</w:t>
      </w:r>
      <w:r>
        <w:rPr>
          <w:rFonts w:hint="default" w:ascii="Arial Black" w:hAnsi="Arial Black" w:cs="Arial Black"/>
          <w:color w:val="auto"/>
          <w:spacing w:val="-75"/>
        </w:rPr>
        <w:t>、</w:t>
      </w:r>
      <w:r>
        <w:rPr>
          <w:rFonts w:hint="default" w:ascii="Arial Black" w:hAnsi="Arial Black" w:cs="Arial Black"/>
          <w:color w:val="auto"/>
        </w:rPr>
        <w:t>生活场所的提供和费用承担的约定：</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w:t>
      </w:r>
    </w:p>
    <w:p>
      <w:pPr>
        <w:numPr>
          <w:ilvl w:val="1"/>
          <w:numId w:val="21"/>
        </w:numPr>
        <w:tabs>
          <w:tab w:val="left" w:pos="1315"/>
        </w:tabs>
        <w:spacing w:before="134"/>
        <w:ind w:left="1314" w:right="0" w:hanging="424"/>
        <w:jc w:val="left"/>
        <w:rPr>
          <w:rFonts w:hint="default" w:ascii="Arial Black" w:hAnsi="Arial Black" w:cs="Arial Black"/>
          <w:b/>
          <w:color w:val="auto"/>
          <w:sz w:val="21"/>
        </w:rPr>
      </w:pPr>
      <w:bookmarkStart w:id="101" w:name="4.2监理人员"/>
      <w:bookmarkEnd w:id="101"/>
      <w:r>
        <w:rPr>
          <w:rFonts w:hint="default" w:ascii="Arial Black" w:hAnsi="Arial Black" w:cs="Arial Black"/>
          <w:b/>
          <w:color w:val="auto"/>
          <w:sz w:val="21"/>
        </w:rPr>
        <w:t>监理人员</w:t>
      </w:r>
    </w:p>
    <w:p>
      <w:pPr>
        <w:pStyle w:val="12"/>
        <w:spacing w:before="144"/>
        <w:ind w:left="1312"/>
        <w:rPr>
          <w:rFonts w:hint="default" w:ascii="Arial Black" w:hAnsi="Arial Black" w:cs="Arial Black"/>
          <w:color w:val="auto"/>
        </w:rPr>
      </w:pPr>
      <w:r>
        <w:rPr>
          <w:rFonts w:hint="default" w:ascii="Arial Black" w:hAnsi="Arial Black" w:cs="Arial Black"/>
          <w:color w:val="auto"/>
        </w:rPr>
        <w:t>总监理工程师：</w:t>
      </w:r>
    </w:p>
    <w:p>
      <w:pPr>
        <w:pStyle w:val="12"/>
        <w:tabs>
          <w:tab w:val="left" w:pos="5612"/>
        </w:tabs>
        <w:spacing w:before="141" w:line="240" w:lineRule="auto"/>
        <w:ind w:left="1312" w:right="16" w:rightChars="0"/>
        <w:jc w:val="both"/>
        <w:rPr>
          <w:rFonts w:hint="default" w:ascii="Arial Black" w:hAnsi="Arial Black" w:cs="Arial Black"/>
          <w:color w:val="auto"/>
          <w:spacing w:val="-17"/>
        </w:rPr>
      </w:pPr>
      <w:r>
        <w:rPr>
          <w:rFonts w:hint="default" w:ascii="Arial Black" w:hAnsi="Arial Black" w:cs="Arial Black"/>
          <w:color w:val="auto"/>
        </w:rPr>
        <w:t>姓</w:t>
      </w:r>
      <w:r>
        <w:rPr>
          <w:rFonts w:hint="default" w:ascii="Arial Black" w:hAnsi="Arial Black" w:cs="Arial Black"/>
          <w:color w:val="auto"/>
          <w:spacing w:val="104"/>
        </w:rPr>
        <w:t xml:space="preserve"> </w:t>
      </w:r>
      <w:r>
        <w:rPr>
          <w:rFonts w:hint="default" w:ascii="Arial Black" w:hAnsi="Arial Black" w:cs="Arial Black"/>
          <w:color w:val="auto"/>
        </w:rPr>
        <w:t>名：</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7"/>
        </w:rPr>
        <w:t xml:space="preserve">； </w:t>
      </w:r>
    </w:p>
    <w:p>
      <w:pPr>
        <w:pStyle w:val="12"/>
        <w:tabs>
          <w:tab w:val="left" w:pos="5612"/>
        </w:tabs>
        <w:spacing w:before="141" w:line="240" w:lineRule="auto"/>
        <w:ind w:left="1312" w:right="16" w:rightChars="0"/>
        <w:jc w:val="both"/>
        <w:rPr>
          <w:rFonts w:hint="default" w:ascii="Arial Black" w:hAnsi="Arial Black" w:cs="Arial Black"/>
          <w:color w:val="auto"/>
          <w:spacing w:val="-17"/>
        </w:rPr>
      </w:pPr>
      <w:r>
        <w:rPr>
          <w:rFonts w:hint="default" w:ascii="Arial Black" w:hAnsi="Arial Black" w:cs="Arial Black"/>
          <w:color w:val="auto"/>
        </w:rPr>
        <w:t>职</w:t>
      </w:r>
      <w:r>
        <w:rPr>
          <w:rFonts w:hint="default" w:ascii="Arial Black" w:hAnsi="Arial Black" w:cs="Arial Black"/>
          <w:color w:val="auto"/>
          <w:spacing w:val="104"/>
        </w:rPr>
        <w:t xml:space="preserve"> </w:t>
      </w:r>
      <w:r>
        <w:rPr>
          <w:rFonts w:hint="default" w:ascii="Arial Black" w:hAnsi="Arial Black" w:cs="Arial Black"/>
          <w:color w:val="auto"/>
        </w:rPr>
        <w:t>务：</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7"/>
        </w:rPr>
        <w:t>；</w:t>
      </w:r>
    </w:p>
    <w:p>
      <w:pPr>
        <w:pStyle w:val="12"/>
        <w:tabs>
          <w:tab w:val="left" w:pos="5612"/>
        </w:tabs>
        <w:spacing w:before="141" w:line="240" w:lineRule="auto"/>
        <w:ind w:left="1312" w:right="16" w:rightChars="0"/>
        <w:jc w:val="both"/>
        <w:rPr>
          <w:rFonts w:hint="default" w:ascii="Arial Black" w:hAnsi="Arial Black" w:cs="Arial Black"/>
          <w:color w:val="auto"/>
          <w:spacing w:val="-17"/>
        </w:rPr>
      </w:pPr>
      <w:r>
        <w:rPr>
          <w:rFonts w:hint="default" w:ascii="Arial Black" w:hAnsi="Arial Black" w:cs="Arial Black"/>
          <w:color w:val="auto"/>
        </w:rPr>
        <w:t>监理工程师执业资格证书号：</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7"/>
        </w:rPr>
        <w:t>；</w:t>
      </w:r>
    </w:p>
    <w:p>
      <w:pPr>
        <w:pStyle w:val="12"/>
        <w:tabs>
          <w:tab w:val="left" w:pos="5612"/>
        </w:tabs>
        <w:spacing w:before="141" w:line="240" w:lineRule="auto"/>
        <w:ind w:left="1312" w:right="-204" w:rightChars="0"/>
        <w:jc w:val="both"/>
        <w:rPr>
          <w:rFonts w:hint="default" w:ascii="Arial Black" w:hAnsi="Arial Black" w:cs="Arial Black"/>
          <w:color w:val="auto"/>
          <w:spacing w:val="-17"/>
        </w:rPr>
      </w:pPr>
      <w:r>
        <w:rPr>
          <w:rFonts w:hint="default" w:ascii="Arial Black" w:hAnsi="Arial Black" w:cs="Arial Black"/>
          <w:color w:val="auto"/>
          <w:spacing w:val="-17"/>
        </w:rPr>
        <w:t xml:space="preserve"> </w:t>
      </w:r>
      <w:r>
        <w:rPr>
          <w:rFonts w:hint="default" w:ascii="Arial Black" w:hAnsi="Arial Black" w:cs="Arial Black"/>
          <w:color w:val="auto"/>
        </w:rPr>
        <w:t>联系电话：</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7"/>
        </w:rPr>
        <w:t xml:space="preserve">； </w:t>
      </w:r>
    </w:p>
    <w:p>
      <w:pPr>
        <w:pStyle w:val="12"/>
        <w:tabs>
          <w:tab w:val="left" w:pos="5612"/>
        </w:tabs>
        <w:spacing w:before="141" w:line="240" w:lineRule="auto"/>
        <w:ind w:left="1312" w:right="16" w:rightChars="0"/>
        <w:jc w:val="both"/>
        <w:rPr>
          <w:rFonts w:hint="default" w:ascii="Arial Black" w:hAnsi="Arial Black" w:cs="Arial Black"/>
          <w:color w:val="auto"/>
          <w:spacing w:val="-17"/>
        </w:rPr>
      </w:pPr>
      <w:r>
        <w:rPr>
          <w:rFonts w:hint="default" w:ascii="Arial Black" w:hAnsi="Arial Black" w:cs="Arial Black"/>
          <w:color w:val="auto"/>
        </w:rPr>
        <w:t>电子信箱：</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7"/>
        </w:rPr>
        <w:t xml:space="preserve">； </w:t>
      </w:r>
    </w:p>
    <w:p>
      <w:pPr>
        <w:pStyle w:val="12"/>
        <w:tabs>
          <w:tab w:val="left" w:pos="5612"/>
        </w:tabs>
        <w:spacing w:before="141" w:line="240" w:lineRule="auto"/>
        <w:ind w:left="1312" w:right="-204" w:rightChars="0"/>
        <w:jc w:val="both"/>
        <w:rPr>
          <w:rFonts w:hint="default" w:ascii="Arial Black" w:hAnsi="Arial Black" w:cs="Arial Black"/>
          <w:color w:val="auto"/>
        </w:rPr>
      </w:pPr>
      <w:r>
        <w:rPr>
          <w:rFonts w:hint="default" w:ascii="Arial Black" w:hAnsi="Arial Black" w:cs="Arial Black"/>
          <w:color w:val="auto"/>
        </w:rPr>
        <w:t>通信地址：</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spacing w:val="-17"/>
        </w:rPr>
        <w:t>；</w:t>
      </w:r>
    </w:p>
    <w:p>
      <w:pPr>
        <w:pStyle w:val="12"/>
        <w:tabs>
          <w:tab w:val="left" w:pos="5612"/>
        </w:tabs>
        <w:spacing w:before="5" w:line="240" w:lineRule="auto"/>
        <w:ind w:left="1312"/>
        <w:rPr>
          <w:rFonts w:hint="default" w:ascii="Arial Black" w:hAnsi="Arial Black" w:cs="Arial Black"/>
          <w:color w:val="auto"/>
        </w:rPr>
      </w:pPr>
      <w:r>
        <w:rPr>
          <w:rFonts w:hint="default" w:ascii="Arial Black" w:hAnsi="Arial Black" w:cs="Arial Black"/>
          <w:color w:val="auto"/>
        </w:rPr>
        <w:t>关于监理人的其他约定：</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w:t>
      </w:r>
    </w:p>
    <w:p>
      <w:pPr>
        <w:spacing w:before="144"/>
        <w:ind w:left="891" w:right="0" w:firstLine="0"/>
        <w:jc w:val="left"/>
        <w:rPr>
          <w:rFonts w:hint="default" w:ascii="Arial Black" w:hAnsi="Arial Black" w:cs="Arial Black"/>
          <w:b/>
          <w:color w:val="auto"/>
          <w:sz w:val="21"/>
        </w:rPr>
      </w:pPr>
      <w:bookmarkStart w:id="102" w:name="4.4 商定或确定"/>
      <w:bookmarkEnd w:id="102"/>
      <w:r>
        <w:rPr>
          <w:rFonts w:hint="default" w:ascii="Arial Black" w:hAnsi="Arial Black" w:cs="Arial Black"/>
          <w:b/>
          <w:color w:val="auto"/>
          <w:sz w:val="21"/>
        </w:rPr>
        <w:t>4.4 商定或确定</w:t>
      </w:r>
    </w:p>
    <w:p>
      <w:pPr>
        <w:pStyle w:val="12"/>
        <w:spacing w:before="134"/>
        <w:ind w:left="672" w:leftChars="0" w:firstLine="638" w:firstLineChars="304"/>
        <w:rPr>
          <w:rFonts w:hint="default" w:ascii="Arial Black" w:hAnsi="Arial Black" w:cs="Arial Black"/>
          <w:color w:val="auto"/>
        </w:rPr>
      </w:pPr>
      <w:r>
        <w:rPr>
          <w:rFonts w:hint="default" w:ascii="Arial Black" w:hAnsi="Arial Black" w:cs="Arial Black"/>
          <w:color w:val="auto"/>
        </w:rPr>
        <w:t>在发包人和承包人不能通过协商达成一致意见时，发包人授权监理人对以下事项进行确定：</w:t>
      </w:r>
    </w:p>
    <w:p>
      <w:pPr>
        <w:pStyle w:val="12"/>
        <w:tabs>
          <w:tab w:val="left" w:pos="5511"/>
        </w:tabs>
        <w:spacing w:before="144"/>
        <w:ind w:left="1312"/>
        <w:rPr>
          <w:rFonts w:hint="default" w:ascii="Arial Black" w:hAnsi="Arial Black" w:cs="Arial Black"/>
          <w:color w:val="auto"/>
        </w:rPr>
      </w:pPr>
      <w:r>
        <w:rPr>
          <w:rFonts w:hint="default" w:ascii="Arial Black" w:hAnsi="Arial Black" w:cs="Arial Black"/>
          <w:color w:val="auto"/>
        </w:rPr>
        <w:t>（1）</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5511"/>
        </w:tabs>
        <w:spacing w:before="144"/>
        <w:ind w:left="1312"/>
        <w:rPr>
          <w:rFonts w:hint="default" w:ascii="Arial Black" w:hAnsi="Arial Black" w:cs="Arial Black"/>
          <w:color w:val="auto"/>
        </w:rPr>
      </w:pPr>
      <w:r>
        <w:rPr>
          <w:rFonts w:hint="default" w:ascii="Arial Black" w:hAnsi="Arial Black" w:cs="Arial Black"/>
          <w:color w:val="auto"/>
        </w:rPr>
        <w:t>（2）</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5511"/>
        </w:tabs>
        <w:spacing w:before="141"/>
        <w:ind w:left="1312"/>
        <w:rPr>
          <w:rFonts w:hint="default" w:ascii="Arial Black" w:hAnsi="Arial Black" w:cs="Arial Black"/>
          <w:color w:val="auto"/>
        </w:rPr>
      </w:pPr>
      <w:r>
        <w:rPr>
          <w:rFonts w:hint="default" w:ascii="Arial Black" w:hAnsi="Arial Black" w:cs="Arial Black"/>
          <w:color w:val="auto"/>
        </w:rPr>
        <w:t>（3）</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
        <w:rPr>
          <w:rFonts w:hint="default" w:ascii="Arial Black" w:hAnsi="Arial Black" w:cs="Arial Black"/>
          <w:color w:val="auto"/>
          <w:sz w:val="16"/>
        </w:rPr>
      </w:pPr>
    </w:p>
    <w:p>
      <w:pPr>
        <w:numPr>
          <w:ilvl w:val="0"/>
          <w:numId w:val="21"/>
        </w:numPr>
        <w:tabs>
          <w:tab w:val="left" w:pos="1209"/>
        </w:tabs>
        <w:spacing w:before="0"/>
        <w:ind w:left="1208" w:right="0" w:hanging="320"/>
        <w:jc w:val="left"/>
        <w:rPr>
          <w:rFonts w:hint="default" w:ascii="Arial Black" w:hAnsi="Arial Black" w:cs="Arial Black"/>
          <w:b/>
          <w:color w:val="auto"/>
          <w:sz w:val="21"/>
        </w:rPr>
      </w:pPr>
      <w:bookmarkStart w:id="103" w:name="5.工程质量"/>
      <w:bookmarkEnd w:id="103"/>
      <w:r>
        <w:rPr>
          <w:rFonts w:hint="default" w:ascii="Arial Black" w:hAnsi="Arial Black" w:cs="Arial Black"/>
          <w:b/>
          <w:color w:val="auto"/>
          <w:sz w:val="21"/>
        </w:rPr>
        <w:t>工程质量</w:t>
      </w:r>
    </w:p>
    <w:p>
      <w:pPr>
        <w:pStyle w:val="12"/>
        <w:spacing w:before="10"/>
        <w:rPr>
          <w:rFonts w:hint="default" w:ascii="Arial Black" w:hAnsi="Arial Black" w:cs="Arial Black"/>
          <w:b/>
          <w:color w:val="auto"/>
          <w:sz w:val="20"/>
        </w:rPr>
      </w:pPr>
    </w:p>
    <w:p>
      <w:pPr>
        <w:numPr>
          <w:ilvl w:val="1"/>
          <w:numId w:val="21"/>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质量要求</w:t>
      </w:r>
    </w:p>
    <w:p>
      <w:pPr>
        <w:pStyle w:val="25"/>
        <w:numPr>
          <w:ilvl w:val="2"/>
          <w:numId w:val="21"/>
        </w:numPr>
        <w:tabs>
          <w:tab w:val="left" w:pos="1660"/>
          <w:tab w:val="left" w:pos="3677"/>
          <w:tab w:val="left" w:pos="4179"/>
          <w:tab w:val="left" w:pos="4704"/>
        </w:tabs>
        <w:spacing w:before="4" w:after="0" w:line="364" w:lineRule="auto"/>
        <w:ind w:left="1052" w:right="16" w:rightChars="0" w:hanging="24"/>
        <w:jc w:val="left"/>
        <w:rPr>
          <w:rFonts w:hint="default" w:ascii="Arial Black" w:hAnsi="Arial Black" w:cs="Arial Black"/>
          <w:color w:val="auto"/>
          <w:sz w:val="21"/>
        </w:rPr>
      </w:pPr>
      <w:r>
        <w:rPr>
          <w:rFonts w:hint="default" w:ascii="Arial Black" w:hAnsi="Arial Black" w:cs="Arial Black"/>
          <w:color w:val="auto"/>
          <w:sz w:val="21"/>
        </w:rPr>
        <w:t>特殊质量标准和要求：</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u w:val="single"/>
        </w:rPr>
        <w:tab/>
      </w:r>
      <w:r>
        <w:rPr>
          <w:rFonts w:hint="default" w:ascii="Arial Black" w:hAnsi="Arial Black" w:cs="Arial Black"/>
          <w:color w:val="auto"/>
          <w:spacing w:val="-16"/>
          <w:sz w:val="21"/>
        </w:rPr>
        <w:t>。</w:t>
      </w:r>
      <w:r>
        <w:rPr>
          <w:rFonts w:hint="default" w:ascii="Arial Black" w:hAnsi="Arial Black" w:cs="Arial Black"/>
          <w:color w:val="auto"/>
          <w:sz w:val="21"/>
        </w:rPr>
        <w:t>关于工程奖项的约定：</w:t>
      </w:r>
      <w:r>
        <w:rPr>
          <w:rFonts w:hint="default" w:ascii="Arial Black" w:hAnsi="Arial Black" w:cs="Arial Black"/>
          <w:color w:val="auto"/>
          <w:spacing w:val="103"/>
          <w:sz w:val="21"/>
          <w:u w:val="single"/>
        </w:rPr>
        <w:t xml:space="preserve"> </w:t>
      </w:r>
      <w:r>
        <w:rPr>
          <w:rFonts w:hint="default" w:ascii="Arial Black" w:hAnsi="Arial Black" w:cs="Arial Black"/>
          <w:color w:val="auto"/>
          <w:sz w:val="21"/>
          <w:u w:val="single"/>
        </w:rPr>
        <w:t>/</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12"/>
        <w:spacing w:line="267" w:lineRule="exact"/>
        <w:ind w:left="1052"/>
        <w:rPr>
          <w:rFonts w:hint="default" w:ascii="Arial Black" w:hAnsi="Arial Black" w:cs="Arial Black"/>
          <w:color w:val="auto"/>
        </w:rPr>
      </w:pPr>
      <w:r>
        <w:rPr>
          <w:rFonts w:hint="default" w:ascii="Arial Black" w:hAnsi="Arial Black" w:cs="Arial Black"/>
          <w:color w:val="auto"/>
        </w:rPr>
        <w:t>5.3 隐蔽工程检查</w:t>
      </w:r>
    </w:p>
    <w:p>
      <w:pPr>
        <w:pStyle w:val="12"/>
        <w:spacing w:before="139" w:line="364" w:lineRule="auto"/>
        <w:ind w:left="642" w:right="16" w:rightChars="0" w:firstLine="410"/>
        <w:rPr>
          <w:rFonts w:hint="default" w:ascii="Arial Black" w:hAnsi="Arial Black" w:cs="Arial Black"/>
          <w:color w:val="auto"/>
        </w:rPr>
      </w:pPr>
      <w:r>
        <w:rPr>
          <w:rFonts w:hint="default" w:ascii="Arial Black" w:hAnsi="Arial Black" w:cs="Arial Black"/>
          <w:color w:val="auto"/>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   重新验收。</w:t>
      </w:r>
    </w:p>
    <w:p>
      <w:pPr>
        <w:pStyle w:val="12"/>
        <w:tabs>
          <w:tab w:val="left" w:pos="4203"/>
        </w:tabs>
        <w:spacing w:line="367" w:lineRule="auto"/>
        <w:ind w:left="664" w:leftChars="0" w:right="16" w:rightChars="0" w:firstLine="388" w:firstLineChars="0"/>
        <w:rPr>
          <w:rFonts w:hint="default" w:ascii="Arial Black" w:hAnsi="Arial Black" w:cs="Arial Black"/>
          <w:color w:val="auto"/>
        </w:rPr>
      </w:pPr>
      <w:r>
        <w:rPr>
          <w:rFonts w:hint="default" w:ascii="Arial Black" w:hAnsi="Arial Black" w:cs="Arial Black"/>
          <w:color w:val="auto"/>
        </w:rPr>
        <w:t>监理人不能按时进行检查时，应提前</w:t>
      </w:r>
      <w:r>
        <w:rPr>
          <w:rFonts w:hint="default" w:ascii="Arial Black" w:hAnsi="Arial Black" w:cs="Arial Black"/>
          <w:color w:val="auto"/>
          <w:spacing w:val="-6"/>
          <w:u w:val="single"/>
        </w:rPr>
        <w:t xml:space="preserve"> </w:t>
      </w:r>
      <w:r>
        <w:rPr>
          <w:rFonts w:hint="default" w:ascii="Arial Black" w:hAnsi="Arial Black" w:cs="Arial Black"/>
          <w:color w:val="auto"/>
          <w:u w:val="single"/>
        </w:rPr>
        <w:t>24</w:t>
      </w:r>
      <w:r>
        <w:rPr>
          <w:rFonts w:hint="default" w:ascii="Arial Black" w:hAnsi="Arial Black" w:cs="Arial Black"/>
          <w:color w:val="auto"/>
          <w:spacing w:val="-9"/>
          <w:u w:val="single"/>
        </w:rPr>
        <w:t xml:space="preserve"> </w:t>
      </w:r>
      <w:r>
        <w:rPr>
          <w:rFonts w:hint="default" w:ascii="Arial Black" w:hAnsi="Arial Black" w:cs="Arial Black"/>
          <w:color w:val="auto"/>
        </w:rPr>
        <w:t>小时提交书面延期要求。关于延期最长不得超过：</w:t>
      </w:r>
      <w:r>
        <w:rPr>
          <w:rFonts w:hint="default" w:ascii="Arial Black" w:hAnsi="Arial Black" w:cs="Arial Black"/>
          <w:color w:val="auto"/>
          <w:spacing w:val="102"/>
          <w:u w:val="single"/>
        </w:rPr>
        <w:t xml:space="preserve"> </w:t>
      </w:r>
      <w:r>
        <w:rPr>
          <w:rFonts w:hint="default" w:ascii="Arial Black" w:hAnsi="Arial Black" w:cs="Arial Black"/>
          <w:color w:val="auto"/>
          <w:u w:val="single"/>
        </w:rPr>
        <w:t>48</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小时。</w:t>
      </w:r>
    </w:p>
    <w:p>
      <w:pPr>
        <w:numPr>
          <w:ilvl w:val="0"/>
          <w:numId w:val="21"/>
        </w:numPr>
        <w:tabs>
          <w:tab w:val="left" w:pos="1209"/>
        </w:tabs>
        <w:spacing w:before="47"/>
        <w:ind w:left="1208" w:right="0" w:hanging="320"/>
        <w:jc w:val="left"/>
        <w:rPr>
          <w:rFonts w:hint="default" w:ascii="Arial Black" w:hAnsi="Arial Black" w:cs="Arial Black"/>
          <w:b/>
          <w:color w:val="auto"/>
          <w:sz w:val="21"/>
        </w:rPr>
      </w:pPr>
      <w:bookmarkStart w:id="104" w:name="6.安全文明施工与环境保护"/>
      <w:bookmarkEnd w:id="104"/>
      <w:r>
        <w:rPr>
          <w:rFonts w:hint="default" w:ascii="Arial Black" w:hAnsi="Arial Black" w:cs="Arial Black"/>
          <w:b/>
          <w:color w:val="auto"/>
          <w:sz w:val="21"/>
        </w:rPr>
        <w:t>安全文明施工与环境保护</w:t>
      </w:r>
    </w:p>
    <w:p>
      <w:pPr>
        <w:pStyle w:val="12"/>
        <w:spacing w:before="9"/>
        <w:rPr>
          <w:rFonts w:hint="default" w:ascii="Arial Black" w:hAnsi="Arial Black" w:cs="Arial Black"/>
          <w:b/>
          <w:color w:val="auto"/>
          <w:sz w:val="20"/>
        </w:rPr>
      </w:pPr>
    </w:p>
    <w:p>
      <w:pPr>
        <w:numPr>
          <w:ilvl w:val="1"/>
          <w:numId w:val="21"/>
        </w:numPr>
        <w:tabs>
          <w:tab w:val="left" w:pos="1315"/>
        </w:tabs>
        <w:spacing w:before="1"/>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安全文明施工</w:t>
      </w:r>
    </w:p>
    <w:p>
      <w:pPr>
        <w:pStyle w:val="12"/>
        <w:spacing w:before="40" w:line="367" w:lineRule="auto"/>
        <w:ind w:left="891" w:right="16" w:rightChars="0" w:firstLine="403"/>
        <w:rPr>
          <w:rFonts w:hint="default" w:ascii="Arial Black" w:hAnsi="Arial Black" w:cs="Arial Black"/>
          <w:color w:val="auto"/>
        </w:rPr>
      </w:pPr>
      <w:r>
        <w:rPr>
          <w:rFonts w:hint="default" w:ascii="Arial Black" w:hAnsi="Arial Black" w:cs="Arial Black"/>
          <w:color w:val="auto"/>
          <w:spacing w:val="-5"/>
          <w:w w:val="95"/>
        </w:rPr>
        <w:t>关于治安保卫的特别约定：</w:t>
      </w:r>
      <w:r>
        <w:rPr>
          <w:rFonts w:hint="default" w:ascii="Arial Black" w:hAnsi="Arial Black" w:cs="Arial Black"/>
          <w:color w:val="auto"/>
          <w:u w:val="single"/>
        </w:rPr>
        <w:t>承包人应承担施工安全保卫工作及夜间施工照明的责任，承包人应采取一切合理的预防措施，防止人员伤亡、财产损失事故，费用由承包人承担。承包人生活设施及施工场应自费配备消防设备，防止火灾发生。</w:t>
      </w:r>
    </w:p>
    <w:p>
      <w:pPr>
        <w:pStyle w:val="12"/>
        <w:spacing w:before="6"/>
        <w:ind w:left="1312"/>
        <w:rPr>
          <w:rFonts w:hint="default" w:ascii="Arial Black" w:hAnsi="Arial Black" w:cs="Arial Black"/>
          <w:color w:val="auto"/>
        </w:rPr>
      </w:pPr>
      <w:r>
        <w:rPr>
          <w:rFonts w:hint="default" w:ascii="Arial Black" w:hAnsi="Arial Black" w:cs="Arial Black"/>
          <w:color w:val="auto"/>
        </w:rPr>
        <w:t>关于编制施工场地治安管理计划的约定：</w:t>
      </w:r>
      <w:r>
        <w:rPr>
          <w:rFonts w:hint="default" w:ascii="Arial Black" w:hAnsi="Arial Black" w:cs="Arial Black"/>
          <w:color w:val="auto"/>
          <w:u w:val="single"/>
        </w:rPr>
        <w:t>开工前三天</w:t>
      </w:r>
      <w:r>
        <w:rPr>
          <w:rFonts w:hint="default" w:ascii="Arial Black" w:hAnsi="Arial Black" w:cs="Arial Black"/>
          <w:color w:val="auto"/>
        </w:rPr>
        <w:t>。</w:t>
      </w:r>
    </w:p>
    <w:p>
      <w:pPr>
        <w:pStyle w:val="12"/>
        <w:spacing w:before="54"/>
        <w:ind w:left="1309"/>
        <w:rPr>
          <w:rFonts w:hint="default" w:ascii="Arial Black" w:hAnsi="Arial Black" w:cs="Arial Black"/>
          <w:color w:val="auto"/>
        </w:rPr>
      </w:pPr>
      <w:r>
        <w:rPr>
          <w:rFonts w:hint="default" w:ascii="Arial Black" w:hAnsi="Arial Black" w:cs="Arial Black"/>
          <w:color w:val="auto"/>
        </w:rPr>
        <w:t>6.1.4 文明施工</w:t>
      </w:r>
    </w:p>
    <w:p>
      <w:pPr>
        <w:pStyle w:val="12"/>
        <w:spacing w:before="141"/>
        <w:ind w:left="891"/>
        <w:rPr>
          <w:rFonts w:hint="default" w:ascii="Arial Black" w:hAnsi="Arial Black" w:cs="Arial Black"/>
          <w:color w:val="auto"/>
        </w:rPr>
      </w:pPr>
      <w:r>
        <w:rPr>
          <w:rFonts w:hint="default" w:ascii="Arial Black" w:hAnsi="Arial Black" w:cs="Arial Black"/>
          <w:color w:val="auto"/>
        </w:rPr>
        <w:t>合同当事人对文明施工的要求：</w:t>
      </w:r>
      <w:r>
        <w:rPr>
          <w:rFonts w:hint="default" w:ascii="Arial Black" w:hAnsi="Arial Black" w:cs="Arial Black"/>
          <w:color w:val="auto"/>
          <w:u w:val="single"/>
        </w:rPr>
        <w:t>按现行政策文件规定，并遵守发包人单位相应管理规定</w:t>
      </w:r>
      <w:r>
        <w:rPr>
          <w:rFonts w:hint="default" w:ascii="Arial Black" w:hAnsi="Arial Black" w:cs="Arial Black"/>
          <w:color w:val="auto"/>
        </w:rPr>
        <w:t>。</w:t>
      </w:r>
    </w:p>
    <w:p>
      <w:pPr>
        <w:spacing w:before="141"/>
        <w:ind w:left="891" w:right="0" w:firstLine="0"/>
        <w:jc w:val="left"/>
        <w:rPr>
          <w:rFonts w:hint="default" w:ascii="Arial Black" w:hAnsi="Arial Black" w:cs="Arial Black"/>
          <w:b/>
          <w:color w:val="auto"/>
          <w:sz w:val="21"/>
        </w:rPr>
      </w:pPr>
      <w:bookmarkStart w:id="105" w:name="6.3 环境保护"/>
      <w:bookmarkEnd w:id="105"/>
      <w:r>
        <w:rPr>
          <w:rFonts w:hint="default" w:ascii="Arial Black" w:hAnsi="Arial Black" w:cs="Arial Black"/>
          <w:b/>
          <w:color w:val="auto"/>
          <w:sz w:val="21"/>
        </w:rPr>
        <w:t>6.3 环境保护</w:t>
      </w:r>
    </w:p>
    <w:p>
      <w:pPr>
        <w:pStyle w:val="12"/>
        <w:spacing w:before="146" w:line="367" w:lineRule="auto"/>
        <w:ind w:left="891" w:right="16" w:rightChars="0" w:firstLine="420"/>
        <w:rPr>
          <w:rFonts w:hint="default" w:ascii="Arial Black" w:hAnsi="Arial Black" w:cs="Arial Black"/>
          <w:color w:val="auto"/>
        </w:rPr>
      </w:pPr>
      <w:r>
        <w:rPr>
          <w:rFonts w:hint="default" w:ascii="Arial Black" w:hAnsi="Arial Black" w:cs="Arial Black"/>
          <w:color w:val="auto"/>
          <w:u w:val="single"/>
        </w:rPr>
        <w:t>因施工需要，经发包人批准，由承包人办理有关施工场地交通、环卫和施工噪音管理等手续， 费用由承包人负责。</w:t>
      </w:r>
    </w:p>
    <w:p>
      <w:pPr>
        <w:pStyle w:val="12"/>
        <w:spacing w:before="3" w:line="367" w:lineRule="auto"/>
        <w:ind w:left="891" w:right="16" w:rightChars="0" w:firstLine="420"/>
        <w:rPr>
          <w:rFonts w:hint="default" w:ascii="Arial Black" w:hAnsi="Arial Black" w:cs="Arial Black"/>
          <w:color w:val="auto"/>
        </w:rPr>
      </w:pPr>
      <w:r>
        <w:rPr>
          <w:rFonts w:hint="default" w:ascii="Arial Black" w:hAnsi="Arial Black" w:cs="Arial Black"/>
          <w:color w:val="auto"/>
          <w:u w:val="single"/>
        </w:rPr>
        <w:t>经过城市道路的施工车辆，必须按交警、城管、运输等部门相关规定执行。由于施工车辆造成的道路、环境等污染，其责任和费用均由承包人承担。</w:t>
      </w:r>
    </w:p>
    <w:p>
      <w:pPr>
        <w:numPr>
          <w:ilvl w:val="0"/>
          <w:numId w:val="21"/>
        </w:numPr>
        <w:tabs>
          <w:tab w:val="left" w:pos="1209"/>
        </w:tabs>
        <w:spacing w:before="62"/>
        <w:ind w:left="1208" w:right="0" w:hanging="320"/>
        <w:jc w:val="left"/>
        <w:rPr>
          <w:rFonts w:hint="default" w:ascii="Arial Black" w:hAnsi="Arial Black" w:cs="Arial Black"/>
          <w:b/>
          <w:color w:val="auto"/>
          <w:sz w:val="21"/>
        </w:rPr>
      </w:pPr>
      <w:bookmarkStart w:id="106" w:name="7.工期和进度"/>
      <w:bookmarkEnd w:id="106"/>
      <w:r>
        <w:rPr>
          <w:rFonts w:hint="default" w:ascii="Arial Black" w:hAnsi="Arial Black" w:cs="Arial Black"/>
          <w:b/>
          <w:color w:val="auto"/>
          <w:sz w:val="21"/>
        </w:rPr>
        <w:t>工期和进度</w:t>
      </w:r>
    </w:p>
    <w:p>
      <w:pPr>
        <w:pStyle w:val="12"/>
        <w:spacing w:before="7"/>
        <w:rPr>
          <w:rFonts w:hint="default" w:ascii="Arial Black" w:hAnsi="Arial Black" w:cs="Arial Black"/>
          <w:b/>
          <w:color w:val="auto"/>
          <w:sz w:val="20"/>
        </w:rPr>
      </w:pPr>
    </w:p>
    <w:p>
      <w:pPr>
        <w:numPr>
          <w:ilvl w:val="1"/>
          <w:numId w:val="21"/>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施工组织设计</w:t>
      </w:r>
    </w:p>
    <w:p>
      <w:pPr>
        <w:pStyle w:val="25"/>
        <w:numPr>
          <w:ilvl w:val="2"/>
          <w:numId w:val="21"/>
        </w:numPr>
        <w:tabs>
          <w:tab w:val="left" w:pos="1941"/>
        </w:tabs>
        <w:spacing w:before="142" w:after="0" w:line="240" w:lineRule="auto"/>
        <w:ind w:left="880" w:leftChars="0" w:right="0" w:firstLine="428" w:firstLineChars="0"/>
        <w:jc w:val="left"/>
        <w:rPr>
          <w:rFonts w:hint="default" w:ascii="Arial Black" w:hAnsi="Arial Black" w:cs="Arial Black"/>
          <w:color w:val="auto"/>
          <w:sz w:val="21"/>
        </w:rPr>
      </w:pPr>
      <w:r>
        <w:rPr>
          <w:rFonts w:hint="default" w:ascii="Arial Black" w:hAnsi="Arial Black" w:cs="Arial Black"/>
          <w:color w:val="auto"/>
          <w:spacing w:val="-3"/>
          <w:sz w:val="21"/>
        </w:rPr>
        <w:t>合同当事人约定的施工组织设计应包括的其他内容：</w:t>
      </w:r>
      <w:r>
        <w:rPr>
          <w:rFonts w:hint="default" w:ascii="Arial Black" w:hAnsi="Arial Black" w:cs="Arial Black"/>
          <w:color w:val="auto"/>
          <w:sz w:val="21"/>
          <w:u w:val="single"/>
        </w:rPr>
        <w:t>需要时由发包人与承包人协商</w:t>
      </w:r>
      <w:r>
        <w:rPr>
          <w:rFonts w:hint="default" w:ascii="Arial Black" w:hAnsi="Arial Black" w:cs="Arial Black"/>
          <w:color w:val="auto"/>
          <w:sz w:val="21"/>
        </w:rPr>
        <w:t>。</w:t>
      </w:r>
    </w:p>
    <w:p>
      <w:pPr>
        <w:pStyle w:val="25"/>
        <w:numPr>
          <w:ilvl w:val="2"/>
          <w:numId w:val="21"/>
        </w:numPr>
        <w:tabs>
          <w:tab w:val="left" w:pos="1941"/>
        </w:tabs>
        <w:spacing w:before="143"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施工组织设计的提交和修改</w:t>
      </w:r>
    </w:p>
    <w:p>
      <w:pPr>
        <w:pStyle w:val="12"/>
        <w:spacing w:before="142"/>
        <w:ind w:left="1312"/>
        <w:rPr>
          <w:rFonts w:hint="default" w:ascii="Arial Black" w:hAnsi="Arial Black" w:cs="Arial Black"/>
          <w:color w:val="auto"/>
        </w:rPr>
      </w:pPr>
      <w:r>
        <w:rPr>
          <w:rFonts w:hint="default" w:ascii="Arial Black" w:hAnsi="Arial Black" w:cs="Arial Black"/>
          <w:color w:val="auto"/>
        </w:rPr>
        <w:t>承包人提交详细施工组织设计的期限的约定：</w:t>
      </w:r>
      <w:r>
        <w:rPr>
          <w:rFonts w:hint="default" w:ascii="Arial Black" w:hAnsi="Arial Black" w:cs="Arial Black"/>
          <w:color w:val="auto"/>
          <w:u w:val="single"/>
        </w:rPr>
        <w:t>开工前5天</w:t>
      </w:r>
      <w:r>
        <w:rPr>
          <w:rFonts w:hint="default" w:ascii="Arial Black" w:hAnsi="Arial Black" w:cs="Arial Black"/>
          <w:color w:val="auto"/>
        </w:rPr>
        <w:t>。</w:t>
      </w:r>
    </w:p>
    <w:p>
      <w:pPr>
        <w:pStyle w:val="12"/>
        <w:spacing w:before="141"/>
        <w:ind w:left="892" w:leftChars="0" w:firstLine="420" w:firstLineChars="200"/>
        <w:rPr>
          <w:rFonts w:hint="default" w:ascii="Arial Black" w:hAnsi="Arial Black" w:cs="Arial Black"/>
          <w:color w:val="auto"/>
        </w:rPr>
      </w:pPr>
      <w:r>
        <w:rPr>
          <w:rFonts w:hint="default" w:ascii="Arial Black" w:hAnsi="Arial Black" w:cs="Arial Black"/>
          <w:color w:val="auto"/>
        </w:rPr>
        <w:t>发包人和监理人在收到详细的施工组织设计后确认或提出修改意见的期限：</w:t>
      </w:r>
      <w:r>
        <w:rPr>
          <w:rFonts w:hint="default" w:ascii="Arial Black" w:hAnsi="Arial Black" w:cs="Arial Black"/>
          <w:color w:val="auto"/>
          <w:u w:val="single"/>
        </w:rPr>
        <w:t>收到后 3 天内答复</w:t>
      </w:r>
      <w:r>
        <w:rPr>
          <w:rFonts w:hint="default" w:ascii="Arial Black" w:hAnsi="Arial Black" w:cs="Arial Black"/>
          <w:color w:val="auto"/>
        </w:rPr>
        <w:t>。</w:t>
      </w:r>
    </w:p>
    <w:p>
      <w:pPr>
        <w:numPr>
          <w:ilvl w:val="1"/>
          <w:numId w:val="21"/>
        </w:numPr>
        <w:tabs>
          <w:tab w:val="left" w:pos="1315"/>
        </w:tabs>
        <w:spacing w:before="149"/>
        <w:ind w:left="1314" w:right="0" w:hanging="424"/>
        <w:jc w:val="left"/>
        <w:rPr>
          <w:rFonts w:hint="default" w:ascii="Arial Black" w:hAnsi="Arial Black" w:cs="Arial Black"/>
          <w:b/>
          <w:color w:val="auto"/>
          <w:sz w:val="21"/>
        </w:rPr>
      </w:pPr>
      <w:bookmarkStart w:id="107" w:name="7.2施工进度计划"/>
      <w:bookmarkEnd w:id="107"/>
      <w:r>
        <w:rPr>
          <w:rFonts w:hint="default" w:ascii="Arial Black" w:hAnsi="Arial Black" w:cs="Arial Black"/>
          <w:b/>
          <w:color w:val="auto"/>
          <w:sz w:val="21"/>
        </w:rPr>
        <w:t>施工进度计划</w:t>
      </w:r>
    </w:p>
    <w:p>
      <w:pPr>
        <w:pStyle w:val="12"/>
        <w:spacing w:before="134"/>
        <w:ind w:left="1312"/>
        <w:rPr>
          <w:rFonts w:hint="default" w:ascii="Arial Black" w:hAnsi="Arial Black" w:cs="Arial Black"/>
          <w:color w:val="auto"/>
        </w:rPr>
      </w:pPr>
      <w:r>
        <w:rPr>
          <w:rFonts w:hint="default" w:ascii="Arial Black" w:hAnsi="Arial Black" w:cs="Arial Black"/>
          <w:color w:val="auto"/>
        </w:rPr>
        <w:t>7.2.2 施工进度计划的修订</w:t>
      </w:r>
    </w:p>
    <w:p>
      <w:pPr>
        <w:pStyle w:val="12"/>
        <w:spacing w:before="141"/>
        <w:ind w:left="892" w:leftChars="0" w:firstLine="420" w:firstLineChars="200"/>
        <w:rPr>
          <w:rFonts w:hint="default" w:ascii="Arial Black" w:hAnsi="Arial Black" w:cs="Arial Black"/>
          <w:color w:val="auto"/>
        </w:rPr>
      </w:pPr>
      <w:r>
        <w:rPr>
          <w:rFonts w:hint="default" w:ascii="Arial Black" w:hAnsi="Arial Black" w:cs="Arial Black"/>
          <w:color w:val="auto"/>
        </w:rPr>
        <w:t>发包人和监理人在收到修订的施工进度计划后确认或提出修改意见的期限：</w:t>
      </w:r>
      <w:r>
        <w:rPr>
          <w:rFonts w:hint="default" w:ascii="Arial Black" w:hAnsi="Arial Black" w:cs="Arial Black"/>
          <w:color w:val="auto"/>
          <w:spacing w:val="-16"/>
          <w:u w:val="single"/>
        </w:rPr>
        <w:t xml:space="preserve">收到后 </w:t>
      </w:r>
      <w:r>
        <w:rPr>
          <w:rFonts w:hint="default" w:ascii="Arial Black" w:hAnsi="Arial Black" w:cs="Arial Black"/>
          <w:color w:val="auto"/>
          <w:u w:val="single"/>
        </w:rPr>
        <w:t>3</w:t>
      </w:r>
      <w:r>
        <w:rPr>
          <w:rFonts w:hint="default" w:ascii="Arial Black" w:hAnsi="Arial Black" w:cs="Arial Black"/>
          <w:color w:val="auto"/>
          <w:spacing w:val="-22"/>
          <w:u w:val="single"/>
        </w:rPr>
        <w:t xml:space="preserve"> 天</w:t>
      </w:r>
      <w:r>
        <w:rPr>
          <w:rFonts w:hint="default" w:ascii="Arial Black" w:hAnsi="Arial Black" w:cs="Arial Black"/>
          <w:color w:val="auto"/>
          <w:spacing w:val="-16"/>
          <w:u w:val="single"/>
        </w:rPr>
        <w:t>内答复。</w:t>
      </w:r>
    </w:p>
    <w:p>
      <w:pPr>
        <w:numPr>
          <w:ilvl w:val="1"/>
          <w:numId w:val="21"/>
        </w:numPr>
        <w:tabs>
          <w:tab w:val="left" w:pos="1315"/>
        </w:tabs>
        <w:spacing w:before="149"/>
        <w:ind w:left="1314" w:right="0" w:hanging="424"/>
        <w:jc w:val="left"/>
        <w:rPr>
          <w:rFonts w:hint="default" w:ascii="Arial Black" w:hAnsi="Arial Black" w:cs="Arial Black"/>
          <w:b/>
          <w:color w:val="auto"/>
          <w:sz w:val="21"/>
        </w:rPr>
      </w:pPr>
      <w:bookmarkStart w:id="108" w:name="7.3开工"/>
      <w:bookmarkEnd w:id="108"/>
      <w:r>
        <w:rPr>
          <w:rFonts w:hint="default" w:ascii="Arial Black" w:hAnsi="Arial Black" w:cs="Arial Black"/>
          <w:b/>
          <w:color w:val="auto"/>
          <w:sz w:val="21"/>
        </w:rPr>
        <w:t>开工</w:t>
      </w:r>
    </w:p>
    <w:p>
      <w:pPr>
        <w:pStyle w:val="25"/>
        <w:numPr>
          <w:ilvl w:val="2"/>
          <w:numId w:val="21"/>
        </w:numPr>
        <w:tabs>
          <w:tab w:val="left" w:pos="1941"/>
        </w:tabs>
        <w:spacing w:before="134"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开工准备</w:t>
      </w:r>
    </w:p>
    <w:p>
      <w:pPr>
        <w:pStyle w:val="12"/>
        <w:spacing w:before="141"/>
        <w:ind w:left="1316"/>
        <w:rPr>
          <w:rFonts w:hint="default" w:ascii="Arial Black" w:hAnsi="Arial Black" w:cs="Arial Black"/>
          <w:color w:val="auto"/>
        </w:rPr>
      </w:pPr>
      <w:r>
        <w:rPr>
          <w:rFonts w:hint="default" w:ascii="Arial Black" w:hAnsi="Arial Black" w:cs="Arial Black"/>
          <w:color w:val="auto"/>
        </w:rPr>
        <w:t>关于承包人提交工程开工报审表的期限：</w:t>
      </w:r>
      <w:r>
        <w:rPr>
          <w:rFonts w:hint="default" w:ascii="Arial Black" w:hAnsi="Arial Black" w:cs="Arial Black"/>
          <w:color w:val="auto"/>
          <w:u w:val="single"/>
        </w:rPr>
        <w:t>开工前 5 天</w:t>
      </w:r>
      <w:r>
        <w:rPr>
          <w:rFonts w:hint="default" w:ascii="Arial Black" w:hAnsi="Arial Black" w:cs="Arial Black"/>
          <w:color w:val="auto"/>
        </w:rPr>
        <w:t>。</w:t>
      </w:r>
    </w:p>
    <w:p>
      <w:pPr>
        <w:pStyle w:val="12"/>
        <w:spacing w:before="144"/>
        <w:ind w:left="1314"/>
        <w:rPr>
          <w:rFonts w:hint="default" w:ascii="Arial Black" w:hAnsi="Arial Black" w:cs="Arial Black"/>
          <w:color w:val="auto"/>
          <w:sz w:val="22"/>
        </w:rPr>
      </w:pPr>
      <w:r>
        <w:rPr>
          <w:rFonts w:hint="default" w:ascii="Arial Black" w:hAnsi="Arial Black" w:cs="Arial Black"/>
          <w:color w:val="auto"/>
        </w:rPr>
        <w:t>关于发包人应完成的其他开工准备工作及期限：</w:t>
      </w:r>
      <w:r>
        <w:rPr>
          <w:rFonts w:hint="default" w:ascii="Arial Black" w:hAnsi="Arial Black" w:cs="Arial Black"/>
          <w:color w:val="auto"/>
          <w:u w:val="single"/>
        </w:rPr>
        <w:t>开工前 7天</w:t>
      </w:r>
      <w:r>
        <w:rPr>
          <w:rFonts w:hint="default" w:ascii="Arial Black" w:hAnsi="Arial Black" w:cs="Arial Black"/>
          <w:color w:val="auto"/>
        </w:rPr>
        <w:t>。</w:t>
      </w:r>
    </w:p>
    <w:p>
      <w:pPr>
        <w:pStyle w:val="12"/>
        <w:ind w:left="1314"/>
        <w:rPr>
          <w:rFonts w:hint="default" w:ascii="Arial Black" w:hAnsi="Arial Black" w:cs="Arial Black"/>
          <w:color w:val="auto"/>
        </w:rPr>
      </w:pPr>
      <w:r>
        <w:rPr>
          <w:rFonts w:hint="default" w:ascii="Arial Black" w:hAnsi="Arial Black" w:cs="Arial Black"/>
          <w:color w:val="auto"/>
        </w:rPr>
        <w:t>关于承包人应完成的其他开工准备工作及期限：</w:t>
      </w:r>
      <w:r>
        <w:rPr>
          <w:rFonts w:hint="default" w:ascii="Arial Black" w:hAnsi="Arial Black" w:cs="Arial Black"/>
          <w:color w:val="auto"/>
          <w:u w:val="single"/>
        </w:rPr>
        <w:t>开工3天</w:t>
      </w:r>
      <w:r>
        <w:rPr>
          <w:rFonts w:hint="default" w:ascii="Arial Black" w:hAnsi="Arial Black" w:cs="Arial Black"/>
          <w:color w:val="auto"/>
        </w:rPr>
        <w:t>。</w:t>
      </w:r>
    </w:p>
    <w:p>
      <w:pPr>
        <w:pStyle w:val="25"/>
        <w:numPr>
          <w:ilvl w:val="2"/>
          <w:numId w:val="21"/>
        </w:numPr>
        <w:tabs>
          <w:tab w:val="left" w:pos="1941"/>
        </w:tabs>
        <w:spacing w:before="149"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开工通知</w:t>
      </w:r>
    </w:p>
    <w:p>
      <w:pPr>
        <w:pStyle w:val="12"/>
        <w:spacing w:before="132" w:line="369" w:lineRule="auto"/>
        <w:ind w:left="891" w:right="16" w:rightChars="0" w:firstLine="420"/>
        <w:rPr>
          <w:rFonts w:hint="default" w:ascii="Arial Black" w:hAnsi="Arial Black" w:cs="Arial Black"/>
          <w:color w:val="auto"/>
        </w:rPr>
      </w:pPr>
      <w:r>
        <w:rPr>
          <w:rFonts w:hint="default" w:ascii="Arial Black" w:hAnsi="Arial Black" w:cs="Arial Black"/>
          <w:color w:val="auto"/>
        </w:rPr>
        <w:t>因发包人原因造成监理人未能在计划开工日期之日起</w:t>
      </w:r>
      <w:r>
        <w:rPr>
          <w:rFonts w:hint="default" w:ascii="Arial Black" w:hAnsi="Arial Black" w:cs="Arial Black"/>
          <w:color w:val="auto"/>
          <w:u w:val="single"/>
        </w:rPr>
        <w:t xml:space="preserve"> 60 </w:t>
      </w:r>
      <w:r>
        <w:rPr>
          <w:rFonts w:hint="default" w:ascii="Arial Black" w:hAnsi="Arial Black" w:cs="Arial Black"/>
          <w:color w:val="auto"/>
        </w:rPr>
        <w:t>天内发出开工通知的，承包人有权提出价格调整要求，或者解除合同。</w:t>
      </w:r>
    </w:p>
    <w:p>
      <w:pPr>
        <w:numPr>
          <w:ilvl w:val="1"/>
          <w:numId w:val="21"/>
        </w:numPr>
        <w:tabs>
          <w:tab w:val="left" w:pos="1315"/>
        </w:tabs>
        <w:spacing w:before="0" w:line="268" w:lineRule="exact"/>
        <w:ind w:left="1314" w:right="0" w:hanging="424"/>
        <w:jc w:val="left"/>
        <w:rPr>
          <w:rFonts w:hint="default" w:ascii="Arial Black" w:hAnsi="Arial Black" w:cs="Arial Black"/>
          <w:b/>
          <w:color w:val="auto"/>
          <w:sz w:val="21"/>
        </w:rPr>
      </w:pPr>
      <w:bookmarkStart w:id="109" w:name="7.4测量放线"/>
      <w:bookmarkEnd w:id="109"/>
      <w:r>
        <w:rPr>
          <w:rFonts w:hint="default" w:ascii="Arial Black" w:hAnsi="Arial Black" w:cs="Arial Black"/>
          <w:b/>
          <w:color w:val="auto"/>
          <w:sz w:val="21"/>
        </w:rPr>
        <w:t>测量放线</w:t>
      </w:r>
    </w:p>
    <w:p>
      <w:pPr>
        <w:pStyle w:val="25"/>
        <w:numPr>
          <w:ilvl w:val="2"/>
          <w:numId w:val="21"/>
        </w:numPr>
        <w:tabs>
          <w:tab w:val="left" w:pos="1888"/>
          <w:tab w:val="left" w:pos="3408"/>
        </w:tabs>
        <w:spacing w:before="141" w:after="0" w:line="367" w:lineRule="auto"/>
        <w:ind w:left="889" w:right="16" w:rightChars="0" w:firstLine="420"/>
        <w:jc w:val="left"/>
        <w:rPr>
          <w:rFonts w:hint="default" w:ascii="Arial Black" w:hAnsi="Arial Black" w:cs="Arial Black"/>
          <w:color w:val="auto"/>
          <w:sz w:val="21"/>
        </w:rPr>
      </w:pPr>
      <w:r>
        <w:rPr>
          <w:rFonts w:hint="default" w:ascii="Arial Black" w:hAnsi="Arial Black" w:cs="Arial Black"/>
          <w:color w:val="auto"/>
          <w:sz w:val="21"/>
        </w:rPr>
        <w:t xml:space="preserve">发包人通过监理人向承包人提供测量基准点、基准线和水准点及其书面资料的期限： </w:t>
      </w:r>
      <w:r>
        <w:rPr>
          <w:rFonts w:hint="default" w:ascii="Arial Black" w:hAnsi="Arial Black" w:cs="Arial Black"/>
          <w:color w:val="auto"/>
          <w:sz w:val="21"/>
          <w:u w:val="single"/>
        </w:rPr>
        <w:t>开工前三天在现场交接</w:t>
      </w:r>
      <w:r>
        <w:rPr>
          <w:rFonts w:hint="default" w:ascii="Arial Black" w:hAnsi="Arial Black" w:cs="Arial Black"/>
          <w:color w:val="auto"/>
          <w:sz w:val="21"/>
          <w:u w:val="single"/>
        </w:rPr>
        <w:tab/>
      </w:r>
      <w:r>
        <w:rPr>
          <w:rFonts w:hint="default" w:ascii="Arial Black" w:hAnsi="Arial Black" w:cs="Arial Black"/>
          <w:color w:val="auto"/>
          <w:sz w:val="21"/>
        </w:rPr>
        <w:t>。</w:t>
      </w:r>
    </w:p>
    <w:p>
      <w:pPr>
        <w:numPr>
          <w:ilvl w:val="1"/>
          <w:numId w:val="21"/>
        </w:numPr>
        <w:tabs>
          <w:tab w:val="left" w:pos="1315"/>
        </w:tabs>
        <w:spacing w:before="0"/>
        <w:ind w:left="1314" w:right="0" w:hanging="424"/>
        <w:jc w:val="left"/>
        <w:rPr>
          <w:rFonts w:hint="default" w:ascii="Arial Black" w:hAnsi="Arial Black" w:cs="Arial Black"/>
          <w:b/>
          <w:color w:val="auto"/>
          <w:sz w:val="21"/>
        </w:rPr>
      </w:pPr>
      <w:bookmarkStart w:id="110" w:name="7.5工期延误"/>
      <w:bookmarkEnd w:id="110"/>
      <w:r>
        <w:rPr>
          <w:rFonts w:hint="default" w:ascii="Arial Black" w:hAnsi="Arial Black" w:cs="Arial Black"/>
          <w:b/>
          <w:color w:val="auto"/>
          <w:sz w:val="21"/>
        </w:rPr>
        <w:t>工期延误</w:t>
      </w:r>
    </w:p>
    <w:p>
      <w:pPr>
        <w:pStyle w:val="25"/>
        <w:numPr>
          <w:ilvl w:val="2"/>
          <w:numId w:val="21"/>
        </w:numPr>
        <w:tabs>
          <w:tab w:val="left" w:pos="1941"/>
        </w:tabs>
        <w:spacing w:before="144" w:after="0" w:line="240" w:lineRule="auto"/>
        <w:ind w:left="1940" w:right="0" w:hanging="632"/>
        <w:jc w:val="both"/>
        <w:rPr>
          <w:rFonts w:hint="default" w:ascii="Arial Black" w:hAnsi="Arial Black" w:cs="Arial Black"/>
          <w:color w:val="auto"/>
          <w:sz w:val="21"/>
        </w:rPr>
      </w:pPr>
      <w:r>
        <w:rPr>
          <w:rFonts w:hint="default" w:ascii="Arial Black" w:hAnsi="Arial Black" w:cs="Arial Black"/>
          <w:color w:val="auto"/>
          <w:sz w:val="21"/>
        </w:rPr>
        <w:t>因发包人原因导致工期延误</w:t>
      </w:r>
    </w:p>
    <w:p>
      <w:pPr>
        <w:pStyle w:val="12"/>
        <w:spacing w:before="42" w:line="367" w:lineRule="auto"/>
        <w:ind w:left="891" w:right="16" w:rightChars="0" w:firstLine="420"/>
        <w:jc w:val="both"/>
        <w:rPr>
          <w:rFonts w:hint="default" w:ascii="Arial Black" w:hAnsi="Arial Black" w:cs="Arial Black"/>
          <w:color w:val="auto"/>
        </w:rPr>
      </w:pPr>
      <w:r>
        <w:rPr>
          <w:rFonts w:hint="default" w:ascii="Arial Black" w:hAnsi="Arial Black" w:cs="Arial Black"/>
          <w:color w:val="auto"/>
        </w:rPr>
        <w:t>（7）因发包人原因导致工期延误的其他情形：</w:t>
      </w:r>
      <w:r>
        <w:rPr>
          <w:rFonts w:hint="default" w:ascii="Arial Black" w:hAnsi="Arial Black" w:cs="Arial Black"/>
          <w:color w:val="auto"/>
          <w:spacing w:val="-8"/>
          <w:u w:val="single"/>
        </w:rPr>
        <w:t>未按合同约定期限提供施工场地的；发包人 手续</w:t>
      </w:r>
      <w:r>
        <w:rPr>
          <w:rFonts w:hint="default" w:ascii="Arial Black" w:hAnsi="Arial Black" w:cs="Arial Black"/>
          <w:color w:val="auto"/>
          <w:spacing w:val="-209"/>
          <w:u w:val="single"/>
        </w:rPr>
        <w:t>不</w:t>
      </w:r>
      <w:r>
        <w:rPr>
          <w:rFonts w:hint="default" w:ascii="Arial Black" w:hAnsi="Arial Black" w:cs="Arial Black"/>
          <w:color w:val="auto"/>
          <w:spacing w:val="-10"/>
          <w:u w:val="single"/>
        </w:rPr>
        <w:t>全致使施工不能正常进行；重大设计变更影响施工进度和工程量增加；未按时支付工程款并 确实影响</w:t>
      </w:r>
      <w:r>
        <w:rPr>
          <w:rFonts w:hint="default" w:ascii="Arial Black" w:hAnsi="Arial Black" w:cs="Arial Black"/>
          <w:color w:val="auto"/>
          <w:spacing w:val="-100"/>
          <w:u w:val="single"/>
        </w:rPr>
        <w:t>施工</w:t>
      </w:r>
      <w:r>
        <w:rPr>
          <w:rFonts w:hint="default" w:ascii="Arial Black" w:hAnsi="Arial Black" w:cs="Arial Black"/>
          <w:color w:val="auto"/>
          <w:spacing w:val="-5"/>
          <w:u w:val="single"/>
        </w:rPr>
        <w:t>进度；因不可抗力，</w:t>
      </w:r>
      <w:r>
        <w:rPr>
          <w:rFonts w:hint="default" w:ascii="Arial Black" w:hAnsi="Arial Black" w:cs="Arial Black"/>
          <w:color w:val="auto"/>
          <w:u w:val="single"/>
        </w:rPr>
        <w:t>7</w:t>
      </w:r>
      <w:r>
        <w:rPr>
          <w:rFonts w:hint="default" w:ascii="Arial Black" w:hAnsi="Arial Black" w:cs="Arial Black"/>
          <w:color w:val="auto"/>
          <w:spacing w:val="-15"/>
          <w:u w:val="single"/>
        </w:rPr>
        <w:t xml:space="preserve"> 天内须办理签证，逾期不办理的不予认可；政策问题影响施工进度</w:t>
      </w:r>
      <w:r>
        <w:rPr>
          <w:rFonts w:hint="default" w:ascii="Arial Black" w:hAnsi="Arial Black" w:cs="Arial Black"/>
          <w:color w:val="auto"/>
        </w:rPr>
        <w:t>。</w:t>
      </w:r>
    </w:p>
    <w:p>
      <w:pPr>
        <w:pStyle w:val="25"/>
        <w:numPr>
          <w:ilvl w:val="2"/>
          <w:numId w:val="21"/>
        </w:numPr>
        <w:tabs>
          <w:tab w:val="left" w:pos="1941"/>
        </w:tabs>
        <w:spacing w:before="6" w:after="0" w:line="240" w:lineRule="auto"/>
        <w:ind w:left="1940" w:right="0" w:hanging="632"/>
        <w:jc w:val="both"/>
        <w:rPr>
          <w:rFonts w:hint="default" w:ascii="Arial Black" w:hAnsi="Arial Black" w:cs="Arial Black"/>
          <w:color w:val="auto"/>
          <w:sz w:val="21"/>
        </w:rPr>
      </w:pPr>
      <w:r>
        <w:rPr>
          <w:rFonts w:hint="default" w:ascii="Arial Black" w:hAnsi="Arial Black" w:cs="Arial Black"/>
          <w:color w:val="auto"/>
          <w:sz w:val="21"/>
        </w:rPr>
        <w:t>因承包人原因导致工期延误</w:t>
      </w:r>
    </w:p>
    <w:p>
      <w:pPr>
        <w:pStyle w:val="12"/>
        <w:spacing w:before="137" w:line="369" w:lineRule="auto"/>
        <w:ind w:left="891" w:right="16" w:rightChars="0" w:firstLine="420"/>
        <w:rPr>
          <w:rFonts w:hint="default" w:ascii="Arial Black" w:hAnsi="Arial Black" w:cs="Arial Black"/>
          <w:color w:val="auto"/>
        </w:rPr>
      </w:pPr>
      <w:r>
        <w:rPr>
          <w:rFonts w:hint="default" w:ascii="Arial Black" w:hAnsi="Arial Black" w:eastAsia="宋体" w:cs="Arial Black"/>
          <w:color w:val="auto"/>
          <w:sz w:val="21"/>
          <w:szCs w:val="22"/>
          <w:lang w:val="zh-CN" w:eastAsia="zh-CN" w:bidi="zh-CN"/>
        </w:rPr>
        <w:t>双方约定经监理工程师确认，工期相应顺延的情况：</w:t>
      </w:r>
      <w:r>
        <w:rPr>
          <w:rFonts w:hint="default" w:ascii="Arial Black" w:hAnsi="Arial Black" w:cs="Arial Black"/>
          <w:color w:val="auto"/>
          <w:u w:val="single"/>
        </w:rPr>
        <w:t>由于以下原因之一造成竣工日期推迟的延误，工期顺延</w:t>
      </w:r>
      <w:r>
        <w:rPr>
          <w:rFonts w:hint="default" w:ascii="Arial Black" w:hAnsi="Arial Black" w:cs="Arial Black"/>
          <w:color w:val="auto"/>
        </w:rPr>
        <w:t>：</w:t>
      </w:r>
    </w:p>
    <w:p>
      <w:pPr>
        <w:pStyle w:val="12"/>
        <w:spacing w:before="4"/>
        <w:ind w:left="1312"/>
        <w:rPr>
          <w:rFonts w:hint="default" w:ascii="Arial Black" w:hAnsi="Arial Black" w:cs="Arial Black"/>
          <w:color w:val="auto"/>
        </w:rPr>
      </w:pPr>
      <w:r>
        <w:rPr>
          <w:rFonts w:hint="default" w:ascii="Arial Black" w:hAnsi="Arial Black" w:cs="Arial Black"/>
          <w:color w:val="auto"/>
          <w:u w:val="single"/>
        </w:rPr>
        <w:t>⑴ 在施工过程中遇到地勘报告未明确的地下障碍物、淤泥、流沙、溶洞、岩石的。</w:t>
      </w:r>
    </w:p>
    <w:p>
      <w:pPr>
        <w:pStyle w:val="12"/>
        <w:spacing w:before="54"/>
        <w:ind w:left="1312"/>
        <w:rPr>
          <w:rFonts w:hint="default" w:ascii="Arial Black" w:hAnsi="Arial Black" w:cs="Arial Black"/>
          <w:color w:val="auto"/>
        </w:rPr>
      </w:pPr>
      <w:r>
        <w:rPr>
          <w:rFonts w:hint="default" w:ascii="Arial Black" w:hAnsi="Arial Black" w:cs="Arial Black"/>
          <w:color w:val="auto"/>
          <w:u w:val="single"/>
        </w:rPr>
        <w:t>⑵政府指令性要求停工的（重要会议）。</w:t>
      </w:r>
    </w:p>
    <w:p>
      <w:pPr>
        <w:pStyle w:val="12"/>
        <w:spacing w:before="141" w:line="369" w:lineRule="auto"/>
        <w:ind w:left="891" w:right="16" w:rightChars="0" w:firstLine="420"/>
        <w:rPr>
          <w:rFonts w:hint="default" w:ascii="Arial Black" w:hAnsi="Arial Black" w:cs="Arial Black"/>
          <w:color w:val="auto"/>
        </w:rPr>
      </w:pPr>
      <w:r>
        <w:rPr>
          <w:rFonts w:hint="default" w:ascii="Arial Black" w:hAnsi="Arial Black" w:cs="Arial Black"/>
          <w:color w:val="auto"/>
          <w:u w:val="single"/>
        </w:rPr>
        <w:t>⑶非承包人的责任造成的工期延误并经发包人工程师同意或承包人有证据证明的可顺延工期的其他情况。</w:t>
      </w:r>
    </w:p>
    <w:p>
      <w:pPr>
        <w:pStyle w:val="12"/>
        <w:spacing w:before="4"/>
        <w:ind w:left="1312"/>
        <w:rPr>
          <w:rFonts w:hint="default" w:ascii="Arial Black" w:hAnsi="Arial Black" w:cs="Arial Black"/>
          <w:color w:val="auto"/>
        </w:rPr>
      </w:pPr>
      <w:r>
        <w:rPr>
          <w:rFonts w:hint="default" w:ascii="Arial Black" w:hAnsi="Arial Black" w:cs="Arial Black"/>
          <w:color w:val="auto"/>
          <w:u w:val="single"/>
        </w:rPr>
        <w:t>⑷其余按本合同《通用条款》规定执行。</w:t>
      </w:r>
    </w:p>
    <w:p>
      <w:pPr>
        <w:pStyle w:val="12"/>
        <w:spacing w:before="134" w:line="367" w:lineRule="auto"/>
        <w:ind w:left="891" w:right="16" w:rightChars="0" w:firstLine="420"/>
        <w:jc w:val="both"/>
        <w:rPr>
          <w:rFonts w:hint="default" w:ascii="Arial Black" w:hAnsi="Arial Black" w:cs="Arial Black"/>
          <w:color w:val="auto"/>
        </w:rPr>
      </w:pPr>
      <w:r>
        <w:rPr>
          <w:rFonts w:hint="default" w:ascii="Arial Black" w:hAnsi="Arial Black" w:cs="Arial Black"/>
          <w:color w:val="auto"/>
        </w:rPr>
        <w:t>因承包人原因造成工期延误，逾期竣工违约金的计算方法为</w:t>
      </w:r>
      <w:r>
        <w:rPr>
          <w:rFonts w:hint="default" w:ascii="Arial Black" w:hAnsi="Arial Black" w:cs="Arial Black"/>
          <w:color w:val="auto"/>
          <w:spacing w:val="3"/>
          <w:w w:val="95"/>
          <w:u w:val="single"/>
        </w:rPr>
        <w:t>：</w:t>
      </w:r>
      <w:r>
        <w:rPr>
          <w:rFonts w:hint="default" w:ascii="Arial Black" w:hAnsi="Arial Black" w:cs="Arial Black"/>
          <w:color w:val="auto"/>
          <w:u w:val="single"/>
        </w:rPr>
        <w:t>非上述原因，承包人不能按合同   约定的时间竣工，承包人应承担违约责任。应向发包人支付误期赔偿费（每天赔偿金额为合同价款的</w:t>
      </w:r>
      <w:r>
        <w:rPr>
          <w:rFonts w:hint="default" w:ascii="Arial Black" w:hAnsi="Arial Black" w:cs="Arial Black"/>
          <w:b/>
          <w:bCs/>
          <w:color w:val="auto"/>
          <w:u w:val="single"/>
        </w:rPr>
        <w:t>万 分之四</w:t>
      </w:r>
      <w:r>
        <w:rPr>
          <w:rFonts w:hint="default" w:ascii="Arial Black" w:hAnsi="Arial Black" w:cs="Arial Black"/>
          <w:color w:val="auto"/>
          <w:u w:val="single"/>
        </w:rPr>
        <w:t>），误期时间从规定竣工日期起直到全部工程或相应部分工程竣工验收各方签章日期之间的   天数（扣除发包人批准顺延的工期）。发包人可从应向承包人支付的任何金额中扣除此项赔款费或   其他方式收回此款，此赔偿款的支付并不能解除承包人应完成工程的责任或合同规定的其他责任</w:t>
      </w:r>
      <w:r>
        <w:rPr>
          <w:rFonts w:hint="default" w:ascii="Arial Black" w:hAnsi="Arial Black" w:cs="Arial Black"/>
          <w:color w:val="auto"/>
          <w:spacing w:val="1"/>
          <w:w w:val="95"/>
          <w:u w:val="single"/>
        </w:rPr>
        <w:t>。</w:t>
      </w:r>
      <w:r>
        <w:rPr>
          <w:rFonts w:hint="default" w:ascii="Arial Black" w:hAnsi="Arial Black" w:cs="Arial Black"/>
          <w:color w:val="auto"/>
          <w:spacing w:val="1"/>
          <w:u w:val="single"/>
        </w:rPr>
        <w:t xml:space="preserve"> </w:t>
      </w:r>
    </w:p>
    <w:p>
      <w:pPr>
        <w:pStyle w:val="12"/>
        <w:spacing w:before="9"/>
        <w:ind w:left="1312"/>
        <w:jc w:val="both"/>
        <w:rPr>
          <w:rFonts w:hint="default" w:ascii="Arial Black" w:hAnsi="Arial Black" w:cs="Arial Black"/>
          <w:color w:val="auto"/>
        </w:rPr>
      </w:pPr>
      <w:r>
        <w:rPr>
          <w:rFonts w:hint="default" w:ascii="Arial Black" w:hAnsi="Arial Black" w:cs="Arial Black"/>
          <w:color w:val="auto"/>
        </w:rPr>
        <w:t>因承包人原因造成工期延误，逾期竣工违约金的上限：合同价的 5%。</w:t>
      </w:r>
    </w:p>
    <w:p>
      <w:pPr>
        <w:numPr>
          <w:ilvl w:val="1"/>
          <w:numId w:val="21"/>
        </w:numPr>
        <w:tabs>
          <w:tab w:val="left" w:pos="1315"/>
        </w:tabs>
        <w:spacing w:before="134"/>
        <w:ind w:left="1314" w:right="0" w:hanging="424"/>
        <w:jc w:val="both"/>
        <w:rPr>
          <w:rFonts w:hint="default" w:ascii="Arial Black" w:hAnsi="Arial Black" w:cs="Arial Black"/>
          <w:b/>
          <w:color w:val="auto"/>
          <w:sz w:val="21"/>
        </w:rPr>
      </w:pPr>
      <w:bookmarkStart w:id="111" w:name="7.6不利物质条件"/>
      <w:bookmarkEnd w:id="111"/>
      <w:r>
        <w:rPr>
          <w:rFonts w:hint="default" w:ascii="Arial Black" w:hAnsi="Arial Black" w:cs="Arial Black"/>
          <w:b/>
          <w:color w:val="auto"/>
          <w:sz w:val="21"/>
        </w:rPr>
        <w:t>不利物质条件</w:t>
      </w:r>
    </w:p>
    <w:p>
      <w:pPr>
        <w:pStyle w:val="12"/>
        <w:spacing w:before="147" w:line="367" w:lineRule="auto"/>
        <w:ind w:left="891" w:right="16" w:rightChars="0" w:firstLine="420"/>
        <w:jc w:val="both"/>
        <w:rPr>
          <w:rFonts w:hint="default" w:ascii="Arial Black" w:hAnsi="Arial Black" w:cs="Arial Black"/>
          <w:color w:val="auto"/>
        </w:rPr>
      </w:pPr>
      <w:r>
        <w:rPr>
          <w:rFonts w:hint="default" w:ascii="Arial Black" w:hAnsi="Arial Black" w:cs="Arial Black"/>
          <w:color w:val="auto"/>
        </w:rPr>
        <w:t>不利物质条件的其他情形和有关约定：</w:t>
      </w:r>
      <w:r>
        <w:rPr>
          <w:rFonts w:hint="default" w:ascii="Arial Black" w:hAnsi="Arial Black" w:cs="Arial Black"/>
          <w:color w:val="auto"/>
          <w:u w:val="single"/>
        </w:rPr>
        <w:t>1、非探明的地质条件；2、未标明的市政道路、电力电缆、通信管道。</w:t>
      </w:r>
    </w:p>
    <w:p>
      <w:pPr>
        <w:numPr>
          <w:ilvl w:val="1"/>
          <w:numId w:val="21"/>
        </w:numPr>
        <w:tabs>
          <w:tab w:val="left" w:pos="1315"/>
        </w:tabs>
        <w:spacing w:before="4"/>
        <w:ind w:left="1314" w:right="0" w:hanging="424"/>
        <w:jc w:val="both"/>
        <w:rPr>
          <w:rFonts w:hint="default" w:ascii="Arial Black" w:hAnsi="Arial Black" w:cs="Arial Black"/>
          <w:b/>
          <w:color w:val="auto"/>
          <w:sz w:val="21"/>
        </w:rPr>
      </w:pPr>
      <w:bookmarkStart w:id="112" w:name="7.7异常恶劣的气候条件"/>
      <w:bookmarkEnd w:id="112"/>
      <w:r>
        <w:rPr>
          <w:rFonts w:hint="default" w:ascii="Arial Black" w:hAnsi="Arial Black" w:cs="Arial Black"/>
          <w:b/>
          <w:color w:val="auto"/>
          <w:sz w:val="21"/>
        </w:rPr>
        <w:t>异常恶劣的气候条件</w:t>
      </w:r>
    </w:p>
    <w:p>
      <w:pPr>
        <w:pStyle w:val="12"/>
        <w:spacing w:before="134"/>
        <w:ind w:left="1312"/>
        <w:rPr>
          <w:rFonts w:hint="default" w:ascii="Arial Black" w:hAnsi="Arial Black" w:cs="Arial Black"/>
          <w:color w:val="auto"/>
        </w:rPr>
      </w:pPr>
      <w:r>
        <w:rPr>
          <w:rFonts w:hint="default" w:ascii="Arial Black" w:hAnsi="Arial Black" w:cs="Arial Black"/>
          <w:color w:val="auto"/>
        </w:rPr>
        <w:t>发包人和承包人同意以下情形视为异常恶劣的气候条件：</w:t>
      </w:r>
    </w:p>
    <w:p>
      <w:pPr>
        <w:pStyle w:val="12"/>
        <w:spacing w:before="142"/>
        <w:ind w:left="1312"/>
        <w:jc w:val="both"/>
        <w:rPr>
          <w:rFonts w:hint="default" w:ascii="Arial Black" w:hAnsi="Arial Black" w:cs="Arial Black"/>
          <w:color w:val="auto"/>
        </w:rPr>
      </w:pPr>
      <w:r>
        <w:rPr>
          <w:rFonts w:hint="default" w:ascii="Arial Black" w:hAnsi="Arial Black" w:cs="Arial Black"/>
          <w:color w:val="auto"/>
          <w:u w:val="single"/>
        </w:rPr>
        <w:t xml:space="preserve">（1）6 级以上的地震； </w:t>
      </w:r>
    </w:p>
    <w:p>
      <w:pPr>
        <w:pStyle w:val="12"/>
        <w:spacing w:before="141"/>
        <w:ind w:left="1312"/>
        <w:jc w:val="both"/>
        <w:rPr>
          <w:rFonts w:hint="default" w:ascii="Arial Black" w:hAnsi="Arial Black" w:cs="Arial Black"/>
          <w:color w:val="auto"/>
        </w:rPr>
      </w:pPr>
      <w:r>
        <w:rPr>
          <w:rFonts w:hint="default" w:ascii="Arial Black" w:hAnsi="Arial Black" w:cs="Arial Black"/>
          <w:color w:val="auto"/>
          <w:u w:val="single"/>
        </w:rPr>
        <w:t xml:space="preserve">（2）10 级以上的持续 1 天的大风； </w:t>
      </w:r>
    </w:p>
    <w:p>
      <w:pPr>
        <w:pStyle w:val="25"/>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0" w:after="0" w:line="240" w:lineRule="auto"/>
        <w:ind w:left="1311" w:leftChars="0" w:right="0" w:rightChars="0"/>
        <w:jc w:val="both"/>
        <w:textAlignment w:val="auto"/>
        <w:rPr>
          <w:rFonts w:hint="default" w:ascii="Arial Black" w:hAnsi="Arial Black" w:cs="Arial Black"/>
          <w:color w:val="auto"/>
          <w:sz w:val="21"/>
        </w:rPr>
      </w:pPr>
      <w:r>
        <w:rPr>
          <w:rFonts w:hint="eastAsia" w:ascii="Arial Black" w:hAnsi="Arial Black" w:cs="Arial Black"/>
          <w:color w:val="auto"/>
          <w:spacing w:val="-8"/>
          <w:sz w:val="21"/>
          <w:u w:val="single"/>
          <w:lang w:eastAsia="zh-CN"/>
        </w:rPr>
        <w:t>（</w:t>
      </w:r>
      <w:r>
        <w:rPr>
          <w:rFonts w:hint="eastAsia" w:ascii="Arial Black" w:hAnsi="Arial Black" w:cs="Arial Black"/>
          <w:color w:val="auto"/>
          <w:spacing w:val="-8"/>
          <w:sz w:val="21"/>
          <w:u w:val="single"/>
          <w:lang w:val="en-US" w:eastAsia="zh-CN"/>
        </w:rPr>
        <w:t>3</w:t>
      </w:r>
      <w:r>
        <w:rPr>
          <w:rFonts w:hint="eastAsia" w:ascii="Arial Black" w:hAnsi="Arial Black" w:cs="Arial Black"/>
          <w:color w:val="auto"/>
          <w:spacing w:val="-8"/>
          <w:sz w:val="21"/>
          <w:u w:val="single"/>
          <w:lang w:eastAsia="zh-CN"/>
        </w:rPr>
        <w:t>）</w:t>
      </w:r>
      <w:r>
        <w:rPr>
          <w:rFonts w:hint="default" w:ascii="Arial Black" w:hAnsi="Arial Black" w:cs="Arial Black"/>
          <w:color w:val="auto"/>
          <w:spacing w:val="-8"/>
          <w:sz w:val="21"/>
          <w:u w:val="single"/>
        </w:rPr>
        <w:t xml:space="preserve">暴雨级以上持续 </w:t>
      </w:r>
      <w:r>
        <w:rPr>
          <w:rFonts w:hint="default" w:ascii="Arial Black" w:hAnsi="Arial Black" w:cs="Arial Black"/>
          <w:color w:val="auto"/>
          <w:sz w:val="21"/>
          <w:u w:val="single"/>
        </w:rPr>
        <w:t>1</w:t>
      </w:r>
      <w:r>
        <w:rPr>
          <w:rFonts w:hint="default" w:ascii="Arial Black" w:hAnsi="Arial Black" w:cs="Arial Black"/>
          <w:color w:val="auto"/>
          <w:spacing w:val="-9"/>
          <w:sz w:val="21"/>
          <w:u w:val="single"/>
        </w:rPr>
        <w:t xml:space="preserve"> 天的大雨；</w:t>
      </w:r>
    </w:p>
    <w:p>
      <w:pPr>
        <w:pStyle w:val="2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240" w:lineRule="auto"/>
        <w:ind w:left="891" w:leftChars="0" w:right="0" w:rightChars="0" w:firstLine="420" w:firstLineChars="200"/>
        <w:jc w:val="both"/>
        <w:textAlignment w:val="auto"/>
        <w:rPr>
          <w:rFonts w:hint="default" w:ascii="Arial Black" w:hAnsi="Arial Black" w:cs="Arial Black"/>
          <w:color w:val="auto"/>
        </w:rPr>
      </w:pPr>
      <w:r>
        <w:rPr>
          <w:rFonts w:hint="eastAsia" w:ascii="Arial Black" w:hAnsi="Arial Black" w:cs="Arial Black"/>
          <w:color w:val="auto"/>
          <w:sz w:val="21"/>
          <w:u w:val="single"/>
          <w:lang w:eastAsia="zh-CN"/>
        </w:rPr>
        <w:t>（</w:t>
      </w:r>
      <w:r>
        <w:rPr>
          <w:rFonts w:hint="eastAsia" w:ascii="Arial Black" w:hAnsi="Arial Black" w:cs="Arial Black"/>
          <w:color w:val="auto"/>
          <w:sz w:val="21"/>
          <w:u w:val="single"/>
          <w:lang w:val="en-US" w:eastAsia="zh-CN"/>
        </w:rPr>
        <w:t>4</w:t>
      </w:r>
      <w:r>
        <w:rPr>
          <w:rFonts w:hint="eastAsia" w:ascii="Arial Black" w:hAnsi="Arial Black" w:cs="Arial Black"/>
          <w:color w:val="auto"/>
          <w:sz w:val="21"/>
          <w:u w:val="single"/>
          <w:lang w:eastAsia="zh-CN"/>
        </w:rPr>
        <w:t>）</w:t>
      </w:r>
      <w:r>
        <w:rPr>
          <w:rFonts w:hint="default" w:ascii="Arial Black" w:hAnsi="Arial Black" w:cs="Arial Black"/>
          <w:color w:val="auto"/>
          <w:sz w:val="21"/>
          <w:u w:val="single"/>
        </w:rPr>
        <w:t>由南宁市气象部门发布暴雨预警信号为蓝色预警以上的天气，或12 小时内实际降雨量将达 50 毫米以上的天气，或者已达 50 毫米以上且降雨可能持续的天气</w:t>
      </w:r>
      <w:r>
        <w:rPr>
          <w:rFonts w:hint="default" w:ascii="Arial Black" w:hAnsi="Arial Black" w:cs="Arial Black"/>
          <w:color w:val="auto"/>
        </w:rPr>
        <w:t>。</w:t>
      </w:r>
    </w:p>
    <w:p>
      <w:pPr>
        <w:pStyle w:val="12"/>
        <w:keepNext w:val="0"/>
        <w:keepLines w:val="0"/>
        <w:pageBreakBefore w:val="0"/>
        <w:widowControl w:val="0"/>
        <w:kinsoku/>
        <w:wordWrap/>
        <w:overflowPunct/>
        <w:topLinePunct w:val="0"/>
        <w:autoSpaceDE w:val="0"/>
        <w:autoSpaceDN w:val="0"/>
        <w:bidi w:val="0"/>
        <w:adjustRightInd/>
        <w:snapToGrid/>
        <w:spacing w:before="0"/>
        <w:ind w:left="1313" w:leftChars="595" w:right="16" w:rightChars="0" w:hanging="4" w:hangingChars="2"/>
        <w:jc w:val="both"/>
        <w:textAlignment w:val="auto"/>
        <w:rPr>
          <w:rFonts w:hint="default" w:ascii="Arial Black" w:hAnsi="Arial Black" w:cs="Arial Black"/>
          <w:color w:val="auto"/>
        </w:rPr>
      </w:pPr>
      <w:r>
        <w:rPr>
          <w:rFonts w:hint="default" w:ascii="Arial Black" w:hAnsi="Arial Black" w:cs="Arial Black"/>
          <w:color w:val="auto"/>
          <w:u w:val="single"/>
        </w:rPr>
        <w:t>（5）50</w:t>
      </w:r>
      <w:r>
        <w:rPr>
          <w:rFonts w:hint="default" w:ascii="Arial Black" w:hAnsi="Arial Black" w:cs="Arial Black"/>
          <w:color w:val="auto"/>
          <w:spacing w:val="-15"/>
          <w:u w:val="single"/>
        </w:rPr>
        <w:t xml:space="preserve"> 年以上未发生过，持续 </w:t>
      </w:r>
      <w:r>
        <w:rPr>
          <w:rFonts w:hint="default" w:ascii="Arial Black" w:hAnsi="Arial Black" w:cs="Arial Black"/>
          <w:color w:val="auto"/>
          <w:u w:val="single"/>
        </w:rPr>
        <w:t>2</w:t>
      </w:r>
      <w:r>
        <w:rPr>
          <w:rFonts w:hint="default" w:ascii="Arial Black" w:hAnsi="Arial Black" w:cs="Arial Black"/>
          <w:color w:val="auto"/>
          <w:spacing w:val="-9"/>
          <w:u w:val="single"/>
        </w:rPr>
        <w:t xml:space="preserve"> 天的高温天气；</w:t>
      </w:r>
    </w:p>
    <w:p>
      <w:pPr>
        <w:pStyle w:val="12"/>
        <w:keepNext w:val="0"/>
        <w:keepLines w:val="0"/>
        <w:pageBreakBefore w:val="0"/>
        <w:widowControl w:val="0"/>
        <w:kinsoku/>
        <w:wordWrap/>
        <w:overflowPunct/>
        <w:topLinePunct w:val="0"/>
        <w:autoSpaceDE w:val="0"/>
        <w:autoSpaceDN w:val="0"/>
        <w:bidi w:val="0"/>
        <w:adjustRightInd/>
        <w:snapToGrid/>
        <w:spacing w:before="0"/>
        <w:ind w:left="1313" w:leftChars="597" w:right="16" w:rightChars="0" w:firstLine="5" w:firstLineChars="0"/>
        <w:jc w:val="both"/>
        <w:textAlignment w:val="auto"/>
        <w:rPr>
          <w:rFonts w:hint="default" w:ascii="Arial Black" w:hAnsi="Arial Black" w:cs="Arial Black"/>
          <w:color w:val="auto"/>
        </w:rPr>
      </w:pPr>
      <w:r>
        <w:rPr>
          <w:rFonts w:hint="default" w:ascii="Arial Black" w:hAnsi="Arial Black" w:cs="Arial Black"/>
          <w:color w:val="auto"/>
          <w:u w:val="single"/>
        </w:rPr>
        <w:t>（6）50</w:t>
      </w:r>
      <w:r>
        <w:rPr>
          <w:rFonts w:hint="default" w:ascii="Arial Black" w:hAnsi="Arial Black" w:cs="Arial Black"/>
          <w:color w:val="auto"/>
          <w:spacing w:val="-15"/>
          <w:u w:val="single"/>
        </w:rPr>
        <w:t xml:space="preserve"> 年以上未发生过，持续 </w:t>
      </w:r>
      <w:r>
        <w:rPr>
          <w:rFonts w:hint="default" w:ascii="Arial Black" w:hAnsi="Arial Black" w:cs="Arial Black"/>
          <w:color w:val="auto"/>
          <w:u w:val="single"/>
        </w:rPr>
        <w:t>2</w:t>
      </w:r>
      <w:r>
        <w:rPr>
          <w:rFonts w:hint="default" w:ascii="Arial Black" w:hAnsi="Arial Black" w:cs="Arial Black"/>
          <w:color w:val="auto"/>
          <w:spacing w:val="-9"/>
          <w:u w:val="single"/>
        </w:rPr>
        <w:t xml:space="preserve"> 天的低温天气；</w:t>
      </w:r>
    </w:p>
    <w:p>
      <w:pPr>
        <w:pStyle w:val="12"/>
        <w:spacing w:before="144"/>
        <w:ind w:left="1312"/>
        <w:rPr>
          <w:rFonts w:hint="default" w:ascii="Arial Black" w:hAnsi="Arial Black" w:cs="Arial Black"/>
          <w:color w:val="auto"/>
        </w:rPr>
      </w:pPr>
      <w:r>
        <w:rPr>
          <w:rFonts w:hint="default" w:ascii="Arial Black" w:hAnsi="Arial Black" w:cs="Arial Black"/>
          <w:color w:val="auto"/>
          <w:u w:val="single"/>
        </w:rPr>
        <w:t>（7）50 年以上未发生过的洪水。</w:t>
      </w:r>
    </w:p>
    <w:p>
      <w:pPr>
        <w:pStyle w:val="12"/>
        <w:spacing w:before="141"/>
        <w:ind w:left="1312"/>
        <w:rPr>
          <w:rFonts w:hint="default" w:ascii="Arial Black" w:hAnsi="Arial Black" w:cs="Arial Black"/>
          <w:color w:val="auto"/>
        </w:rPr>
      </w:pPr>
      <w:r>
        <w:rPr>
          <w:rFonts w:hint="default" w:ascii="Arial Black" w:hAnsi="Arial Black" w:cs="Arial Black"/>
          <w:color w:val="auto"/>
          <w:u w:val="single"/>
        </w:rPr>
        <w:t>（8）对上述几种形式，应以造成灾害和影响施工为准。</w:t>
      </w:r>
    </w:p>
    <w:p>
      <w:pPr>
        <w:spacing w:before="43"/>
        <w:ind w:left="891" w:right="0" w:firstLine="0"/>
        <w:jc w:val="left"/>
        <w:rPr>
          <w:rFonts w:hint="default" w:ascii="Arial Black" w:hAnsi="Arial Black" w:cs="Arial Black"/>
          <w:b/>
          <w:color w:val="auto"/>
          <w:sz w:val="21"/>
        </w:rPr>
      </w:pPr>
      <w:bookmarkStart w:id="113" w:name="7.9 提前竣工"/>
      <w:bookmarkEnd w:id="113"/>
      <w:r>
        <w:rPr>
          <w:rFonts w:hint="default" w:ascii="Arial Black" w:hAnsi="Arial Black" w:cs="Arial Black"/>
          <w:b/>
          <w:color w:val="auto"/>
          <w:sz w:val="21"/>
        </w:rPr>
        <w:t>7.9 提前竣工</w:t>
      </w:r>
    </w:p>
    <w:p>
      <w:pPr>
        <w:pStyle w:val="12"/>
        <w:spacing w:before="144"/>
        <w:ind w:left="1312"/>
        <w:rPr>
          <w:rFonts w:hint="default" w:ascii="Arial Black" w:hAnsi="Arial Black" w:cs="Arial Black"/>
          <w:color w:val="auto"/>
        </w:rPr>
      </w:pPr>
      <w:r>
        <w:rPr>
          <w:rFonts w:hint="default" w:ascii="Arial Black" w:hAnsi="Arial Black" w:cs="Arial Black"/>
          <w:color w:val="auto"/>
        </w:rPr>
        <w:t>7.9.2提前竣工（赶工）增加费的计算方法：</w:t>
      </w:r>
      <w:r>
        <w:rPr>
          <w:rFonts w:hint="default" w:ascii="Arial Black" w:hAnsi="Arial Black" w:cs="Arial Black"/>
          <w:color w:val="auto"/>
          <w:u w:val="single"/>
        </w:rPr>
        <w:t>无</w:t>
      </w:r>
      <w:r>
        <w:rPr>
          <w:rFonts w:hint="default" w:ascii="Arial Black" w:hAnsi="Arial Black" w:cs="Arial Black"/>
          <w:color w:val="auto"/>
        </w:rPr>
        <w:t>。</w:t>
      </w:r>
    </w:p>
    <w:p>
      <w:pPr>
        <w:pStyle w:val="12"/>
        <w:spacing w:before="1"/>
        <w:rPr>
          <w:rFonts w:hint="default" w:ascii="Arial Black" w:hAnsi="Arial Black" w:cs="Arial Black"/>
          <w:color w:val="auto"/>
          <w:sz w:val="16"/>
        </w:rPr>
      </w:pPr>
    </w:p>
    <w:p>
      <w:pPr>
        <w:numPr>
          <w:ilvl w:val="0"/>
          <w:numId w:val="21"/>
        </w:numPr>
        <w:tabs>
          <w:tab w:val="left" w:pos="1209"/>
        </w:tabs>
        <w:spacing w:before="0"/>
        <w:ind w:left="1208" w:right="0" w:hanging="320"/>
        <w:jc w:val="left"/>
        <w:rPr>
          <w:rFonts w:hint="default" w:ascii="Arial Black" w:hAnsi="Arial Black" w:cs="Arial Black"/>
          <w:b/>
          <w:color w:val="auto"/>
          <w:sz w:val="21"/>
        </w:rPr>
      </w:pPr>
      <w:bookmarkStart w:id="114" w:name="8.材料与设备"/>
      <w:bookmarkEnd w:id="114"/>
      <w:r>
        <w:rPr>
          <w:rFonts w:hint="default" w:ascii="Arial Black" w:hAnsi="Arial Black" w:cs="Arial Black"/>
          <w:b/>
          <w:color w:val="auto"/>
          <w:sz w:val="21"/>
        </w:rPr>
        <w:t>材料与设备</w:t>
      </w:r>
    </w:p>
    <w:p>
      <w:pPr>
        <w:pStyle w:val="12"/>
        <w:spacing w:before="7"/>
        <w:rPr>
          <w:rFonts w:hint="default" w:ascii="Arial Black" w:hAnsi="Arial Black" w:cs="Arial Black"/>
          <w:b/>
          <w:color w:val="auto"/>
          <w:sz w:val="20"/>
        </w:rPr>
      </w:pPr>
    </w:p>
    <w:p>
      <w:pPr>
        <w:numPr>
          <w:ilvl w:val="1"/>
          <w:numId w:val="36"/>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材料与工程设备的保管与使用</w:t>
      </w:r>
    </w:p>
    <w:p>
      <w:pPr>
        <w:pStyle w:val="25"/>
        <w:numPr>
          <w:ilvl w:val="2"/>
          <w:numId w:val="36"/>
        </w:numPr>
        <w:tabs>
          <w:tab w:val="left" w:pos="1888"/>
          <w:tab w:val="left" w:pos="7344"/>
        </w:tabs>
        <w:spacing w:before="144" w:after="0" w:line="240" w:lineRule="auto"/>
        <w:ind w:left="1888" w:right="0" w:hanging="579"/>
        <w:jc w:val="left"/>
        <w:rPr>
          <w:rFonts w:hint="default" w:ascii="Arial Black" w:hAnsi="Arial Black" w:cs="Arial Black"/>
          <w:color w:val="auto"/>
          <w:sz w:val="21"/>
        </w:rPr>
      </w:pPr>
      <w:r>
        <w:rPr>
          <w:rFonts w:hint="default" w:ascii="Arial Black" w:hAnsi="Arial Black" w:cs="Arial Black"/>
          <w:color w:val="auto"/>
          <w:sz w:val="21"/>
        </w:rPr>
        <w:t>发包人供应的材料设备的保管费用的承担：</w:t>
      </w:r>
      <w:r>
        <w:rPr>
          <w:rFonts w:hint="default" w:ascii="Arial Black" w:hAnsi="Arial Black" w:cs="Arial Black"/>
          <w:color w:val="auto"/>
          <w:sz w:val="21"/>
          <w:u w:val="single"/>
        </w:rPr>
        <w:t>无</w:t>
      </w:r>
      <w:r>
        <w:rPr>
          <w:rFonts w:hint="default" w:ascii="Arial Black" w:hAnsi="Arial Black" w:cs="Arial Black"/>
          <w:color w:val="auto"/>
          <w:sz w:val="21"/>
          <w:u w:val="single"/>
        </w:rPr>
        <w:tab/>
      </w:r>
      <w:r>
        <w:rPr>
          <w:rFonts w:hint="default" w:ascii="Arial Black" w:hAnsi="Arial Black" w:cs="Arial Black"/>
          <w:color w:val="auto"/>
          <w:sz w:val="21"/>
        </w:rPr>
        <w:t>。</w:t>
      </w:r>
    </w:p>
    <w:p>
      <w:pPr>
        <w:numPr>
          <w:ilvl w:val="1"/>
          <w:numId w:val="37"/>
        </w:numPr>
        <w:tabs>
          <w:tab w:val="left" w:pos="1315"/>
        </w:tabs>
        <w:spacing w:before="142"/>
        <w:ind w:left="1314" w:right="0" w:hanging="424"/>
        <w:jc w:val="left"/>
        <w:rPr>
          <w:rFonts w:hint="default" w:ascii="Arial Black" w:hAnsi="Arial Black" w:cs="Arial Black"/>
          <w:b/>
          <w:color w:val="auto"/>
          <w:sz w:val="21"/>
        </w:rPr>
      </w:pPr>
      <w:bookmarkStart w:id="115" w:name="8.6样品"/>
      <w:bookmarkEnd w:id="115"/>
      <w:r>
        <w:rPr>
          <w:rFonts w:hint="default" w:ascii="Arial Black" w:hAnsi="Arial Black" w:cs="Arial Black"/>
          <w:b/>
          <w:color w:val="auto"/>
          <w:sz w:val="21"/>
        </w:rPr>
        <w:t>样品</w:t>
      </w:r>
    </w:p>
    <w:p>
      <w:pPr>
        <w:pStyle w:val="25"/>
        <w:numPr>
          <w:ilvl w:val="2"/>
          <w:numId w:val="37"/>
        </w:numPr>
        <w:tabs>
          <w:tab w:val="left" w:pos="1941"/>
        </w:tabs>
        <w:spacing w:before="143"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样品的报送与封存</w:t>
      </w:r>
    </w:p>
    <w:p>
      <w:pPr>
        <w:pStyle w:val="12"/>
        <w:spacing w:before="144" w:line="367" w:lineRule="auto"/>
        <w:ind w:left="891" w:right="16" w:rightChars="0" w:firstLine="420"/>
        <w:rPr>
          <w:rFonts w:hint="default" w:ascii="Arial Black" w:hAnsi="Arial Black" w:cs="Arial Black"/>
          <w:color w:val="auto"/>
        </w:rPr>
      </w:pPr>
      <w:r>
        <w:rPr>
          <w:rFonts w:hint="default" w:ascii="Arial Black" w:hAnsi="Arial Black" w:eastAsia="宋体" w:cs="Arial Black"/>
          <w:color w:val="auto"/>
          <w:sz w:val="21"/>
          <w:szCs w:val="22"/>
          <w:lang w:val="zh-CN" w:eastAsia="zh-CN" w:bidi="zh-CN"/>
        </w:rPr>
        <w:t>需要承包人报送样品的材料或工程设备，样品的种类、名称、规格、数量要求</w:t>
      </w:r>
      <w:r>
        <w:rPr>
          <w:rFonts w:hint="default" w:ascii="Arial Black" w:hAnsi="Arial Black" w:cs="Arial Black"/>
          <w:color w:val="auto"/>
          <w:w w:val="95"/>
        </w:rPr>
        <w:t>：</w:t>
      </w:r>
      <w:r>
        <w:rPr>
          <w:rFonts w:hint="default" w:ascii="Arial Black" w:hAnsi="Arial Black" w:cs="Arial Black"/>
          <w:color w:val="auto"/>
          <w:u w:val="single"/>
        </w:rPr>
        <w:t>主要材料涉及品种 、款式、颜色等方面内容的，承包人应提交准备合格的材料样品送发包人选定。</w:t>
      </w:r>
    </w:p>
    <w:p>
      <w:pPr>
        <w:numPr>
          <w:ilvl w:val="1"/>
          <w:numId w:val="38"/>
        </w:numPr>
        <w:tabs>
          <w:tab w:val="left" w:pos="1315"/>
        </w:tabs>
        <w:spacing w:before="5"/>
        <w:ind w:left="1314" w:right="0" w:hanging="424"/>
        <w:jc w:val="left"/>
        <w:rPr>
          <w:rFonts w:hint="default" w:ascii="Arial Black" w:hAnsi="Arial Black" w:cs="Arial Black"/>
          <w:b/>
          <w:color w:val="auto"/>
          <w:sz w:val="21"/>
        </w:rPr>
      </w:pPr>
      <w:bookmarkStart w:id="116" w:name="8.8施工设备和临时设施"/>
      <w:bookmarkEnd w:id="116"/>
      <w:r>
        <w:rPr>
          <w:rFonts w:hint="default" w:ascii="Arial Black" w:hAnsi="Arial Black" w:cs="Arial Black"/>
          <w:b/>
          <w:color w:val="auto"/>
          <w:sz w:val="21"/>
        </w:rPr>
        <w:t>施工设备和临时设施</w:t>
      </w:r>
    </w:p>
    <w:p>
      <w:pPr>
        <w:pStyle w:val="25"/>
        <w:numPr>
          <w:ilvl w:val="2"/>
          <w:numId w:val="38"/>
        </w:numPr>
        <w:tabs>
          <w:tab w:val="left" w:pos="1941"/>
        </w:tabs>
        <w:spacing w:before="139" w:after="0" w:line="240" w:lineRule="auto"/>
        <w:ind w:left="1940" w:right="0" w:hanging="632"/>
        <w:jc w:val="left"/>
        <w:rPr>
          <w:rFonts w:hint="default" w:ascii="Arial Black" w:hAnsi="Arial Black" w:cs="Arial Black"/>
          <w:color w:val="auto"/>
          <w:sz w:val="21"/>
        </w:rPr>
      </w:pPr>
      <w:r>
        <w:rPr>
          <w:rFonts w:hint="default" w:ascii="Arial Black" w:hAnsi="Arial Black" w:cs="Arial Black"/>
          <w:color w:val="auto"/>
          <w:sz w:val="21"/>
        </w:rPr>
        <w:t>承包人提供的施工设备和临时设施</w:t>
      </w:r>
    </w:p>
    <w:p>
      <w:pPr>
        <w:pStyle w:val="12"/>
        <w:spacing w:before="54" w:line="367" w:lineRule="auto"/>
        <w:ind w:left="891" w:right="16" w:rightChars="0" w:firstLine="420"/>
        <w:jc w:val="both"/>
        <w:rPr>
          <w:rFonts w:hint="default" w:ascii="Arial Black" w:hAnsi="Arial Black" w:cs="Arial Black"/>
          <w:color w:val="auto"/>
        </w:rPr>
      </w:pPr>
      <w:r>
        <w:rPr>
          <w:rFonts w:hint="default" w:ascii="Arial Black" w:hAnsi="Arial Black" w:cs="Arial Black"/>
          <w:color w:val="auto"/>
        </w:rPr>
        <w:t>除专用合同条款另有约定的其他独立承包人和监理人指示的他人提供条件外，承包人运入  施工场地的所有施工设备以及在施工场地建设的临时设施仅限于用于合同工程。承包人用于本  工程的主要机械设备清单见合同附件6。</w:t>
      </w:r>
    </w:p>
    <w:p>
      <w:pPr>
        <w:pStyle w:val="12"/>
        <w:spacing w:before="3"/>
        <w:ind w:left="1312"/>
        <w:rPr>
          <w:rFonts w:hint="default" w:ascii="Arial Black" w:hAnsi="Arial Black" w:cs="Arial Black"/>
          <w:color w:val="auto"/>
        </w:rPr>
      </w:pPr>
      <w:r>
        <w:rPr>
          <w:rFonts w:hint="default" w:ascii="Arial Black" w:hAnsi="Arial Black" w:cs="Arial Black"/>
          <w:color w:val="auto"/>
        </w:rPr>
        <w:t>关于修建临时设施费用承担的约定：</w:t>
      </w:r>
    </w:p>
    <w:p>
      <w:pPr>
        <w:pStyle w:val="12"/>
        <w:spacing w:before="136" w:line="367" w:lineRule="auto"/>
        <w:ind w:left="891" w:right="16" w:rightChars="0" w:firstLine="420"/>
        <w:rPr>
          <w:rFonts w:hint="default" w:ascii="Arial Black" w:hAnsi="Arial Black" w:cs="Arial Black"/>
          <w:color w:val="auto"/>
          <w:spacing w:val="-16"/>
          <w:u w:val="single"/>
        </w:rPr>
      </w:pPr>
      <w:r>
        <w:rPr>
          <w:rFonts w:hint="default" w:ascii="Arial Black" w:hAnsi="Arial Black" w:cs="Arial Black"/>
          <w:color w:val="auto"/>
          <w:w w:val="95"/>
          <w:u w:val="single"/>
        </w:rPr>
        <w:t>①</w:t>
      </w:r>
      <w:r>
        <w:rPr>
          <w:rFonts w:hint="default" w:ascii="Arial Black" w:hAnsi="Arial Black" w:cs="Arial Black"/>
          <w:color w:val="auto"/>
          <w:spacing w:val="-16"/>
          <w:u w:val="single"/>
        </w:rPr>
        <w:t>承包人的临时用地（含项目部驻地等）租用费（含拆迁补偿）、临时用地的环保、恢复、临时 用地的青苗补偿及地面附着物拆除等费用均由承包人负责，以上费用在投标报价中综合考虑。</w:t>
      </w:r>
    </w:p>
    <w:p>
      <w:pPr>
        <w:pStyle w:val="12"/>
        <w:spacing w:before="136" w:line="367" w:lineRule="auto"/>
        <w:ind w:left="891" w:right="16" w:rightChars="0" w:firstLine="420"/>
        <w:rPr>
          <w:rFonts w:hint="default" w:ascii="Arial Black" w:hAnsi="Arial Black" w:cs="Arial Black"/>
          <w:color w:val="auto"/>
          <w:spacing w:val="-16"/>
          <w:u w:val="single"/>
        </w:rPr>
      </w:pPr>
      <w:r>
        <w:rPr>
          <w:rFonts w:hint="default" w:ascii="Arial Black" w:hAnsi="Arial Black" w:cs="Arial Black"/>
          <w:color w:val="auto"/>
          <w:spacing w:val="-16"/>
          <w:u w:val="single"/>
        </w:rPr>
        <w:t xml:space="preserve"> </w:t>
      </w:r>
      <w:r>
        <w:rPr>
          <w:rFonts w:hint="default" w:ascii="Arial Black" w:hAnsi="Arial Black" w:cs="Arial Black"/>
          <w:color w:val="auto"/>
          <w:spacing w:val="-16"/>
          <w:u w:val="single"/>
        </w:rPr>
        <w:tab/>
      </w:r>
      <w:r>
        <w:rPr>
          <w:rFonts w:hint="default" w:ascii="Arial Black" w:hAnsi="Arial Black" w:cs="Arial Black"/>
          <w:color w:val="auto"/>
          <w:spacing w:val="-16"/>
          <w:u w:val="single"/>
        </w:rPr>
        <w:t>②承包人负责合同实施期间其合同段内临时交通道路（含场内外连接公共交通道路）和交通设   施的修建、维修、养护和交通管理工作，并承担一切费用。</w:t>
      </w:r>
    </w:p>
    <w:p>
      <w:pPr>
        <w:pStyle w:val="12"/>
        <w:spacing w:before="136" w:line="367" w:lineRule="auto"/>
        <w:ind w:left="891" w:right="16" w:rightChars="0" w:firstLine="420"/>
        <w:rPr>
          <w:rFonts w:hint="default" w:ascii="Arial Black" w:hAnsi="Arial Black" w:cs="Arial Black"/>
          <w:color w:val="auto"/>
        </w:rPr>
      </w:pPr>
      <w:r>
        <w:rPr>
          <w:rFonts w:hint="default" w:ascii="Arial Black" w:hAnsi="Arial Black" w:cs="Arial Black"/>
          <w:color w:val="auto"/>
          <w:spacing w:val="-16"/>
          <w:u w:val="single"/>
        </w:rPr>
        <w:t>③承包人修建的临时道路和交通设施，应免费提供给发包人、监理工程师和其他合同段的承包人使用，如共同使用的路基损坏严重，发包人或监理工程师将负责通知有关承包人共同出资修复，若使   用频率相差悬殊，则按比例分摊</w:t>
      </w:r>
      <w:r>
        <w:rPr>
          <w:rFonts w:hint="default" w:ascii="Arial Black" w:hAnsi="Arial Black" w:cs="Arial Black"/>
          <w:color w:val="auto"/>
          <w:spacing w:val="1"/>
          <w:u w:val="single"/>
        </w:rPr>
        <w:t>。</w:t>
      </w:r>
    </w:p>
    <w:p>
      <w:pPr>
        <w:pStyle w:val="25"/>
        <w:numPr>
          <w:ilvl w:val="2"/>
          <w:numId w:val="38"/>
        </w:numPr>
        <w:tabs>
          <w:tab w:val="left" w:pos="1941"/>
        </w:tabs>
        <w:spacing w:before="6" w:after="0" w:line="240" w:lineRule="auto"/>
        <w:ind w:left="1940" w:right="0" w:hanging="632"/>
        <w:jc w:val="both"/>
        <w:rPr>
          <w:rFonts w:hint="default" w:ascii="Arial Black" w:hAnsi="Arial Black" w:cs="Arial Black"/>
          <w:color w:val="auto"/>
          <w:sz w:val="21"/>
        </w:rPr>
      </w:pPr>
      <w:r>
        <w:rPr>
          <w:rFonts w:hint="default" w:ascii="Arial Black" w:hAnsi="Arial Black" w:cs="Arial Black"/>
          <w:color w:val="auto"/>
          <w:sz w:val="21"/>
        </w:rPr>
        <w:t>发包人提供的施工设备和临时设施</w:t>
      </w:r>
    </w:p>
    <w:p>
      <w:pPr>
        <w:pStyle w:val="12"/>
        <w:spacing w:before="134"/>
        <w:ind w:left="1312"/>
        <w:jc w:val="both"/>
        <w:rPr>
          <w:rFonts w:hint="default" w:ascii="Arial Black" w:hAnsi="Arial Black" w:cs="Arial Black"/>
          <w:color w:val="auto"/>
        </w:rPr>
      </w:pPr>
      <w:r>
        <w:rPr>
          <w:rFonts w:hint="default" w:ascii="Arial Black" w:hAnsi="Arial Black" w:cs="Arial Black"/>
          <w:color w:val="auto"/>
        </w:rPr>
        <w:t>发包人提供的施工设备和临时设施：</w:t>
      </w:r>
      <w:r>
        <w:rPr>
          <w:rFonts w:hint="default" w:ascii="Arial Black" w:hAnsi="Arial Black" w:cs="Arial Black"/>
          <w:color w:val="auto"/>
          <w:spacing w:val="68"/>
          <w:u w:val="single"/>
        </w:rPr>
        <w:t xml:space="preserve"> 无 </w:t>
      </w:r>
      <w:r>
        <w:rPr>
          <w:rFonts w:hint="default" w:ascii="Arial Black" w:hAnsi="Arial Black" w:cs="Arial Black"/>
          <w:color w:val="auto"/>
        </w:rPr>
        <w:t>。</w:t>
      </w:r>
    </w:p>
    <w:p>
      <w:pPr>
        <w:pStyle w:val="12"/>
        <w:spacing w:before="144"/>
        <w:ind w:left="892" w:leftChars="0" w:firstLine="420" w:firstLineChars="200"/>
        <w:rPr>
          <w:rFonts w:hint="default" w:ascii="Arial Black" w:hAnsi="Arial Black" w:cs="Arial Black"/>
          <w:color w:val="auto"/>
        </w:rPr>
      </w:pPr>
      <w:r>
        <w:rPr>
          <w:rFonts w:hint="default" w:ascii="Arial Black" w:hAnsi="Arial Black" w:cs="Arial Black"/>
          <w:color w:val="auto"/>
        </w:rPr>
        <w:t>发包人提供的施工设备和临时设施的运行、维护、拆除、清运费用的承担人：</w:t>
      </w:r>
      <w:r>
        <w:rPr>
          <w:rFonts w:hint="default" w:ascii="Arial Black" w:hAnsi="Arial Black" w:cs="Arial Black"/>
          <w:color w:val="auto"/>
          <w:u w:val="single"/>
        </w:rPr>
        <w:t xml:space="preserve"> 由承包人承担</w:t>
      </w:r>
      <w:r>
        <w:rPr>
          <w:rFonts w:hint="default" w:ascii="Arial Black" w:hAnsi="Arial Black" w:cs="Arial Black"/>
          <w:color w:val="auto"/>
        </w:rPr>
        <w:t>。</w:t>
      </w:r>
    </w:p>
    <w:p>
      <w:pPr>
        <w:pStyle w:val="12"/>
        <w:spacing w:before="12"/>
        <w:rPr>
          <w:rFonts w:hint="default" w:ascii="Arial Black" w:hAnsi="Arial Black" w:cs="Arial Black"/>
          <w:color w:val="auto"/>
          <w:sz w:val="15"/>
        </w:rPr>
      </w:pPr>
    </w:p>
    <w:p>
      <w:pPr>
        <w:numPr>
          <w:ilvl w:val="0"/>
          <w:numId w:val="21"/>
        </w:numPr>
        <w:tabs>
          <w:tab w:val="left" w:pos="1209"/>
        </w:tabs>
        <w:spacing w:before="0"/>
        <w:ind w:left="1208" w:right="0" w:hanging="320"/>
        <w:jc w:val="left"/>
        <w:rPr>
          <w:rFonts w:hint="default" w:ascii="Arial Black" w:hAnsi="Arial Black" w:cs="Arial Black"/>
          <w:b/>
          <w:color w:val="auto"/>
          <w:sz w:val="21"/>
        </w:rPr>
      </w:pPr>
      <w:bookmarkStart w:id="117" w:name="9.试验与检验"/>
      <w:bookmarkEnd w:id="117"/>
      <w:r>
        <w:rPr>
          <w:rFonts w:hint="default" w:ascii="Arial Black" w:hAnsi="Arial Black" w:cs="Arial Black"/>
          <w:b/>
          <w:color w:val="auto"/>
          <w:sz w:val="21"/>
        </w:rPr>
        <w:t>试验与检验</w:t>
      </w:r>
    </w:p>
    <w:p>
      <w:pPr>
        <w:pStyle w:val="12"/>
        <w:spacing w:before="7"/>
        <w:rPr>
          <w:rFonts w:hint="default" w:ascii="Arial Black" w:hAnsi="Arial Black" w:cs="Arial Black"/>
          <w:b/>
          <w:color w:val="auto"/>
          <w:sz w:val="20"/>
        </w:rPr>
      </w:pPr>
    </w:p>
    <w:p>
      <w:pPr>
        <w:numPr>
          <w:ilvl w:val="1"/>
          <w:numId w:val="21"/>
        </w:numPr>
        <w:tabs>
          <w:tab w:val="left" w:pos="1315"/>
        </w:tabs>
        <w:spacing w:before="0"/>
        <w:ind w:left="1314" w:right="0" w:hanging="424"/>
        <w:jc w:val="left"/>
        <w:rPr>
          <w:rFonts w:hint="default" w:ascii="Arial Black" w:hAnsi="Arial Black" w:cs="Arial Black"/>
          <w:b/>
          <w:color w:val="auto"/>
          <w:sz w:val="21"/>
        </w:rPr>
      </w:pPr>
      <w:r>
        <w:rPr>
          <w:rFonts w:hint="default" w:ascii="Arial Black" w:hAnsi="Arial Black" w:cs="Arial Black"/>
          <w:b/>
          <w:color w:val="auto"/>
          <w:sz w:val="21"/>
        </w:rPr>
        <w:t>试验设备与试验人员</w:t>
      </w:r>
    </w:p>
    <w:p>
      <w:pPr>
        <w:pStyle w:val="12"/>
        <w:spacing w:before="147"/>
        <w:ind w:left="1312"/>
        <w:rPr>
          <w:rFonts w:hint="default" w:ascii="Arial Black" w:hAnsi="Arial Black" w:cs="Arial Black"/>
          <w:color w:val="auto"/>
        </w:rPr>
      </w:pPr>
      <w:r>
        <w:rPr>
          <w:rFonts w:hint="default" w:ascii="Arial Black" w:hAnsi="Arial Black" w:cs="Arial Black"/>
          <w:color w:val="auto"/>
        </w:rPr>
        <w:t>9.1.2 试验设备</w:t>
      </w:r>
    </w:p>
    <w:p>
      <w:pPr>
        <w:pStyle w:val="12"/>
        <w:spacing w:before="141" w:line="367" w:lineRule="auto"/>
        <w:ind w:left="1312" w:right="424"/>
        <w:rPr>
          <w:rFonts w:hint="default" w:ascii="Arial Black" w:hAnsi="Arial Black" w:cs="Arial Black"/>
          <w:color w:val="auto"/>
        </w:rPr>
      </w:pPr>
      <w:r>
        <w:rPr>
          <w:rFonts w:hint="default" w:ascii="Arial Black" w:hAnsi="Arial Black" w:cs="Arial Black"/>
          <w:color w:val="auto"/>
        </w:rPr>
        <w:t>施工现场需要配置的试验场所：</w:t>
      </w:r>
      <w:r>
        <w:rPr>
          <w:rFonts w:hint="default" w:ascii="Arial Black" w:hAnsi="Arial Black" w:cs="Arial Black"/>
          <w:color w:val="auto"/>
          <w:u w:val="single"/>
        </w:rPr>
        <w:t>按有关规定执行。</w:t>
      </w:r>
      <w:r>
        <w:rPr>
          <w:rFonts w:hint="default" w:ascii="Arial Black" w:hAnsi="Arial Black" w:cs="Arial Black"/>
          <w:color w:val="auto"/>
          <w:spacing w:val="-5"/>
        </w:rPr>
        <w:t xml:space="preserve"> 施工现场需要配备的试验设备：</w:t>
      </w:r>
      <w:r>
        <w:rPr>
          <w:rFonts w:hint="default" w:ascii="Arial Black" w:hAnsi="Arial Black" w:cs="Arial Black"/>
          <w:color w:val="auto"/>
          <w:u w:val="single"/>
        </w:rPr>
        <w:t>按有关规定</w:t>
      </w:r>
      <w:r>
        <w:rPr>
          <w:rFonts w:hint="default" w:ascii="Arial Black" w:hAnsi="Arial Black" w:cs="Arial Black"/>
          <w:color w:val="auto"/>
          <w:spacing w:val="-198"/>
          <w:u w:val="single"/>
        </w:rPr>
        <w:t>执行</w:t>
      </w:r>
      <w:r>
        <w:rPr>
          <w:rFonts w:hint="default" w:ascii="Arial Black" w:hAnsi="Arial Black" w:cs="Arial Black"/>
          <w:color w:val="auto"/>
        </w:rPr>
        <w:t>。</w:t>
      </w:r>
    </w:p>
    <w:p>
      <w:pPr>
        <w:pStyle w:val="12"/>
        <w:spacing w:before="5"/>
        <w:ind w:left="1312"/>
        <w:rPr>
          <w:rFonts w:hint="default" w:ascii="Arial Black" w:hAnsi="Arial Black" w:cs="Arial Black"/>
          <w:color w:val="auto"/>
        </w:rPr>
      </w:pPr>
      <w:r>
        <w:rPr>
          <w:rFonts w:hint="default" w:ascii="Arial Black" w:hAnsi="Arial Black" w:cs="Arial Black"/>
          <w:color w:val="auto"/>
        </w:rPr>
        <w:t>施工现场需要具备的其他试验条件：</w:t>
      </w:r>
      <w:r>
        <w:rPr>
          <w:rFonts w:hint="default" w:ascii="Arial Black" w:hAnsi="Arial Black" w:cs="Arial Black"/>
          <w:color w:val="auto"/>
          <w:u w:val="single"/>
        </w:rPr>
        <w:t>需要时双方协商</w:t>
      </w:r>
      <w:r>
        <w:rPr>
          <w:rFonts w:hint="default" w:ascii="Arial Black" w:hAnsi="Arial Black" w:cs="Arial Black"/>
          <w:color w:val="auto"/>
        </w:rPr>
        <w:t>。</w:t>
      </w:r>
    </w:p>
    <w:p>
      <w:pPr>
        <w:spacing w:before="35"/>
        <w:ind w:left="891" w:right="0" w:firstLine="0"/>
        <w:jc w:val="left"/>
        <w:rPr>
          <w:rFonts w:hint="default" w:ascii="Arial Black" w:hAnsi="Arial Black" w:cs="Arial Black"/>
          <w:b/>
          <w:color w:val="auto"/>
          <w:sz w:val="21"/>
        </w:rPr>
      </w:pPr>
      <w:bookmarkStart w:id="118" w:name="9.4 现场工艺试验"/>
      <w:bookmarkEnd w:id="118"/>
      <w:r>
        <w:rPr>
          <w:rFonts w:hint="default" w:ascii="Arial Black" w:hAnsi="Arial Black" w:cs="Arial Black"/>
          <w:b/>
          <w:color w:val="auto"/>
          <w:sz w:val="21"/>
        </w:rPr>
        <w:t>9.4 现场工艺试验</w:t>
      </w:r>
    </w:p>
    <w:p>
      <w:pPr>
        <w:pStyle w:val="12"/>
        <w:spacing w:before="142"/>
        <w:ind w:left="1312"/>
        <w:rPr>
          <w:rFonts w:hint="default" w:ascii="Arial Black" w:hAnsi="Arial Black" w:cs="Arial Black"/>
          <w:color w:val="auto"/>
        </w:rPr>
      </w:pPr>
      <w:r>
        <w:rPr>
          <w:rFonts w:hint="default" w:ascii="Arial Black" w:hAnsi="Arial Black" w:cs="Arial Black"/>
          <w:color w:val="auto"/>
        </w:rPr>
        <w:t>现场工艺试验的有关约定：</w:t>
      </w:r>
      <w:r>
        <w:rPr>
          <w:rFonts w:hint="default" w:ascii="Arial Black" w:hAnsi="Arial Black" w:cs="Arial Black"/>
          <w:color w:val="auto"/>
          <w:u w:val="single"/>
        </w:rPr>
        <w:t>需要时双方协商</w:t>
      </w:r>
      <w:r>
        <w:rPr>
          <w:rFonts w:hint="default" w:ascii="Arial Black" w:hAnsi="Arial Black" w:cs="Arial Black"/>
          <w:color w:val="auto"/>
        </w:rPr>
        <w:t>。</w:t>
      </w:r>
    </w:p>
    <w:p>
      <w:pPr>
        <w:pStyle w:val="12"/>
        <w:spacing w:before="3"/>
        <w:rPr>
          <w:rFonts w:hint="default" w:ascii="Arial Black" w:hAnsi="Arial Black" w:cs="Arial Black"/>
          <w:color w:val="auto"/>
          <w:sz w:val="16"/>
        </w:rPr>
      </w:pPr>
    </w:p>
    <w:p>
      <w:pPr>
        <w:numPr>
          <w:ilvl w:val="0"/>
          <w:numId w:val="21"/>
        </w:numPr>
        <w:tabs>
          <w:tab w:val="left" w:pos="1315"/>
        </w:tabs>
        <w:spacing w:before="0"/>
        <w:ind w:left="1314" w:right="0" w:hanging="424"/>
        <w:jc w:val="left"/>
        <w:rPr>
          <w:rFonts w:hint="default" w:ascii="Arial Black" w:hAnsi="Arial Black" w:cs="Arial Black"/>
          <w:b/>
          <w:color w:val="auto"/>
          <w:sz w:val="21"/>
        </w:rPr>
      </w:pPr>
      <w:bookmarkStart w:id="119" w:name="10.变更"/>
      <w:bookmarkEnd w:id="119"/>
      <w:r>
        <w:rPr>
          <w:rFonts w:hint="default" w:ascii="Arial Black" w:hAnsi="Arial Black" w:cs="Arial Black"/>
          <w:b/>
          <w:color w:val="auto"/>
          <w:sz w:val="21"/>
        </w:rPr>
        <w:t>变更</w:t>
      </w:r>
    </w:p>
    <w:p>
      <w:pPr>
        <w:pStyle w:val="12"/>
        <w:spacing w:before="7"/>
        <w:rPr>
          <w:rFonts w:hint="default" w:ascii="Arial Black" w:hAnsi="Arial Black" w:cs="Arial Black"/>
          <w:b/>
          <w:color w:val="auto"/>
          <w:sz w:val="20"/>
        </w:rPr>
      </w:pPr>
    </w:p>
    <w:p>
      <w:pPr>
        <w:numPr>
          <w:ilvl w:val="1"/>
          <w:numId w:val="21"/>
        </w:numPr>
        <w:tabs>
          <w:tab w:val="left" w:pos="1420"/>
        </w:tabs>
        <w:spacing w:before="1"/>
        <w:ind w:left="1420" w:right="0" w:hanging="531"/>
        <w:jc w:val="left"/>
        <w:rPr>
          <w:rFonts w:hint="default" w:ascii="Arial Black" w:hAnsi="Arial Black" w:cs="Arial Black"/>
          <w:b/>
          <w:color w:val="auto"/>
          <w:sz w:val="21"/>
        </w:rPr>
      </w:pPr>
      <w:r>
        <w:rPr>
          <w:rFonts w:hint="default" w:ascii="Arial Black" w:hAnsi="Arial Black" w:cs="Arial Black"/>
          <w:b/>
          <w:color w:val="auto"/>
          <w:sz w:val="21"/>
        </w:rPr>
        <w:t>变更的范围</w:t>
      </w:r>
    </w:p>
    <w:p>
      <w:pPr>
        <w:pStyle w:val="12"/>
        <w:spacing w:before="141"/>
        <w:ind w:left="1316"/>
        <w:rPr>
          <w:rFonts w:hint="default" w:ascii="Arial Black" w:hAnsi="Arial Black" w:cs="Arial Black"/>
          <w:color w:val="auto"/>
        </w:rPr>
      </w:pPr>
      <w:r>
        <w:rPr>
          <w:rFonts w:hint="default" w:ascii="Arial Black" w:hAnsi="Arial Black" w:cs="Arial Black"/>
          <w:color w:val="auto"/>
        </w:rPr>
        <w:t>关于变更的范围的约定：</w:t>
      </w:r>
      <w:r>
        <w:rPr>
          <w:rFonts w:hint="default" w:ascii="Arial Black" w:hAnsi="Arial Black" w:cs="Arial Black"/>
          <w:color w:val="auto"/>
          <w:u w:val="single"/>
        </w:rPr>
        <w:t xml:space="preserve"> 按本合同《通用条款》相关规定执行</w:t>
      </w:r>
      <w:r>
        <w:rPr>
          <w:rFonts w:hint="default" w:ascii="Arial Black" w:hAnsi="Arial Black" w:cs="Arial Black"/>
          <w:color w:val="auto"/>
        </w:rPr>
        <w:t>。</w:t>
      </w:r>
    </w:p>
    <w:p>
      <w:pPr>
        <w:numPr>
          <w:ilvl w:val="1"/>
          <w:numId w:val="39"/>
        </w:numPr>
        <w:tabs>
          <w:tab w:val="left" w:pos="1420"/>
        </w:tabs>
        <w:spacing w:before="144"/>
        <w:ind w:left="1420" w:right="0" w:hanging="531"/>
        <w:jc w:val="left"/>
        <w:rPr>
          <w:rFonts w:hint="default" w:ascii="Arial Black" w:hAnsi="Arial Black" w:cs="Arial Black"/>
          <w:b/>
          <w:color w:val="auto"/>
          <w:sz w:val="21"/>
        </w:rPr>
      </w:pPr>
      <w:bookmarkStart w:id="120" w:name="10.3变更程序"/>
      <w:bookmarkEnd w:id="120"/>
      <w:r>
        <w:rPr>
          <w:rFonts w:hint="default" w:ascii="Arial Black" w:hAnsi="Arial Black" w:cs="Arial Black"/>
          <w:b/>
          <w:color w:val="auto"/>
          <w:sz w:val="21"/>
        </w:rPr>
        <w:t>变更程序</w:t>
      </w:r>
    </w:p>
    <w:p>
      <w:pPr>
        <w:pStyle w:val="25"/>
        <w:numPr>
          <w:ilvl w:val="2"/>
          <w:numId w:val="39"/>
        </w:numPr>
        <w:tabs>
          <w:tab w:val="left" w:pos="2068"/>
        </w:tabs>
        <w:spacing w:before="143" w:after="0" w:line="240" w:lineRule="auto"/>
        <w:ind w:left="2068" w:right="0" w:hanging="740"/>
        <w:jc w:val="left"/>
        <w:rPr>
          <w:rFonts w:hint="default" w:ascii="Arial Black" w:hAnsi="Arial Black" w:cs="Arial Black"/>
          <w:color w:val="auto"/>
          <w:sz w:val="21"/>
        </w:rPr>
      </w:pPr>
      <w:r>
        <w:rPr>
          <w:rFonts w:hint="default" w:ascii="Arial Black" w:hAnsi="Arial Black" w:cs="Arial Black"/>
          <w:color w:val="auto"/>
          <w:sz w:val="21"/>
        </w:rPr>
        <w:t>国有投资项目：</w:t>
      </w:r>
    </w:p>
    <w:p>
      <w:pPr>
        <w:pStyle w:val="12"/>
        <w:spacing w:before="142" w:line="369" w:lineRule="auto"/>
        <w:ind w:left="891" w:right="16" w:rightChars="0" w:firstLine="436"/>
        <w:rPr>
          <w:rFonts w:hint="default" w:ascii="Arial Black" w:hAnsi="Arial Black" w:cs="Arial Black"/>
          <w:color w:val="auto"/>
        </w:rPr>
      </w:pPr>
      <w:r>
        <w:rPr>
          <w:rFonts w:hint="default" w:ascii="Arial Black" w:hAnsi="Arial Black" w:cs="Arial Black"/>
          <w:color w:val="auto"/>
        </w:rPr>
        <w:t>⑴设计变更和工程签证，按相关部门的规定办理。属不可抗力（自然灾害、突发事件等）造成变更的，按特事特办原则予以办理。</w:t>
      </w:r>
    </w:p>
    <w:p>
      <w:pPr>
        <w:pStyle w:val="12"/>
        <w:spacing w:line="367" w:lineRule="auto"/>
        <w:ind w:left="891" w:right="16" w:rightChars="0" w:firstLine="436"/>
        <w:rPr>
          <w:rFonts w:hint="default" w:ascii="Arial Black" w:hAnsi="Arial Black" w:cs="Arial Black"/>
          <w:color w:val="auto"/>
        </w:rPr>
      </w:pPr>
      <w:r>
        <w:rPr>
          <w:rFonts w:hint="default" w:ascii="Arial Black" w:hAnsi="Arial Black" w:cs="Arial Black"/>
          <w:color w:val="auto"/>
        </w:rPr>
        <w:t>⑵建设单位在实施项目过程中，若发生单价变动，由建设单位、监理单位、施工单位及其他相关单位共同商定并签字确认。</w:t>
      </w:r>
    </w:p>
    <w:p>
      <w:pPr>
        <w:pStyle w:val="12"/>
        <w:spacing w:before="1" w:line="367" w:lineRule="auto"/>
        <w:ind w:left="891" w:right="16" w:rightChars="0" w:firstLine="420"/>
        <w:rPr>
          <w:rFonts w:hint="default" w:ascii="Arial Black" w:hAnsi="Arial Black" w:cs="Arial Black"/>
          <w:color w:val="auto"/>
        </w:rPr>
      </w:pPr>
      <w:r>
        <w:rPr>
          <w:rFonts w:hint="default" w:ascii="Arial Black" w:hAnsi="Arial Black" w:cs="Arial Black"/>
          <w:color w:val="auto"/>
          <w:spacing w:val="-9"/>
        </w:rPr>
        <w:t>⑶ 当合同规定的合同价款调整情况发生后，承包人未在规定时间内通知发包人，或者未在规定</w:t>
      </w:r>
      <w:r>
        <w:rPr>
          <w:rFonts w:hint="default" w:ascii="Arial Black" w:hAnsi="Arial Black" w:cs="Arial Black"/>
          <w:color w:val="auto"/>
          <w:spacing w:val="-8"/>
        </w:rPr>
        <w:t>时间内提出调整报告，发包人可以根据有关资料，决定是否调整和调整的金额，并书面通知承包人。</w:t>
      </w:r>
    </w:p>
    <w:p>
      <w:pPr>
        <w:pStyle w:val="25"/>
        <w:numPr>
          <w:ilvl w:val="2"/>
          <w:numId w:val="39"/>
        </w:numPr>
        <w:tabs>
          <w:tab w:val="left" w:pos="2047"/>
          <w:tab w:val="left" w:pos="8972"/>
        </w:tabs>
        <w:spacing w:before="5"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非国有投资项目：</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numPr>
          <w:ilvl w:val="1"/>
          <w:numId w:val="39"/>
        </w:numPr>
        <w:tabs>
          <w:tab w:val="left" w:pos="1420"/>
        </w:tabs>
        <w:spacing w:before="134"/>
        <w:ind w:left="1420" w:right="0" w:hanging="531"/>
        <w:jc w:val="left"/>
        <w:rPr>
          <w:rFonts w:hint="default" w:ascii="Arial Black" w:hAnsi="Arial Black" w:cs="Arial Black"/>
          <w:color w:val="auto"/>
          <w:sz w:val="21"/>
        </w:rPr>
      </w:pPr>
      <w:bookmarkStart w:id="121" w:name="10.4变更估价"/>
      <w:bookmarkEnd w:id="121"/>
      <w:r>
        <w:rPr>
          <w:rFonts w:hint="default" w:ascii="Arial Black" w:hAnsi="Arial Black" w:cs="Arial Black"/>
          <w:b/>
          <w:color w:val="auto"/>
          <w:sz w:val="21"/>
        </w:rPr>
        <w:t>变更估价</w:t>
      </w:r>
    </w:p>
    <w:p>
      <w:pPr>
        <w:numPr>
          <w:ilvl w:val="0"/>
          <w:numId w:val="0"/>
        </w:numPr>
        <w:tabs>
          <w:tab w:val="left" w:pos="1420"/>
        </w:tabs>
        <w:spacing w:before="134"/>
        <w:ind w:left="889" w:leftChars="0" w:right="0" w:rightChars="0"/>
        <w:jc w:val="left"/>
        <w:rPr>
          <w:rFonts w:hint="default" w:ascii="Arial Black" w:hAnsi="Arial Black" w:cs="Arial Black"/>
          <w:color w:val="auto"/>
          <w:sz w:val="21"/>
        </w:rPr>
      </w:pPr>
      <w:r>
        <w:rPr>
          <w:rFonts w:hint="default" w:ascii="Arial Black" w:hAnsi="Arial Black" w:cs="Arial Black"/>
          <w:b/>
          <w:color w:val="auto"/>
          <w:sz w:val="21"/>
          <w:lang w:val="en-US" w:eastAsia="zh-CN"/>
        </w:rPr>
        <w:t>10.4.1</w:t>
      </w:r>
      <w:r>
        <w:rPr>
          <w:rFonts w:hint="default" w:ascii="Arial Black" w:hAnsi="Arial Black" w:cs="Arial Black"/>
          <w:color w:val="auto"/>
          <w:sz w:val="21"/>
        </w:rPr>
        <w:t>变更估价原则</w:t>
      </w:r>
    </w:p>
    <w:p>
      <w:pPr>
        <w:pStyle w:val="12"/>
        <w:spacing w:before="141" w:line="367" w:lineRule="auto"/>
        <w:ind w:left="891" w:right="16" w:rightChars="0" w:firstLine="420"/>
        <w:rPr>
          <w:rFonts w:hint="default" w:ascii="Arial Black" w:hAnsi="Arial Black" w:cs="Arial Black"/>
          <w:color w:val="auto"/>
        </w:rPr>
      </w:pPr>
      <w:r>
        <w:rPr>
          <w:rFonts w:hint="default" w:ascii="Arial Black" w:hAnsi="Arial Black" w:cs="Arial Black"/>
          <w:color w:val="auto"/>
          <w:spacing w:val="-4"/>
        </w:rPr>
        <w:t>关于变更估价的约定:</w:t>
      </w:r>
      <w:r>
        <w:rPr>
          <w:rFonts w:hint="default" w:ascii="Arial Black" w:hAnsi="Arial Black" w:eastAsia="新宋体" w:cs="Arial Black"/>
          <w:color w:val="auto"/>
          <w:u w:val="single"/>
        </w:rPr>
        <w:t>因设计变更、相关签证引起工程项目、工程量任何变化的，变更合同价款按下 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成交价/经审定的工程招标控制价）计算，其中材料价格价格采用2021年</w:t>
      </w:r>
      <w:r>
        <w:rPr>
          <w:rFonts w:hint="eastAsia" w:ascii="Arial Black" w:hAnsi="Arial Black" w:eastAsia="新宋体" w:cs="Arial Black"/>
          <w:color w:val="auto"/>
          <w:u w:val="single"/>
          <w:lang w:val="en-US" w:eastAsia="zh-CN"/>
        </w:rPr>
        <w:t>5</w:t>
      </w:r>
      <w:r>
        <w:rPr>
          <w:rFonts w:hint="default" w:ascii="Arial Black" w:hAnsi="Arial Black" w:eastAsia="新宋体" w:cs="Arial Black"/>
          <w:color w:val="auto"/>
          <w:u w:val="single"/>
        </w:rPr>
        <w:t>月份《河池市建设工程造价信息》</w:t>
      </w:r>
      <w:r>
        <w:rPr>
          <w:rFonts w:hint="eastAsia" w:ascii="Arial Black" w:hAnsi="Arial Black" w:eastAsia="新宋体" w:cs="Arial Black"/>
          <w:color w:val="auto"/>
          <w:u w:val="single"/>
          <w:lang w:eastAsia="zh-CN"/>
        </w:rPr>
        <w:t>凤山</w:t>
      </w:r>
      <w:r>
        <w:rPr>
          <w:rFonts w:hint="default" w:ascii="Arial Black" w:hAnsi="Arial Black" w:eastAsia="新宋体" w:cs="Arial Black"/>
          <w:color w:val="auto"/>
          <w:u w:val="single"/>
        </w:rPr>
        <w:t>县</w:t>
      </w:r>
      <w:r>
        <w:rPr>
          <w:rFonts w:hint="eastAsia" w:ascii="Arial Black" w:hAnsi="Arial Black" w:eastAsia="新宋体" w:cs="Arial Black"/>
          <w:color w:val="auto"/>
          <w:u w:val="single"/>
          <w:lang w:val="en-US" w:eastAsia="zh-CN"/>
        </w:rPr>
        <w:t>5</w:t>
      </w:r>
      <w:r>
        <w:rPr>
          <w:rFonts w:hint="default" w:ascii="Arial Black" w:hAnsi="Arial Black" w:eastAsia="新宋体" w:cs="Arial Black"/>
          <w:color w:val="auto"/>
          <w:u w:val="single"/>
        </w:rPr>
        <w:t>月份材料价格，</w:t>
      </w:r>
      <w:r>
        <w:rPr>
          <w:rFonts w:hint="eastAsia" w:ascii="Arial Black" w:hAnsi="Arial Black" w:eastAsia="新宋体" w:cs="Arial Black"/>
          <w:color w:val="auto"/>
          <w:u w:val="single"/>
          <w:lang w:eastAsia="zh-CN"/>
        </w:rPr>
        <w:t>凤山</w:t>
      </w:r>
      <w:r>
        <w:rPr>
          <w:rFonts w:hint="default" w:ascii="Arial Black" w:hAnsi="Arial Black" w:eastAsia="新宋体" w:cs="Arial Black"/>
          <w:color w:val="auto"/>
          <w:u w:val="single"/>
        </w:rPr>
        <w:t>县没有的价格参照河池市材料价格</w:t>
      </w:r>
      <w:r>
        <w:rPr>
          <w:rFonts w:hint="eastAsia" w:ascii="Arial Black" w:hAnsi="Arial Black" w:eastAsia="新宋体" w:cs="Arial Black"/>
          <w:color w:val="auto"/>
          <w:u w:val="single"/>
          <w:lang w:eastAsia="zh-CN"/>
        </w:rPr>
        <w:t>，</w:t>
      </w:r>
      <w:r>
        <w:rPr>
          <w:rFonts w:hint="eastAsia" w:ascii="Arial Black" w:hAnsi="Arial Black" w:eastAsia="新宋体" w:cs="Arial Black"/>
          <w:color w:val="auto"/>
          <w:u w:val="single"/>
          <w:lang w:val="en-US" w:eastAsia="zh-CN"/>
        </w:rPr>
        <w:t>具体详见《工程量清单》</w:t>
      </w:r>
      <w:r>
        <w:rPr>
          <w:rFonts w:hint="default" w:ascii="Arial Black" w:hAnsi="Arial Black" w:cs="Arial Black"/>
          <w:color w:val="auto"/>
        </w:rPr>
        <w:t>。</w:t>
      </w:r>
    </w:p>
    <w:p>
      <w:pPr>
        <w:numPr>
          <w:ilvl w:val="1"/>
          <w:numId w:val="39"/>
        </w:numPr>
        <w:tabs>
          <w:tab w:val="left" w:pos="1420"/>
        </w:tabs>
        <w:spacing w:before="10"/>
        <w:ind w:left="1420" w:right="0" w:hanging="531"/>
        <w:jc w:val="left"/>
        <w:rPr>
          <w:rFonts w:hint="default" w:ascii="Arial Black" w:hAnsi="Arial Black" w:cs="Arial Black"/>
          <w:b/>
          <w:color w:val="auto"/>
          <w:sz w:val="21"/>
        </w:rPr>
      </w:pPr>
      <w:bookmarkStart w:id="122" w:name="10.5承包人的合理化建议"/>
      <w:bookmarkEnd w:id="122"/>
      <w:r>
        <w:rPr>
          <w:rFonts w:hint="default" w:ascii="Arial Black" w:hAnsi="Arial Black" w:cs="Arial Black"/>
          <w:b/>
          <w:color w:val="auto"/>
          <w:sz w:val="21"/>
        </w:rPr>
        <w:t>承包人的合理化建议</w:t>
      </w:r>
    </w:p>
    <w:p>
      <w:pPr>
        <w:pStyle w:val="12"/>
        <w:spacing w:before="144" w:line="367" w:lineRule="auto"/>
        <w:ind w:left="1312" w:right="16" w:rightChars="0"/>
        <w:rPr>
          <w:rFonts w:hint="default" w:ascii="Arial Black" w:hAnsi="Arial Black" w:cs="Arial Black"/>
          <w:color w:val="auto"/>
        </w:rPr>
      </w:pPr>
      <w:r>
        <w:rPr>
          <w:rFonts w:hint="default" w:ascii="Arial Black" w:hAnsi="Arial Black" w:cs="Arial Black"/>
          <w:color w:val="auto"/>
        </w:rPr>
        <mc:AlternateContent>
          <mc:Choice Requires="wps">
            <w:drawing>
              <wp:anchor distT="0" distB="0" distL="114300" distR="114300" simplePos="0" relativeHeight="251664384" behindDoc="1" locked="0" layoutInCell="1" allowOverlap="1">
                <wp:simplePos x="0" y="0"/>
                <wp:positionH relativeFrom="page">
                  <wp:posOffset>3683000</wp:posOffset>
                </wp:positionH>
                <wp:positionV relativeFrom="paragraph">
                  <wp:posOffset>238760</wp:posOffset>
                </wp:positionV>
                <wp:extent cx="1057910" cy="0"/>
                <wp:effectExtent l="0" t="0" r="0" b="0"/>
                <wp:wrapNone/>
                <wp:docPr id="6" name="直线 9"/>
                <wp:cNvGraphicFramePr/>
                <a:graphic xmlns:a="http://schemas.openxmlformats.org/drawingml/2006/main">
                  <a:graphicData uri="http://schemas.microsoft.com/office/word/2010/wordprocessingShape">
                    <wps:wsp>
                      <wps:cNvCnPr/>
                      <wps:spPr>
                        <a:xfrm>
                          <a:off x="0" y="0"/>
                          <a:ext cx="10579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90pt;margin-top:18.8pt;height:0pt;width:83.3pt;mso-position-horizontal-relative:page;z-index:-251652096;mso-width-relative:page;mso-height-relative:page;" filled="f" stroked="t" coordsize="21600,21600" o:gfxdata="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nak2TY&#10;AAAACQEAAA8AAAAAAAAAAQAgAAAAIgAAAGRycy9kb3ducmV2LnhtbFBLAQIUABQAAAAIAIdO4kC6&#10;a/sm5wEAANsDAAAOAAAAAAAAAAEAIAAAACcBAABkcnMvZTJvRG9jLnhtbFBLBQYAAAAABgAGAFkB&#10;AACABQAAAAA=&#10;">
                <v:fill on="f" focussize="0,0"/>
                <v:stroke weight="0.48pt" color="#000000" joinstyle="round"/>
                <v:imagedata o:title=""/>
                <o:lock v:ext="edit" aspectratio="f"/>
              </v:line>
            </w:pict>
          </mc:Fallback>
        </mc:AlternateContent>
      </w:r>
      <w:r>
        <w:rPr>
          <w:rFonts w:hint="default" w:ascii="Arial Black" w:hAnsi="Arial Black" w:cs="Arial Black"/>
          <w:color w:val="auto"/>
          <w:spacing w:val="-4"/>
        </w:rPr>
        <w:t xml:space="preserve">监理人审查承包人合理化建议的期限：收到后 </w:t>
      </w:r>
      <w:r>
        <w:rPr>
          <w:rFonts w:hint="default" w:ascii="Arial Black" w:hAnsi="Arial Black" w:cs="Arial Black"/>
          <w:color w:val="auto"/>
        </w:rPr>
        <w:t>3</w:t>
      </w:r>
      <w:r>
        <w:rPr>
          <w:rFonts w:hint="default" w:ascii="Arial Black" w:hAnsi="Arial Black" w:cs="Arial Black"/>
          <w:color w:val="auto"/>
          <w:spacing w:val="-9"/>
        </w:rPr>
        <w:t xml:space="preserve"> 天内答复。发包人审批承包人合理化建议的期限：</w:t>
      </w:r>
      <w:r>
        <w:rPr>
          <w:rFonts w:hint="default" w:ascii="Arial Black" w:hAnsi="Arial Black" w:cs="Arial Black"/>
          <w:color w:val="auto"/>
          <w:spacing w:val="-15"/>
          <w:u w:val="single"/>
        </w:rPr>
        <w:t xml:space="preserve">收到后 </w:t>
      </w:r>
      <w:r>
        <w:rPr>
          <w:rFonts w:hint="default" w:ascii="Arial Black" w:hAnsi="Arial Black" w:cs="Arial Black"/>
          <w:color w:val="auto"/>
          <w:u w:val="single"/>
        </w:rPr>
        <w:t>3</w:t>
      </w:r>
      <w:r>
        <w:rPr>
          <w:rFonts w:hint="default" w:ascii="Arial Black" w:hAnsi="Arial Black" w:cs="Arial Black"/>
          <w:color w:val="auto"/>
          <w:spacing w:val="-13"/>
          <w:u w:val="single"/>
        </w:rPr>
        <w:t xml:space="preserve"> 天内答复</w:t>
      </w:r>
      <w:r>
        <w:rPr>
          <w:rFonts w:hint="default" w:ascii="Arial Black" w:hAnsi="Arial Black" w:cs="Arial Black"/>
          <w:color w:val="auto"/>
        </w:rPr>
        <w:t>。</w:t>
      </w:r>
    </w:p>
    <w:p>
      <w:pPr>
        <w:pStyle w:val="12"/>
        <w:spacing w:before="2"/>
        <w:ind w:left="1312"/>
        <w:rPr>
          <w:rFonts w:hint="default" w:ascii="Arial Black" w:hAnsi="Arial Black" w:cs="Arial Black"/>
          <w:color w:val="auto"/>
        </w:rPr>
      </w:pPr>
      <w:r>
        <w:rPr>
          <w:rFonts w:hint="default" w:ascii="Arial Black" w:hAnsi="Arial Black" w:cs="Arial Black"/>
          <w:color w:val="auto"/>
        </w:rPr>
        <w:t>承包人提出的合理化建议降低了合同价格或者提高了工程经济效益的奖励的方法和金额为：</w:t>
      </w:r>
      <w:r>
        <w:rPr>
          <w:rFonts w:hint="default" w:ascii="Arial Black" w:hAnsi="Arial Black" w:cs="Arial Black"/>
          <w:color w:val="auto"/>
          <w:u w:val="single"/>
        </w:rPr>
        <w:t>无</w:t>
      </w:r>
      <w:r>
        <w:rPr>
          <w:rFonts w:hint="default" w:ascii="Arial Black" w:hAnsi="Arial Black" w:cs="Arial Black"/>
          <w:color w:val="auto"/>
        </w:rPr>
        <w:t>。</w:t>
      </w:r>
    </w:p>
    <w:p>
      <w:pPr>
        <w:numPr>
          <w:ilvl w:val="1"/>
          <w:numId w:val="40"/>
        </w:numPr>
        <w:tabs>
          <w:tab w:val="left" w:pos="1420"/>
        </w:tabs>
        <w:spacing w:before="144"/>
        <w:ind w:left="1420" w:right="0" w:hanging="531"/>
        <w:jc w:val="left"/>
        <w:rPr>
          <w:rFonts w:hint="default" w:ascii="Arial Black" w:hAnsi="Arial Black" w:cs="Arial Black"/>
          <w:b/>
          <w:color w:val="auto"/>
          <w:sz w:val="21"/>
        </w:rPr>
      </w:pPr>
      <w:bookmarkStart w:id="123" w:name="10.7暂估价"/>
      <w:bookmarkEnd w:id="123"/>
      <w:r>
        <w:rPr>
          <w:rFonts w:hint="default" w:ascii="Arial Black" w:hAnsi="Arial Black" w:cs="Arial Black"/>
          <w:b/>
          <w:color w:val="auto"/>
          <w:sz w:val="21"/>
        </w:rPr>
        <w:t>暂估价</w:t>
      </w:r>
    </w:p>
    <w:p>
      <w:pPr>
        <w:pStyle w:val="25"/>
        <w:numPr>
          <w:ilvl w:val="2"/>
          <w:numId w:val="40"/>
        </w:numPr>
        <w:tabs>
          <w:tab w:val="left" w:pos="2047"/>
        </w:tabs>
        <w:spacing w:before="139"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依法必须招标的暂估价项目</w:t>
      </w:r>
    </w:p>
    <w:p>
      <w:pPr>
        <w:pStyle w:val="12"/>
        <w:tabs>
          <w:tab w:val="left" w:pos="8131"/>
        </w:tabs>
        <w:spacing w:before="143"/>
        <w:ind w:left="1312"/>
        <w:rPr>
          <w:rFonts w:hint="default" w:ascii="Arial Black" w:hAnsi="Arial Black" w:cs="Arial Black"/>
          <w:color w:val="auto"/>
        </w:rPr>
      </w:pPr>
      <w:r>
        <w:rPr>
          <w:rFonts w:hint="default" w:ascii="Arial Black" w:hAnsi="Arial Black" w:cs="Arial Black"/>
          <w:color w:val="auto"/>
        </w:rPr>
        <w:t>对于依法必须招标的暂估价项目的确认和批准采取通用条款规定的第</w:t>
      </w:r>
      <w:r>
        <w:rPr>
          <w:rFonts w:hint="default" w:ascii="Arial Black" w:hAnsi="Arial Black" w:cs="Arial Black"/>
          <w:color w:val="auto"/>
          <w:u w:val="single"/>
        </w:rPr>
        <w:t>1</w:t>
      </w:r>
      <w:r>
        <w:rPr>
          <w:rFonts w:hint="default" w:ascii="Arial Black" w:hAnsi="Arial Black" w:cs="Arial Black"/>
          <w:color w:val="auto"/>
        </w:rPr>
        <w:t>种方式确定。</w:t>
      </w:r>
    </w:p>
    <w:p>
      <w:pPr>
        <w:pStyle w:val="25"/>
        <w:numPr>
          <w:ilvl w:val="2"/>
          <w:numId w:val="40"/>
        </w:numPr>
        <w:tabs>
          <w:tab w:val="left" w:pos="2047"/>
        </w:tabs>
        <w:spacing w:before="142"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不属于依法必须招标的暂估价项目</w:t>
      </w:r>
    </w:p>
    <w:p>
      <w:pPr>
        <w:pStyle w:val="12"/>
        <w:spacing w:before="143" w:line="367" w:lineRule="auto"/>
        <w:ind w:left="891" w:right="16" w:rightChars="0" w:firstLine="420"/>
        <w:rPr>
          <w:rFonts w:hint="default" w:ascii="Arial Black" w:hAnsi="Arial Black" w:cs="Arial Black"/>
          <w:color w:val="auto"/>
        </w:rPr>
      </w:pPr>
      <w:r>
        <w:rPr>
          <w:rFonts w:hint="default" w:ascii="Arial Black" w:hAnsi="Arial Black" w:cs="Arial Black"/>
          <w:color w:val="auto"/>
        </w:rPr>
        <w:t>对于不属于依法必须招标的暂估价项目的确认和批准采取通用条款规定的第</w:t>
      </w:r>
      <w:r>
        <w:rPr>
          <w:rFonts w:hint="default" w:ascii="Arial Black" w:hAnsi="Arial Black" w:cs="Arial Black"/>
          <w:color w:val="auto"/>
          <w:u w:val="single"/>
        </w:rPr>
        <w:t>2</w:t>
      </w:r>
      <w:r>
        <w:rPr>
          <w:rFonts w:hint="default" w:ascii="Arial Black" w:hAnsi="Arial Black" w:cs="Arial Black"/>
          <w:color w:val="auto"/>
        </w:rPr>
        <w:t xml:space="preserve"> 种方式确定。</w:t>
      </w:r>
    </w:p>
    <w:p>
      <w:pPr>
        <w:pStyle w:val="12"/>
        <w:spacing w:before="5"/>
        <w:ind w:left="1312"/>
        <w:rPr>
          <w:rFonts w:hint="default" w:ascii="Arial Black" w:hAnsi="Arial Black" w:cs="Arial Black"/>
          <w:color w:val="auto"/>
        </w:rPr>
      </w:pPr>
      <w:r>
        <w:rPr>
          <w:rFonts w:hint="default" w:ascii="Arial Black" w:hAnsi="Arial Black" w:cs="Arial Black"/>
          <w:color w:val="auto"/>
        </w:rPr>
        <w:t>第 3 种方式：承包人直接实施的暂估价项目</w:t>
      </w:r>
    </w:p>
    <w:p>
      <w:pPr>
        <w:pStyle w:val="12"/>
        <w:tabs>
          <w:tab w:val="left" w:pos="5612"/>
          <w:tab w:val="left" w:pos="7291"/>
        </w:tabs>
        <w:spacing w:before="137"/>
        <w:ind w:left="1312"/>
        <w:rPr>
          <w:rFonts w:hint="default" w:ascii="Arial Black" w:hAnsi="Arial Black" w:cs="Arial Black"/>
          <w:color w:val="auto"/>
        </w:rPr>
      </w:pPr>
      <w:r>
        <w:rPr>
          <w:rFonts w:hint="default" w:ascii="Arial Black" w:hAnsi="Arial Black" w:cs="Arial Black"/>
          <w:color w:val="auto"/>
        </w:rPr>
        <w:t>承包人直接实施的暂估价项目的约定：</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u w:val="single"/>
        </w:rPr>
        <w:tab/>
      </w:r>
      <w:r>
        <w:rPr>
          <w:rFonts w:hint="default" w:ascii="Arial Black" w:hAnsi="Arial Black" w:cs="Arial Black"/>
          <w:color w:val="auto"/>
        </w:rPr>
        <w:t>。</w:t>
      </w:r>
    </w:p>
    <w:p>
      <w:pPr>
        <w:numPr>
          <w:ilvl w:val="0"/>
          <w:numId w:val="21"/>
        </w:numPr>
        <w:tabs>
          <w:tab w:val="left" w:pos="1315"/>
        </w:tabs>
        <w:spacing w:before="43"/>
        <w:ind w:left="1314" w:right="0" w:hanging="424"/>
        <w:jc w:val="left"/>
        <w:rPr>
          <w:rFonts w:hint="default" w:ascii="Arial Black" w:hAnsi="Arial Black" w:cs="Arial Black"/>
          <w:b/>
          <w:color w:val="auto"/>
          <w:sz w:val="21"/>
        </w:rPr>
      </w:pPr>
      <w:bookmarkStart w:id="124" w:name="11.价格调整"/>
      <w:bookmarkEnd w:id="124"/>
      <w:r>
        <w:rPr>
          <w:rFonts w:hint="default" w:ascii="Arial Black" w:hAnsi="Arial Black" w:cs="Arial Black"/>
          <w:b/>
          <w:color w:val="auto"/>
          <w:sz w:val="21"/>
        </w:rPr>
        <w:t>价格调整</w:t>
      </w:r>
    </w:p>
    <w:p>
      <w:pPr>
        <w:pStyle w:val="12"/>
        <w:spacing w:before="7"/>
        <w:rPr>
          <w:rFonts w:hint="default" w:ascii="Arial Black" w:hAnsi="Arial Black" w:cs="Arial Black"/>
          <w:b/>
          <w:color w:val="auto"/>
          <w:sz w:val="20"/>
        </w:rPr>
      </w:pPr>
    </w:p>
    <w:p>
      <w:pPr>
        <w:numPr>
          <w:ilvl w:val="1"/>
          <w:numId w:val="21"/>
        </w:numPr>
        <w:tabs>
          <w:tab w:val="left" w:pos="1420"/>
        </w:tabs>
        <w:spacing w:before="0"/>
        <w:ind w:left="1420" w:right="0" w:hanging="531"/>
        <w:jc w:val="left"/>
        <w:rPr>
          <w:rFonts w:hint="default" w:ascii="Arial Black" w:hAnsi="Arial Black" w:cs="Arial Black"/>
          <w:b/>
          <w:color w:val="auto"/>
          <w:sz w:val="21"/>
        </w:rPr>
      </w:pPr>
      <w:r>
        <w:rPr>
          <w:rFonts w:hint="default" w:ascii="Arial Black" w:hAnsi="Arial Black" w:cs="Arial Black"/>
          <w:b/>
          <w:color w:val="auto"/>
          <w:sz w:val="21"/>
        </w:rPr>
        <w:t>市场价格波动引起的调整</w:t>
      </w:r>
    </w:p>
    <w:p>
      <w:pPr>
        <w:pStyle w:val="12"/>
        <w:tabs>
          <w:tab w:val="left" w:pos="5511"/>
          <w:tab w:val="left" w:pos="6557"/>
        </w:tabs>
        <w:spacing w:before="146" w:line="360" w:lineRule="auto"/>
        <w:ind w:left="418" w:leftChars="190" w:firstLine="420" w:firstLineChars="200"/>
        <w:rPr>
          <w:rFonts w:hint="default" w:ascii="Arial" w:hAnsi="Arial" w:cs="Arial"/>
          <w:color w:val="auto"/>
          <w:u w:val="none"/>
        </w:rPr>
      </w:pPr>
      <w:r>
        <w:rPr>
          <w:rFonts w:hint="default" w:ascii="Arial" w:hAnsi="Arial" w:cs="Arial"/>
          <w:color w:val="auto"/>
          <w:u w:val="none"/>
        </w:rPr>
        <w:t>市场价格波动是否调整合同价格的约定：物价波动引起的价格调整方式：合同实施期间主要材料价格(只限于钢材和水泥)的平均值在施工招标预算主要材料价格土5%以内(含土5%)波动不作调整，若超过土5%时，超过土5%以上部分作价格调整。主要材料价格（只限于钢材和水泥)按当地建设工程造价管理部门公布的《造价信息》为依据。其他材料价格不作调整。</w:t>
      </w:r>
    </w:p>
    <w:p>
      <w:pPr>
        <w:pStyle w:val="12"/>
        <w:spacing w:before="12"/>
        <w:rPr>
          <w:rFonts w:hint="default" w:ascii="Arial Black" w:hAnsi="Arial Black" w:cs="Arial Black"/>
          <w:color w:val="auto"/>
          <w:sz w:val="15"/>
        </w:rPr>
      </w:pPr>
    </w:p>
    <w:p>
      <w:pPr>
        <w:numPr>
          <w:ilvl w:val="0"/>
          <w:numId w:val="21"/>
        </w:numPr>
        <w:tabs>
          <w:tab w:val="left" w:pos="1315"/>
        </w:tabs>
        <w:spacing w:before="0"/>
        <w:ind w:left="1314" w:right="0" w:hanging="424"/>
        <w:jc w:val="left"/>
        <w:rPr>
          <w:rFonts w:hint="default" w:ascii="Arial Black" w:hAnsi="Arial Black" w:cs="Arial Black"/>
          <w:b/>
          <w:color w:val="auto"/>
          <w:sz w:val="21"/>
        </w:rPr>
      </w:pPr>
      <w:bookmarkStart w:id="125" w:name="12.合同价格、计量与支付"/>
      <w:bookmarkEnd w:id="125"/>
      <w:r>
        <w:rPr>
          <w:rFonts w:hint="default" w:ascii="Arial Black" w:hAnsi="Arial Black" w:cs="Arial Black"/>
          <w:b/>
          <w:color w:val="auto"/>
          <w:sz w:val="21"/>
        </w:rPr>
        <w:t>合同价格、计量与支付</w:t>
      </w:r>
    </w:p>
    <w:p>
      <w:pPr>
        <w:pStyle w:val="12"/>
        <w:spacing w:before="9"/>
        <w:rPr>
          <w:rFonts w:hint="default" w:ascii="Arial Black" w:hAnsi="Arial Black" w:cs="Arial Black"/>
          <w:b/>
          <w:color w:val="auto"/>
          <w:sz w:val="20"/>
        </w:rPr>
      </w:pPr>
    </w:p>
    <w:p>
      <w:pPr>
        <w:numPr>
          <w:ilvl w:val="1"/>
          <w:numId w:val="21"/>
        </w:numPr>
        <w:tabs>
          <w:tab w:val="left" w:pos="1420"/>
        </w:tabs>
        <w:spacing w:before="1"/>
        <w:ind w:left="1420" w:right="0" w:hanging="531"/>
        <w:jc w:val="left"/>
        <w:rPr>
          <w:rFonts w:hint="default" w:ascii="Arial Black" w:hAnsi="Arial Black" w:cs="Arial Black"/>
          <w:b/>
          <w:color w:val="auto"/>
          <w:sz w:val="21"/>
        </w:rPr>
      </w:pPr>
      <w:r>
        <w:rPr>
          <w:rFonts w:hint="default" w:ascii="Arial Black" w:hAnsi="Arial Black" w:cs="Arial Black"/>
          <w:b/>
          <w:color w:val="auto"/>
          <w:sz w:val="21"/>
        </w:rPr>
        <w:t>合同价格形式</w:t>
      </w:r>
    </w:p>
    <w:p>
      <w:pPr>
        <w:pStyle w:val="25"/>
        <w:numPr>
          <w:ilvl w:val="0"/>
          <w:numId w:val="41"/>
        </w:numPr>
        <w:tabs>
          <w:tab w:val="left" w:pos="1836"/>
        </w:tabs>
        <w:spacing w:before="141"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单价合同。</w:t>
      </w:r>
    </w:p>
    <w:p>
      <w:pPr>
        <w:spacing w:before="144"/>
        <w:ind w:left="1312" w:right="0" w:firstLine="0"/>
        <w:jc w:val="left"/>
        <w:rPr>
          <w:rFonts w:hint="default" w:ascii="Arial Black" w:hAnsi="Arial Black" w:cs="Arial Black"/>
          <w:color w:val="auto"/>
          <w:sz w:val="21"/>
        </w:rPr>
      </w:pPr>
      <w:r>
        <w:rPr>
          <w:rFonts w:hint="default" w:ascii="Arial Black" w:hAnsi="Arial Black" w:cs="Arial Black"/>
          <w:b/>
          <w:color w:val="auto"/>
          <w:sz w:val="21"/>
        </w:rPr>
        <w:t>本合同价款采用固定综合单价方式确定，</w:t>
      </w:r>
      <w:r>
        <w:rPr>
          <w:rFonts w:hint="default" w:ascii="Arial Black" w:hAnsi="Arial Black" w:cs="Arial Black"/>
          <w:color w:val="auto"/>
          <w:sz w:val="21"/>
        </w:rPr>
        <w:t>工程量按实际结算。</w:t>
      </w:r>
    </w:p>
    <w:p>
      <w:pPr>
        <w:pStyle w:val="12"/>
        <w:tabs>
          <w:tab w:val="left" w:pos="9815"/>
        </w:tabs>
        <w:spacing w:before="143" w:line="367" w:lineRule="auto"/>
        <w:ind w:left="891" w:right="16" w:rightChars="0" w:firstLine="420"/>
        <w:rPr>
          <w:rFonts w:hint="default" w:ascii="Arial Black" w:hAnsi="Arial Black" w:cs="Arial Black"/>
          <w:color w:val="auto"/>
        </w:rPr>
      </w:pPr>
      <w:r>
        <w:rPr>
          <w:rFonts w:hint="default" w:ascii="Arial Black" w:hAnsi="Arial Black" w:cs="Arial Black"/>
          <w:color w:val="auto"/>
        </w:rPr>
        <w:t>综合单价包含的风险范围</w:t>
      </w:r>
      <w:r>
        <w:rPr>
          <w:rFonts w:hint="default" w:ascii="Arial Black" w:hAnsi="Arial Black" w:cs="Arial Black"/>
          <w:color w:val="auto"/>
          <w:u w:val="single"/>
        </w:rPr>
        <w:t>：除工程变更、项目特征不符、工程量清单缺项、工程量偏差以外的其他风险。</w:t>
      </w:r>
    </w:p>
    <w:p>
      <w:pPr>
        <w:pStyle w:val="12"/>
        <w:tabs>
          <w:tab w:val="left" w:pos="8866"/>
        </w:tabs>
        <w:spacing w:before="3" w:line="372" w:lineRule="auto"/>
        <w:ind w:left="1307" w:right="16" w:rightChars="0"/>
        <w:rPr>
          <w:rFonts w:hint="default" w:ascii="Arial Black" w:hAnsi="Arial Black" w:cs="Arial Black"/>
          <w:color w:val="auto"/>
          <w:u w:val="single"/>
        </w:rPr>
      </w:pPr>
      <w:r>
        <w:rPr>
          <w:rFonts w:hint="default" w:ascii="Arial Black" w:hAnsi="Arial Black" w:cs="Arial Black"/>
          <w:color w:val="auto"/>
          <w:u w:val="single"/>
        </w:rPr>
        <w:t>风险费用的计算方法：单价采用固定综合单价，风险费用已综合考虑在单价中。</w:t>
      </w:r>
    </w:p>
    <w:p>
      <w:pPr>
        <w:pStyle w:val="12"/>
        <w:tabs>
          <w:tab w:val="left" w:pos="8866"/>
        </w:tabs>
        <w:spacing w:before="3" w:line="372" w:lineRule="auto"/>
        <w:ind w:left="1307" w:right="16" w:rightChars="0"/>
        <w:rPr>
          <w:rFonts w:hint="default" w:ascii="Arial Black" w:hAnsi="Arial Black" w:cs="Arial Black"/>
          <w:color w:val="auto"/>
        </w:rPr>
      </w:pPr>
      <w:r>
        <w:rPr>
          <w:rFonts w:hint="default" w:ascii="Arial Black" w:hAnsi="Arial Black" w:cs="Arial Black"/>
          <w:color w:val="auto"/>
        </w:rPr>
        <w:t>风险范围以外合同价格的调整方法：</w:t>
      </w:r>
    </w:p>
    <w:p>
      <w:pPr>
        <w:pStyle w:val="12"/>
        <w:tabs>
          <w:tab w:val="left" w:pos="9080"/>
        </w:tabs>
        <w:spacing w:before="1" w:line="367" w:lineRule="auto"/>
        <w:ind w:left="891" w:right="16" w:rightChars="0" w:firstLine="420"/>
        <w:rPr>
          <w:rFonts w:hint="default" w:ascii="Arial Black" w:hAnsi="Arial Black" w:cs="Arial Black"/>
          <w:color w:val="auto"/>
        </w:rPr>
      </w:pPr>
      <w:r>
        <w:rPr>
          <w:rFonts w:hint="default" w:ascii="Arial Black" w:hAnsi="Arial Black" w:cs="Arial Black"/>
          <w:color w:val="auto"/>
        </w:rPr>
        <w:t>①工程变更：本合同实施期间因工程变更、项目特征不符、工程量清单缺项引起工程项目、工 程量变化的，其工程量按实际发生并监理工程师及发包人确认，变更合同价款按下列方法进行：</w:t>
      </w:r>
      <w:r>
        <w:rPr>
          <w:rFonts w:hint="default" w:ascii="Arial Black" w:hAnsi="Arial Black" w:cs="Arial Black"/>
          <w:color w:val="auto"/>
          <w:w w:val="95"/>
          <w:u w:val="single"/>
        </w:rPr>
        <w:t xml:space="preserve">（1）   </w:t>
      </w:r>
      <w:r>
        <w:rPr>
          <w:rFonts w:hint="default" w:ascii="Arial Black" w:hAnsi="Arial Black" w:cs="Arial Black"/>
          <w:color w:val="auto"/>
          <w:u w:val="single"/>
        </w:rPr>
        <w:t>合同中已有相同子目的，按合同该子目价格进行计算；（2）合同中只有类似子目的，参照该类 似子目价格进行计算；（3）合同中没有适用或类似子目的价格计算方法：有定额的套定额</w:t>
      </w:r>
      <w:r>
        <w:rPr>
          <w:rFonts w:hint="default" w:ascii="Arial Black" w:hAnsi="Arial Black" w:cs="Arial Black"/>
          <w:color w:val="auto"/>
          <w:spacing w:val="-4"/>
          <w:u w:val="single"/>
        </w:rPr>
        <w:t xml:space="preserve"> </w:t>
      </w:r>
      <w:r>
        <w:rPr>
          <w:rFonts w:hint="default" w:ascii="Arial Black" w:hAnsi="Arial Black" w:cs="Arial Black"/>
          <w:color w:val="auto"/>
          <w:u w:val="single"/>
        </w:rPr>
        <w:t>，并按广西现行的消耗定额和有关土地整治工程造价的文件规定执行，其中：费用定额中属于有区间的</w:t>
      </w:r>
      <w:r>
        <w:rPr>
          <w:rFonts w:hint="default" w:ascii="Arial Black" w:hAnsi="Arial Black" w:cs="Arial Black"/>
          <w:color w:val="auto"/>
          <w:spacing w:val="-65"/>
          <w:u w:val="single"/>
        </w:rPr>
        <w:t>费</w:t>
      </w:r>
      <w:r>
        <w:rPr>
          <w:rFonts w:hint="default" w:ascii="Arial Black" w:hAnsi="Arial Black" w:cs="Arial Black"/>
          <w:color w:val="auto"/>
          <w:u w:val="single"/>
        </w:rPr>
        <w:t>率有规定的按规定计取，无规定的按中值计取，其余的费率均按费率定额的规定计取，材料价格按施工期间</w:t>
      </w:r>
      <w:r>
        <w:rPr>
          <w:rFonts w:hint="default" w:ascii="Arial Black" w:hAnsi="Arial Black" w:eastAsia="新宋体" w:cs="Arial Black"/>
          <w:color w:val="auto"/>
          <w:u w:val="single"/>
        </w:rPr>
        <w:t>价格采用2021年</w:t>
      </w:r>
      <w:r>
        <w:rPr>
          <w:rFonts w:hint="eastAsia" w:ascii="Arial Black" w:hAnsi="Arial Black" w:eastAsia="新宋体" w:cs="Arial Black"/>
          <w:color w:val="auto"/>
          <w:u w:val="single"/>
          <w:lang w:val="en-US" w:eastAsia="zh-CN"/>
        </w:rPr>
        <w:t>5</w:t>
      </w:r>
      <w:r>
        <w:rPr>
          <w:rFonts w:hint="default" w:ascii="Arial Black" w:hAnsi="Arial Black" w:eastAsia="新宋体" w:cs="Arial Black"/>
          <w:color w:val="auto"/>
          <w:u w:val="single"/>
        </w:rPr>
        <w:t>月份《河池市建设工程造价信息》</w:t>
      </w:r>
      <w:r>
        <w:rPr>
          <w:rFonts w:hint="eastAsia" w:ascii="Arial Black" w:hAnsi="Arial Black" w:eastAsia="新宋体" w:cs="Arial Black"/>
          <w:color w:val="auto"/>
          <w:u w:val="single"/>
          <w:lang w:val="en-US" w:eastAsia="zh-CN"/>
        </w:rPr>
        <w:t>凤山</w:t>
      </w:r>
      <w:r>
        <w:rPr>
          <w:rFonts w:hint="default" w:ascii="Arial Black" w:hAnsi="Arial Black" w:eastAsia="新宋体" w:cs="Arial Black"/>
          <w:color w:val="auto"/>
          <w:u w:val="single"/>
        </w:rPr>
        <w:t>县</w:t>
      </w:r>
      <w:r>
        <w:rPr>
          <w:rFonts w:hint="eastAsia" w:ascii="Arial Black" w:hAnsi="Arial Black" w:eastAsia="新宋体" w:cs="Arial Black"/>
          <w:color w:val="auto"/>
          <w:u w:val="single"/>
          <w:lang w:val="en-US" w:eastAsia="zh-CN"/>
        </w:rPr>
        <w:t>5</w:t>
      </w:r>
      <w:r>
        <w:rPr>
          <w:rFonts w:hint="default" w:ascii="Arial Black" w:hAnsi="Arial Black" w:eastAsia="新宋体" w:cs="Arial Black"/>
          <w:color w:val="auto"/>
          <w:u w:val="single"/>
        </w:rPr>
        <w:t>月份材料价格，</w:t>
      </w:r>
      <w:r>
        <w:rPr>
          <w:rFonts w:hint="eastAsia" w:ascii="Arial Black" w:hAnsi="Arial Black" w:eastAsia="新宋体" w:cs="Arial Black"/>
          <w:color w:val="auto"/>
          <w:u w:val="single"/>
          <w:lang w:val="en-US" w:eastAsia="zh-CN"/>
        </w:rPr>
        <w:t>凤山</w:t>
      </w:r>
      <w:r>
        <w:rPr>
          <w:rFonts w:hint="default" w:ascii="Arial Black" w:hAnsi="Arial Black" w:eastAsia="新宋体" w:cs="Arial Black"/>
          <w:color w:val="auto"/>
          <w:u w:val="single"/>
        </w:rPr>
        <w:t>县没有的价格参照河池市材料价格</w:t>
      </w:r>
      <w:r>
        <w:rPr>
          <w:rFonts w:hint="eastAsia" w:ascii="Arial Black" w:hAnsi="Arial Black" w:eastAsia="新宋体" w:cs="Arial Black"/>
          <w:color w:val="auto"/>
          <w:u w:val="single"/>
          <w:lang w:eastAsia="zh-CN"/>
        </w:rPr>
        <w:t>，</w:t>
      </w:r>
      <w:r>
        <w:rPr>
          <w:rFonts w:hint="eastAsia" w:ascii="Arial Black" w:hAnsi="Arial Black" w:eastAsia="新宋体" w:cs="Arial Black"/>
          <w:color w:val="auto"/>
          <w:u w:val="single"/>
          <w:lang w:val="en-US" w:eastAsia="zh-CN"/>
        </w:rPr>
        <w:t>具体详见《工程量清单》</w:t>
      </w:r>
      <w:r>
        <w:rPr>
          <w:rFonts w:hint="default" w:ascii="Arial Black" w:hAnsi="Arial Black" w:cs="Arial Black"/>
          <w:color w:val="auto"/>
          <w:u w:val="single"/>
        </w:rPr>
        <w:t>；新增项目无定额可套的，由发包人、承包人、监理人签证明确项目施工工序、所选主材品牌规格及工程量，按照市场价格，由发包人选定的工程造价咨询机构审核确定，新增项目结算综合单价=发包人选定的工程造价咨询机构共同审核确定综合单价×（中标价/招标上限控制价）。</w:t>
      </w:r>
    </w:p>
    <w:p>
      <w:pPr>
        <w:pStyle w:val="12"/>
        <w:spacing w:before="7" w:line="369" w:lineRule="auto"/>
        <w:ind w:left="891" w:right="16" w:rightChars="0" w:firstLine="436"/>
        <w:jc w:val="both"/>
        <w:rPr>
          <w:rFonts w:hint="default" w:ascii="Arial Black" w:hAnsi="Arial Black" w:cs="Arial Black"/>
          <w:color w:val="auto"/>
        </w:rPr>
      </w:pPr>
      <w:r>
        <w:rPr>
          <w:rFonts w:hint="default" w:ascii="Arial Black" w:hAnsi="Arial Black" w:cs="Arial Black"/>
          <w:color w:val="auto"/>
          <w:spacing w:val="-2"/>
        </w:rPr>
        <w:t xml:space="preserve">工程量偏差调整方法：如果承包人实际完成工程量与招标工程量偏差超过 </w:t>
      </w:r>
      <w:r>
        <w:rPr>
          <w:rFonts w:hint="default" w:ascii="Arial Black" w:hAnsi="Arial Black" w:cs="Arial Black"/>
          <w:color w:val="auto"/>
        </w:rPr>
        <w:t>15%</w:t>
      </w:r>
      <w:r>
        <w:rPr>
          <w:rFonts w:hint="default" w:ascii="Arial Black" w:hAnsi="Arial Black" w:cs="Arial Black"/>
          <w:color w:val="auto"/>
          <w:spacing w:val="-1"/>
        </w:rPr>
        <w:t>以上且该单项造价</w:t>
      </w:r>
      <w:r>
        <w:rPr>
          <w:rFonts w:hint="default" w:ascii="Arial Black" w:hAnsi="Arial Black" w:cs="Arial Black"/>
          <w:color w:val="auto"/>
          <w:spacing w:val="-4"/>
        </w:rPr>
        <w:t xml:space="preserve">超过合同总价 </w:t>
      </w:r>
      <w:r>
        <w:rPr>
          <w:rFonts w:hint="default" w:ascii="Arial Black" w:hAnsi="Arial Black" w:cs="Arial Black"/>
          <w:color w:val="auto"/>
        </w:rPr>
        <w:t>1</w:t>
      </w:r>
      <w:r>
        <w:rPr>
          <w:rFonts w:hint="default" w:ascii="Arial Black" w:hAnsi="Arial Black" w:cs="Arial Black"/>
          <w:color w:val="auto"/>
          <w:spacing w:val="-3"/>
        </w:rPr>
        <w:t xml:space="preserve">%以上的，则超过 </w:t>
      </w:r>
      <w:r>
        <w:rPr>
          <w:rFonts w:hint="default" w:ascii="Arial Black" w:hAnsi="Arial Black" w:cs="Arial Black"/>
          <w:color w:val="auto"/>
        </w:rPr>
        <w:t>15%</w:t>
      </w:r>
      <w:r>
        <w:rPr>
          <w:rFonts w:hint="default" w:ascii="Arial Black" w:hAnsi="Arial Black" w:cs="Arial Black"/>
          <w:color w:val="auto"/>
          <w:spacing w:val="3"/>
        </w:rPr>
        <w:t>以上增加部分工程量或减少后剩余部分工程量的综合单价按以</w:t>
      </w:r>
      <w:r>
        <w:rPr>
          <w:rFonts w:hint="default" w:ascii="Arial Black" w:hAnsi="Arial Black" w:cs="Arial Black"/>
          <w:color w:val="auto"/>
        </w:rPr>
        <w:t>下方法计算：有定额的套定额计算，执行本招标文件工程计价参考依据，并乘以下浮系数（</w:t>
      </w:r>
      <w:r>
        <w:rPr>
          <w:rFonts w:hint="default" w:ascii="Arial Black" w:hAnsi="Arial Black" w:cs="Arial Black"/>
          <w:color w:val="auto"/>
          <w:spacing w:val="1"/>
        </w:rPr>
        <w:t>中标价</w:t>
      </w:r>
      <w:r>
        <w:rPr>
          <w:rFonts w:hint="default" w:ascii="Arial Black" w:hAnsi="Arial Black" w:cs="Arial Black"/>
          <w:color w:val="auto"/>
        </w:rPr>
        <w:t>/ 经审定的工程招标控制价）</w:t>
      </w:r>
      <w:r>
        <w:rPr>
          <w:rFonts w:hint="default" w:ascii="Arial Black" w:hAnsi="Arial Black" w:cs="Arial Black"/>
          <w:color w:val="auto"/>
          <w:spacing w:val="-3"/>
        </w:rPr>
        <w:t>结算，其中材料价格有信息价的按施工期间信息价的平均价计取，无信息</w:t>
      </w:r>
      <w:r>
        <w:rPr>
          <w:rFonts w:hint="default" w:ascii="Arial Black" w:hAnsi="Arial Black" w:cs="Arial Black"/>
          <w:color w:val="auto"/>
          <w:spacing w:val="-5"/>
        </w:rPr>
        <w:t>价的由发包人、监理单位及承包人根据市场价格协商议定。</w:t>
      </w:r>
    </w:p>
    <w:p>
      <w:pPr>
        <w:pStyle w:val="12"/>
        <w:spacing w:line="264" w:lineRule="exact"/>
        <w:ind w:left="1328"/>
        <w:rPr>
          <w:rFonts w:hint="default" w:ascii="Arial Black" w:hAnsi="Arial Black" w:cs="Arial Black"/>
          <w:color w:val="auto"/>
        </w:rPr>
      </w:pPr>
      <w:r>
        <w:rPr>
          <w:rFonts w:hint="default" w:ascii="Arial Black" w:hAnsi="Arial Black" w:cs="Arial Black"/>
          <w:color w:val="auto"/>
        </w:rPr>
        <w:t>②政策性调整：因工期较短不调整。</w:t>
      </w:r>
    </w:p>
    <w:p>
      <w:pPr>
        <w:pStyle w:val="12"/>
        <w:spacing w:before="123"/>
        <w:ind w:left="1328"/>
        <w:rPr>
          <w:rFonts w:hint="default" w:ascii="Arial Black" w:hAnsi="Arial Black" w:cs="Arial Black"/>
          <w:color w:val="auto"/>
        </w:rPr>
      </w:pPr>
      <w:r>
        <w:rPr>
          <w:rFonts w:hint="default" w:ascii="Arial Black" w:hAnsi="Arial Black" w:cs="Arial Black"/>
          <w:color w:val="auto"/>
        </w:rPr>
        <w:t>③材料价格风险：按 11.1 的约定调整。</w:t>
      </w:r>
    </w:p>
    <w:p>
      <w:pPr>
        <w:pStyle w:val="12"/>
        <w:tabs>
          <w:tab w:val="left" w:pos="7711"/>
        </w:tabs>
        <w:spacing w:before="146"/>
        <w:ind w:left="1312"/>
        <w:rPr>
          <w:rFonts w:hint="default" w:ascii="Arial Black" w:hAnsi="Arial Black" w:cs="Arial Black"/>
          <w:color w:val="auto"/>
        </w:rPr>
      </w:pPr>
      <w:r>
        <w:rPr>
          <w:rFonts w:hint="default" w:ascii="Arial Black" w:hAnsi="Arial Black" w:cs="Arial Black"/>
          <w:color w:val="auto"/>
          <w:w w:val="95"/>
        </w:rPr>
        <w:t>④</w:t>
      </w:r>
      <w:r>
        <w:rPr>
          <w:rFonts w:hint="default" w:ascii="Arial Black" w:hAnsi="Arial Black" w:cs="Arial Black"/>
          <w:color w:val="auto"/>
        </w:rPr>
        <w:t>其它</w:t>
      </w:r>
      <w:r>
        <w:rPr>
          <w:rFonts w:hint="default" w:ascii="Arial Black" w:hAnsi="Arial Black" w:cs="Arial Black"/>
          <w:color w:val="auto"/>
          <w:spacing w:val="-3"/>
          <w:w w:val="95"/>
        </w:rPr>
        <w:t>：</w:t>
      </w:r>
      <w:r>
        <w:rPr>
          <w:rFonts w:hint="default" w:ascii="Arial Black" w:hAnsi="Arial Black" w:cs="Arial Black"/>
          <w:color w:val="auto"/>
          <w:u w:val="single"/>
        </w:rPr>
        <w:t>本工程最终结算以财政部门或审计部门最终审定为准。</w:t>
      </w:r>
      <w:r>
        <w:rPr>
          <w:rFonts w:hint="default" w:ascii="Arial Black" w:hAnsi="Arial Black" w:cs="Arial Black"/>
          <w:color w:val="auto"/>
          <w:u w:val="single"/>
        </w:rPr>
        <w:tab/>
      </w:r>
    </w:p>
    <w:p>
      <w:pPr>
        <w:pStyle w:val="25"/>
        <w:numPr>
          <w:ilvl w:val="0"/>
          <w:numId w:val="41"/>
        </w:numPr>
        <w:tabs>
          <w:tab w:val="left" w:pos="1836"/>
        </w:tabs>
        <w:spacing w:before="143" w:after="0" w:line="240" w:lineRule="auto"/>
        <w:ind w:left="1835" w:right="0" w:hanging="524"/>
        <w:jc w:val="left"/>
        <w:rPr>
          <w:rFonts w:hint="default" w:ascii="Arial Black" w:hAnsi="Arial Black" w:eastAsia="宋体" w:cs="Arial Black"/>
          <w:color w:val="auto"/>
          <w:sz w:val="21"/>
          <w:szCs w:val="21"/>
          <w:u w:val="single"/>
          <w:lang w:val="zh-CN" w:eastAsia="zh-CN" w:bidi="zh-CN"/>
        </w:rPr>
      </w:pPr>
      <w:r>
        <w:rPr>
          <w:rFonts w:hint="default" w:ascii="Arial Black" w:hAnsi="Arial Black" w:cs="Arial Black"/>
          <w:color w:val="auto"/>
          <w:sz w:val="21"/>
        </w:rPr>
        <w:t>总价合同。</w:t>
      </w:r>
    </w:p>
    <w:p>
      <w:pPr>
        <w:pStyle w:val="12"/>
        <w:tabs>
          <w:tab w:val="left" w:pos="4983"/>
          <w:tab w:val="left" w:pos="7582"/>
        </w:tabs>
        <w:spacing w:before="142"/>
        <w:ind w:left="1312"/>
        <w:rPr>
          <w:rFonts w:hint="default" w:ascii="Arial Black" w:hAnsi="Arial Black" w:cs="Arial Black"/>
          <w:color w:val="auto"/>
        </w:rPr>
      </w:pPr>
      <w:r>
        <w:rPr>
          <w:rFonts w:hint="default" w:ascii="Arial Black" w:hAnsi="Arial Black" w:cs="Arial Black"/>
          <w:color w:val="auto"/>
        </w:rPr>
        <w:t>总价包含的风险范围：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
        <w:rPr>
          <w:rFonts w:hint="default" w:ascii="Arial Black" w:hAnsi="Arial Black" w:cs="Arial Black"/>
          <w:color w:val="auto"/>
          <w:sz w:val="22"/>
        </w:rPr>
      </w:pPr>
    </w:p>
    <w:p>
      <w:pPr>
        <w:pStyle w:val="12"/>
        <w:tabs>
          <w:tab w:val="left" w:pos="5403"/>
          <w:tab w:val="left" w:pos="7582"/>
        </w:tabs>
        <w:ind w:left="1312"/>
        <w:rPr>
          <w:rFonts w:hint="default" w:ascii="Arial Black" w:hAnsi="Arial Black" w:cs="Arial Black"/>
          <w:color w:val="auto"/>
        </w:rPr>
      </w:pPr>
      <w:r>
        <w:rPr>
          <w:rFonts w:hint="default" w:ascii="Arial Black" w:hAnsi="Arial Black" w:cs="Arial Black"/>
          <w:color w:val="auto"/>
        </w:rPr>
        <w:t>风险范围以外合同价格的调整方法：</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u w:val="single"/>
        </w:rPr>
        <w:tab/>
      </w:r>
      <w:r>
        <w:rPr>
          <w:rFonts w:hint="default" w:ascii="Arial Black" w:hAnsi="Arial Black" w:cs="Arial Black"/>
          <w:color w:val="auto"/>
        </w:rPr>
        <w:t>。</w:t>
      </w:r>
    </w:p>
    <w:p>
      <w:pPr>
        <w:pStyle w:val="25"/>
        <w:numPr>
          <w:ilvl w:val="0"/>
          <w:numId w:val="41"/>
        </w:numPr>
        <w:tabs>
          <w:tab w:val="left" w:pos="1836"/>
          <w:tab w:val="left" w:pos="7400"/>
        </w:tabs>
        <w:spacing w:before="18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其他价格方式：</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numPr>
          <w:ilvl w:val="1"/>
          <w:numId w:val="21"/>
        </w:numPr>
        <w:tabs>
          <w:tab w:val="left" w:pos="1420"/>
        </w:tabs>
        <w:spacing w:before="144"/>
        <w:ind w:left="1420" w:right="0" w:hanging="531"/>
        <w:jc w:val="left"/>
        <w:rPr>
          <w:rFonts w:hint="default" w:ascii="Arial Black" w:hAnsi="Arial Black" w:cs="Arial Black"/>
          <w:b/>
          <w:color w:val="auto"/>
          <w:sz w:val="21"/>
        </w:rPr>
      </w:pPr>
      <w:bookmarkStart w:id="126" w:name="12.2预付款"/>
      <w:bookmarkEnd w:id="126"/>
      <w:r>
        <w:rPr>
          <w:rFonts w:hint="default" w:ascii="Arial Black" w:hAnsi="Arial Black" w:cs="Arial Black"/>
          <w:b/>
          <w:color w:val="auto"/>
          <w:sz w:val="21"/>
        </w:rPr>
        <w:t>预付款</w:t>
      </w:r>
    </w:p>
    <w:p>
      <w:pPr>
        <w:pStyle w:val="25"/>
        <w:numPr>
          <w:ilvl w:val="2"/>
          <w:numId w:val="21"/>
        </w:numPr>
        <w:tabs>
          <w:tab w:val="left" w:pos="2047"/>
        </w:tabs>
        <w:spacing w:before="143"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预付款的支付</w:t>
      </w:r>
    </w:p>
    <w:p>
      <w:pPr>
        <w:pStyle w:val="12"/>
        <w:spacing w:before="144" w:line="240" w:lineRule="auto"/>
        <w:ind w:left="891" w:right="405" w:firstLine="420"/>
        <w:rPr>
          <w:rFonts w:hint="default" w:ascii="Arial Black" w:hAnsi="Arial Black" w:cs="Arial Black"/>
          <w:color w:val="auto"/>
        </w:rPr>
      </w:pPr>
      <w:r>
        <w:rPr>
          <w:rFonts w:hint="default" w:ascii="Arial Black" w:hAnsi="Arial Black" w:cs="Arial Black"/>
          <w:color w:val="auto"/>
          <w:spacing w:val="-10"/>
        </w:rPr>
        <w:t>预付款支付比例或金额：</w:t>
      </w:r>
      <w:r>
        <w:rPr>
          <w:rFonts w:hint="eastAsia" w:ascii="Arial Black" w:hAnsi="Arial Black" w:cs="Arial Black"/>
          <w:color w:val="auto"/>
          <w:spacing w:val="-10"/>
          <w:lang w:eastAsia="zh-CN"/>
        </w:rPr>
        <w:t>无</w:t>
      </w:r>
      <w:r>
        <w:rPr>
          <w:rFonts w:hint="default" w:ascii="Arial Black" w:hAnsi="Arial Black" w:cs="Arial Black"/>
          <w:color w:val="auto"/>
        </w:rPr>
        <w:t>。</w:t>
      </w:r>
    </w:p>
    <w:p>
      <w:pPr>
        <w:pStyle w:val="12"/>
        <w:spacing w:before="142" w:line="240" w:lineRule="auto"/>
        <w:ind w:left="1312"/>
        <w:rPr>
          <w:rFonts w:hint="default" w:ascii="Arial Black" w:hAnsi="Arial Black" w:cs="Arial Black"/>
          <w:color w:val="auto"/>
          <w:sz w:val="22"/>
        </w:rPr>
      </w:pPr>
      <w:r>
        <w:rPr>
          <w:rFonts w:hint="default" w:ascii="Arial Black" w:hAnsi="Arial Black" w:cs="Arial Black"/>
          <w:color w:val="auto"/>
        </w:rPr>
        <w:t>预付款支付期限：</w:t>
      </w:r>
      <w:r>
        <w:rPr>
          <w:rFonts w:hint="eastAsia" w:ascii="Arial Black" w:hAnsi="Arial Black" w:cs="Arial Black"/>
          <w:color w:val="auto"/>
          <w:lang w:val="en-US" w:eastAsia="zh-CN"/>
        </w:rPr>
        <w:t xml:space="preserve">/ </w:t>
      </w:r>
      <w:r>
        <w:rPr>
          <w:rFonts w:hint="default" w:ascii="Arial Black" w:hAnsi="Arial Black" w:cs="Arial Black"/>
          <w:color w:val="auto"/>
        </w:rPr>
        <w:t>。</w:t>
      </w:r>
    </w:p>
    <w:p>
      <w:pPr>
        <w:pStyle w:val="12"/>
        <w:ind w:left="1408"/>
        <w:rPr>
          <w:rFonts w:hint="default" w:ascii="Arial Black" w:hAnsi="Arial Black" w:cs="Arial Black"/>
          <w:color w:val="auto"/>
        </w:rPr>
      </w:pPr>
      <w:r>
        <w:rPr>
          <w:rFonts w:hint="default" w:ascii="Arial Black" w:hAnsi="Arial Black" w:cs="Arial Black"/>
          <w:color w:val="auto"/>
        </w:rPr>
        <w:t>预付款扣回的方式：</w:t>
      </w:r>
      <w:r>
        <w:rPr>
          <w:rFonts w:hint="default" w:ascii="Arial Black" w:hAnsi="Arial Black" w:cs="Arial Black"/>
          <w:color w:val="auto"/>
          <w:u w:val="single"/>
        </w:rPr>
        <w:t>无</w:t>
      </w:r>
      <w:r>
        <w:rPr>
          <w:rFonts w:hint="default" w:ascii="Arial Black" w:hAnsi="Arial Black" w:cs="Arial Black"/>
          <w:color w:val="auto"/>
        </w:rPr>
        <w:t>。</w:t>
      </w:r>
    </w:p>
    <w:p>
      <w:pPr>
        <w:pStyle w:val="12"/>
        <w:spacing w:before="143" w:line="367" w:lineRule="auto"/>
        <w:ind w:left="891" w:right="16" w:rightChars="0" w:firstLine="420"/>
        <w:rPr>
          <w:rFonts w:hint="default" w:ascii="Arial Black" w:hAnsi="Arial Black" w:cs="Arial Black"/>
          <w:color w:val="auto"/>
        </w:rPr>
      </w:pPr>
      <w:r>
        <w:rPr>
          <w:rFonts w:hint="default" w:ascii="Arial Black" w:hAnsi="Arial Black" w:cs="Arial Black"/>
          <w:color w:val="auto"/>
        </w:rPr>
        <w:t>在颁发工程接收证书前，由于不可抗力或其他原因解除合同时，预付款尚未扣清的，尚未扣清的预付款余额作为承包人的到期应付款。</w:t>
      </w:r>
    </w:p>
    <w:p>
      <w:pPr>
        <w:pStyle w:val="25"/>
        <w:numPr>
          <w:ilvl w:val="2"/>
          <w:numId w:val="21"/>
        </w:numPr>
        <w:tabs>
          <w:tab w:val="left" w:pos="2047"/>
        </w:tabs>
        <w:spacing w:before="5"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预付款担保</w:t>
      </w:r>
    </w:p>
    <w:p>
      <w:pPr>
        <w:pStyle w:val="12"/>
        <w:tabs>
          <w:tab w:val="left" w:pos="5300"/>
          <w:tab w:val="left" w:pos="5403"/>
          <w:tab w:val="left" w:pos="7162"/>
        </w:tabs>
        <w:spacing w:before="129" w:line="240" w:lineRule="auto"/>
        <w:ind w:left="1312" w:right="16" w:rightChars="0"/>
        <w:rPr>
          <w:rFonts w:hint="default" w:ascii="Arial Black" w:hAnsi="Arial Black" w:cs="Arial Black"/>
          <w:color w:val="auto"/>
          <w:spacing w:val="-16"/>
        </w:rPr>
      </w:pPr>
      <w:r>
        <w:rPr>
          <w:rFonts w:hint="default" w:ascii="Arial Black" w:hAnsi="Arial Black" w:cs="Arial Black"/>
          <w:color w:val="auto"/>
        </w:rPr>
        <w:t>承包人提交预付款担保的期限：</w:t>
      </w:r>
      <w:r>
        <w:rPr>
          <w:rFonts w:hint="default" w:ascii="Arial Black" w:hAnsi="Arial Black" w:cs="Arial Black"/>
          <w:color w:val="auto"/>
          <w:u w:val="single"/>
        </w:rPr>
        <w:t xml:space="preserve"> 无</w:t>
      </w:r>
      <w:r>
        <w:rPr>
          <w:rFonts w:hint="default" w:ascii="Arial Black" w:hAnsi="Arial Black" w:cs="Arial Black"/>
          <w:color w:val="auto"/>
          <w:spacing w:val="-16"/>
        </w:rPr>
        <w:t>。</w:t>
      </w:r>
    </w:p>
    <w:p>
      <w:pPr>
        <w:pStyle w:val="12"/>
        <w:tabs>
          <w:tab w:val="left" w:pos="5300"/>
          <w:tab w:val="left" w:pos="5403"/>
          <w:tab w:val="left" w:pos="7162"/>
        </w:tabs>
        <w:spacing w:before="129" w:line="240" w:lineRule="auto"/>
        <w:ind w:left="1312" w:right="16" w:rightChars="0"/>
        <w:rPr>
          <w:rFonts w:hint="default" w:ascii="Arial Black" w:hAnsi="Arial Black" w:cs="Arial Black"/>
          <w:color w:val="auto"/>
        </w:rPr>
      </w:pPr>
      <w:r>
        <w:rPr>
          <w:rFonts w:hint="default" w:ascii="Arial Black" w:hAnsi="Arial Black" w:cs="Arial Black"/>
          <w:color w:val="auto"/>
        </w:rPr>
        <w:t>预付款担保的形式为：</w:t>
      </w:r>
      <w:r>
        <w:rPr>
          <w:rFonts w:hint="default" w:ascii="Arial Black" w:hAnsi="Arial Black" w:cs="Arial Black"/>
          <w:color w:val="auto"/>
          <w:u w:val="single"/>
        </w:rPr>
        <w:t xml:space="preserve"> 无</w:t>
      </w:r>
      <w:r>
        <w:rPr>
          <w:rFonts w:hint="default" w:ascii="Arial Black" w:hAnsi="Arial Black" w:cs="Arial Black"/>
          <w:color w:val="auto"/>
          <w:spacing w:val="-16"/>
        </w:rPr>
        <w:t>。</w:t>
      </w:r>
    </w:p>
    <w:p>
      <w:pPr>
        <w:pStyle w:val="12"/>
        <w:spacing w:before="2" w:line="240" w:lineRule="auto"/>
        <w:ind w:left="1312"/>
        <w:rPr>
          <w:rFonts w:hint="default" w:ascii="Arial Black" w:hAnsi="Arial Black" w:cs="Arial Black"/>
          <w:color w:val="auto"/>
        </w:rPr>
      </w:pPr>
      <w:r>
        <w:rPr>
          <w:rFonts w:hint="default" w:ascii="Arial Black" w:hAnsi="Arial Black" w:cs="Arial Black"/>
          <w:color w:val="auto"/>
        </w:rPr>
        <w:t>预付款担保格式见合同附件。</w:t>
      </w:r>
    </w:p>
    <w:p>
      <w:pPr>
        <w:numPr>
          <w:ilvl w:val="1"/>
          <w:numId w:val="21"/>
        </w:numPr>
        <w:tabs>
          <w:tab w:val="left" w:pos="1420"/>
        </w:tabs>
        <w:spacing w:before="147"/>
        <w:ind w:left="1420" w:right="0" w:hanging="531"/>
        <w:jc w:val="left"/>
        <w:rPr>
          <w:rFonts w:hint="default" w:ascii="Arial Black" w:hAnsi="Arial Black" w:cs="Arial Black"/>
          <w:b/>
          <w:color w:val="auto"/>
          <w:sz w:val="21"/>
        </w:rPr>
      </w:pPr>
      <w:bookmarkStart w:id="127" w:name="12.3计量"/>
      <w:bookmarkEnd w:id="127"/>
      <w:r>
        <w:rPr>
          <w:rFonts w:hint="default" w:ascii="Arial Black" w:hAnsi="Arial Black" w:cs="Arial Black"/>
          <w:b/>
          <w:color w:val="auto"/>
          <w:sz w:val="21"/>
        </w:rPr>
        <w:t>计量</w:t>
      </w:r>
    </w:p>
    <w:p>
      <w:pPr>
        <w:pStyle w:val="25"/>
        <w:numPr>
          <w:ilvl w:val="2"/>
          <w:numId w:val="21"/>
        </w:numPr>
        <w:tabs>
          <w:tab w:val="left" w:pos="2047"/>
        </w:tabs>
        <w:spacing w:before="134"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计量原则</w:t>
      </w:r>
    </w:p>
    <w:p>
      <w:pPr>
        <w:pStyle w:val="12"/>
        <w:tabs>
          <w:tab w:val="left" w:pos="3723"/>
        </w:tabs>
        <w:spacing w:before="141"/>
        <w:ind w:left="1312"/>
        <w:rPr>
          <w:rFonts w:hint="default" w:ascii="Arial Black" w:hAnsi="Arial Black" w:cs="Arial Black"/>
          <w:color w:val="auto"/>
        </w:rPr>
      </w:pPr>
      <w:r>
        <w:rPr>
          <w:rFonts w:hint="default" w:ascii="Arial Black" w:hAnsi="Arial Black" w:cs="Arial Black"/>
          <w:color w:val="auto"/>
        </w:rPr>
        <w:t>工程量计算规则：</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w:t>
      </w:r>
    </w:p>
    <w:p>
      <w:pPr>
        <w:pStyle w:val="25"/>
        <w:numPr>
          <w:ilvl w:val="2"/>
          <w:numId w:val="21"/>
        </w:numPr>
        <w:tabs>
          <w:tab w:val="left" w:pos="2047"/>
        </w:tabs>
        <w:spacing w:before="146"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计量周期</w:t>
      </w:r>
    </w:p>
    <w:p>
      <w:pPr>
        <w:pStyle w:val="12"/>
        <w:spacing w:before="54"/>
        <w:ind w:left="1312"/>
        <w:rPr>
          <w:rFonts w:hint="default" w:ascii="Arial Black" w:hAnsi="Arial Black" w:cs="Arial Black"/>
          <w:color w:val="auto"/>
        </w:rPr>
      </w:pPr>
      <w:r>
        <w:rPr>
          <w:rFonts w:hint="default" w:ascii="Arial Black" w:hAnsi="Arial Black" w:cs="Arial Black"/>
          <w:color w:val="auto"/>
        </w:rPr>
        <w:t>关于计量周期的约定：</w:t>
      </w:r>
      <w:r>
        <w:rPr>
          <w:rFonts w:hint="default" w:ascii="Arial Black" w:hAnsi="Arial Black" w:cs="Arial Black"/>
          <w:color w:val="auto"/>
          <w:u w:val="single"/>
        </w:rPr>
        <w:t>每月 25 日前</w:t>
      </w:r>
      <w:r>
        <w:rPr>
          <w:rFonts w:hint="default" w:ascii="Arial Black" w:hAnsi="Arial Black" w:cs="Arial Black"/>
          <w:color w:val="auto"/>
        </w:rPr>
        <w:t>。</w:t>
      </w:r>
    </w:p>
    <w:p>
      <w:pPr>
        <w:pStyle w:val="25"/>
        <w:numPr>
          <w:ilvl w:val="2"/>
          <w:numId w:val="21"/>
        </w:numPr>
        <w:tabs>
          <w:tab w:val="left" w:pos="2047"/>
        </w:tabs>
        <w:spacing w:before="141" w:after="0" w:line="240" w:lineRule="auto"/>
        <w:ind w:left="2046" w:right="0" w:hanging="735"/>
        <w:jc w:val="both"/>
        <w:rPr>
          <w:rFonts w:hint="default" w:ascii="Arial Black" w:hAnsi="Arial Black" w:cs="Arial Black"/>
          <w:color w:val="auto"/>
          <w:sz w:val="21"/>
        </w:rPr>
      </w:pPr>
      <w:r>
        <w:rPr>
          <w:rFonts w:hint="default" w:ascii="Arial Black" w:hAnsi="Arial Black" w:cs="Arial Black"/>
          <w:color w:val="auto"/>
          <w:sz w:val="21"/>
        </w:rPr>
        <w:t>单价合同的计量</w:t>
      </w:r>
    </w:p>
    <w:p>
      <w:pPr>
        <w:pStyle w:val="12"/>
        <w:spacing w:before="141"/>
        <w:ind w:left="1312"/>
        <w:rPr>
          <w:rFonts w:hint="default" w:ascii="Arial Black" w:hAnsi="Arial Black" w:cs="Arial Black"/>
          <w:color w:val="auto"/>
        </w:rPr>
      </w:pPr>
      <w:r>
        <w:rPr>
          <w:rFonts w:hint="default" w:ascii="Arial Black" w:hAnsi="Arial Black" w:cs="Arial Black"/>
          <w:color w:val="auto"/>
        </w:rPr>
        <w:t>关于单价合同计量的约定：</w:t>
      </w:r>
    </w:p>
    <w:p>
      <w:pPr>
        <w:pStyle w:val="25"/>
        <w:numPr>
          <w:ilvl w:val="0"/>
          <w:numId w:val="42"/>
        </w:numPr>
        <w:tabs>
          <w:tab w:val="left" w:pos="1754"/>
        </w:tabs>
        <w:spacing w:before="146" w:after="0" w:line="367" w:lineRule="auto"/>
        <w:ind w:left="891" w:right="16" w:rightChars="0" w:firstLine="436"/>
        <w:jc w:val="both"/>
        <w:rPr>
          <w:rFonts w:hint="default" w:ascii="Arial Black" w:hAnsi="Arial Black" w:cs="Arial Black"/>
          <w:color w:val="auto"/>
          <w:spacing w:val="3"/>
          <w:sz w:val="21"/>
        </w:rPr>
      </w:pPr>
      <w:r>
        <w:rPr>
          <w:rFonts w:hint="default" w:ascii="Arial Black" w:hAnsi="Arial Black" w:cs="Arial Black"/>
          <w:color w:val="auto"/>
          <w:spacing w:val="3"/>
          <w:sz w:val="21"/>
        </w:rPr>
        <w:t>工程量清单所列的工程量，不能作为承包人按合同履行其责任依据，实际施工中发生的工程量增加或减少并不影响承包人履行合同的责任，工程结算以完成的实际工程量为准。</w:t>
      </w:r>
    </w:p>
    <w:p>
      <w:pPr>
        <w:pStyle w:val="25"/>
        <w:numPr>
          <w:ilvl w:val="0"/>
          <w:numId w:val="42"/>
        </w:numPr>
        <w:tabs>
          <w:tab w:val="left" w:pos="1754"/>
        </w:tabs>
        <w:spacing w:before="146" w:after="0" w:line="367" w:lineRule="auto"/>
        <w:ind w:left="891" w:right="16" w:rightChars="0" w:firstLine="436"/>
        <w:jc w:val="both"/>
        <w:rPr>
          <w:rFonts w:hint="default" w:ascii="Arial Black" w:hAnsi="Arial Black" w:cs="Arial Black"/>
          <w:color w:val="auto"/>
          <w:sz w:val="21"/>
        </w:rPr>
      </w:pPr>
      <w:r>
        <w:rPr>
          <w:rFonts w:hint="default" w:ascii="Arial Black" w:hAnsi="Arial Black" w:cs="Arial Black"/>
          <w:color w:val="auto"/>
          <w:spacing w:val="3"/>
          <w:sz w:val="21"/>
        </w:rPr>
        <w:t>除另有规定外，工程师应按照合同通过计量来核实确定已完成的工程量和价款，承包人应得到该价款扣除保留金后的金额。当工程师要对已完工的工程量进行计量时，应适时地通知承包人参加。</w:t>
      </w:r>
    </w:p>
    <w:p>
      <w:pPr>
        <w:pStyle w:val="25"/>
        <w:numPr>
          <w:ilvl w:val="2"/>
          <w:numId w:val="21"/>
        </w:numPr>
        <w:tabs>
          <w:tab w:val="left" w:pos="2047"/>
        </w:tabs>
        <w:spacing w:before="5" w:after="0" w:line="240" w:lineRule="auto"/>
        <w:ind w:left="2046" w:right="0" w:hanging="735"/>
        <w:jc w:val="both"/>
        <w:rPr>
          <w:rFonts w:hint="default" w:ascii="Arial Black" w:hAnsi="Arial Black" w:cs="Arial Black"/>
          <w:color w:val="auto"/>
          <w:sz w:val="21"/>
        </w:rPr>
      </w:pPr>
      <w:r>
        <w:rPr>
          <w:rFonts w:hint="default" w:ascii="Arial Black" w:hAnsi="Arial Black" w:cs="Arial Black"/>
          <w:color w:val="auto"/>
          <w:sz w:val="21"/>
        </w:rPr>
        <w:t>总价合同的计量</w:t>
      </w:r>
    </w:p>
    <w:p>
      <w:pPr>
        <w:pStyle w:val="12"/>
        <w:spacing w:before="135" w:line="367" w:lineRule="auto"/>
        <w:ind w:left="891" w:right="16" w:rightChars="0" w:firstLine="420"/>
        <w:jc w:val="both"/>
        <w:rPr>
          <w:rFonts w:hint="default" w:ascii="Arial Black" w:hAnsi="Arial Black" w:cs="Arial Black"/>
          <w:color w:val="auto"/>
        </w:rPr>
      </w:pPr>
      <w:r>
        <w:rPr>
          <w:rFonts w:hint="default" w:ascii="Arial Black" w:hAnsi="Arial Black" w:cs="Arial Black"/>
          <w:color w:val="auto"/>
          <w:spacing w:val="-2"/>
        </w:rPr>
        <w:t>关于总价合同计量的约定：除工程变更外，原图纸范围内的工程量不得按实计量。进度款按支付</w:t>
      </w:r>
      <w:r>
        <w:rPr>
          <w:rFonts w:hint="default" w:ascii="Arial Black" w:hAnsi="Arial Black" w:cs="Arial Black"/>
          <w:color w:val="auto"/>
          <w:spacing w:val="-5"/>
        </w:rPr>
        <w:t xml:space="preserve">分解表支付，按通用条款第 </w:t>
      </w:r>
      <w:r>
        <w:rPr>
          <w:rFonts w:hint="default" w:ascii="Arial Black" w:hAnsi="Arial Black" w:cs="Arial Black"/>
          <w:color w:val="auto"/>
        </w:rPr>
        <w:t>12.3.4</w:t>
      </w:r>
      <w:r>
        <w:rPr>
          <w:rFonts w:hint="default" w:ascii="Arial Black" w:hAnsi="Arial Black" w:cs="Arial Black"/>
          <w:color w:val="auto"/>
          <w:spacing w:val="-10"/>
        </w:rPr>
        <w:t xml:space="preserve"> 项〔总价合同的计量〕约定进行计量，但合同价款按照支付分解表</w:t>
      </w:r>
      <w:r>
        <w:rPr>
          <w:rFonts w:hint="default" w:ascii="Arial Black" w:hAnsi="Arial Black" w:cs="Arial Black"/>
          <w:color w:val="auto"/>
          <w:spacing w:val="-8"/>
        </w:rPr>
        <w:t>进行支付。</w:t>
      </w:r>
    </w:p>
    <w:p>
      <w:pPr>
        <w:pStyle w:val="12"/>
        <w:spacing w:before="5"/>
        <w:ind w:left="1312"/>
        <w:jc w:val="both"/>
        <w:rPr>
          <w:rFonts w:hint="default" w:ascii="Arial Black" w:hAnsi="Arial Black" w:cs="Arial Black"/>
          <w:color w:val="auto"/>
        </w:rPr>
      </w:pPr>
      <w:r>
        <w:rPr>
          <w:rFonts w:hint="default" w:ascii="Arial Black" w:hAnsi="Arial Black" w:cs="Arial Black"/>
          <w:color w:val="auto"/>
        </w:rPr>
        <w:t>12.3.6 其他价格形式合同的计量</w:t>
      </w:r>
    </w:p>
    <w:p>
      <w:pPr>
        <w:pStyle w:val="12"/>
        <w:tabs>
          <w:tab w:val="left" w:pos="7083"/>
        </w:tabs>
        <w:spacing w:before="137"/>
        <w:ind w:left="1312"/>
        <w:rPr>
          <w:rFonts w:hint="default" w:ascii="Arial Black" w:hAnsi="Arial Black" w:cs="Arial Black"/>
          <w:color w:val="auto"/>
        </w:rPr>
      </w:pPr>
      <w:r>
        <w:rPr>
          <w:rFonts w:hint="default" w:ascii="Arial Black" w:hAnsi="Arial Black" w:cs="Arial Black"/>
          <w:color w:val="auto"/>
        </w:rPr>
        <w:t>其他价格形式的计量方式和程序：</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numPr>
          <w:ilvl w:val="1"/>
          <w:numId w:val="21"/>
        </w:numPr>
        <w:tabs>
          <w:tab w:val="left" w:pos="1420"/>
        </w:tabs>
        <w:spacing w:before="141"/>
        <w:ind w:left="1420" w:right="0" w:hanging="531"/>
        <w:jc w:val="left"/>
        <w:rPr>
          <w:rFonts w:hint="default" w:ascii="Arial Black" w:hAnsi="Arial Black" w:cs="Arial Black"/>
          <w:b/>
          <w:color w:val="auto"/>
          <w:sz w:val="21"/>
        </w:rPr>
      </w:pPr>
      <w:bookmarkStart w:id="128" w:name="12.4工程进度款支付"/>
      <w:bookmarkEnd w:id="128"/>
      <w:r>
        <w:rPr>
          <w:rFonts w:hint="default" w:ascii="Arial Black" w:hAnsi="Arial Black" w:cs="Arial Black"/>
          <w:b/>
          <w:color w:val="auto"/>
          <w:sz w:val="21"/>
        </w:rPr>
        <w:t>工程进度款支付</w:t>
      </w:r>
    </w:p>
    <w:p>
      <w:pPr>
        <w:pStyle w:val="25"/>
        <w:numPr>
          <w:ilvl w:val="2"/>
          <w:numId w:val="21"/>
        </w:numPr>
        <w:tabs>
          <w:tab w:val="left" w:pos="2047"/>
        </w:tabs>
        <w:spacing w:before="144" w:after="0" w:line="240" w:lineRule="auto"/>
        <w:ind w:left="2046" w:right="0" w:hanging="735"/>
        <w:jc w:val="both"/>
        <w:rPr>
          <w:rFonts w:hint="default" w:ascii="Arial Black" w:hAnsi="Arial Black" w:cs="Arial Black"/>
          <w:color w:val="auto"/>
          <w:sz w:val="21"/>
        </w:rPr>
      </w:pPr>
      <w:r>
        <w:rPr>
          <w:rFonts w:hint="default" w:ascii="Arial Black" w:hAnsi="Arial Black" w:cs="Arial Black"/>
          <w:color w:val="auto"/>
          <w:sz w:val="21"/>
        </w:rPr>
        <w:t>付款周期：</w:t>
      </w:r>
      <w:r>
        <w:rPr>
          <w:rFonts w:hint="default" w:ascii="Arial Black" w:hAnsi="Arial Black" w:cs="Arial Black"/>
          <w:color w:val="auto"/>
          <w:sz w:val="21"/>
          <w:lang w:val="en-US" w:eastAsia="zh-CN"/>
        </w:rPr>
        <w:t>签</w:t>
      </w:r>
      <w:r>
        <w:rPr>
          <w:rFonts w:hint="default" w:ascii="Arial Black" w:hAnsi="Arial Black" w:cs="Arial Black"/>
          <w:color w:val="auto"/>
          <w:sz w:val="21"/>
          <w:u w:val="single"/>
        </w:rPr>
        <w:t>合同工期。</w:t>
      </w:r>
    </w:p>
    <w:p>
      <w:pPr>
        <w:pStyle w:val="12"/>
        <w:spacing w:before="5"/>
        <w:rPr>
          <w:rFonts w:hint="default" w:ascii="Arial Black" w:hAnsi="Arial Black" w:cs="Arial Black"/>
          <w:color w:val="auto"/>
          <w:sz w:val="14"/>
        </w:rPr>
      </w:pPr>
    </w:p>
    <w:p>
      <w:pPr>
        <w:pStyle w:val="25"/>
        <w:numPr>
          <w:ilvl w:val="3"/>
          <w:numId w:val="21"/>
        </w:numPr>
        <w:tabs>
          <w:tab w:val="left" w:pos="2203"/>
        </w:tabs>
        <w:spacing w:before="70" w:after="0" w:line="240" w:lineRule="auto"/>
        <w:ind w:left="2202" w:right="0" w:hanging="891"/>
        <w:jc w:val="left"/>
        <w:rPr>
          <w:rFonts w:hint="default" w:ascii="Arial Black" w:hAnsi="Arial Black" w:eastAsia="宋体" w:cs="Arial Black"/>
          <w:color w:val="auto"/>
          <w:spacing w:val="-2"/>
          <w:sz w:val="21"/>
          <w:szCs w:val="21"/>
          <w:lang w:val="zh-CN" w:eastAsia="zh-CN" w:bidi="zh-CN"/>
        </w:rPr>
      </w:pPr>
      <w:r>
        <w:rPr>
          <w:rFonts w:hint="default" w:ascii="Arial Black" w:hAnsi="Arial Black" w:eastAsia="宋体" w:cs="Arial Black"/>
          <w:color w:val="auto"/>
          <w:spacing w:val="-2"/>
          <w:sz w:val="21"/>
          <w:szCs w:val="21"/>
          <w:lang w:val="zh-CN" w:eastAsia="zh-CN" w:bidi="zh-CN"/>
        </w:rPr>
        <w:t>工程进度款支付</w:t>
      </w:r>
    </w:p>
    <w:p>
      <w:pPr>
        <w:pStyle w:val="25"/>
        <w:numPr>
          <w:ilvl w:val="0"/>
          <w:numId w:val="43"/>
        </w:numPr>
        <w:tabs>
          <w:tab w:val="left" w:pos="1836"/>
        </w:tabs>
        <w:spacing w:before="137" w:after="0" w:line="240" w:lineRule="auto"/>
        <w:ind w:left="880" w:leftChars="400" w:right="528" w:rightChars="0" w:firstLine="453" w:firstLineChars="220"/>
        <w:jc w:val="left"/>
        <w:rPr>
          <w:rFonts w:hint="default" w:ascii="Arial Black" w:hAnsi="Arial Black" w:eastAsia="宋体" w:cs="Arial Black"/>
          <w:color w:val="auto"/>
          <w:spacing w:val="-2"/>
          <w:sz w:val="21"/>
          <w:szCs w:val="21"/>
          <w:lang w:val="zh-CN" w:eastAsia="zh-CN" w:bidi="zh-CN"/>
        </w:rPr>
      </w:pPr>
      <w:r>
        <w:rPr>
          <w:rFonts w:hint="default" w:ascii="Arial Black" w:hAnsi="Arial Black" w:eastAsia="宋体" w:cs="Arial Black"/>
          <w:color w:val="auto"/>
          <w:spacing w:val="-2"/>
          <w:sz w:val="21"/>
          <w:szCs w:val="21"/>
          <w:lang w:val="zh-CN" w:eastAsia="zh-CN" w:bidi="zh-CN"/>
        </w:rPr>
        <w:t>乙方完成工程量的30%，甲方支付30%的工程款。</w:t>
      </w:r>
    </w:p>
    <w:p>
      <w:pPr>
        <w:pStyle w:val="25"/>
        <w:numPr>
          <w:ilvl w:val="0"/>
          <w:numId w:val="43"/>
        </w:numPr>
        <w:tabs>
          <w:tab w:val="left" w:pos="1836"/>
        </w:tabs>
        <w:spacing w:before="137" w:after="0" w:line="240" w:lineRule="auto"/>
        <w:ind w:left="880" w:leftChars="400" w:right="528" w:rightChars="0" w:firstLine="453" w:firstLineChars="220"/>
        <w:jc w:val="left"/>
        <w:rPr>
          <w:rFonts w:hint="default" w:ascii="Arial Black" w:hAnsi="Arial Black" w:eastAsia="宋体" w:cs="Arial Black"/>
          <w:color w:val="auto"/>
          <w:spacing w:val="-2"/>
          <w:sz w:val="21"/>
          <w:szCs w:val="21"/>
          <w:lang w:val="zh-CN" w:eastAsia="zh-CN" w:bidi="zh-CN"/>
        </w:rPr>
      </w:pPr>
      <w:r>
        <w:rPr>
          <w:rFonts w:hint="default" w:ascii="Arial Black" w:hAnsi="Arial Black" w:eastAsia="宋体" w:cs="Arial Black"/>
          <w:color w:val="auto"/>
          <w:spacing w:val="-2"/>
          <w:sz w:val="21"/>
          <w:szCs w:val="21"/>
          <w:lang w:val="zh-CN" w:eastAsia="zh-CN" w:bidi="zh-CN"/>
        </w:rPr>
        <w:t>工程顺利开工至验收合格</w:t>
      </w:r>
      <w:r>
        <w:rPr>
          <w:rFonts w:hint="eastAsia" w:ascii="Arial Black" w:hAnsi="Arial Black" w:cs="Arial Black"/>
          <w:color w:val="auto"/>
          <w:spacing w:val="-2"/>
          <w:sz w:val="21"/>
          <w:szCs w:val="21"/>
          <w:lang w:val="zh-CN" w:eastAsia="zh-CN" w:bidi="zh-CN"/>
        </w:rPr>
        <w:t>后，</w:t>
      </w:r>
      <w:r>
        <w:rPr>
          <w:rFonts w:hint="default" w:ascii="Arial Black" w:hAnsi="Arial Black" w:eastAsia="宋体" w:cs="Arial Black"/>
          <w:color w:val="auto"/>
          <w:spacing w:val="-2"/>
          <w:sz w:val="21"/>
          <w:szCs w:val="21"/>
          <w:lang w:val="zh-CN" w:eastAsia="zh-CN" w:bidi="zh-CN"/>
        </w:rPr>
        <w:t>甲方支付至工程款的80%。</w:t>
      </w:r>
    </w:p>
    <w:p>
      <w:pPr>
        <w:pStyle w:val="25"/>
        <w:numPr>
          <w:ilvl w:val="0"/>
          <w:numId w:val="0"/>
        </w:numPr>
        <w:tabs>
          <w:tab w:val="left" w:pos="1836"/>
        </w:tabs>
        <w:spacing w:before="137" w:after="0" w:line="360" w:lineRule="auto"/>
        <w:ind w:left="880" w:leftChars="400" w:right="16" w:rightChars="0" w:firstLine="453" w:firstLineChars="220"/>
        <w:jc w:val="left"/>
        <w:rPr>
          <w:rFonts w:hint="default" w:ascii="Arial Black" w:hAnsi="Arial Black" w:eastAsia="宋体" w:cs="Arial Black"/>
          <w:color w:val="auto"/>
          <w:spacing w:val="-2"/>
          <w:sz w:val="21"/>
          <w:szCs w:val="21"/>
          <w:lang w:val="zh-CN" w:eastAsia="zh-CN" w:bidi="zh-CN"/>
        </w:rPr>
      </w:pPr>
      <w:r>
        <w:rPr>
          <w:rFonts w:hint="default" w:ascii="Arial Black" w:hAnsi="Arial Black" w:eastAsia="宋体" w:cs="Arial Black"/>
          <w:color w:val="auto"/>
          <w:spacing w:val="-2"/>
          <w:sz w:val="21"/>
          <w:szCs w:val="21"/>
          <w:lang w:val="zh-CN" w:eastAsia="zh-CN" w:bidi="zh-CN"/>
        </w:rPr>
        <w:t>（3）经相关部门审计后并有完整的备案验收资料，按审定造价支付至项目总价款的95%，留5%作质保金。工程保修期满，完成工程如无质量问题，支付质保金(5%部分)款项进行结算，付清工程款。</w:t>
      </w:r>
    </w:p>
    <w:p>
      <w:pPr>
        <w:pStyle w:val="25"/>
        <w:numPr>
          <w:ilvl w:val="3"/>
          <w:numId w:val="21"/>
        </w:numPr>
        <w:spacing w:before="4" w:after="0" w:line="240" w:lineRule="auto"/>
        <w:ind w:left="662" w:leftChars="0" w:right="0" w:firstLine="418" w:firstLineChars="220"/>
        <w:jc w:val="left"/>
        <w:rPr>
          <w:rFonts w:hint="default" w:ascii="Arial Black" w:hAnsi="Arial Black" w:cs="Arial Black"/>
          <w:color w:val="auto"/>
        </w:rPr>
      </w:pPr>
      <w:r>
        <w:rPr>
          <w:rFonts w:hint="default" w:ascii="Arial Black" w:hAnsi="Arial Black" w:cs="Arial Black"/>
          <w:color w:val="auto"/>
          <w:spacing w:val="-10"/>
          <w:sz w:val="21"/>
        </w:rPr>
        <w:t xml:space="preserve">工程竣工后 </w:t>
      </w:r>
      <w:r>
        <w:rPr>
          <w:rFonts w:hint="default" w:ascii="Arial Black" w:hAnsi="Arial Black" w:cs="Arial Black"/>
          <w:color w:val="auto"/>
          <w:sz w:val="21"/>
        </w:rPr>
        <w:t>7</w:t>
      </w:r>
      <w:r>
        <w:rPr>
          <w:rFonts w:hint="default" w:ascii="Arial Black" w:hAnsi="Arial Black" w:cs="Arial Black"/>
          <w:color w:val="auto"/>
          <w:spacing w:val="-9"/>
          <w:sz w:val="21"/>
        </w:rPr>
        <w:t xml:space="preserve"> 天内承包人向发包人提交付款申请单一式肆份，详细说明应得到的款额。</w:t>
      </w:r>
    </w:p>
    <w:p>
      <w:pPr>
        <w:pStyle w:val="25"/>
        <w:numPr>
          <w:ilvl w:val="3"/>
          <w:numId w:val="21"/>
        </w:numPr>
        <w:tabs>
          <w:tab w:val="left" w:pos="2308"/>
        </w:tabs>
        <w:spacing w:before="24" w:after="0" w:line="369" w:lineRule="auto"/>
        <w:ind w:left="891" w:right="16" w:rightChars="0" w:firstLine="520"/>
        <w:jc w:val="left"/>
        <w:rPr>
          <w:rFonts w:hint="default" w:ascii="Arial Black" w:hAnsi="Arial Black" w:cs="Arial Black"/>
          <w:color w:val="auto"/>
          <w:sz w:val="21"/>
        </w:rPr>
      </w:pPr>
      <w:r>
        <w:rPr>
          <w:rFonts w:hint="default" w:ascii="Arial Black" w:hAnsi="Arial Black" w:cs="Arial Black"/>
          <w:color w:val="auto"/>
          <w:w w:val="95"/>
          <w:sz w:val="21"/>
        </w:rPr>
        <w:t>支付方式：</w:t>
      </w:r>
      <w:r>
        <w:rPr>
          <w:rFonts w:hint="default" w:ascii="Arial Black" w:hAnsi="Arial Black" w:cs="Arial Black"/>
          <w:color w:val="auto"/>
          <w:sz w:val="21"/>
          <w:u w:val="single"/>
        </w:rPr>
        <w:t>承包人提出支付申请，经发包人同意后，承包人开出发票，发包人通过银  行转账</w:t>
      </w:r>
      <w:r>
        <w:rPr>
          <w:rFonts w:hint="default" w:ascii="Arial Black" w:hAnsi="Arial Black" w:cs="Arial Black"/>
          <w:color w:val="auto"/>
          <w:sz w:val="21"/>
        </w:rPr>
        <w:t>。</w:t>
      </w:r>
    </w:p>
    <w:p>
      <w:pPr>
        <w:numPr>
          <w:ilvl w:val="0"/>
          <w:numId w:val="21"/>
        </w:numPr>
        <w:tabs>
          <w:tab w:val="left" w:pos="1315"/>
        </w:tabs>
        <w:spacing w:before="59"/>
        <w:ind w:left="1314" w:right="0" w:hanging="424"/>
        <w:jc w:val="left"/>
        <w:rPr>
          <w:rFonts w:hint="default" w:ascii="Arial Black" w:hAnsi="Arial Black" w:cs="Arial Black"/>
          <w:b/>
          <w:color w:val="auto"/>
          <w:sz w:val="21"/>
        </w:rPr>
      </w:pPr>
      <w:bookmarkStart w:id="129" w:name="13.验收和工程试车"/>
      <w:bookmarkEnd w:id="129"/>
      <w:r>
        <w:rPr>
          <w:rFonts w:hint="default" w:ascii="Arial Black" w:hAnsi="Arial Black" w:cs="Arial Black"/>
          <w:b/>
          <w:color w:val="auto"/>
          <w:sz w:val="21"/>
        </w:rPr>
        <w:t>验收和工程试车</w:t>
      </w:r>
    </w:p>
    <w:p>
      <w:pPr>
        <w:pStyle w:val="12"/>
        <w:spacing w:before="7"/>
        <w:rPr>
          <w:rFonts w:hint="default" w:ascii="Arial Black" w:hAnsi="Arial Black" w:cs="Arial Black"/>
          <w:b/>
          <w:color w:val="auto"/>
          <w:sz w:val="20"/>
        </w:rPr>
      </w:pPr>
    </w:p>
    <w:p>
      <w:pPr>
        <w:numPr>
          <w:ilvl w:val="1"/>
          <w:numId w:val="21"/>
        </w:numPr>
        <w:tabs>
          <w:tab w:val="left" w:pos="1420"/>
        </w:tabs>
        <w:spacing w:before="1"/>
        <w:ind w:left="1420" w:right="0" w:hanging="531"/>
        <w:jc w:val="left"/>
        <w:rPr>
          <w:rFonts w:hint="default" w:ascii="Arial Black" w:hAnsi="Arial Black" w:cs="Arial Black"/>
          <w:b/>
          <w:color w:val="auto"/>
          <w:sz w:val="21"/>
        </w:rPr>
      </w:pPr>
      <w:r>
        <w:rPr>
          <w:rFonts w:hint="default" w:ascii="Arial Black" w:hAnsi="Arial Black" w:cs="Arial Black"/>
          <w:b/>
          <w:color w:val="auto"/>
          <w:sz w:val="21"/>
        </w:rPr>
        <w:t>分部分项工程验收</w:t>
      </w:r>
    </w:p>
    <w:p>
      <w:pPr>
        <w:pStyle w:val="12"/>
        <w:spacing w:before="143" w:line="360" w:lineRule="auto"/>
        <w:ind w:left="892" w:leftChars="0" w:firstLine="420" w:firstLineChars="200"/>
        <w:rPr>
          <w:rFonts w:hint="default" w:ascii="Arial Black" w:hAnsi="Arial Black" w:cs="Arial Black"/>
          <w:color w:val="auto"/>
        </w:rPr>
      </w:pPr>
      <w:r>
        <w:rPr>
          <w:rFonts w:hint="default" w:ascii="Arial Black" w:hAnsi="Arial Black" w:cs="Arial Black"/>
          <w:color w:val="auto"/>
        </w:rPr>
        <w:t>13.1.2监理人不能按时进行验收时，应提前</w:t>
      </w:r>
      <w:r>
        <w:rPr>
          <w:rFonts w:hint="default" w:ascii="Arial Black" w:hAnsi="Arial Black" w:cs="Arial Black"/>
          <w:color w:val="auto"/>
          <w:u w:val="single"/>
        </w:rPr>
        <w:t>24</w:t>
      </w:r>
      <w:r>
        <w:rPr>
          <w:rFonts w:hint="default" w:ascii="Arial Black" w:hAnsi="Arial Black" w:cs="Arial Black"/>
          <w:color w:val="auto"/>
        </w:rPr>
        <w:t>小时提交书面延期要求。关于延期最长不得超过：</w:t>
      </w:r>
      <w:r>
        <w:rPr>
          <w:rFonts w:hint="default" w:ascii="Arial Black" w:hAnsi="Arial Black" w:cs="Arial Black"/>
          <w:color w:val="auto"/>
          <w:u w:val="single"/>
        </w:rPr>
        <w:t>48</w:t>
      </w:r>
      <w:r>
        <w:rPr>
          <w:rFonts w:hint="default" w:ascii="Arial Black" w:hAnsi="Arial Black" w:cs="Arial Black"/>
          <w:color w:val="auto"/>
        </w:rPr>
        <w:t>小时。</w:t>
      </w:r>
    </w:p>
    <w:p>
      <w:pPr>
        <w:numPr>
          <w:ilvl w:val="1"/>
          <w:numId w:val="21"/>
        </w:numPr>
        <w:tabs>
          <w:tab w:val="left" w:pos="1420"/>
        </w:tabs>
        <w:spacing w:before="146"/>
        <w:ind w:left="1420" w:right="0" w:hanging="531"/>
        <w:jc w:val="left"/>
        <w:rPr>
          <w:rFonts w:hint="default" w:ascii="Arial Black" w:hAnsi="Arial Black" w:cs="Arial Black"/>
          <w:b/>
          <w:color w:val="auto"/>
          <w:sz w:val="21"/>
        </w:rPr>
      </w:pPr>
      <w:bookmarkStart w:id="130" w:name="13.2竣工验收"/>
      <w:bookmarkEnd w:id="130"/>
      <w:r>
        <w:rPr>
          <w:rFonts w:hint="default" w:ascii="Arial Black" w:hAnsi="Arial Black" w:cs="Arial Black"/>
          <w:b/>
          <w:color w:val="auto"/>
          <w:sz w:val="21"/>
        </w:rPr>
        <w:t>竣工验收</w:t>
      </w:r>
    </w:p>
    <w:p>
      <w:pPr>
        <w:pStyle w:val="25"/>
        <w:numPr>
          <w:ilvl w:val="2"/>
          <w:numId w:val="21"/>
        </w:numPr>
        <w:tabs>
          <w:tab w:val="left" w:pos="1994"/>
        </w:tabs>
        <w:spacing w:before="134" w:after="0" w:line="240" w:lineRule="auto"/>
        <w:ind w:left="1993" w:right="0" w:hanging="685"/>
        <w:jc w:val="left"/>
        <w:rPr>
          <w:rFonts w:hint="default" w:ascii="Arial Black" w:hAnsi="Arial Black" w:cs="Arial Black"/>
          <w:color w:val="auto"/>
          <w:sz w:val="21"/>
        </w:rPr>
      </w:pPr>
      <w:r>
        <w:rPr>
          <w:rFonts w:hint="default" w:ascii="Arial Black" w:hAnsi="Arial Black" w:cs="Arial Black"/>
          <w:color w:val="auto"/>
          <w:sz w:val="21"/>
        </w:rPr>
        <w:t>竣工验收条件</w:t>
      </w:r>
    </w:p>
    <w:p>
      <w:pPr>
        <w:pStyle w:val="25"/>
        <w:numPr>
          <w:ilvl w:val="0"/>
          <w:numId w:val="44"/>
        </w:numPr>
        <w:tabs>
          <w:tab w:val="left" w:pos="1779"/>
          <w:tab w:val="left" w:pos="6452"/>
        </w:tabs>
        <w:spacing w:before="144" w:after="0" w:line="367" w:lineRule="auto"/>
        <w:ind w:left="891" w:right="16" w:rightChars="0" w:firstLine="420"/>
        <w:jc w:val="left"/>
        <w:rPr>
          <w:rFonts w:hint="default" w:ascii="Arial Black" w:hAnsi="Arial Black" w:cs="Arial Black"/>
          <w:color w:val="auto"/>
          <w:sz w:val="21"/>
        </w:rPr>
      </w:pPr>
      <w:r>
        <w:rPr>
          <w:rFonts w:hint="default" w:ascii="Arial Black" w:hAnsi="Arial Black" w:cs="Arial Black"/>
          <w:color w:val="auto"/>
          <w:sz w:val="21"/>
        </w:rPr>
        <w:t>承包人负责整理和提交的竣工验收资料应当符合工程所在地建设行政主管部门有关施工资 料的要求，具体内容包括：</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44"/>
        </w:numPr>
        <w:tabs>
          <w:tab w:val="left" w:pos="1836"/>
        </w:tabs>
        <w:spacing w:before="113" w:after="0" w:line="360" w:lineRule="auto"/>
        <w:ind w:left="891" w:right="16" w:rightChars="0" w:firstLine="312"/>
        <w:jc w:val="left"/>
        <w:rPr>
          <w:rFonts w:hint="default" w:ascii="Arial Black" w:hAnsi="Arial Black" w:cs="Arial Black"/>
          <w:color w:val="auto"/>
          <w:sz w:val="21"/>
        </w:rPr>
      </w:pPr>
      <w:r>
        <w:rPr>
          <w:rFonts w:hint="default" w:ascii="Arial Black" w:hAnsi="Arial Black" w:cs="Arial Black"/>
          <w:color w:val="auto"/>
          <w:sz w:val="21"/>
        </w:rPr>
        <w:t>工程完工后，承包人按工程竣工验收有关规定，30个工作日内向发包人提交完整竣工资料及申请竣工验收单，发包人审核竣工资料合格后按有关程序组织工程竣工验收。</w:t>
      </w:r>
    </w:p>
    <w:p>
      <w:pPr>
        <w:pStyle w:val="25"/>
        <w:numPr>
          <w:ilvl w:val="0"/>
          <w:numId w:val="44"/>
        </w:numPr>
        <w:tabs>
          <w:tab w:val="left" w:pos="1944"/>
        </w:tabs>
        <w:spacing w:before="54" w:after="0" w:line="240" w:lineRule="auto"/>
        <w:ind w:left="1943" w:right="0" w:hanging="630"/>
        <w:jc w:val="left"/>
        <w:rPr>
          <w:rFonts w:hint="default" w:ascii="Arial Black" w:hAnsi="Arial Black" w:cs="Arial Black"/>
          <w:color w:val="auto"/>
          <w:sz w:val="21"/>
        </w:rPr>
      </w:pPr>
      <w:r>
        <w:rPr>
          <w:rFonts w:hint="default" w:ascii="Arial Black" w:hAnsi="Arial Black" w:cs="Arial Black"/>
          <w:color w:val="auto"/>
          <w:sz w:val="21"/>
        </w:rPr>
        <w:t>承包人向发包人提交竣工资料份数为：一式六份。</w:t>
      </w:r>
    </w:p>
    <w:p>
      <w:pPr>
        <w:numPr>
          <w:ilvl w:val="1"/>
          <w:numId w:val="45"/>
        </w:numPr>
        <w:tabs>
          <w:tab w:val="left" w:pos="1420"/>
        </w:tabs>
        <w:spacing w:before="23"/>
        <w:ind w:left="1420" w:right="0" w:hanging="531"/>
        <w:jc w:val="left"/>
        <w:rPr>
          <w:rFonts w:hint="default" w:ascii="Arial Black" w:hAnsi="Arial Black" w:cs="Arial Black"/>
          <w:b/>
          <w:color w:val="auto"/>
          <w:sz w:val="21"/>
        </w:rPr>
      </w:pPr>
      <w:bookmarkStart w:id="131" w:name="13.6竣工退场"/>
      <w:bookmarkEnd w:id="131"/>
      <w:r>
        <w:rPr>
          <w:rFonts w:hint="default" w:ascii="Arial Black" w:hAnsi="Arial Black" w:cs="Arial Black"/>
          <w:b/>
          <w:color w:val="auto"/>
          <w:sz w:val="21"/>
        </w:rPr>
        <w:t>竣工退场</w:t>
      </w:r>
    </w:p>
    <w:p>
      <w:pPr>
        <w:pStyle w:val="25"/>
        <w:numPr>
          <w:ilvl w:val="2"/>
          <w:numId w:val="45"/>
        </w:numPr>
        <w:tabs>
          <w:tab w:val="left" w:pos="2047"/>
        </w:tabs>
        <w:spacing w:before="142"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竣工退场</w:t>
      </w:r>
    </w:p>
    <w:p>
      <w:pPr>
        <w:pStyle w:val="12"/>
        <w:tabs>
          <w:tab w:val="left" w:pos="6980"/>
        </w:tabs>
        <w:spacing w:before="146"/>
        <w:ind w:left="1312"/>
        <w:rPr>
          <w:rFonts w:hint="default" w:ascii="Arial Black" w:hAnsi="Arial Black" w:cs="Arial Black"/>
          <w:color w:val="auto"/>
        </w:rPr>
      </w:pPr>
      <w:r>
        <w:rPr>
          <w:rFonts w:hint="default" w:ascii="Arial Black" w:hAnsi="Arial Black" w:cs="Arial Black"/>
          <w:color w:val="auto"/>
        </w:rPr>
        <w:t>承包人完成竣工退场的期限：</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1"/>
        <w:rPr>
          <w:rFonts w:hint="default" w:ascii="Arial Black" w:hAnsi="Arial Black" w:cs="Arial Black"/>
          <w:color w:val="auto"/>
          <w:sz w:val="15"/>
        </w:rPr>
      </w:pPr>
    </w:p>
    <w:p>
      <w:pPr>
        <w:numPr>
          <w:ilvl w:val="0"/>
          <w:numId w:val="21"/>
        </w:numPr>
        <w:tabs>
          <w:tab w:val="left" w:pos="1315"/>
        </w:tabs>
        <w:spacing w:before="0"/>
        <w:ind w:left="1314" w:right="0" w:hanging="424"/>
        <w:jc w:val="left"/>
        <w:rPr>
          <w:rFonts w:hint="default" w:ascii="Arial Black" w:hAnsi="Arial Black" w:cs="Arial Black"/>
          <w:b/>
          <w:color w:val="auto"/>
          <w:sz w:val="21"/>
        </w:rPr>
      </w:pPr>
      <w:bookmarkStart w:id="132" w:name="14.竣工结算"/>
      <w:bookmarkEnd w:id="132"/>
      <w:r>
        <w:rPr>
          <w:rFonts w:hint="default" w:ascii="Arial Black" w:hAnsi="Arial Black" w:cs="Arial Black"/>
          <w:b/>
          <w:color w:val="auto"/>
          <w:sz w:val="21"/>
        </w:rPr>
        <w:t>竣工结算</w:t>
      </w:r>
    </w:p>
    <w:p>
      <w:pPr>
        <w:pStyle w:val="12"/>
        <w:spacing w:before="8"/>
        <w:rPr>
          <w:rFonts w:hint="default" w:ascii="Arial Black" w:hAnsi="Arial Black" w:cs="Arial Black"/>
          <w:b/>
          <w:color w:val="auto"/>
          <w:sz w:val="20"/>
        </w:rPr>
      </w:pPr>
    </w:p>
    <w:p>
      <w:pPr>
        <w:numPr>
          <w:ilvl w:val="1"/>
          <w:numId w:val="21"/>
        </w:numPr>
        <w:tabs>
          <w:tab w:val="left" w:pos="1420"/>
        </w:tabs>
        <w:spacing w:before="0"/>
        <w:ind w:left="1420" w:right="0" w:hanging="531"/>
        <w:jc w:val="left"/>
        <w:rPr>
          <w:rFonts w:hint="default" w:ascii="Arial Black" w:hAnsi="Arial Black" w:cs="Arial Black"/>
          <w:b/>
          <w:color w:val="auto"/>
          <w:sz w:val="21"/>
        </w:rPr>
      </w:pPr>
      <w:r>
        <w:rPr>
          <w:rFonts w:hint="default" w:ascii="Arial Black" w:hAnsi="Arial Black" w:cs="Arial Black"/>
          <w:b/>
          <w:color w:val="auto"/>
          <w:sz w:val="21"/>
        </w:rPr>
        <w:t>竣工付款申请</w:t>
      </w:r>
    </w:p>
    <w:p>
      <w:pPr>
        <w:pStyle w:val="12"/>
        <w:tabs>
          <w:tab w:val="left" w:pos="6771"/>
        </w:tabs>
        <w:spacing w:before="143"/>
        <w:ind w:left="1312"/>
        <w:rPr>
          <w:rFonts w:hint="default" w:ascii="Arial Black" w:hAnsi="Arial Black" w:cs="Arial Black"/>
          <w:color w:val="auto"/>
        </w:rPr>
      </w:pPr>
      <w:r>
        <w:rPr>
          <w:rFonts w:hint="default" w:ascii="Arial Black" w:hAnsi="Arial Black" w:cs="Arial Black"/>
          <w:color w:val="auto"/>
        </w:rPr>
        <w:t>承包人提交竣工付款申请单的期限：</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
        <w:rPr>
          <w:rFonts w:hint="default" w:ascii="Arial Black" w:hAnsi="Arial Black" w:cs="Arial Black"/>
          <w:color w:val="auto"/>
          <w:sz w:val="22"/>
        </w:rPr>
      </w:pPr>
    </w:p>
    <w:p>
      <w:pPr>
        <w:pStyle w:val="12"/>
        <w:tabs>
          <w:tab w:val="left" w:pos="6771"/>
        </w:tabs>
        <w:spacing w:before="1"/>
        <w:ind w:left="1312"/>
        <w:rPr>
          <w:rFonts w:hint="default" w:ascii="Arial Black" w:hAnsi="Arial Black" w:cs="Arial Black"/>
          <w:color w:val="auto"/>
        </w:rPr>
      </w:pPr>
      <w:r>
        <w:rPr>
          <w:rFonts w:hint="default" w:ascii="Arial Black" w:hAnsi="Arial Black" w:cs="Arial Black"/>
          <w:color w:val="auto"/>
        </w:rPr>
        <w:t>竣工付款申请单应包括的内容：</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numPr>
          <w:ilvl w:val="1"/>
          <w:numId w:val="21"/>
        </w:numPr>
        <w:tabs>
          <w:tab w:val="left" w:pos="1420"/>
        </w:tabs>
        <w:spacing w:before="146"/>
        <w:ind w:left="1420" w:right="0" w:hanging="531"/>
        <w:jc w:val="left"/>
        <w:rPr>
          <w:rFonts w:hint="default" w:ascii="Arial Black" w:hAnsi="Arial Black" w:cs="Arial Black"/>
          <w:b/>
          <w:color w:val="auto"/>
          <w:sz w:val="21"/>
        </w:rPr>
      </w:pPr>
      <w:bookmarkStart w:id="133" w:name="14.2竣工结算审核"/>
      <w:bookmarkEnd w:id="133"/>
      <w:r>
        <w:rPr>
          <w:rFonts w:hint="default" w:ascii="Arial Black" w:hAnsi="Arial Black" w:cs="Arial Black"/>
          <w:b/>
          <w:color w:val="auto"/>
          <w:sz w:val="21"/>
        </w:rPr>
        <w:t>竣工结算审核</w:t>
      </w:r>
    </w:p>
    <w:p>
      <w:pPr>
        <w:pStyle w:val="12"/>
        <w:spacing w:before="141" w:after="3"/>
        <w:ind w:left="1312"/>
        <w:rPr>
          <w:rFonts w:hint="default" w:ascii="Arial Black" w:hAnsi="Arial Black" w:cs="Arial Black"/>
          <w:color w:val="auto"/>
        </w:rPr>
      </w:pPr>
      <w:r>
        <w:rPr>
          <w:rFonts w:hint="default" w:ascii="Arial Black" w:hAnsi="Arial Black" w:cs="Arial Black"/>
          <w:color w:val="auto"/>
        </w:rPr>
        <w:t>发包人审批竣工付款申请单的期限：</w:t>
      </w:r>
    </w:p>
    <w:tbl>
      <w:tblPr>
        <w:tblStyle w:val="18"/>
        <w:tblW w:w="8299"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26"/>
              <w:rPr>
                <w:rFonts w:hint="default" w:ascii="Arial Black" w:hAnsi="Arial Black" w:cs="Arial Black"/>
                <w:color w:val="auto"/>
                <w:sz w:val="20"/>
              </w:rPr>
            </w:pPr>
          </w:p>
        </w:tc>
        <w:tc>
          <w:tcPr>
            <w:tcW w:w="2466" w:type="dxa"/>
          </w:tcPr>
          <w:p>
            <w:pPr>
              <w:pStyle w:val="26"/>
              <w:spacing w:before="1"/>
              <w:ind w:right="158"/>
              <w:jc w:val="right"/>
              <w:rPr>
                <w:rFonts w:hint="default" w:ascii="Arial Black" w:hAnsi="Arial Black" w:cs="Arial Black"/>
                <w:color w:val="auto"/>
                <w:sz w:val="21"/>
              </w:rPr>
            </w:pPr>
            <w:r>
              <w:rPr>
                <w:rFonts w:hint="default" w:ascii="Arial Black" w:hAnsi="Arial Black" w:cs="Arial Black"/>
                <w:color w:val="auto"/>
                <w:sz w:val="21"/>
              </w:rPr>
              <w:t>工程竣工结算报告金额</w:t>
            </w:r>
          </w:p>
        </w:tc>
        <w:tc>
          <w:tcPr>
            <w:tcW w:w="5068" w:type="dxa"/>
          </w:tcPr>
          <w:p>
            <w:pPr>
              <w:pStyle w:val="26"/>
              <w:spacing w:before="1"/>
              <w:ind w:left="-210" w:leftChars="-100" w:right="-2" w:rightChars="0" w:hanging="10" w:hangingChars="5"/>
              <w:jc w:val="center"/>
              <w:rPr>
                <w:rFonts w:hint="default" w:ascii="Arial Black" w:hAnsi="Arial Black" w:cs="Arial Black"/>
                <w:color w:val="auto"/>
                <w:sz w:val="21"/>
              </w:rPr>
            </w:pPr>
            <w:r>
              <w:rPr>
                <w:rFonts w:hint="eastAsia" w:ascii="Arial Black" w:hAnsi="Arial Black" w:cs="Arial Black"/>
                <w:color w:val="auto"/>
                <w:sz w:val="21"/>
                <w:lang w:val="en-US" w:eastAsia="zh-CN"/>
              </w:rPr>
              <w:t xml:space="preserve"> </w:t>
            </w:r>
            <w:r>
              <w:rPr>
                <w:rFonts w:hint="default" w:ascii="Arial Black" w:hAnsi="Arial Black" w:cs="Arial Black"/>
                <w:color w:val="auto"/>
                <w:sz w:val="21"/>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65" w:type="dxa"/>
          </w:tcPr>
          <w:p>
            <w:pPr>
              <w:pStyle w:val="26"/>
              <w:spacing w:before="1"/>
              <w:ind w:right="316"/>
              <w:jc w:val="right"/>
              <w:rPr>
                <w:rFonts w:hint="default" w:ascii="Arial Black" w:hAnsi="Arial Black" w:cs="Arial Black"/>
                <w:color w:val="auto"/>
                <w:sz w:val="21"/>
              </w:rPr>
            </w:pPr>
            <w:r>
              <w:rPr>
                <w:rFonts w:hint="default" w:ascii="Arial Black" w:hAnsi="Arial Black" w:cs="Arial Black"/>
                <w:color w:val="auto"/>
                <w:w w:val="97"/>
                <w:sz w:val="21"/>
              </w:rPr>
              <w:t>1</w:t>
            </w:r>
          </w:p>
        </w:tc>
        <w:tc>
          <w:tcPr>
            <w:tcW w:w="2466" w:type="dxa"/>
          </w:tcPr>
          <w:p>
            <w:pPr>
              <w:pStyle w:val="26"/>
              <w:spacing w:before="1"/>
              <w:ind w:left="617"/>
              <w:rPr>
                <w:rFonts w:hint="default" w:ascii="Arial Black" w:hAnsi="Arial Black" w:cs="Arial Black"/>
                <w:color w:val="auto"/>
                <w:sz w:val="21"/>
              </w:rPr>
            </w:pPr>
            <w:r>
              <w:rPr>
                <w:rFonts w:hint="default" w:ascii="Arial Black" w:hAnsi="Arial Black" w:cs="Arial Black"/>
                <w:color w:val="auto"/>
                <w:sz w:val="21"/>
              </w:rPr>
              <w:t>500 万元以下</w:t>
            </w:r>
          </w:p>
        </w:tc>
        <w:tc>
          <w:tcPr>
            <w:tcW w:w="5068" w:type="dxa"/>
          </w:tcPr>
          <w:p>
            <w:pPr>
              <w:pStyle w:val="26"/>
              <w:spacing w:before="1"/>
              <w:ind w:right="77"/>
              <w:jc w:val="left"/>
              <w:rPr>
                <w:rFonts w:hint="default" w:ascii="Arial Black" w:hAnsi="Arial Black" w:cs="Arial Black"/>
                <w:color w:val="auto"/>
                <w:sz w:val="21"/>
              </w:rPr>
            </w:pPr>
            <w:r>
              <w:rPr>
                <w:rFonts w:hint="default" w:ascii="Arial Black" w:hAnsi="Arial Black" w:cs="Arial Black"/>
                <w:color w:val="auto"/>
                <w:sz w:val="21"/>
              </w:rPr>
              <w:t>从接到完整的竣工结算报告和完整的竣工结算资料之日起 20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65" w:type="dxa"/>
          </w:tcPr>
          <w:p>
            <w:pPr>
              <w:pStyle w:val="26"/>
              <w:spacing w:before="3"/>
              <w:ind w:right="316"/>
              <w:jc w:val="right"/>
              <w:rPr>
                <w:rFonts w:hint="default" w:ascii="Arial Black" w:hAnsi="Arial Black" w:cs="Arial Black"/>
                <w:color w:val="auto"/>
                <w:sz w:val="21"/>
              </w:rPr>
            </w:pPr>
            <w:r>
              <w:rPr>
                <w:rFonts w:hint="default" w:ascii="Arial Black" w:hAnsi="Arial Black" w:cs="Arial Black"/>
                <w:color w:val="auto"/>
                <w:w w:val="97"/>
                <w:sz w:val="21"/>
              </w:rPr>
              <w:t>2</w:t>
            </w:r>
          </w:p>
        </w:tc>
        <w:tc>
          <w:tcPr>
            <w:tcW w:w="2466" w:type="dxa"/>
          </w:tcPr>
          <w:p>
            <w:pPr>
              <w:pStyle w:val="26"/>
              <w:spacing w:before="3"/>
              <w:ind w:left="303"/>
              <w:rPr>
                <w:rFonts w:hint="default" w:ascii="Arial Black" w:hAnsi="Arial Black" w:cs="Arial Black"/>
                <w:color w:val="auto"/>
                <w:sz w:val="21"/>
              </w:rPr>
            </w:pPr>
            <w:r>
              <w:rPr>
                <w:rFonts w:hint="default" w:ascii="Arial Black" w:hAnsi="Arial Black" w:cs="Arial Black"/>
                <w:color w:val="auto"/>
                <w:sz w:val="21"/>
              </w:rPr>
              <w:t>500 万元-2000 万元</w:t>
            </w:r>
          </w:p>
        </w:tc>
        <w:tc>
          <w:tcPr>
            <w:tcW w:w="5068" w:type="dxa"/>
          </w:tcPr>
          <w:p>
            <w:pPr>
              <w:pStyle w:val="26"/>
              <w:spacing w:before="3"/>
              <w:ind w:right="29"/>
              <w:jc w:val="left"/>
              <w:rPr>
                <w:rFonts w:hint="default" w:ascii="Arial Black" w:hAnsi="Arial Black" w:cs="Arial Black"/>
                <w:color w:val="auto"/>
                <w:sz w:val="21"/>
              </w:rPr>
            </w:pPr>
            <w:r>
              <w:rPr>
                <w:rFonts w:hint="default" w:ascii="Arial Black" w:hAnsi="Arial Black" w:cs="Arial Black"/>
                <w:color w:val="auto"/>
                <w:sz w:val="21"/>
              </w:rPr>
              <w:t>从接到完整的竣工结算报告和完整的竣工结算资料之日起 30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65" w:type="dxa"/>
          </w:tcPr>
          <w:p>
            <w:pPr>
              <w:pStyle w:val="26"/>
              <w:spacing w:line="268" w:lineRule="exact"/>
              <w:ind w:right="316"/>
              <w:jc w:val="right"/>
              <w:rPr>
                <w:rFonts w:hint="default" w:ascii="Arial Black" w:hAnsi="Arial Black" w:cs="Arial Black"/>
                <w:color w:val="auto"/>
                <w:sz w:val="21"/>
              </w:rPr>
            </w:pPr>
            <w:r>
              <w:rPr>
                <w:rFonts w:hint="default" w:ascii="Arial Black" w:hAnsi="Arial Black" w:cs="Arial Black"/>
                <w:color w:val="auto"/>
                <w:w w:val="97"/>
                <w:sz w:val="21"/>
              </w:rPr>
              <w:t>3</w:t>
            </w:r>
          </w:p>
        </w:tc>
        <w:tc>
          <w:tcPr>
            <w:tcW w:w="2466" w:type="dxa"/>
          </w:tcPr>
          <w:p>
            <w:pPr>
              <w:pStyle w:val="26"/>
              <w:spacing w:line="268" w:lineRule="exact"/>
              <w:ind w:right="208"/>
              <w:jc w:val="right"/>
              <w:rPr>
                <w:rFonts w:hint="default" w:ascii="Arial Black" w:hAnsi="Arial Black" w:cs="Arial Black"/>
                <w:color w:val="auto"/>
                <w:sz w:val="21"/>
              </w:rPr>
            </w:pPr>
            <w:r>
              <w:rPr>
                <w:rFonts w:hint="default" w:ascii="Arial Black" w:hAnsi="Arial Black" w:cs="Arial Black"/>
                <w:color w:val="auto"/>
                <w:sz w:val="21"/>
              </w:rPr>
              <w:t>2000 万元-5000 万元</w:t>
            </w:r>
          </w:p>
        </w:tc>
        <w:tc>
          <w:tcPr>
            <w:tcW w:w="5068" w:type="dxa"/>
          </w:tcPr>
          <w:p>
            <w:pPr>
              <w:pStyle w:val="26"/>
              <w:spacing w:line="268" w:lineRule="exact"/>
              <w:ind w:right="29"/>
              <w:jc w:val="left"/>
              <w:rPr>
                <w:rFonts w:hint="default" w:ascii="Arial Black" w:hAnsi="Arial Black" w:cs="Arial Black"/>
                <w:color w:val="auto"/>
                <w:sz w:val="21"/>
              </w:rPr>
            </w:pPr>
            <w:r>
              <w:rPr>
                <w:rFonts w:hint="default" w:ascii="Arial Black" w:hAnsi="Arial Black" w:cs="Arial Black"/>
                <w:color w:val="auto"/>
                <w:sz w:val="21"/>
              </w:rPr>
              <w:t>从接到完整的竣工结算报告和完整的竣工结算资料之日起 45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26"/>
              <w:spacing w:line="269" w:lineRule="exact"/>
              <w:ind w:right="316"/>
              <w:jc w:val="right"/>
              <w:rPr>
                <w:rFonts w:hint="default" w:ascii="Arial Black" w:hAnsi="Arial Black" w:cs="Arial Black"/>
                <w:color w:val="auto"/>
                <w:sz w:val="21"/>
              </w:rPr>
            </w:pPr>
            <w:r>
              <w:rPr>
                <w:rFonts w:hint="default" w:ascii="Arial Black" w:hAnsi="Arial Black" w:cs="Arial Black"/>
                <w:color w:val="auto"/>
                <w:w w:val="97"/>
                <w:sz w:val="21"/>
              </w:rPr>
              <w:t>4</w:t>
            </w:r>
          </w:p>
        </w:tc>
        <w:tc>
          <w:tcPr>
            <w:tcW w:w="2466" w:type="dxa"/>
          </w:tcPr>
          <w:p>
            <w:pPr>
              <w:pStyle w:val="26"/>
              <w:spacing w:line="269" w:lineRule="exact"/>
              <w:ind w:left="565"/>
              <w:rPr>
                <w:rFonts w:hint="default" w:ascii="Arial Black" w:hAnsi="Arial Black" w:cs="Arial Black"/>
                <w:color w:val="auto"/>
                <w:sz w:val="21"/>
              </w:rPr>
            </w:pPr>
            <w:r>
              <w:rPr>
                <w:rFonts w:hint="default" w:ascii="Arial Black" w:hAnsi="Arial Black" w:cs="Arial Black"/>
                <w:color w:val="auto"/>
                <w:sz w:val="21"/>
              </w:rPr>
              <w:t>5000 万元以上</w:t>
            </w:r>
          </w:p>
        </w:tc>
        <w:tc>
          <w:tcPr>
            <w:tcW w:w="5068" w:type="dxa"/>
          </w:tcPr>
          <w:p>
            <w:pPr>
              <w:pStyle w:val="26"/>
              <w:spacing w:line="269" w:lineRule="exact"/>
              <w:ind w:right="29"/>
              <w:jc w:val="left"/>
              <w:rPr>
                <w:rFonts w:hint="default" w:ascii="Arial Black" w:hAnsi="Arial Black" w:cs="Arial Black"/>
                <w:color w:val="auto"/>
                <w:sz w:val="21"/>
              </w:rPr>
            </w:pPr>
            <w:r>
              <w:rPr>
                <w:rFonts w:hint="default" w:ascii="Arial Black" w:hAnsi="Arial Black" w:cs="Arial Black"/>
                <w:color w:val="auto"/>
                <w:sz w:val="21"/>
              </w:rPr>
              <w:t>从接到完整的竣工结算报告和完整的竣工结算资料之日起 60 天</w:t>
            </w:r>
          </w:p>
        </w:tc>
      </w:tr>
    </w:tbl>
    <w:p>
      <w:pPr>
        <w:pStyle w:val="12"/>
        <w:spacing w:line="367" w:lineRule="auto"/>
        <w:ind w:left="606" w:right="120" w:rightChars="0"/>
        <w:rPr>
          <w:rFonts w:hint="default" w:ascii="Arial Black" w:hAnsi="Arial Black" w:cs="Arial Black"/>
          <w:color w:val="auto"/>
        </w:rPr>
      </w:pPr>
      <w:r>
        <w:rPr>
          <w:rFonts w:hint="default" w:ascii="Arial Black" w:hAnsi="Arial Black" w:cs="Arial Black"/>
          <w:color w:val="auto"/>
          <w:spacing w:val="-5"/>
        </w:rPr>
        <w:t>因承包人提供的结算资料不完整而需要补充或承包人不按时对账耽误时间时，审查时间应相应顺延。承</w:t>
      </w:r>
      <w:r>
        <w:rPr>
          <w:rFonts w:hint="default" w:ascii="Arial Black" w:hAnsi="Arial Black" w:cs="Arial Black"/>
          <w:color w:val="auto"/>
          <w:spacing w:val="-8"/>
        </w:rPr>
        <w:t>包</w:t>
      </w:r>
      <w:r>
        <w:rPr>
          <w:rFonts w:hint="default" w:ascii="Arial Black" w:hAnsi="Arial Black" w:cs="Arial Black"/>
          <w:color w:val="auto"/>
          <w:spacing w:val="-5"/>
        </w:rPr>
        <w:t>人</w:t>
      </w:r>
      <w:r>
        <w:rPr>
          <w:rFonts w:hint="default" w:ascii="Arial Black" w:hAnsi="Arial Black" w:cs="Arial Black"/>
          <w:color w:val="auto"/>
          <w:spacing w:val="-8"/>
        </w:rPr>
        <w:t>所</w:t>
      </w:r>
      <w:r>
        <w:rPr>
          <w:rFonts w:hint="default" w:ascii="Arial Black" w:hAnsi="Arial Black" w:cs="Arial Black"/>
          <w:color w:val="auto"/>
          <w:spacing w:val="-5"/>
        </w:rPr>
        <w:t>编</w:t>
      </w:r>
      <w:r>
        <w:rPr>
          <w:rFonts w:hint="default" w:ascii="Arial Black" w:hAnsi="Arial Black" w:cs="Arial Black"/>
          <w:color w:val="auto"/>
          <w:spacing w:val="-8"/>
        </w:rPr>
        <w:t>制</w:t>
      </w:r>
      <w:r>
        <w:rPr>
          <w:rFonts w:hint="default" w:ascii="Arial Black" w:hAnsi="Arial Black" w:cs="Arial Black"/>
          <w:color w:val="auto"/>
          <w:spacing w:val="-5"/>
        </w:rPr>
        <w:t>的工</w:t>
      </w:r>
      <w:r>
        <w:rPr>
          <w:rFonts w:hint="default" w:ascii="Arial Black" w:hAnsi="Arial Black" w:cs="Arial Black"/>
          <w:color w:val="auto"/>
          <w:spacing w:val="-8"/>
        </w:rPr>
        <w:t>程</w:t>
      </w:r>
      <w:r>
        <w:rPr>
          <w:rFonts w:hint="default" w:ascii="Arial Black" w:hAnsi="Arial Black" w:cs="Arial Black"/>
          <w:color w:val="auto"/>
          <w:spacing w:val="-5"/>
        </w:rPr>
        <w:t>竣</w:t>
      </w:r>
      <w:r>
        <w:rPr>
          <w:rFonts w:hint="default" w:ascii="Arial Black" w:hAnsi="Arial Black" w:cs="Arial Black"/>
          <w:color w:val="auto"/>
          <w:spacing w:val="-8"/>
        </w:rPr>
        <w:t>工</w:t>
      </w:r>
      <w:r>
        <w:rPr>
          <w:rFonts w:hint="default" w:ascii="Arial Black" w:hAnsi="Arial Black" w:cs="Arial Black"/>
          <w:color w:val="auto"/>
          <w:spacing w:val="-5"/>
        </w:rPr>
        <w:t>资料</w:t>
      </w:r>
      <w:r>
        <w:rPr>
          <w:rFonts w:hint="default" w:ascii="Arial Black" w:hAnsi="Arial Black" w:cs="Arial Black"/>
          <w:color w:val="auto"/>
          <w:spacing w:val="-8"/>
        </w:rPr>
        <w:t>经</w:t>
      </w:r>
      <w:r>
        <w:rPr>
          <w:rFonts w:hint="default" w:ascii="Arial Black" w:hAnsi="Arial Black" w:cs="Arial Black"/>
          <w:color w:val="auto"/>
          <w:spacing w:val="-5"/>
        </w:rPr>
        <w:t>发</w:t>
      </w:r>
      <w:r>
        <w:rPr>
          <w:rFonts w:hint="default" w:ascii="Arial Black" w:hAnsi="Arial Black" w:cs="Arial Black"/>
          <w:color w:val="auto"/>
          <w:spacing w:val="-8"/>
        </w:rPr>
        <w:t>包</w:t>
      </w:r>
      <w:r>
        <w:rPr>
          <w:rFonts w:hint="default" w:ascii="Arial Black" w:hAnsi="Arial Black" w:cs="Arial Black"/>
          <w:color w:val="auto"/>
          <w:spacing w:val="-5"/>
        </w:rPr>
        <w:t>人</w:t>
      </w:r>
      <w:r>
        <w:rPr>
          <w:rFonts w:hint="default" w:ascii="Arial Black" w:hAnsi="Arial Black" w:cs="Arial Black"/>
          <w:color w:val="auto"/>
          <w:spacing w:val="-8"/>
        </w:rPr>
        <w:t>审</w:t>
      </w:r>
      <w:r>
        <w:rPr>
          <w:rFonts w:hint="default" w:ascii="Arial Black" w:hAnsi="Arial Black" w:cs="Arial Black"/>
          <w:color w:val="auto"/>
          <w:spacing w:val="-5"/>
        </w:rPr>
        <w:t>核后</w:t>
      </w:r>
      <w:r>
        <w:rPr>
          <w:rFonts w:hint="default" w:ascii="Arial Black" w:hAnsi="Arial Black" w:cs="Arial Black"/>
          <w:color w:val="auto"/>
          <w:spacing w:val="-8"/>
        </w:rPr>
        <w:t>，</w:t>
      </w:r>
      <w:r>
        <w:rPr>
          <w:rFonts w:hint="default" w:ascii="Arial Black" w:hAnsi="Arial Black" w:cs="Arial Black"/>
          <w:color w:val="auto"/>
          <w:spacing w:val="-5"/>
        </w:rPr>
        <w:t>送</w:t>
      </w:r>
      <w:r>
        <w:rPr>
          <w:rFonts w:hint="default" w:ascii="Arial Black" w:hAnsi="Arial Black" w:cs="Arial Black"/>
          <w:color w:val="auto"/>
          <w:spacing w:val="-8"/>
        </w:rPr>
        <w:t>交</w:t>
      </w:r>
      <w:r>
        <w:rPr>
          <w:rFonts w:hint="default" w:ascii="Arial Black" w:hAnsi="Arial Black" w:cs="Arial Black"/>
          <w:color w:val="auto"/>
          <w:spacing w:val="-5"/>
        </w:rPr>
        <w:t>审计</w:t>
      </w:r>
      <w:r>
        <w:rPr>
          <w:rFonts w:hint="default" w:ascii="Arial Black" w:hAnsi="Arial Black" w:cs="Arial Black"/>
          <w:color w:val="auto"/>
          <w:spacing w:val="-8"/>
        </w:rPr>
        <w:t>单</w:t>
      </w:r>
      <w:r>
        <w:rPr>
          <w:rFonts w:hint="default" w:ascii="Arial Black" w:hAnsi="Arial Black" w:cs="Arial Black"/>
          <w:color w:val="auto"/>
          <w:spacing w:val="-5"/>
        </w:rPr>
        <w:t>位</w:t>
      </w:r>
      <w:r>
        <w:rPr>
          <w:rFonts w:hint="default" w:ascii="Arial Black" w:hAnsi="Arial Black" w:cs="Arial Black"/>
          <w:color w:val="auto"/>
          <w:spacing w:val="-8"/>
        </w:rPr>
        <w:t>审</w:t>
      </w:r>
      <w:r>
        <w:rPr>
          <w:rFonts w:hint="default" w:ascii="Arial Black" w:hAnsi="Arial Black" w:cs="Arial Black"/>
          <w:color w:val="auto"/>
          <w:spacing w:val="-5"/>
        </w:rPr>
        <w:t>计</w:t>
      </w:r>
      <w:r>
        <w:rPr>
          <w:rFonts w:hint="default" w:ascii="Arial Black" w:hAnsi="Arial Black" w:cs="Arial Black"/>
          <w:color w:val="auto"/>
          <w:spacing w:val="-8"/>
        </w:rPr>
        <w:t>之</w:t>
      </w:r>
      <w:r>
        <w:rPr>
          <w:rFonts w:hint="default" w:ascii="Arial Black" w:hAnsi="Arial Black" w:cs="Arial Black"/>
          <w:color w:val="auto"/>
          <w:spacing w:val="-5"/>
        </w:rPr>
        <w:t>日起</w:t>
      </w:r>
      <w:r>
        <w:rPr>
          <w:rFonts w:hint="default" w:ascii="Arial Black" w:hAnsi="Arial Black" w:cs="Arial Black"/>
          <w:color w:val="auto"/>
          <w:spacing w:val="-8"/>
        </w:rPr>
        <w:t>，</w:t>
      </w:r>
      <w:r>
        <w:rPr>
          <w:rFonts w:hint="default" w:ascii="Arial Black" w:hAnsi="Arial Black" w:cs="Arial Black"/>
          <w:color w:val="auto"/>
          <w:spacing w:val="-5"/>
        </w:rPr>
        <w:t>承</w:t>
      </w:r>
      <w:r>
        <w:rPr>
          <w:rFonts w:hint="default" w:ascii="Arial Black" w:hAnsi="Arial Black" w:cs="Arial Black"/>
          <w:color w:val="auto"/>
          <w:spacing w:val="-8"/>
        </w:rPr>
        <w:t>包</w:t>
      </w:r>
      <w:r>
        <w:rPr>
          <w:rFonts w:hint="default" w:ascii="Arial Black" w:hAnsi="Arial Black" w:cs="Arial Black"/>
          <w:color w:val="auto"/>
          <w:spacing w:val="-5"/>
        </w:rPr>
        <w:t>人所</w:t>
      </w:r>
      <w:r>
        <w:rPr>
          <w:rFonts w:hint="default" w:ascii="Arial Black" w:hAnsi="Arial Black" w:cs="Arial Black"/>
          <w:color w:val="auto"/>
          <w:spacing w:val="-8"/>
        </w:rPr>
        <w:t>遗</w:t>
      </w:r>
      <w:r>
        <w:rPr>
          <w:rFonts w:hint="default" w:ascii="Arial Black" w:hAnsi="Arial Black" w:cs="Arial Black"/>
          <w:color w:val="auto"/>
        </w:rPr>
        <w:t>漏</w:t>
      </w:r>
      <w:r>
        <w:rPr>
          <w:rFonts w:hint="default" w:ascii="Arial Black" w:hAnsi="Arial Black" w:cs="Arial Black"/>
          <w:color w:val="auto"/>
          <w:spacing w:val="-5"/>
        </w:rPr>
        <w:t>的</w:t>
      </w:r>
      <w:r>
        <w:rPr>
          <w:rFonts w:hint="default" w:ascii="Arial Black" w:hAnsi="Arial Black" w:cs="Arial Black"/>
          <w:color w:val="auto"/>
          <w:spacing w:val="-8"/>
        </w:rPr>
        <w:t>与</w:t>
      </w:r>
      <w:r>
        <w:rPr>
          <w:rFonts w:hint="default" w:ascii="Arial Black" w:hAnsi="Arial Black" w:cs="Arial Black"/>
          <w:color w:val="auto"/>
        </w:rPr>
        <w:t>工程造价有关的签证不再作为结算审核依据，按自动放弃处理。</w:t>
      </w:r>
    </w:p>
    <w:p>
      <w:pPr>
        <w:pStyle w:val="12"/>
        <w:tabs>
          <w:tab w:val="left" w:pos="6980"/>
        </w:tabs>
        <w:spacing w:before="8"/>
        <w:ind w:left="1312"/>
        <w:rPr>
          <w:rFonts w:hint="default" w:ascii="Arial Black" w:hAnsi="Arial Black" w:cs="Arial Black"/>
          <w:color w:val="auto"/>
        </w:rPr>
      </w:pPr>
      <w:r>
        <w:rPr>
          <w:rFonts w:hint="default" w:ascii="Arial Black" w:hAnsi="Arial Black" w:cs="Arial Black"/>
          <w:color w:val="auto"/>
        </w:rPr>
        <w:t>发包人完成竣工付款的期限：</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9291"/>
        </w:tabs>
        <w:spacing w:before="132"/>
        <w:ind w:left="1312"/>
        <w:rPr>
          <w:rFonts w:hint="default" w:ascii="Arial Black" w:hAnsi="Arial Black" w:cs="Arial Black"/>
          <w:color w:val="auto"/>
        </w:rPr>
      </w:pPr>
      <w:r>
        <w:rPr>
          <w:rFonts w:hint="default" w:ascii="Arial Black" w:hAnsi="Arial Black" w:cs="Arial Black"/>
          <w:color w:val="auto"/>
        </w:rPr>
        <w:t>关于竣工付款证书异议部分复核的方式和程序：</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numPr>
          <w:ilvl w:val="1"/>
          <w:numId w:val="46"/>
        </w:numPr>
        <w:tabs>
          <w:tab w:val="left" w:pos="1420"/>
        </w:tabs>
        <w:spacing w:before="144"/>
        <w:ind w:left="1420" w:right="0" w:hanging="531"/>
        <w:jc w:val="left"/>
        <w:rPr>
          <w:rFonts w:hint="default" w:ascii="Arial Black" w:hAnsi="Arial Black" w:cs="Arial Black"/>
          <w:b/>
          <w:color w:val="auto"/>
          <w:sz w:val="21"/>
        </w:rPr>
      </w:pPr>
      <w:bookmarkStart w:id="134" w:name="14.4最终结清"/>
      <w:bookmarkEnd w:id="134"/>
      <w:r>
        <w:rPr>
          <w:rFonts w:hint="default" w:ascii="Arial Black" w:hAnsi="Arial Black" w:cs="Arial Black"/>
          <w:b/>
          <w:color w:val="auto"/>
          <w:sz w:val="21"/>
        </w:rPr>
        <w:t>最终结清</w:t>
      </w:r>
    </w:p>
    <w:p>
      <w:pPr>
        <w:pStyle w:val="25"/>
        <w:numPr>
          <w:ilvl w:val="2"/>
          <w:numId w:val="46"/>
        </w:numPr>
        <w:tabs>
          <w:tab w:val="left" w:pos="2047"/>
        </w:tabs>
        <w:spacing w:before="141"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最终结清申请单</w:t>
      </w:r>
    </w:p>
    <w:p>
      <w:pPr>
        <w:pStyle w:val="12"/>
        <w:tabs>
          <w:tab w:val="left" w:pos="5192"/>
          <w:tab w:val="left" w:pos="7582"/>
        </w:tabs>
        <w:spacing w:before="144" w:line="360" w:lineRule="auto"/>
        <w:ind w:left="1312"/>
        <w:rPr>
          <w:rFonts w:hint="default" w:ascii="Arial Black" w:hAnsi="Arial Black" w:cs="Arial Black"/>
          <w:color w:val="auto"/>
          <w:sz w:val="22"/>
        </w:rPr>
      </w:pPr>
      <w:r>
        <w:rPr>
          <w:rFonts w:hint="default" w:ascii="Arial Black" w:hAnsi="Arial Black" w:cs="Arial Black"/>
          <w:color w:val="auto"/>
        </w:rPr>
        <w:t>承包人提交竣工结算申请单的份数：</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一式三份</w:t>
      </w:r>
      <w:r>
        <w:rPr>
          <w:rFonts w:hint="default" w:ascii="Arial Black" w:hAnsi="Arial Black" w:cs="Arial Black"/>
          <w:color w:val="auto"/>
          <w:u w:val="single"/>
        </w:rPr>
        <w:tab/>
      </w:r>
      <w:r>
        <w:rPr>
          <w:rFonts w:hint="default" w:ascii="Arial Black" w:hAnsi="Arial Black" w:cs="Arial Black"/>
          <w:color w:val="auto"/>
        </w:rPr>
        <w:t>。</w:t>
      </w:r>
    </w:p>
    <w:p>
      <w:pPr>
        <w:pStyle w:val="12"/>
        <w:tabs>
          <w:tab w:val="left" w:pos="6771"/>
        </w:tabs>
        <w:spacing w:line="360" w:lineRule="auto"/>
        <w:ind w:left="1312"/>
        <w:rPr>
          <w:rFonts w:hint="default" w:ascii="Arial Black" w:hAnsi="Arial Black" w:cs="Arial Black"/>
          <w:color w:val="auto"/>
        </w:rPr>
      </w:pPr>
      <w:r>
        <w:rPr>
          <w:rFonts w:hint="default" w:ascii="Arial Black" w:hAnsi="Arial Black" w:cs="Arial Black"/>
          <w:color w:val="auto"/>
        </w:rPr>
        <w:t>承包人提交竣工结算申请单的期限：</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25"/>
        <w:numPr>
          <w:ilvl w:val="2"/>
          <w:numId w:val="46"/>
        </w:numPr>
        <w:tabs>
          <w:tab w:val="left" w:pos="2047"/>
        </w:tabs>
        <w:spacing w:before="146"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最终结清证书和支付</w:t>
      </w:r>
    </w:p>
    <w:p>
      <w:pPr>
        <w:pStyle w:val="25"/>
        <w:numPr>
          <w:ilvl w:val="0"/>
          <w:numId w:val="47"/>
        </w:numPr>
        <w:tabs>
          <w:tab w:val="left" w:pos="1836"/>
          <w:tab w:val="left" w:pos="9183"/>
        </w:tabs>
        <w:spacing w:before="134"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发包人完成竣工结算申请单的审批并颁发最终结清证书的期限：</w:t>
      </w:r>
      <w:r>
        <w:rPr>
          <w:rFonts w:hint="default" w:ascii="Arial Black" w:hAnsi="Arial Black" w:cs="Arial Black"/>
          <w:color w:val="auto"/>
          <w:sz w:val="21"/>
          <w:u w:val="single"/>
        </w:rPr>
        <w:t xml:space="preserve"> </w:t>
      </w:r>
      <w:r>
        <w:rPr>
          <w:rFonts w:hint="eastAsia" w:ascii="Arial Black" w:hAnsi="Arial Black" w:cs="Arial Black"/>
          <w:color w:val="auto"/>
          <w:sz w:val="21"/>
          <w:u w:val="single"/>
          <w:lang w:eastAsia="zh-CN"/>
        </w:rPr>
        <w:t>。</w:t>
      </w:r>
    </w:p>
    <w:p>
      <w:pPr>
        <w:pStyle w:val="25"/>
        <w:numPr>
          <w:ilvl w:val="0"/>
          <w:numId w:val="47"/>
        </w:numPr>
        <w:tabs>
          <w:tab w:val="left" w:pos="1836"/>
          <w:tab w:val="left" w:pos="6771"/>
        </w:tabs>
        <w:spacing w:before="144"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发包人完成支付的期限：</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12"/>
        <w:spacing w:before="11"/>
        <w:rPr>
          <w:rFonts w:hint="default" w:ascii="Arial Black" w:hAnsi="Arial Black" w:cs="Arial Black"/>
          <w:color w:val="auto"/>
          <w:sz w:val="15"/>
        </w:rPr>
      </w:pPr>
    </w:p>
    <w:p>
      <w:pPr>
        <w:numPr>
          <w:ilvl w:val="0"/>
          <w:numId w:val="21"/>
        </w:numPr>
        <w:tabs>
          <w:tab w:val="left" w:pos="1315"/>
        </w:tabs>
        <w:spacing w:before="0"/>
        <w:ind w:left="1314" w:right="0" w:hanging="424"/>
        <w:jc w:val="left"/>
        <w:rPr>
          <w:rFonts w:hint="default" w:ascii="Arial Black" w:hAnsi="Arial Black" w:cs="Arial Black"/>
          <w:b/>
          <w:color w:val="auto"/>
          <w:sz w:val="21"/>
        </w:rPr>
      </w:pPr>
      <w:bookmarkStart w:id="135" w:name="15.缺陷责任期与保修"/>
      <w:bookmarkEnd w:id="135"/>
      <w:r>
        <w:rPr>
          <w:rFonts w:hint="default" w:ascii="Arial Black" w:hAnsi="Arial Black" w:cs="Arial Black"/>
          <w:b/>
          <w:color w:val="auto"/>
          <w:sz w:val="21"/>
        </w:rPr>
        <w:t>缺陷责任期与保修</w:t>
      </w:r>
    </w:p>
    <w:p>
      <w:pPr>
        <w:pStyle w:val="12"/>
        <w:spacing w:before="10"/>
        <w:rPr>
          <w:rFonts w:hint="default" w:ascii="Arial Black" w:hAnsi="Arial Black" w:cs="Arial Black"/>
          <w:b/>
          <w:color w:val="auto"/>
          <w:sz w:val="20"/>
        </w:rPr>
      </w:pPr>
    </w:p>
    <w:p>
      <w:pPr>
        <w:numPr>
          <w:ilvl w:val="1"/>
          <w:numId w:val="48"/>
        </w:numPr>
        <w:tabs>
          <w:tab w:val="left" w:pos="1420"/>
        </w:tabs>
        <w:spacing w:before="0"/>
        <w:ind w:left="1411" w:leftChars="0" w:right="0" w:hanging="531" w:firstLineChars="0"/>
        <w:jc w:val="left"/>
        <w:rPr>
          <w:rFonts w:hint="default" w:ascii="Arial Black" w:hAnsi="Arial Black" w:cs="Arial Black"/>
          <w:b/>
          <w:color w:val="auto"/>
          <w:sz w:val="21"/>
        </w:rPr>
      </w:pPr>
      <w:r>
        <w:rPr>
          <w:rFonts w:hint="default" w:ascii="Arial Black" w:hAnsi="Arial Black" w:cs="Arial Black"/>
          <w:b/>
          <w:color w:val="auto"/>
          <w:sz w:val="21"/>
        </w:rPr>
        <w:t>缺陷责任期</w:t>
      </w:r>
    </w:p>
    <w:p>
      <w:pPr>
        <w:pStyle w:val="12"/>
        <w:spacing w:before="144" w:line="369" w:lineRule="auto"/>
        <w:ind w:left="891" w:right="16" w:rightChars="0" w:firstLine="420"/>
        <w:rPr>
          <w:rFonts w:hint="default" w:ascii="Arial Black" w:hAnsi="Arial Black" w:cs="Arial Black"/>
          <w:color w:val="auto"/>
        </w:rPr>
      </w:pPr>
      <w:r>
        <w:rPr>
          <w:rFonts w:hint="default" w:ascii="Arial Black" w:hAnsi="Arial Black" w:cs="Arial Black"/>
          <w:color w:val="auto"/>
          <w:spacing w:val="-3"/>
        </w:rPr>
        <w:t>缺陷责任期的具体期限：</w:t>
      </w:r>
      <w:r>
        <w:rPr>
          <w:rFonts w:hint="default" w:ascii="Arial Black" w:hAnsi="Arial Black" w:cs="Arial Black"/>
          <w:color w:val="auto"/>
          <w:spacing w:val="-19"/>
          <w:u w:val="single"/>
        </w:rPr>
        <w:t xml:space="preserve">工程缺陷责任期为 </w:t>
      </w:r>
      <w:r>
        <w:rPr>
          <w:rFonts w:hint="default" w:ascii="Arial Black" w:hAnsi="Arial Black" w:cs="Arial Black"/>
          <w:color w:val="auto"/>
          <w:spacing w:val="-6"/>
          <w:u w:val="single"/>
        </w:rPr>
        <w:t>12</w:t>
      </w:r>
      <w:r>
        <w:rPr>
          <w:rFonts w:hint="default" w:ascii="Arial Black" w:hAnsi="Arial Black" w:cs="Arial Black"/>
          <w:color w:val="auto"/>
          <w:spacing w:val="-20"/>
          <w:u w:val="single"/>
        </w:rPr>
        <w:t xml:space="preserve"> 个月，缺陷责任期自工程竣工验收合格之日起计算。</w:t>
      </w:r>
      <w:r>
        <w:rPr>
          <w:rFonts w:hint="default" w:ascii="Arial Black" w:hAnsi="Arial Black" w:cs="Arial Black"/>
          <w:color w:val="auto"/>
          <w:spacing w:val="-5"/>
          <w:u w:val="single"/>
        </w:rPr>
        <w:t>单位工程先于全部工程进行验收，单位工程缺陷责任期自单位工程验收合格之日起算</w:t>
      </w:r>
      <w:r>
        <w:rPr>
          <w:rFonts w:hint="default" w:ascii="Arial Black" w:hAnsi="Arial Black" w:cs="Arial Black"/>
          <w:color w:val="auto"/>
        </w:rPr>
        <w:t>。</w:t>
      </w:r>
    </w:p>
    <w:p>
      <w:pPr>
        <w:numPr>
          <w:ilvl w:val="1"/>
          <w:numId w:val="48"/>
        </w:numPr>
        <w:tabs>
          <w:tab w:val="left" w:pos="1420"/>
        </w:tabs>
        <w:spacing w:before="4"/>
        <w:ind w:left="1411" w:leftChars="0" w:right="0" w:hanging="531" w:firstLineChars="0"/>
        <w:jc w:val="left"/>
        <w:rPr>
          <w:rFonts w:hint="default" w:ascii="Arial Black" w:hAnsi="Arial Black" w:cs="Arial Black"/>
          <w:color w:val="auto"/>
        </w:rPr>
      </w:pPr>
      <w:bookmarkStart w:id="136" w:name="15.3质量保证金"/>
      <w:bookmarkEnd w:id="136"/>
      <w:r>
        <w:rPr>
          <w:rFonts w:hint="default" w:ascii="Arial Black" w:hAnsi="Arial Black" w:cs="Arial Black"/>
          <w:b/>
          <w:color w:val="auto"/>
          <w:sz w:val="21"/>
        </w:rPr>
        <w:t>质量保证金</w:t>
      </w:r>
    </w:p>
    <w:p>
      <w:pPr>
        <w:numPr>
          <w:ilvl w:val="1"/>
          <w:numId w:val="48"/>
        </w:numPr>
        <w:tabs>
          <w:tab w:val="left" w:pos="1420"/>
        </w:tabs>
        <w:spacing w:before="4"/>
        <w:ind w:left="1411" w:leftChars="0" w:right="0" w:hanging="531" w:firstLineChars="0"/>
        <w:jc w:val="left"/>
        <w:rPr>
          <w:rFonts w:hint="default" w:ascii="Arial Black" w:hAnsi="Arial Black" w:eastAsia="宋体" w:cs="Arial Black"/>
          <w:color w:val="auto"/>
          <w:spacing w:val="-6"/>
          <w:sz w:val="21"/>
          <w:szCs w:val="22"/>
          <w:lang w:val="zh-CN" w:eastAsia="zh-CN" w:bidi="zh-CN"/>
        </w:rPr>
      </w:pPr>
      <w:r>
        <w:rPr>
          <w:rFonts w:hint="default" w:ascii="Arial Black" w:hAnsi="Arial Black" w:eastAsia="宋体" w:cs="Arial Black"/>
          <w:color w:val="auto"/>
          <w:spacing w:val="-5"/>
          <w:sz w:val="21"/>
          <w:szCs w:val="21"/>
          <w:u w:val="none"/>
          <w:lang w:val="zh-CN" w:eastAsia="zh-CN" w:bidi="zh-CN"/>
        </w:rPr>
        <w:t>关于是否扣留质量保证金的约定：</w:t>
      </w:r>
      <w:r>
        <w:rPr>
          <w:rFonts w:hint="default" w:ascii="Arial Black" w:hAnsi="Arial Black" w:eastAsia="宋体" w:cs="Arial Black"/>
          <w:color w:val="auto"/>
          <w:spacing w:val="-6"/>
          <w:sz w:val="21"/>
          <w:szCs w:val="22"/>
          <w:highlight w:val="none"/>
          <w:u w:val="single"/>
          <w:lang w:val="zh-CN" w:eastAsia="zh-CN" w:bidi="zh-CN"/>
        </w:rPr>
        <w:t>扣留</w:t>
      </w:r>
      <w:r>
        <w:rPr>
          <w:rFonts w:hint="eastAsia" w:ascii="Arial Black" w:hAnsi="Arial Black" w:eastAsia="宋体" w:cs="Arial Black"/>
          <w:color w:val="auto"/>
          <w:spacing w:val="-6"/>
          <w:sz w:val="21"/>
          <w:szCs w:val="22"/>
          <w:highlight w:val="none"/>
          <w:u w:val="single"/>
          <w:lang w:val="zh-CN" w:eastAsia="zh-CN" w:bidi="zh-CN"/>
        </w:rPr>
        <w:t>的</w:t>
      </w:r>
      <w:r>
        <w:rPr>
          <w:rFonts w:hint="default" w:ascii="Arial Black" w:hAnsi="Arial Black" w:eastAsia="宋体" w:cs="Arial Black"/>
          <w:color w:val="auto"/>
          <w:spacing w:val="-6"/>
          <w:sz w:val="21"/>
          <w:szCs w:val="22"/>
          <w:highlight w:val="none"/>
          <w:u w:val="single"/>
          <w:lang w:val="zh-CN" w:eastAsia="zh-CN" w:bidi="zh-CN"/>
        </w:rPr>
        <w:t>质量保证金</w:t>
      </w:r>
      <w:r>
        <w:rPr>
          <w:rFonts w:hint="eastAsia" w:ascii="Arial Black" w:hAnsi="Arial Black" w:eastAsia="宋体" w:cs="Arial Black"/>
          <w:color w:val="auto"/>
          <w:spacing w:val="-6"/>
          <w:sz w:val="21"/>
          <w:szCs w:val="22"/>
          <w:highlight w:val="none"/>
          <w:u w:val="single"/>
          <w:lang w:val="zh-CN" w:eastAsia="zh-CN" w:bidi="zh-CN"/>
        </w:rPr>
        <w:t>为结算审核价的</w:t>
      </w:r>
      <w:r>
        <w:rPr>
          <w:rFonts w:hint="eastAsia" w:ascii="Arial Black" w:hAnsi="Arial Black" w:eastAsia="宋体" w:cs="Arial Black"/>
          <w:color w:val="auto"/>
          <w:spacing w:val="-6"/>
          <w:sz w:val="21"/>
          <w:szCs w:val="22"/>
          <w:highlight w:val="none"/>
          <w:u w:val="single"/>
          <w:lang w:val="en-US" w:eastAsia="zh-CN" w:bidi="zh-CN"/>
        </w:rPr>
        <w:t>5%</w:t>
      </w:r>
      <w:r>
        <w:rPr>
          <w:rFonts w:hint="default" w:ascii="Arial Black" w:hAnsi="Arial Black" w:eastAsia="宋体" w:cs="Arial Black"/>
          <w:color w:val="auto"/>
          <w:spacing w:val="-6"/>
          <w:sz w:val="21"/>
          <w:szCs w:val="22"/>
          <w:highlight w:val="none"/>
          <w:lang w:val="zh-CN" w:eastAsia="zh-CN" w:bidi="zh-CN"/>
        </w:rPr>
        <w:t>。</w:t>
      </w:r>
    </w:p>
    <w:p>
      <w:pPr>
        <w:pStyle w:val="12"/>
        <w:spacing w:before="19" w:line="400" w:lineRule="exact"/>
        <w:ind w:left="891" w:right="436" w:firstLine="420"/>
        <w:rPr>
          <w:rFonts w:hint="default" w:ascii="Arial Black" w:hAnsi="Arial Black" w:cs="Arial Black"/>
          <w:color w:val="auto"/>
        </w:rPr>
      </w:pPr>
      <w:r>
        <w:rPr>
          <w:rFonts w:hint="default" w:ascii="Arial Black" w:hAnsi="Arial Black" w:cs="Arial Black"/>
          <w:color w:val="auto"/>
          <w:spacing w:val="-5"/>
        </w:rPr>
        <w:t xml:space="preserve">在工程项目竣工前，承包人按专用合同条款第 </w:t>
      </w:r>
      <w:r>
        <w:rPr>
          <w:rFonts w:hint="default" w:ascii="Arial Black" w:hAnsi="Arial Black" w:cs="Arial Black"/>
          <w:color w:val="auto"/>
        </w:rPr>
        <w:t>3.7</w:t>
      </w:r>
      <w:r>
        <w:rPr>
          <w:rFonts w:hint="default" w:ascii="Arial Black" w:hAnsi="Arial Black" w:cs="Arial Black"/>
          <w:color w:val="auto"/>
          <w:spacing w:val="-13"/>
        </w:rPr>
        <w:t xml:space="preserve"> 条提供履约担保的，发包人不得同时预留工程</w:t>
      </w:r>
      <w:r>
        <w:rPr>
          <w:rFonts w:hint="default" w:ascii="Arial Black" w:hAnsi="Arial Black" w:cs="Arial Black"/>
          <w:color w:val="auto"/>
          <w:spacing w:val="-7"/>
        </w:rPr>
        <w:t>质量保证金。</w:t>
      </w:r>
    </w:p>
    <w:p>
      <w:pPr>
        <w:pStyle w:val="25"/>
        <w:numPr>
          <w:ilvl w:val="2"/>
          <w:numId w:val="48"/>
        </w:numPr>
        <w:tabs>
          <w:tab w:val="left" w:pos="2047"/>
        </w:tabs>
        <w:spacing w:before="3" w:after="0" w:line="240" w:lineRule="auto"/>
        <w:ind w:left="2046" w:right="0" w:hanging="740"/>
        <w:jc w:val="left"/>
        <w:rPr>
          <w:rFonts w:hint="default" w:ascii="Arial Black" w:hAnsi="Arial Black" w:cs="Arial Black"/>
          <w:color w:val="auto"/>
          <w:sz w:val="21"/>
        </w:rPr>
      </w:pPr>
      <w:r>
        <w:rPr>
          <w:rFonts w:hint="default" w:ascii="Arial Black" w:hAnsi="Arial Black" w:cs="Arial Black"/>
          <w:color w:val="auto"/>
          <w:sz w:val="21"/>
        </w:rPr>
        <w:t>承包人提供质量保证金的方式： 质量保证金采用以下第</w:t>
      </w:r>
      <w:r>
        <w:rPr>
          <w:rFonts w:hint="default" w:ascii="Arial Black" w:hAnsi="Arial Black" w:cs="Arial Black"/>
          <w:color w:val="auto"/>
          <w:sz w:val="21"/>
          <w:u w:val="single"/>
        </w:rPr>
        <w:t>（2）</w:t>
      </w:r>
      <w:r>
        <w:rPr>
          <w:rFonts w:hint="default" w:ascii="Arial Black" w:hAnsi="Arial Black" w:cs="Arial Black"/>
          <w:color w:val="auto"/>
          <w:spacing w:val="-3"/>
          <w:sz w:val="21"/>
        </w:rPr>
        <w:t xml:space="preserve"> 种方式：</w:t>
      </w:r>
    </w:p>
    <w:p>
      <w:pPr>
        <w:pStyle w:val="25"/>
        <w:numPr>
          <w:ilvl w:val="0"/>
          <w:numId w:val="49"/>
        </w:numPr>
        <w:tabs>
          <w:tab w:val="left" w:pos="1836"/>
          <w:tab w:val="left" w:pos="6771"/>
        </w:tabs>
        <w:spacing w:before="147" w:after="0" w:line="240" w:lineRule="auto"/>
        <w:ind w:left="1835" w:right="0" w:hanging="524"/>
        <w:jc w:val="left"/>
        <w:rPr>
          <w:rFonts w:hint="default" w:ascii="Arial Black" w:hAnsi="Arial Black" w:cs="Arial Black"/>
          <w:color w:val="auto"/>
          <w:sz w:val="19"/>
        </w:rPr>
      </w:pPr>
      <w:r>
        <w:rPr>
          <w:rFonts w:hint="default" w:ascii="Arial Black" w:hAnsi="Arial Black" w:cs="Arial Black"/>
          <w:color w:val="auto"/>
          <w:sz w:val="21"/>
        </w:rPr>
        <w:t>质量保证金保函，保证金额为：</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49"/>
        </w:numPr>
        <w:tabs>
          <w:tab w:val="left" w:pos="1836"/>
        </w:tabs>
        <w:spacing w:before="0" w:after="0" w:line="362" w:lineRule="auto"/>
        <w:ind w:left="891" w:right="324" w:firstLine="420"/>
        <w:jc w:val="both"/>
        <w:rPr>
          <w:rFonts w:hint="default" w:ascii="Arial Black" w:hAnsi="Arial Black" w:cs="Arial Black"/>
          <w:color w:val="auto"/>
          <w:sz w:val="22"/>
        </w:rPr>
      </w:pPr>
      <w:r>
        <w:rPr>
          <w:rFonts w:hint="default" w:ascii="Arial Black" w:hAnsi="Arial Black" w:cs="Arial Black"/>
          <w:color w:val="auto"/>
          <w:spacing w:val="-9"/>
          <w:sz w:val="21"/>
        </w:rPr>
        <w:t>发包人按工程价款结算总额的</w:t>
      </w:r>
      <w:r>
        <w:rPr>
          <w:rFonts w:hint="eastAsia" w:ascii="Arial Black" w:hAnsi="Arial Black" w:cs="Arial Black"/>
          <w:color w:val="auto"/>
          <w:spacing w:val="-9"/>
          <w:sz w:val="21"/>
          <w:lang w:val="en-US" w:eastAsia="zh-CN"/>
        </w:rPr>
        <w:t>5</w:t>
      </w:r>
      <w:r>
        <w:rPr>
          <w:rFonts w:hint="default" w:ascii="Arial Black" w:hAnsi="Arial Black" w:cs="Arial Black"/>
          <w:color w:val="auto"/>
          <w:spacing w:val="-9"/>
          <w:sz w:val="21"/>
        </w:rPr>
        <w:t>%预留工程质量保修金，根据保修期的规定，在本工程约定的</w:t>
      </w:r>
      <w:r>
        <w:rPr>
          <w:rFonts w:hint="default" w:ascii="Arial Black" w:hAnsi="Arial Black" w:cs="Arial Black"/>
          <w:color w:val="auto"/>
          <w:spacing w:val="-8"/>
          <w:w w:val="95"/>
          <w:sz w:val="21"/>
        </w:rPr>
        <w:t xml:space="preserve">   </w:t>
      </w:r>
      <w:r>
        <w:rPr>
          <w:rFonts w:hint="default" w:ascii="Arial Black" w:hAnsi="Arial Black" w:cs="Arial Black"/>
          <w:color w:val="auto"/>
          <w:spacing w:val="-14"/>
          <w:sz w:val="21"/>
        </w:rPr>
        <w:t xml:space="preserve">保修期年限满后 </w:t>
      </w:r>
      <w:r>
        <w:rPr>
          <w:rFonts w:hint="default" w:ascii="Arial Black" w:hAnsi="Arial Black" w:cs="Arial Black"/>
          <w:color w:val="auto"/>
          <w:sz w:val="21"/>
        </w:rPr>
        <w:t>14</w:t>
      </w:r>
      <w:r>
        <w:rPr>
          <w:rFonts w:hint="default" w:ascii="Arial Black" w:hAnsi="Arial Black" w:cs="Arial Black"/>
          <w:color w:val="auto"/>
          <w:spacing w:val="-9"/>
          <w:sz w:val="21"/>
        </w:rPr>
        <w:t xml:space="preserve"> 个工作日内，按工程所占的比例一次性返还质量保修金</w:t>
      </w:r>
      <w:r>
        <w:rPr>
          <w:rFonts w:hint="default" w:ascii="Arial Black" w:hAnsi="Arial Black" w:cs="Arial Black"/>
          <w:color w:val="auto"/>
          <w:sz w:val="21"/>
        </w:rPr>
        <w:t>（</w:t>
      </w:r>
      <w:r>
        <w:rPr>
          <w:rFonts w:hint="default" w:ascii="Arial Black" w:hAnsi="Arial Black" w:cs="Arial Black"/>
          <w:color w:val="auto"/>
          <w:spacing w:val="2"/>
          <w:sz w:val="21"/>
        </w:rPr>
        <w:t>无息</w:t>
      </w:r>
      <w:r>
        <w:rPr>
          <w:rFonts w:hint="default" w:ascii="Arial Black" w:hAnsi="Arial Black" w:cs="Arial Black"/>
          <w:color w:val="auto"/>
          <w:sz w:val="21"/>
        </w:rPr>
        <w:t>），质量保证金的返还，并不能免除承包人按照合同约定应承担的质量保修责任和应履行的质量保</w:t>
      </w:r>
      <w:r>
        <w:rPr>
          <w:rFonts w:hint="default" w:ascii="Arial Black" w:hAnsi="Arial Black" w:cs="Arial Black"/>
          <w:color w:val="auto"/>
          <w:spacing w:val="-2"/>
          <w:sz w:val="22"/>
        </w:rPr>
        <w:t>修义务。</w:t>
      </w:r>
    </w:p>
    <w:p>
      <w:pPr>
        <w:pStyle w:val="25"/>
        <w:numPr>
          <w:ilvl w:val="0"/>
          <w:numId w:val="49"/>
        </w:numPr>
        <w:tabs>
          <w:tab w:val="left" w:pos="1836"/>
          <w:tab w:val="left" w:pos="9080"/>
        </w:tabs>
        <w:spacing w:before="17" w:after="0" w:line="240" w:lineRule="auto"/>
        <w:ind w:left="1835" w:right="0" w:hanging="524"/>
        <w:jc w:val="both"/>
        <w:rPr>
          <w:rFonts w:hint="default" w:ascii="Arial Black" w:hAnsi="Arial Black" w:cs="Arial Black"/>
          <w:color w:val="auto"/>
          <w:sz w:val="21"/>
        </w:rPr>
      </w:pPr>
      <w:r>
        <w:rPr>
          <w:rFonts w:hint="default" w:ascii="Arial Black" w:hAnsi="Arial Black" w:cs="Arial Black"/>
          <w:color w:val="auto"/>
          <w:sz w:val="21"/>
        </w:rPr>
        <w:t>其他方式：</w:t>
      </w:r>
      <w:r>
        <w:rPr>
          <w:rFonts w:hint="default" w:ascii="Arial Black" w:hAnsi="Arial Black" w:cs="Arial Black"/>
          <w:color w:val="auto"/>
          <w:sz w:val="21"/>
          <w:u w:val="single"/>
        </w:rPr>
        <w:t xml:space="preserve"> </w:t>
      </w:r>
      <w:r>
        <w:rPr>
          <w:rFonts w:hint="eastAsia" w:ascii="Arial Black" w:hAnsi="Arial Black" w:cs="Arial Black"/>
          <w:color w:val="auto"/>
          <w:sz w:val="21"/>
          <w:u w:val="single"/>
          <w:lang w:val="en-US" w:eastAsia="zh-CN"/>
        </w:rPr>
        <w:t xml:space="preserve">                  </w:t>
      </w:r>
      <w:r>
        <w:rPr>
          <w:rFonts w:hint="default" w:ascii="Arial Black" w:hAnsi="Arial Black" w:cs="Arial Black"/>
          <w:color w:val="auto"/>
          <w:sz w:val="21"/>
        </w:rPr>
        <w:t>。</w:t>
      </w:r>
    </w:p>
    <w:p>
      <w:pPr>
        <w:pStyle w:val="25"/>
        <w:numPr>
          <w:ilvl w:val="2"/>
          <w:numId w:val="48"/>
        </w:numPr>
        <w:tabs>
          <w:tab w:val="left" w:pos="2047"/>
        </w:tabs>
        <w:spacing w:before="144"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质量保证金的扣留</w:t>
      </w:r>
    </w:p>
    <w:p>
      <w:pPr>
        <w:pStyle w:val="12"/>
        <w:tabs>
          <w:tab w:val="left" w:pos="4771"/>
        </w:tabs>
        <w:spacing w:before="144"/>
        <w:ind w:left="1312"/>
        <w:rPr>
          <w:rFonts w:hint="default" w:ascii="Arial Black" w:hAnsi="Arial Black" w:cs="Arial Black"/>
          <w:color w:val="auto"/>
        </w:rPr>
      </w:pPr>
      <w:r>
        <w:rPr>
          <w:rFonts w:hint="default" w:ascii="Arial Black" w:hAnsi="Arial Black" w:cs="Arial Black"/>
          <w:color w:val="auto"/>
        </w:rPr>
        <w:t>质量保证金的扣留采取以下第</w:t>
      </w:r>
      <w:r>
        <w:rPr>
          <w:rFonts w:hint="default" w:ascii="Arial Black" w:hAnsi="Arial Black" w:cs="Arial Black"/>
          <w:color w:val="auto"/>
          <w:u w:val="single"/>
        </w:rPr>
        <w:t>（2）</w:t>
      </w:r>
      <w:r>
        <w:rPr>
          <w:rFonts w:hint="default" w:ascii="Arial Black" w:hAnsi="Arial Black" w:cs="Arial Black"/>
          <w:color w:val="auto"/>
          <w:u w:val="single"/>
        </w:rPr>
        <w:tab/>
      </w:r>
      <w:r>
        <w:rPr>
          <w:rFonts w:hint="default" w:ascii="Arial Black" w:hAnsi="Arial Black" w:cs="Arial Black"/>
          <w:color w:val="auto"/>
        </w:rPr>
        <w:t>种方式：</w:t>
      </w:r>
    </w:p>
    <w:p>
      <w:pPr>
        <w:pStyle w:val="25"/>
        <w:numPr>
          <w:ilvl w:val="0"/>
          <w:numId w:val="50"/>
        </w:numPr>
        <w:tabs>
          <w:tab w:val="left" w:pos="1836"/>
          <w:tab w:val="left" w:pos="9815"/>
        </w:tabs>
        <w:spacing w:before="141" w:after="0" w:line="367" w:lineRule="auto"/>
        <w:ind w:left="891" w:right="424" w:firstLine="420"/>
        <w:jc w:val="left"/>
        <w:rPr>
          <w:rFonts w:hint="default" w:ascii="Arial Black" w:hAnsi="Arial Black" w:cs="Arial Black"/>
          <w:color w:val="auto"/>
          <w:sz w:val="21"/>
        </w:rPr>
      </w:pPr>
      <w:r>
        <w:rPr>
          <w:rFonts w:hint="default" w:ascii="Arial Black" w:hAnsi="Arial Black" w:cs="Arial Black"/>
          <w:color w:val="auto"/>
          <w:sz w:val="21"/>
        </w:rPr>
        <w:t>在支付工程进度款时逐次扣留，在此情形下，质量保证金的计算基数不包括预付款的</w:t>
      </w:r>
      <w:r>
        <w:rPr>
          <w:rFonts w:hint="default" w:ascii="Arial Black" w:hAnsi="Arial Black" w:cs="Arial Black"/>
          <w:color w:val="auto"/>
          <w:sz w:val="21"/>
        </w:rPr>
        <w:tab/>
      </w:r>
      <w:r>
        <w:rPr>
          <w:rFonts w:hint="default" w:ascii="Arial Black" w:hAnsi="Arial Black" w:cs="Arial Black"/>
          <w:color w:val="auto"/>
          <w:spacing w:val="-17"/>
          <w:sz w:val="21"/>
        </w:rPr>
        <w:t>支</w:t>
      </w:r>
      <w:r>
        <w:rPr>
          <w:rFonts w:hint="default" w:ascii="Arial Black" w:hAnsi="Arial Black" w:cs="Arial Black"/>
          <w:color w:val="auto"/>
          <w:spacing w:val="-3"/>
          <w:sz w:val="21"/>
        </w:rPr>
        <w:t>付、</w:t>
      </w:r>
      <w:r>
        <w:rPr>
          <w:rFonts w:hint="default" w:ascii="Arial Black" w:hAnsi="Arial Black" w:cs="Arial Black"/>
          <w:color w:val="auto"/>
          <w:sz w:val="21"/>
        </w:rPr>
        <w:t>扣</w:t>
      </w:r>
      <w:r>
        <w:rPr>
          <w:rFonts w:hint="default" w:ascii="Arial Black" w:hAnsi="Arial Black" w:cs="Arial Black"/>
          <w:color w:val="auto"/>
          <w:spacing w:val="-3"/>
          <w:sz w:val="21"/>
        </w:rPr>
        <w:t>回以及</w:t>
      </w:r>
      <w:r>
        <w:rPr>
          <w:rFonts w:hint="default" w:ascii="Arial Black" w:hAnsi="Arial Black" w:cs="Arial Black"/>
          <w:color w:val="auto"/>
          <w:sz w:val="21"/>
        </w:rPr>
        <w:t>价</w:t>
      </w:r>
      <w:r>
        <w:rPr>
          <w:rFonts w:hint="default" w:ascii="Arial Black" w:hAnsi="Arial Black" w:cs="Arial Black"/>
          <w:color w:val="auto"/>
          <w:spacing w:val="-3"/>
          <w:sz w:val="21"/>
        </w:rPr>
        <w:t>格调整</w:t>
      </w:r>
      <w:r>
        <w:rPr>
          <w:rFonts w:hint="default" w:ascii="Arial Black" w:hAnsi="Arial Black" w:cs="Arial Black"/>
          <w:color w:val="auto"/>
          <w:sz w:val="21"/>
        </w:rPr>
        <w:t>的</w:t>
      </w:r>
      <w:r>
        <w:rPr>
          <w:rFonts w:hint="default" w:ascii="Arial Black" w:hAnsi="Arial Black" w:cs="Arial Black"/>
          <w:color w:val="auto"/>
          <w:spacing w:val="-3"/>
          <w:sz w:val="21"/>
        </w:rPr>
        <w:t>金额</w:t>
      </w:r>
      <w:r>
        <w:rPr>
          <w:rFonts w:hint="default" w:ascii="Arial Black" w:hAnsi="Arial Black" w:cs="Arial Black"/>
          <w:color w:val="auto"/>
          <w:sz w:val="21"/>
        </w:rPr>
        <w:t>；</w:t>
      </w:r>
    </w:p>
    <w:p>
      <w:pPr>
        <w:pStyle w:val="25"/>
        <w:numPr>
          <w:ilvl w:val="0"/>
          <w:numId w:val="50"/>
        </w:numPr>
        <w:tabs>
          <w:tab w:val="left" w:pos="1836"/>
        </w:tabs>
        <w:spacing w:before="5"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工程竣工结算时一次性扣留质量保证金；</w:t>
      </w:r>
    </w:p>
    <w:p>
      <w:pPr>
        <w:pStyle w:val="25"/>
        <w:numPr>
          <w:ilvl w:val="0"/>
          <w:numId w:val="50"/>
        </w:numPr>
        <w:tabs>
          <w:tab w:val="left" w:pos="1836"/>
          <w:tab w:val="left" w:pos="4826"/>
        </w:tabs>
        <w:spacing w:before="136" w:after="0" w:line="240" w:lineRule="auto"/>
        <w:ind w:left="1835" w:right="0" w:hanging="524"/>
        <w:jc w:val="both"/>
        <w:rPr>
          <w:rFonts w:hint="default" w:ascii="Arial Black" w:hAnsi="Arial Black" w:cs="Arial Black"/>
          <w:color w:val="auto"/>
          <w:sz w:val="18"/>
        </w:rPr>
      </w:pPr>
      <w:r>
        <w:rPr>
          <w:rFonts w:hint="default" w:ascii="Arial Black" w:hAnsi="Arial Black" w:cs="Arial Black"/>
          <w:color w:val="auto"/>
          <w:sz w:val="21"/>
        </w:rPr>
        <w:t xml:space="preserve">其他扣留方式: </w:t>
      </w:r>
      <w:r>
        <w:rPr>
          <w:rFonts w:hint="default" w:ascii="Arial Black" w:hAnsi="Arial Black" w:eastAsia="Times New Roman" w:cs="Arial Black"/>
          <w:color w:val="auto"/>
          <w:sz w:val="21"/>
          <w:u w:val="single"/>
        </w:rPr>
        <w:tab/>
      </w:r>
    </w:p>
    <w:p>
      <w:pPr>
        <w:pStyle w:val="25"/>
        <w:numPr>
          <w:ilvl w:val="0"/>
          <w:numId w:val="50"/>
        </w:numPr>
        <w:tabs>
          <w:tab w:val="left" w:pos="1836"/>
          <w:tab w:val="left" w:pos="6140"/>
        </w:tabs>
        <w:spacing w:before="76"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关于质量保证金的补充约定：</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numPr>
          <w:ilvl w:val="1"/>
          <w:numId w:val="48"/>
        </w:numPr>
        <w:tabs>
          <w:tab w:val="left" w:pos="1420"/>
        </w:tabs>
        <w:spacing w:before="144"/>
        <w:ind w:left="1411" w:leftChars="0" w:right="0" w:hanging="531" w:firstLineChars="0"/>
        <w:jc w:val="left"/>
        <w:rPr>
          <w:rFonts w:hint="default" w:ascii="Arial Black" w:hAnsi="Arial Black" w:cs="Arial Black"/>
          <w:b/>
          <w:color w:val="auto"/>
          <w:sz w:val="21"/>
        </w:rPr>
      </w:pPr>
      <w:bookmarkStart w:id="137" w:name="15.4保修"/>
      <w:bookmarkEnd w:id="137"/>
      <w:r>
        <w:rPr>
          <w:rFonts w:hint="default" w:ascii="Arial Black" w:hAnsi="Arial Black" w:cs="Arial Black"/>
          <w:b/>
          <w:color w:val="auto"/>
          <w:sz w:val="21"/>
        </w:rPr>
        <w:t>保修</w:t>
      </w:r>
    </w:p>
    <w:p>
      <w:pPr>
        <w:pStyle w:val="25"/>
        <w:numPr>
          <w:ilvl w:val="2"/>
          <w:numId w:val="48"/>
        </w:numPr>
        <w:tabs>
          <w:tab w:val="left" w:pos="2037"/>
        </w:tabs>
        <w:spacing w:before="141" w:after="0" w:line="240" w:lineRule="auto"/>
        <w:ind w:left="2036" w:right="0" w:hanging="737"/>
        <w:jc w:val="left"/>
        <w:rPr>
          <w:rFonts w:hint="default" w:ascii="Arial Black" w:hAnsi="Arial Black" w:cs="Arial Black"/>
          <w:color w:val="auto"/>
          <w:sz w:val="21"/>
        </w:rPr>
      </w:pPr>
      <w:r>
        <w:rPr>
          <w:rFonts w:hint="default" w:ascii="Arial Black" w:hAnsi="Arial Black" w:cs="Arial Black"/>
          <w:color w:val="auto"/>
          <w:sz w:val="21"/>
        </w:rPr>
        <w:t>保修责任</w:t>
      </w:r>
    </w:p>
    <w:p>
      <w:pPr>
        <w:pStyle w:val="12"/>
        <w:tabs>
          <w:tab w:val="left" w:pos="6968"/>
        </w:tabs>
        <w:spacing w:before="144"/>
        <w:ind w:left="1302"/>
        <w:rPr>
          <w:rFonts w:hint="default" w:ascii="Arial Black" w:hAnsi="Arial Black" w:cs="Arial Black"/>
          <w:color w:val="auto"/>
          <w:spacing w:val="-15"/>
        </w:rPr>
      </w:pPr>
      <w:r>
        <w:rPr>
          <w:rFonts w:hint="default" w:ascii="Arial Black" w:hAnsi="Arial Black" w:cs="Arial Black"/>
          <w:color w:val="auto"/>
        </w:rPr>
        <w:t>工程保修期为：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5"/>
        </w:rPr>
        <w:t>。</w:t>
      </w:r>
    </w:p>
    <w:p>
      <w:pPr>
        <w:pStyle w:val="12"/>
        <w:tabs>
          <w:tab w:val="left" w:pos="6968"/>
        </w:tabs>
        <w:spacing w:before="144"/>
        <w:ind w:left="1302"/>
        <w:rPr>
          <w:rFonts w:hint="default" w:ascii="Arial Black" w:hAnsi="Arial Black" w:cs="Arial Black"/>
          <w:color w:val="auto"/>
        </w:rPr>
      </w:pPr>
      <w:r>
        <w:rPr>
          <w:rFonts w:hint="default" w:ascii="Arial Black" w:hAnsi="Arial Black" w:cs="Arial Black"/>
          <w:color w:val="auto"/>
        </w:rPr>
        <w:t>工程保修书具体内容见合同附件。</w:t>
      </w:r>
    </w:p>
    <w:p>
      <w:pPr>
        <w:pStyle w:val="12"/>
        <w:spacing w:before="144"/>
        <w:ind w:left="1302"/>
        <w:rPr>
          <w:rFonts w:hint="default" w:ascii="Arial Black" w:hAnsi="Arial Black" w:cs="Arial Black"/>
          <w:color w:val="auto"/>
        </w:rPr>
      </w:pPr>
      <w:r>
        <w:rPr>
          <w:rFonts w:hint="default" w:ascii="Arial Black" w:hAnsi="Arial Black" w:cs="Arial Black"/>
          <w:color w:val="auto"/>
        </w:rPr>
        <w:t>15.4.3 修复通知</w:t>
      </w:r>
    </w:p>
    <w:p>
      <w:pPr>
        <w:pStyle w:val="12"/>
        <w:tabs>
          <w:tab w:val="left" w:pos="6968"/>
        </w:tabs>
        <w:spacing w:before="141"/>
        <w:ind w:left="1302"/>
        <w:rPr>
          <w:rFonts w:hint="default" w:ascii="Arial Black" w:hAnsi="Arial Black" w:cs="Arial Black"/>
          <w:color w:val="auto"/>
        </w:rPr>
      </w:pPr>
      <w:r>
        <w:rPr>
          <w:rFonts w:hint="default" w:ascii="Arial Black" w:hAnsi="Arial Black" w:cs="Arial Black"/>
          <w:color w:val="auto"/>
        </w:rPr>
        <w:t>承包人收到保修通知并到达工程现场的合理时间：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12"/>
        <w:spacing w:before="1"/>
        <w:rPr>
          <w:rFonts w:hint="default" w:ascii="Arial Black" w:hAnsi="Arial Black" w:cs="Arial Black"/>
          <w:color w:val="auto"/>
          <w:sz w:val="16"/>
        </w:rPr>
      </w:pPr>
    </w:p>
    <w:p>
      <w:pPr>
        <w:numPr>
          <w:ilvl w:val="0"/>
          <w:numId w:val="21"/>
        </w:numPr>
        <w:tabs>
          <w:tab w:val="left" w:pos="1315"/>
        </w:tabs>
        <w:spacing w:before="0"/>
        <w:ind w:left="1314" w:right="0" w:hanging="424"/>
        <w:jc w:val="left"/>
        <w:rPr>
          <w:rFonts w:hint="default" w:ascii="Arial Black" w:hAnsi="Arial Black" w:cs="Arial Black"/>
          <w:b/>
          <w:color w:val="auto"/>
          <w:sz w:val="21"/>
        </w:rPr>
      </w:pPr>
      <w:bookmarkStart w:id="138" w:name="16.违约"/>
      <w:bookmarkEnd w:id="138"/>
      <w:r>
        <w:rPr>
          <w:rFonts w:hint="default" w:ascii="Arial Black" w:hAnsi="Arial Black" w:cs="Arial Black"/>
          <w:b/>
          <w:color w:val="auto"/>
          <w:sz w:val="21"/>
        </w:rPr>
        <w:t>违约</w:t>
      </w:r>
    </w:p>
    <w:p>
      <w:pPr>
        <w:pStyle w:val="12"/>
        <w:spacing w:before="7"/>
        <w:rPr>
          <w:rFonts w:hint="default" w:ascii="Arial Black" w:hAnsi="Arial Black" w:cs="Arial Black"/>
          <w:b/>
          <w:color w:val="auto"/>
          <w:sz w:val="20"/>
        </w:rPr>
      </w:pPr>
    </w:p>
    <w:p>
      <w:pPr>
        <w:numPr>
          <w:ilvl w:val="1"/>
          <w:numId w:val="21"/>
        </w:numPr>
        <w:tabs>
          <w:tab w:val="left" w:pos="1420"/>
        </w:tabs>
        <w:spacing w:before="1"/>
        <w:ind w:left="1420" w:right="0" w:hanging="531"/>
        <w:jc w:val="left"/>
        <w:rPr>
          <w:rFonts w:hint="default" w:ascii="Arial Black" w:hAnsi="Arial Black" w:cs="Arial Black"/>
          <w:b/>
          <w:color w:val="auto"/>
          <w:sz w:val="21"/>
        </w:rPr>
      </w:pPr>
      <w:r>
        <w:rPr>
          <w:rFonts w:hint="default" w:ascii="Arial Black" w:hAnsi="Arial Black" w:cs="Arial Black"/>
          <w:b/>
          <w:color w:val="auto"/>
          <w:sz w:val="21"/>
        </w:rPr>
        <w:t>发包人违约</w:t>
      </w:r>
    </w:p>
    <w:p>
      <w:pPr>
        <w:pStyle w:val="25"/>
        <w:numPr>
          <w:ilvl w:val="2"/>
          <w:numId w:val="21"/>
        </w:numPr>
        <w:tabs>
          <w:tab w:val="left" w:pos="1994"/>
        </w:tabs>
        <w:spacing w:before="143" w:after="0" w:line="240" w:lineRule="auto"/>
        <w:ind w:left="1993" w:right="0" w:hanging="685"/>
        <w:jc w:val="left"/>
        <w:rPr>
          <w:rFonts w:hint="default" w:ascii="Arial Black" w:hAnsi="Arial Black" w:cs="Arial Black"/>
          <w:color w:val="auto"/>
          <w:sz w:val="21"/>
        </w:rPr>
      </w:pPr>
      <w:r>
        <w:rPr>
          <w:rFonts w:hint="default" w:ascii="Arial Black" w:hAnsi="Arial Black" w:cs="Arial Black"/>
          <w:color w:val="auto"/>
          <w:sz w:val="21"/>
        </w:rPr>
        <w:t>发包人违约的情形</w:t>
      </w:r>
    </w:p>
    <w:p>
      <w:pPr>
        <w:pStyle w:val="12"/>
        <w:tabs>
          <w:tab w:val="left" w:pos="4143"/>
          <w:tab w:val="left" w:pos="4771"/>
        </w:tabs>
        <w:spacing w:before="142"/>
        <w:ind w:left="1312"/>
        <w:rPr>
          <w:rFonts w:hint="default" w:ascii="Arial Black" w:hAnsi="Arial Black" w:cs="Arial Black"/>
          <w:color w:val="auto"/>
        </w:rPr>
      </w:pPr>
      <w:r>
        <w:rPr>
          <w:rFonts w:hint="default" w:ascii="Arial Black" w:hAnsi="Arial Black" w:cs="Arial Black"/>
          <w:color w:val="auto"/>
        </w:rPr>
        <w:t>发包人违约的其他情形：</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u w:val="single"/>
        </w:rPr>
        <w:tab/>
      </w:r>
      <w:r>
        <w:rPr>
          <w:rFonts w:hint="default" w:ascii="Arial Black" w:hAnsi="Arial Black" w:cs="Arial Black"/>
          <w:color w:val="auto"/>
        </w:rPr>
        <w:t>。</w:t>
      </w:r>
    </w:p>
    <w:p>
      <w:pPr>
        <w:pStyle w:val="25"/>
        <w:numPr>
          <w:ilvl w:val="2"/>
          <w:numId w:val="21"/>
        </w:numPr>
        <w:tabs>
          <w:tab w:val="left" w:pos="2047"/>
        </w:tabs>
        <w:spacing w:before="143"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发包人违约的责任</w:t>
      </w:r>
    </w:p>
    <w:p>
      <w:pPr>
        <w:pStyle w:val="12"/>
        <w:spacing w:before="144"/>
        <w:ind w:left="1312"/>
        <w:rPr>
          <w:rFonts w:hint="default" w:ascii="Arial Black" w:hAnsi="Arial Black" w:cs="Arial Black"/>
          <w:color w:val="auto"/>
        </w:rPr>
      </w:pPr>
      <w:r>
        <w:rPr>
          <w:rFonts w:hint="default" w:ascii="Arial Black" w:hAnsi="Arial Black" w:cs="Arial Black"/>
          <w:color w:val="auto"/>
        </w:rPr>
        <w:t>发包人违约责任的承担方式和计算方法：</w:t>
      </w:r>
    </w:p>
    <w:p>
      <w:pPr>
        <w:pStyle w:val="25"/>
        <w:numPr>
          <w:ilvl w:val="0"/>
          <w:numId w:val="51"/>
        </w:numPr>
        <w:tabs>
          <w:tab w:val="left" w:pos="1836"/>
          <w:tab w:val="left" w:pos="7412"/>
        </w:tabs>
        <w:spacing w:before="0" w:after="0" w:line="367" w:lineRule="auto"/>
        <w:ind w:left="891" w:right="236" w:rightChars="0" w:firstLine="420"/>
        <w:jc w:val="left"/>
        <w:rPr>
          <w:rFonts w:hint="default" w:ascii="Arial Black" w:hAnsi="Arial Black" w:cs="Arial Black"/>
          <w:color w:val="auto"/>
          <w:spacing w:val="-3"/>
          <w:sz w:val="21"/>
          <w:u w:val="single"/>
        </w:rPr>
      </w:pPr>
      <w:r>
        <w:rPr>
          <w:rFonts w:hint="default" w:ascii="Arial Black" w:hAnsi="Arial Black" w:cs="Arial Black"/>
          <w:color w:val="auto"/>
          <w:spacing w:val="-6"/>
          <w:sz w:val="21"/>
        </w:rPr>
        <w:t xml:space="preserve">因发包人原因未能在计划开工日期前 </w:t>
      </w:r>
      <w:r>
        <w:rPr>
          <w:rFonts w:hint="default" w:ascii="Arial Black" w:hAnsi="Arial Black" w:cs="Arial Black"/>
          <w:color w:val="auto"/>
          <w:sz w:val="21"/>
        </w:rPr>
        <w:t>7</w:t>
      </w:r>
      <w:r>
        <w:rPr>
          <w:rFonts w:hint="default" w:ascii="Arial Black" w:hAnsi="Arial Black" w:cs="Arial Black"/>
          <w:color w:val="auto"/>
          <w:spacing w:val="-9"/>
          <w:sz w:val="21"/>
        </w:rPr>
        <w:t xml:space="preserve"> 天内下达开工通知的违约责任：</w:t>
      </w:r>
      <w:r>
        <w:rPr>
          <w:rFonts w:hint="default" w:ascii="Arial Black" w:hAnsi="Arial Black" w:cs="Arial Black"/>
          <w:color w:val="auto"/>
          <w:spacing w:val="-3"/>
          <w:sz w:val="21"/>
          <w:u w:val="single"/>
        </w:rPr>
        <w:t>双方另行</w:t>
      </w:r>
    </w:p>
    <w:p>
      <w:pPr>
        <w:pStyle w:val="25"/>
        <w:numPr>
          <w:ilvl w:val="0"/>
          <w:numId w:val="0"/>
        </w:numPr>
        <w:tabs>
          <w:tab w:val="left" w:pos="1836"/>
          <w:tab w:val="left" w:pos="7412"/>
        </w:tabs>
        <w:spacing w:before="0" w:after="0" w:line="367" w:lineRule="auto"/>
        <w:ind w:left="891" w:leftChars="0" w:right="1377" w:rightChars="0" w:firstLine="426" w:firstLineChars="209"/>
        <w:jc w:val="left"/>
        <w:rPr>
          <w:rFonts w:hint="default" w:ascii="Arial Black" w:hAnsi="Arial Black" w:cs="Arial Black"/>
          <w:color w:val="auto"/>
          <w:spacing w:val="-3"/>
          <w:sz w:val="21"/>
        </w:rPr>
      </w:pPr>
      <w:r>
        <w:rPr>
          <w:rFonts w:hint="default" w:ascii="Arial Black" w:hAnsi="Arial Black" w:cs="Arial Black"/>
          <w:color w:val="auto"/>
          <w:spacing w:val="-3"/>
          <w:sz w:val="21"/>
          <w:u w:val="single"/>
        </w:rPr>
        <w:t>协商</w:t>
      </w:r>
      <w:r>
        <w:rPr>
          <w:rFonts w:hint="default" w:ascii="Arial Black" w:hAnsi="Arial Black" w:cs="Arial Black"/>
          <w:color w:val="auto"/>
          <w:spacing w:val="-3"/>
          <w:sz w:val="21"/>
        </w:rPr>
        <w:t>。</w:t>
      </w:r>
    </w:p>
    <w:p>
      <w:pPr>
        <w:pStyle w:val="12"/>
        <w:spacing w:before="1"/>
        <w:rPr>
          <w:rFonts w:hint="default" w:ascii="Arial Black" w:hAnsi="Arial Black" w:cs="Arial Black"/>
          <w:color w:val="auto"/>
          <w:sz w:val="22"/>
        </w:rPr>
      </w:pPr>
    </w:p>
    <w:p>
      <w:pPr>
        <w:pStyle w:val="25"/>
        <w:numPr>
          <w:ilvl w:val="0"/>
          <w:numId w:val="51"/>
        </w:numPr>
        <w:tabs>
          <w:tab w:val="left" w:pos="1836"/>
          <w:tab w:val="left" w:pos="7412"/>
        </w:tabs>
        <w:spacing w:before="0" w:after="0" w:line="367" w:lineRule="auto"/>
        <w:ind w:left="891" w:right="1377" w:firstLine="420"/>
        <w:jc w:val="left"/>
        <w:rPr>
          <w:rFonts w:hint="default" w:ascii="Arial Black" w:hAnsi="Arial Black" w:cs="Arial Black"/>
          <w:color w:val="auto"/>
          <w:sz w:val="21"/>
        </w:rPr>
      </w:pPr>
      <w:r>
        <w:rPr>
          <w:rFonts w:hint="default" w:ascii="Arial Black" w:hAnsi="Arial Black" w:cs="Arial Black"/>
          <w:color w:val="auto"/>
        </w:rPr>
        <mc:AlternateContent>
          <mc:Choice Requires="wps">
            <w:drawing>
              <wp:anchor distT="0" distB="0" distL="114300" distR="114300" simplePos="0" relativeHeight="251665408" behindDoc="1" locked="0" layoutInCell="1" allowOverlap="1">
                <wp:simplePos x="0" y="0"/>
                <wp:positionH relativeFrom="page">
                  <wp:posOffset>1749425</wp:posOffset>
                </wp:positionH>
                <wp:positionV relativeFrom="paragraph">
                  <wp:posOffset>149225</wp:posOffset>
                </wp:positionV>
                <wp:extent cx="4592955" cy="0"/>
                <wp:effectExtent l="0" t="0" r="0" b="0"/>
                <wp:wrapNone/>
                <wp:docPr id="7" name="直线 10"/>
                <wp:cNvGraphicFramePr/>
                <a:graphic xmlns:a="http://schemas.openxmlformats.org/drawingml/2006/main">
                  <a:graphicData uri="http://schemas.microsoft.com/office/word/2010/wordprocessingShape">
                    <wps:wsp>
                      <wps:cNvCnPr/>
                      <wps:spPr>
                        <a:xfrm>
                          <a:off x="0" y="0"/>
                          <a:ext cx="459295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37.75pt;margin-top:11.75pt;height:0pt;width:361.65pt;mso-position-horizontal-relative:page;z-index:-251651072;mso-width-relative:page;mso-height-relative:page;" filled="f" stroked="t" coordsize="21600,21600" o:gfxdata="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b6CfX&#10;AAAACQEAAA8AAAAAAAAAAQAgAAAAIgAAAGRycy9kb3ducmV2LnhtbFBLAQIUABQAAAAIAIdO4kCg&#10;Qr676AEAANwDAAAOAAAAAAAAAAEAIAAAACYBAABkcnMvZTJvRG9jLnhtbFBLBQYAAAAABgAGAFkB&#10;AACABQAAAAA=&#10;">
                <v:fill on="f" focussize="0,0"/>
                <v:stroke weight="0.48pt" color="#000000" joinstyle="round"/>
                <v:imagedata o:title=""/>
                <o:lock v:ext="edit" aspectratio="f"/>
              </v:line>
            </w:pict>
          </mc:Fallback>
        </mc:AlternateContent>
      </w:r>
      <w:r>
        <w:rPr>
          <w:rFonts w:hint="default" w:ascii="Arial Black" w:hAnsi="Arial Black" w:cs="Arial Black"/>
          <w:color w:val="auto"/>
          <w:spacing w:val="-3"/>
          <w:sz w:val="21"/>
        </w:rPr>
        <w:t>因发</w:t>
      </w:r>
      <w:r>
        <w:rPr>
          <w:rFonts w:hint="default" w:ascii="Arial Black" w:hAnsi="Arial Black" w:cs="Arial Black"/>
          <w:color w:val="auto"/>
          <w:sz w:val="21"/>
        </w:rPr>
        <w:t>包</w:t>
      </w:r>
      <w:r>
        <w:rPr>
          <w:rFonts w:hint="default" w:ascii="Arial Black" w:hAnsi="Arial Black" w:cs="Arial Black"/>
          <w:color w:val="auto"/>
          <w:spacing w:val="-3"/>
          <w:sz w:val="21"/>
        </w:rPr>
        <w:t>人原因</w:t>
      </w:r>
      <w:r>
        <w:rPr>
          <w:rFonts w:hint="default" w:ascii="Arial Black" w:hAnsi="Arial Black" w:cs="Arial Black"/>
          <w:color w:val="auto"/>
          <w:sz w:val="21"/>
        </w:rPr>
        <w:t>未</w:t>
      </w:r>
      <w:r>
        <w:rPr>
          <w:rFonts w:hint="default" w:ascii="Arial Black" w:hAnsi="Arial Black" w:cs="Arial Black"/>
          <w:color w:val="auto"/>
          <w:spacing w:val="-3"/>
          <w:sz w:val="21"/>
        </w:rPr>
        <w:t>能按合</w:t>
      </w:r>
      <w:r>
        <w:rPr>
          <w:rFonts w:hint="default" w:ascii="Arial Black" w:hAnsi="Arial Black" w:cs="Arial Black"/>
          <w:color w:val="auto"/>
          <w:sz w:val="21"/>
        </w:rPr>
        <w:t>同</w:t>
      </w:r>
      <w:r>
        <w:rPr>
          <w:rFonts w:hint="default" w:ascii="Arial Black" w:hAnsi="Arial Black" w:cs="Arial Black"/>
          <w:color w:val="auto"/>
          <w:spacing w:val="-3"/>
          <w:sz w:val="21"/>
        </w:rPr>
        <w:t>约定支</w:t>
      </w:r>
      <w:r>
        <w:rPr>
          <w:rFonts w:hint="default" w:ascii="Arial Black" w:hAnsi="Arial Black" w:cs="Arial Black"/>
          <w:color w:val="auto"/>
          <w:sz w:val="21"/>
        </w:rPr>
        <w:t>付</w:t>
      </w:r>
      <w:r>
        <w:rPr>
          <w:rFonts w:hint="default" w:ascii="Arial Black" w:hAnsi="Arial Black" w:cs="Arial Black"/>
          <w:color w:val="auto"/>
          <w:spacing w:val="-3"/>
          <w:sz w:val="21"/>
        </w:rPr>
        <w:t>合同价</w:t>
      </w:r>
      <w:r>
        <w:rPr>
          <w:rFonts w:hint="default" w:ascii="Arial Black" w:hAnsi="Arial Black" w:cs="Arial Black"/>
          <w:color w:val="auto"/>
          <w:sz w:val="21"/>
        </w:rPr>
        <w:t>款</w:t>
      </w:r>
      <w:r>
        <w:rPr>
          <w:rFonts w:hint="default" w:ascii="Arial Black" w:hAnsi="Arial Black" w:cs="Arial Black"/>
          <w:color w:val="auto"/>
          <w:spacing w:val="-3"/>
          <w:sz w:val="21"/>
        </w:rPr>
        <w:t>的违约</w:t>
      </w:r>
      <w:r>
        <w:rPr>
          <w:rFonts w:hint="default" w:ascii="Arial Black" w:hAnsi="Arial Black" w:cs="Arial Black"/>
          <w:color w:val="auto"/>
          <w:sz w:val="21"/>
        </w:rPr>
        <w:t>责</w:t>
      </w:r>
      <w:r>
        <w:rPr>
          <w:rFonts w:hint="default" w:ascii="Arial Black" w:hAnsi="Arial Black" w:cs="Arial Black"/>
          <w:color w:val="auto"/>
          <w:spacing w:val="-3"/>
          <w:sz w:val="21"/>
        </w:rPr>
        <w:t>任</w:t>
      </w:r>
      <w:r>
        <w:rPr>
          <w:rFonts w:hint="default" w:ascii="Arial Black" w:hAnsi="Arial Black" w:cs="Arial Black"/>
          <w:color w:val="auto"/>
          <w:sz w:val="21"/>
        </w:rPr>
        <w:t>：</w:t>
      </w:r>
      <w:r>
        <w:rPr>
          <w:rFonts w:hint="default" w:ascii="Arial Black" w:hAnsi="Arial Black" w:cs="Arial Black"/>
          <w:color w:val="auto"/>
          <w:spacing w:val="-3"/>
          <w:sz w:val="21"/>
        </w:rPr>
        <w:t>承包</w:t>
      </w:r>
      <w:r>
        <w:rPr>
          <w:rFonts w:hint="default" w:ascii="Arial Black" w:hAnsi="Arial Black" w:cs="Arial Black"/>
          <w:color w:val="auto"/>
          <w:sz w:val="21"/>
        </w:rPr>
        <w:t>人</w:t>
      </w:r>
      <w:r>
        <w:rPr>
          <w:rFonts w:hint="default" w:ascii="Arial Black" w:hAnsi="Arial Black" w:cs="Arial Black"/>
          <w:color w:val="auto"/>
          <w:spacing w:val="-3"/>
          <w:sz w:val="21"/>
        </w:rPr>
        <w:t>与发包</w:t>
      </w:r>
      <w:r>
        <w:rPr>
          <w:rFonts w:hint="default" w:ascii="Arial Black" w:hAnsi="Arial Black" w:cs="Arial Black"/>
          <w:color w:val="auto"/>
          <w:sz w:val="21"/>
        </w:rPr>
        <w:t>人</w:t>
      </w:r>
      <w:r>
        <w:rPr>
          <w:rFonts w:hint="default" w:ascii="Arial Black" w:hAnsi="Arial Black" w:cs="Arial Black"/>
          <w:color w:val="auto"/>
          <w:spacing w:val="-13"/>
          <w:sz w:val="21"/>
        </w:rPr>
        <w:t>签</w:t>
      </w:r>
      <w:r>
        <w:rPr>
          <w:rFonts w:hint="default" w:ascii="Arial Black" w:hAnsi="Arial Black" w:cs="Arial Black"/>
          <w:color w:val="auto"/>
          <w:spacing w:val="-3"/>
          <w:sz w:val="21"/>
          <w:u w:val="single"/>
        </w:rPr>
        <w:t>订延</w:t>
      </w:r>
      <w:r>
        <w:rPr>
          <w:rFonts w:hint="default" w:ascii="Arial Black" w:hAnsi="Arial Black" w:cs="Arial Black"/>
          <w:color w:val="auto"/>
          <w:sz w:val="21"/>
          <w:u w:val="single"/>
        </w:rPr>
        <w:t>期</w:t>
      </w:r>
      <w:r>
        <w:rPr>
          <w:rFonts w:hint="default" w:ascii="Arial Black" w:hAnsi="Arial Black" w:cs="Arial Black"/>
          <w:color w:val="auto"/>
          <w:spacing w:val="-3"/>
          <w:sz w:val="21"/>
          <w:u w:val="single"/>
        </w:rPr>
        <w:t>付款协</w:t>
      </w:r>
      <w:r>
        <w:rPr>
          <w:rFonts w:hint="default" w:ascii="Arial Black" w:hAnsi="Arial Black" w:cs="Arial Black"/>
          <w:color w:val="auto"/>
          <w:sz w:val="21"/>
          <w:u w:val="single"/>
        </w:rPr>
        <w:t>议。</w:t>
      </w:r>
    </w:p>
    <w:p>
      <w:pPr>
        <w:pStyle w:val="25"/>
        <w:numPr>
          <w:ilvl w:val="0"/>
          <w:numId w:val="51"/>
        </w:numPr>
        <w:tabs>
          <w:tab w:val="left" w:pos="1836"/>
          <w:tab w:val="left" w:pos="3512"/>
          <w:tab w:val="left" w:pos="4983"/>
        </w:tabs>
        <w:spacing w:before="5" w:after="0" w:line="369" w:lineRule="auto"/>
        <w:ind w:left="891" w:right="236" w:rightChars="0" w:firstLine="420"/>
        <w:jc w:val="left"/>
        <w:rPr>
          <w:rFonts w:hint="default" w:ascii="Arial Black" w:hAnsi="Arial Black" w:cs="Arial Black"/>
          <w:color w:val="auto"/>
          <w:sz w:val="21"/>
        </w:rPr>
      </w:pPr>
      <w:r>
        <w:rPr>
          <w:rFonts w:hint="default" w:ascii="Arial Black" w:hAnsi="Arial Black" w:cs="Arial Black"/>
          <w:color w:val="auto"/>
          <w:sz w:val="21"/>
        </w:rPr>
        <w:t>发包人违反第10.1款〔变更的范围〕第（2）项约定，自行实施被取消的工作或转由他人实施的违约责任：</w:t>
      </w:r>
      <w:r>
        <w:rPr>
          <w:rFonts w:hint="default" w:ascii="Arial Black" w:hAnsi="Arial Black" w:cs="Arial Black"/>
          <w:color w:val="auto"/>
          <w:sz w:val="21"/>
          <w:u w:val="single"/>
        </w:rPr>
        <w:t xml:space="preserve"> 双方另行协商</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51"/>
        </w:numPr>
        <w:tabs>
          <w:tab w:val="left" w:pos="1520"/>
          <w:tab w:val="left" w:pos="1836"/>
          <w:tab w:val="left" w:pos="9077"/>
        </w:tabs>
        <w:spacing w:before="4" w:after="0" w:line="367" w:lineRule="auto"/>
        <w:ind w:left="891" w:right="236" w:rightChars="0" w:firstLine="420"/>
        <w:jc w:val="left"/>
        <w:rPr>
          <w:rFonts w:hint="default" w:ascii="Arial Black" w:hAnsi="Arial Black" w:cs="Arial Black"/>
          <w:color w:val="auto"/>
          <w:sz w:val="21"/>
        </w:rPr>
      </w:pPr>
      <w:r>
        <w:rPr>
          <w:rFonts w:hint="default" w:ascii="Arial Black" w:hAnsi="Arial Black" w:cs="Arial Black"/>
          <w:color w:val="auto"/>
          <w:sz w:val="21"/>
        </w:rPr>
        <w:t>发包人提供的材料、工程设备的规格、数量或质量不符合合同约定，或因发包人原因导致交货日期延误或交货地点变更等情况的违约责任：</w:t>
      </w:r>
      <w:r>
        <w:rPr>
          <w:rFonts w:hint="default" w:ascii="Arial Black" w:hAnsi="Arial Black" w:cs="Arial Black"/>
          <w:color w:val="auto"/>
          <w:spacing w:val="-7"/>
          <w:sz w:val="21"/>
          <w:u w:val="single"/>
        </w:rPr>
        <w:t xml:space="preserve"> </w:t>
      </w:r>
      <w:r>
        <w:rPr>
          <w:rFonts w:hint="default" w:ascii="Arial Black" w:hAnsi="Arial Black" w:cs="Arial Black"/>
          <w:color w:val="auto"/>
          <w:sz w:val="21"/>
          <w:u w:val="single"/>
        </w:rPr>
        <w:t>双方另行协商</w:t>
      </w:r>
      <w:r>
        <w:rPr>
          <w:rFonts w:hint="default" w:ascii="Arial Black" w:hAnsi="Arial Black" w:cs="Arial Black"/>
          <w:color w:val="auto"/>
          <w:spacing w:val="-16"/>
          <w:sz w:val="21"/>
        </w:rPr>
        <w:t>。</w:t>
      </w:r>
    </w:p>
    <w:p>
      <w:pPr>
        <w:pStyle w:val="25"/>
        <w:numPr>
          <w:ilvl w:val="0"/>
          <w:numId w:val="51"/>
        </w:numPr>
        <w:tabs>
          <w:tab w:val="left" w:pos="1836"/>
          <w:tab w:val="left" w:pos="8343"/>
        </w:tabs>
        <w:spacing w:before="54"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因发包人违反合同约定造成暂停施工的违约责任：</w:t>
      </w:r>
      <w:r>
        <w:rPr>
          <w:rFonts w:hint="default" w:ascii="Arial Black" w:hAnsi="Arial Black" w:cs="Arial Black"/>
          <w:color w:val="auto"/>
          <w:sz w:val="21"/>
          <w:u w:val="single"/>
        </w:rPr>
        <w:t>按通用条款执行</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51"/>
        </w:numPr>
        <w:tabs>
          <w:tab w:val="left" w:pos="1836"/>
        </w:tabs>
        <w:spacing w:before="129" w:after="0" w:line="367" w:lineRule="auto"/>
        <w:ind w:left="891" w:right="236" w:rightChars="0" w:firstLine="420"/>
        <w:jc w:val="left"/>
        <w:rPr>
          <w:rFonts w:hint="default" w:ascii="Arial Black" w:hAnsi="Arial Black" w:cs="Arial Black"/>
          <w:color w:val="auto"/>
          <w:sz w:val="21"/>
        </w:rPr>
      </w:pPr>
      <w:r>
        <w:rPr>
          <w:rFonts w:hint="default" w:ascii="Arial Black" w:hAnsi="Arial Black" w:cs="Arial Black"/>
          <w:color w:val="auto"/>
          <w:sz w:val="21"/>
        </w:rPr>
        <w:t>发包人无正当理由没有在约定期限内发出复工指示，导致承包人无法复工的违约责</w:t>
      </w:r>
      <w:r>
        <w:rPr>
          <w:rFonts w:hint="default" w:ascii="Arial Black" w:hAnsi="Arial Black" w:cs="Arial Black"/>
          <w:color w:val="auto"/>
          <w:spacing w:val="-4"/>
          <w:sz w:val="21"/>
        </w:rPr>
        <w:t>任：</w:t>
      </w:r>
      <w:r>
        <w:rPr>
          <w:rFonts w:hint="default" w:ascii="Arial Black" w:hAnsi="Arial Black" w:cs="Arial Black"/>
          <w:color w:val="auto"/>
          <w:spacing w:val="-4"/>
          <w:sz w:val="21"/>
          <w:u w:val="single"/>
        </w:rPr>
        <w:t>双方另行协商</w:t>
      </w:r>
      <w:r>
        <w:rPr>
          <w:rFonts w:hint="default" w:ascii="Arial Black" w:hAnsi="Arial Black" w:cs="Arial Black"/>
          <w:color w:val="auto"/>
          <w:spacing w:val="-2"/>
          <w:sz w:val="21"/>
        </w:rPr>
        <w:t xml:space="preserve"> 。</w:t>
      </w:r>
    </w:p>
    <w:p>
      <w:pPr>
        <w:pStyle w:val="25"/>
        <w:numPr>
          <w:ilvl w:val="0"/>
          <w:numId w:val="51"/>
        </w:numPr>
        <w:tabs>
          <w:tab w:val="left" w:pos="1836"/>
          <w:tab w:val="left" w:pos="2991"/>
          <w:tab w:val="left" w:pos="3511"/>
        </w:tabs>
        <w:spacing w:before="2" w:after="0" w:line="240" w:lineRule="auto"/>
        <w:ind w:left="1835" w:right="0" w:hanging="524"/>
        <w:jc w:val="left"/>
        <w:rPr>
          <w:rFonts w:hint="default" w:ascii="Arial Black" w:hAnsi="Arial Black" w:cs="Arial Black"/>
          <w:color w:val="auto"/>
          <w:sz w:val="21"/>
        </w:rPr>
      </w:pPr>
      <w:r>
        <w:rPr>
          <w:rFonts w:hint="default" w:ascii="Arial Black" w:hAnsi="Arial Black" w:cs="Arial Black"/>
          <w:color w:val="auto"/>
          <w:sz w:val="21"/>
        </w:rPr>
        <w:t>其他：</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u w:val="single"/>
        </w:rPr>
        <w:t>/</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2"/>
          <w:numId w:val="21"/>
        </w:numPr>
        <w:tabs>
          <w:tab w:val="left" w:pos="2047"/>
        </w:tabs>
        <w:spacing w:before="141"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因发包人违约解除合同</w:t>
      </w:r>
    </w:p>
    <w:p>
      <w:pPr>
        <w:pStyle w:val="12"/>
        <w:spacing w:before="43" w:line="367" w:lineRule="auto"/>
        <w:ind w:left="891" w:right="16" w:rightChars="0" w:firstLine="420"/>
        <w:rPr>
          <w:rFonts w:hint="default" w:ascii="Arial Black" w:hAnsi="Arial Black" w:cs="Arial Black"/>
          <w:color w:val="auto"/>
        </w:rPr>
      </w:pPr>
      <w:r>
        <w:rPr>
          <w:rFonts w:hint="default" w:ascii="Arial Black" w:hAnsi="Arial Black" w:cs="Arial Black"/>
          <w:color w:val="auto"/>
        </w:rPr>
        <w:t>承包人按16.1.1项〔发包人违约的情形〕约定暂停施工满60天后发包人仍不纠正其违</w:t>
      </w:r>
      <w:r>
        <w:rPr>
          <w:rFonts w:hint="default" w:ascii="Arial Black" w:hAnsi="Arial Black" w:cs="Arial Black"/>
          <w:color w:val="auto"/>
          <w:w w:val="95"/>
        </w:rPr>
        <w:t xml:space="preserve">  </w:t>
      </w:r>
      <w:r>
        <w:rPr>
          <w:rFonts w:hint="default" w:ascii="Arial Black" w:hAnsi="Arial Black" w:cs="Arial Black"/>
          <w:color w:val="auto"/>
        </w:rPr>
        <w:t>约行为并致使合同目的不能实现的，承包人有权解除合同。</w:t>
      </w:r>
    </w:p>
    <w:p>
      <w:pPr>
        <w:numPr>
          <w:ilvl w:val="1"/>
          <w:numId w:val="21"/>
        </w:numPr>
        <w:tabs>
          <w:tab w:val="left" w:pos="1420"/>
        </w:tabs>
        <w:spacing w:before="3"/>
        <w:ind w:left="1420" w:right="0" w:hanging="531"/>
        <w:jc w:val="left"/>
        <w:rPr>
          <w:rFonts w:hint="default" w:ascii="Arial Black" w:hAnsi="Arial Black" w:cs="Arial Black"/>
          <w:b/>
          <w:color w:val="auto"/>
          <w:sz w:val="21"/>
        </w:rPr>
      </w:pPr>
      <w:bookmarkStart w:id="139" w:name="16.2承包人违约"/>
      <w:bookmarkEnd w:id="139"/>
      <w:r>
        <w:rPr>
          <w:rFonts w:hint="default" w:ascii="Arial Black" w:hAnsi="Arial Black" w:cs="Arial Black"/>
          <w:b/>
          <w:color w:val="auto"/>
          <w:sz w:val="21"/>
        </w:rPr>
        <w:t>承包人违约</w:t>
      </w:r>
    </w:p>
    <w:p>
      <w:pPr>
        <w:pStyle w:val="25"/>
        <w:numPr>
          <w:ilvl w:val="2"/>
          <w:numId w:val="21"/>
        </w:numPr>
        <w:tabs>
          <w:tab w:val="left" w:pos="2047"/>
        </w:tabs>
        <w:spacing w:before="143"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承包人违约的情形</w:t>
      </w:r>
    </w:p>
    <w:p>
      <w:pPr>
        <w:pStyle w:val="12"/>
        <w:tabs>
          <w:tab w:val="left" w:pos="5199"/>
        </w:tabs>
        <w:spacing w:before="142"/>
        <w:ind w:left="1312"/>
        <w:rPr>
          <w:rFonts w:hint="default" w:ascii="Arial Black" w:hAnsi="Arial Black" w:cs="Arial Black"/>
          <w:color w:val="auto"/>
        </w:rPr>
      </w:pPr>
      <w:r>
        <w:rPr>
          <w:rFonts w:hint="default" w:ascii="Arial Black" w:hAnsi="Arial Black" w:cs="Arial Black"/>
          <w:color w:val="auto"/>
        </w:rPr>
        <w:t>承包人违约的其他情形：</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p>
    <w:p>
      <w:pPr>
        <w:pStyle w:val="25"/>
        <w:numPr>
          <w:ilvl w:val="2"/>
          <w:numId w:val="21"/>
        </w:numPr>
        <w:tabs>
          <w:tab w:val="left" w:pos="2047"/>
        </w:tabs>
        <w:spacing w:before="143" w:after="0" w:line="240" w:lineRule="auto"/>
        <w:ind w:left="2046" w:right="0" w:hanging="735"/>
        <w:jc w:val="left"/>
        <w:rPr>
          <w:rFonts w:hint="default" w:ascii="Arial Black" w:hAnsi="Arial Black" w:cs="Arial Black"/>
          <w:color w:val="auto"/>
          <w:sz w:val="21"/>
        </w:rPr>
      </w:pPr>
      <w:r>
        <w:rPr>
          <w:rFonts w:hint="default" w:ascii="Arial Black" w:hAnsi="Arial Black" w:cs="Arial Black"/>
          <w:color w:val="auto"/>
          <w:sz w:val="21"/>
        </w:rPr>
        <w:t>承包人违约的责任</w:t>
      </w:r>
    </w:p>
    <w:p>
      <w:pPr>
        <w:pStyle w:val="12"/>
        <w:spacing w:before="144"/>
        <w:ind w:left="1312"/>
        <w:rPr>
          <w:rFonts w:hint="default" w:ascii="Arial Black" w:hAnsi="Arial Black" w:cs="Arial Black"/>
          <w:color w:val="auto"/>
        </w:rPr>
      </w:pPr>
      <w:r>
        <w:rPr>
          <w:rFonts w:hint="default" w:ascii="Arial Black" w:hAnsi="Arial Black" w:cs="Arial Black"/>
          <w:color w:val="auto"/>
        </w:rPr>
        <w:t>承包人违约责任的承担方式和计算方法：</w:t>
      </w:r>
    </w:p>
    <w:p>
      <w:pPr>
        <w:pStyle w:val="25"/>
        <w:numPr>
          <w:ilvl w:val="0"/>
          <w:numId w:val="52"/>
        </w:numPr>
        <w:tabs>
          <w:tab w:val="left" w:pos="1836"/>
        </w:tabs>
        <w:spacing w:before="142" w:after="0" w:line="369" w:lineRule="auto"/>
        <w:ind w:left="891" w:right="16" w:rightChars="0" w:firstLine="420"/>
        <w:jc w:val="both"/>
        <w:rPr>
          <w:rFonts w:hint="default" w:ascii="Arial Black" w:hAnsi="Arial Black" w:cs="Arial Black"/>
          <w:color w:val="auto"/>
          <w:sz w:val="21"/>
        </w:rPr>
      </w:pPr>
      <w:r>
        <w:rPr>
          <w:rFonts w:hint="default" w:ascii="Arial Black" w:hAnsi="Arial Black" w:cs="Arial Black"/>
          <w:color w:val="auto"/>
          <w:spacing w:val="-8"/>
          <w:sz w:val="21"/>
        </w:rPr>
        <w:t xml:space="preserve">承包人未按本合同通用条款第 </w:t>
      </w:r>
      <w:r>
        <w:rPr>
          <w:rFonts w:hint="default" w:ascii="Arial Black" w:hAnsi="Arial Black" w:cs="Arial Black"/>
          <w:color w:val="auto"/>
          <w:spacing w:val="-3"/>
          <w:sz w:val="21"/>
        </w:rPr>
        <w:t>16.2.1（2）</w:t>
      </w:r>
      <w:r>
        <w:rPr>
          <w:rFonts w:hint="default" w:ascii="Arial Black" w:hAnsi="Arial Black" w:cs="Arial Black"/>
          <w:color w:val="auto"/>
          <w:spacing w:val="-25"/>
          <w:sz w:val="21"/>
        </w:rPr>
        <w:t>、</w:t>
      </w:r>
      <w:r>
        <w:rPr>
          <w:rFonts w:hint="default" w:ascii="Arial Black" w:hAnsi="Arial Black" w:cs="Arial Black"/>
          <w:color w:val="auto"/>
          <w:spacing w:val="-6"/>
          <w:sz w:val="21"/>
        </w:rPr>
        <w:t>（3）</w:t>
      </w:r>
      <w:r>
        <w:rPr>
          <w:rFonts w:hint="default" w:ascii="Arial Black" w:hAnsi="Arial Black" w:cs="Arial Black"/>
          <w:color w:val="auto"/>
          <w:spacing w:val="-3"/>
          <w:sz w:val="21"/>
        </w:rPr>
        <w:t>条内容完成的，承包人无条件返工处理，修复至工程质量要求并承担相关费用，并在发包人规定的时间内完成返工，否则发</w:t>
      </w:r>
      <w:r>
        <w:rPr>
          <w:rFonts w:hint="default" w:ascii="Arial Black" w:hAnsi="Arial Black" w:cs="Arial Black"/>
          <w:color w:val="auto"/>
          <w:spacing w:val="-9"/>
          <w:sz w:val="21"/>
        </w:rPr>
        <w:t xml:space="preserve">包人有权扣罚该分项工程 </w:t>
      </w:r>
      <w:r>
        <w:rPr>
          <w:rFonts w:hint="default" w:ascii="Arial Black" w:hAnsi="Arial Black" w:cs="Arial Black"/>
          <w:color w:val="auto"/>
          <w:sz w:val="21"/>
        </w:rPr>
        <w:t>10%的工程款作为处罚。</w:t>
      </w:r>
    </w:p>
    <w:p>
      <w:pPr>
        <w:pStyle w:val="25"/>
        <w:numPr>
          <w:ilvl w:val="0"/>
          <w:numId w:val="52"/>
        </w:numPr>
        <w:tabs>
          <w:tab w:val="left" w:pos="1836"/>
        </w:tabs>
        <w:spacing w:before="0" w:after="0" w:line="367" w:lineRule="auto"/>
        <w:ind w:left="891" w:right="16" w:rightChars="0" w:firstLine="420"/>
        <w:jc w:val="both"/>
        <w:rPr>
          <w:rFonts w:hint="default" w:ascii="Arial Black" w:hAnsi="Arial Black" w:cs="Arial Black"/>
          <w:color w:val="auto"/>
          <w:sz w:val="21"/>
        </w:rPr>
      </w:pPr>
      <w:r>
        <w:rPr>
          <w:rFonts w:hint="default" w:ascii="Arial Black" w:hAnsi="Arial Black" w:cs="Arial Black"/>
          <w:color w:val="auto"/>
          <w:spacing w:val="-2"/>
          <w:sz w:val="21"/>
        </w:rPr>
        <w:t xml:space="preserve">承包人有本合同通用条款第 </w:t>
      </w:r>
      <w:r>
        <w:rPr>
          <w:rFonts w:hint="default" w:ascii="Arial Black" w:hAnsi="Arial Black" w:cs="Arial Black"/>
          <w:color w:val="auto"/>
          <w:spacing w:val="3"/>
          <w:sz w:val="21"/>
        </w:rPr>
        <w:t>16.2.1（6）</w:t>
      </w:r>
      <w:r>
        <w:rPr>
          <w:rFonts w:hint="default" w:ascii="Arial Black" w:hAnsi="Arial Black" w:cs="Arial Black"/>
          <w:color w:val="auto"/>
          <w:spacing w:val="6"/>
          <w:sz w:val="21"/>
        </w:rPr>
        <w:t>条情形的，或经监理人检验认为修复质量不合格而承包人拒绝再进行修补的，发包人将扣除承包人全部质量保修金。</w:t>
      </w:r>
    </w:p>
    <w:p>
      <w:pPr>
        <w:pStyle w:val="25"/>
        <w:numPr>
          <w:ilvl w:val="0"/>
          <w:numId w:val="52"/>
        </w:numPr>
        <w:tabs>
          <w:tab w:val="left" w:pos="1836"/>
        </w:tabs>
        <w:spacing w:before="0" w:after="0" w:line="369" w:lineRule="auto"/>
        <w:ind w:left="891" w:right="16" w:rightChars="0" w:firstLine="420"/>
        <w:jc w:val="both"/>
        <w:rPr>
          <w:rFonts w:hint="default" w:ascii="Arial Black" w:hAnsi="Arial Black" w:cs="Arial Black"/>
          <w:color w:val="auto"/>
          <w:sz w:val="21"/>
        </w:rPr>
      </w:pPr>
      <w:r>
        <w:rPr>
          <w:rFonts w:hint="default" w:ascii="Arial Black" w:hAnsi="Arial Black" w:cs="Arial Black"/>
          <w:color w:val="auto"/>
          <w:spacing w:val="-7"/>
          <w:sz w:val="21"/>
        </w:rPr>
        <w:t xml:space="preserve">承包人有本专用合同条款 </w:t>
      </w:r>
      <w:r>
        <w:rPr>
          <w:rFonts w:hint="default" w:ascii="Arial Black" w:hAnsi="Arial Black" w:cs="Arial Black"/>
          <w:color w:val="auto"/>
          <w:sz w:val="21"/>
        </w:rPr>
        <w:t>3.2</w:t>
      </w:r>
      <w:r>
        <w:rPr>
          <w:rFonts w:hint="default" w:ascii="Arial Black" w:hAnsi="Arial Black" w:cs="Arial Black"/>
          <w:color w:val="auto"/>
          <w:spacing w:val="-15"/>
          <w:sz w:val="21"/>
        </w:rPr>
        <w:t>、</w:t>
      </w:r>
      <w:r>
        <w:rPr>
          <w:rFonts w:hint="default" w:ascii="Arial Black" w:hAnsi="Arial Black" w:cs="Arial Black"/>
          <w:color w:val="auto"/>
          <w:sz w:val="21"/>
        </w:rPr>
        <w:t>3.3</w:t>
      </w:r>
      <w:r>
        <w:rPr>
          <w:rFonts w:hint="default" w:ascii="Arial Black" w:hAnsi="Arial Black" w:cs="Arial Black"/>
          <w:color w:val="auto"/>
          <w:spacing w:val="-13"/>
          <w:sz w:val="21"/>
        </w:rPr>
        <w:t xml:space="preserve"> 条违约责任的，发包人有权扣除承包人的违约金。</w:t>
      </w:r>
      <w:r>
        <w:rPr>
          <w:rFonts w:hint="default" w:ascii="Arial Black" w:hAnsi="Arial Black" w:cs="Arial Black"/>
          <w:color w:val="auto"/>
          <w:sz w:val="21"/>
        </w:rPr>
        <w:t>违约金金额均在承包人的履约保证金及计量支付款内扣除。监理人预先下发含有罚款意向的指令，如承包人不及时采取措施纠正，则在指令下达后十五天下发罚款通知书（不再陈述罚款理由）。承包人履约保证   金被罚款后由发包人从最后一次计量支付时扣除相应金额补足履约保证金。承包人在合同期内，完成合同规定的全部工程，且质量合格，在本工程施工竣工验收后十五天内可申请返还全部或部分罚款，返还</w:t>
      </w:r>
      <w:r>
        <w:rPr>
          <w:rFonts w:hint="default" w:ascii="Arial Black" w:hAnsi="Arial Black" w:cs="Arial Black"/>
          <w:color w:val="auto"/>
          <w:spacing w:val="-10"/>
          <w:sz w:val="21"/>
        </w:rPr>
        <w:t>金额由监理人审核，发包人批准。罚款金额返还时不包括银行利息。</w:t>
      </w:r>
    </w:p>
    <w:p>
      <w:pPr>
        <w:pStyle w:val="25"/>
        <w:numPr>
          <w:ilvl w:val="2"/>
          <w:numId w:val="21"/>
        </w:numPr>
        <w:tabs>
          <w:tab w:val="left" w:pos="2047"/>
        </w:tabs>
        <w:spacing w:before="0" w:after="0" w:line="262" w:lineRule="exact"/>
        <w:ind w:left="2046" w:right="0" w:hanging="735"/>
        <w:jc w:val="both"/>
        <w:rPr>
          <w:rFonts w:hint="default" w:ascii="Arial Black" w:hAnsi="Arial Black" w:cs="Arial Black"/>
          <w:color w:val="auto"/>
          <w:sz w:val="21"/>
        </w:rPr>
      </w:pPr>
      <w:r>
        <w:rPr>
          <w:rFonts w:hint="default" w:ascii="Arial Black" w:hAnsi="Arial Black" w:cs="Arial Black"/>
          <w:color w:val="auto"/>
          <w:sz w:val="21"/>
        </w:rPr>
        <w:t>因承包人违约解除合同</w:t>
      </w:r>
    </w:p>
    <w:p>
      <w:pPr>
        <w:pStyle w:val="12"/>
        <w:spacing w:before="134" w:line="367" w:lineRule="auto"/>
        <w:ind w:left="891" w:right="16" w:rightChars="0" w:firstLine="420"/>
        <w:rPr>
          <w:rFonts w:hint="default" w:ascii="Arial Black" w:hAnsi="Arial Black" w:cs="Arial Black"/>
          <w:color w:val="auto"/>
        </w:rPr>
      </w:pPr>
      <w:r>
        <w:rPr>
          <w:rFonts w:hint="default" w:ascii="Arial Black" w:hAnsi="Arial Black" w:eastAsia="宋体" w:cs="Arial Black"/>
          <w:color w:val="auto"/>
          <w:sz w:val="21"/>
          <w:szCs w:val="22"/>
          <w:lang w:val="zh-CN" w:eastAsia="zh-CN" w:bidi="zh-CN"/>
        </w:rPr>
        <w:t>关于承包人违约解除合同的特别约定</w:t>
      </w:r>
      <w:r>
        <w:rPr>
          <w:rFonts w:hint="default" w:ascii="Arial Black" w:hAnsi="Arial Black" w:cs="Arial Black"/>
          <w:color w:val="auto"/>
          <w:w w:val="95"/>
          <w:u w:val="single"/>
        </w:rPr>
        <w:t>：</w:t>
      </w:r>
      <w:r>
        <w:rPr>
          <w:rFonts w:hint="default" w:ascii="Arial Black" w:hAnsi="Arial Black" w:cs="Arial Black"/>
          <w:color w:val="auto"/>
          <w:u w:val="single"/>
        </w:rPr>
        <w:t>承包人有违反以下情况之一的，发包人有权解除合同，并没 收其全部履约保证金，造成发包人损失的，发包人有权要求承包人赔偿全部损失</w:t>
      </w:r>
      <w:r>
        <w:rPr>
          <w:rFonts w:hint="default" w:ascii="Arial Black" w:hAnsi="Arial Black" w:cs="Arial Black"/>
          <w:color w:val="auto"/>
        </w:rPr>
        <w:t>。</w:t>
      </w:r>
    </w:p>
    <w:p>
      <w:pPr>
        <w:pStyle w:val="25"/>
        <w:numPr>
          <w:ilvl w:val="0"/>
          <w:numId w:val="0"/>
        </w:numPr>
        <w:tabs>
          <w:tab w:val="left" w:pos="1629"/>
        </w:tabs>
        <w:spacing w:before="2" w:after="0" w:line="367" w:lineRule="auto"/>
        <w:ind w:right="16" w:rightChars="0" w:firstLine="630" w:firstLineChars="300"/>
        <w:jc w:val="left"/>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宋体" w:hAnsi="宋体" w:eastAsia="宋体" w:cs="宋体"/>
          <w:color w:val="auto"/>
          <w:sz w:val="21"/>
          <w:lang w:val="en-US" w:eastAsia="zh-CN"/>
        </w:rPr>
        <w:t>1</w:t>
      </w:r>
      <w:r>
        <w:rPr>
          <w:rFonts w:hint="eastAsia" w:ascii="Arial Black" w:hAnsi="Arial Black" w:cs="Arial Black"/>
          <w:color w:val="auto"/>
          <w:sz w:val="21"/>
          <w:lang w:eastAsia="zh-CN"/>
        </w:rPr>
        <w:t>）</w:t>
      </w:r>
      <w:r>
        <w:rPr>
          <w:rFonts w:hint="default" w:ascii="Arial Black" w:hAnsi="Arial Black" w:cs="Arial Black"/>
          <w:color w:val="auto"/>
          <w:sz w:val="21"/>
        </w:rPr>
        <w:t>承包人无正当理由不按开工通知的要求及时进场组织施工和不按签订协议书时商定的进度计划有效地开展施工准备，造成工期延误的；</w:t>
      </w:r>
    </w:p>
    <w:p>
      <w:pPr>
        <w:pStyle w:val="25"/>
        <w:numPr>
          <w:ilvl w:val="0"/>
          <w:numId w:val="0"/>
        </w:numPr>
        <w:tabs>
          <w:tab w:val="left" w:pos="1629"/>
        </w:tabs>
        <w:spacing w:before="2" w:after="0" w:line="367" w:lineRule="auto"/>
        <w:ind w:right="16" w:rightChars="0" w:firstLine="630" w:firstLineChars="300"/>
        <w:jc w:val="left"/>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宋体" w:hAnsi="宋体" w:eastAsia="宋体" w:cs="宋体"/>
          <w:color w:val="auto"/>
          <w:sz w:val="21"/>
          <w:lang w:val="en-US" w:eastAsia="zh-CN"/>
        </w:rPr>
        <w:t>2</w:t>
      </w:r>
      <w:r>
        <w:rPr>
          <w:rFonts w:hint="eastAsia" w:ascii="Arial Black" w:hAnsi="Arial Black" w:cs="Arial Black"/>
          <w:color w:val="auto"/>
          <w:sz w:val="21"/>
          <w:lang w:eastAsia="zh-CN"/>
        </w:rPr>
        <w:t>）</w:t>
      </w:r>
      <w:r>
        <w:rPr>
          <w:rFonts w:hint="default" w:ascii="Arial Black" w:hAnsi="Arial Black" w:cs="Arial Black"/>
          <w:color w:val="auto"/>
          <w:sz w:val="21"/>
        </w:rPr>
        <w:t>承包人违反本合同通用条款第3.5</w:t>
      </w:r>
      <w:r>
        <w:rPr>
          <w:rFonts w:hint="default" w:ascii="Arial Black" w:hAnsi="Arial Black" w:cs="Arial Black"/>
          <w:color w:val="auto"/>
          <w:spacing w:val="-13"/>
          <w:sz w:val="21"/>
        </w:rPr>
        <w:t xml:space="preserve"> 条规定私自将合同或合同的任何部分或任何权利转让给其他</w:t>
      </w:r>
      <w:r>
        <w:rPr>
          <w:rFonts w:hint="default" w:ascii="Arial Black" w:hAnsi="Arial Black" w:cs="Arial Black"/>
          <w:color w:val="auto"/>
          <w:spacing w:val="-10"/>
          <w:sz w:val="21"/>
        </w:rPr>
        <w:t>人，或私自将工程或工程的一部分分包出去的；</w:t>
      </w:r>
    </w:p>
    <w:p>
      <w:pPr>
        <w:pStyle w:val="25"/>
        <w:numPr>
          <w:ilvl w:val="0"/>
          <w:numId w:val="0"/>
        </w:numPr>
        <w:tabs>
          <w:tab w:val="left" w:pos="660"/>
        </w:tabs>
        <w:spacing w:before="2" w:after="0" w:line="367" w:lineRule="auto"/>
        <w:ind w:right="16" w:rightChars="0" w:firstLine="537" w:firstLineChars="300"/>
        <w:jc w:val="left"/>
        <w:rPr>
          <w:rFonts w:hint="default" w:ascii="Arial Black" w:hAnsi="Arial Black" w:cs="Arial Black"/>
          <w:color w:val="auto"/>
          <w:spacing w:val="-10"/>
          <w:sz w:val="21"/>
        </w:rPr>
      </w:pPr>
      <w:r>
        <w:rPr>
          <w:rFonts w:hint="eastAsia" w:ascii="Arial Black" w:hAnsi="Arial Black" w:cs="Arial Black"/>
          <w:color w:val="auto"/>
          <w:spacing w:val="-10"/>
          <w:w w:val="95"/>
          <w:sz w:val="21"/>
          <w:lang w:eastAsia="zh-CN"/>
        </w:rPr>
        <w:t>（</w:t>
      </w:r>
      <w:r>
        <w:rPr>
          <w:rFonts w:hint="eastAsia" w:ascii="宋体" w:hAnsi="宋体" w:eastAsia="宋体" w:cs="宋体"/>
          <w:b w:val="0"/>
          <w:bCs w:val="0"/>
          <w:color w:val="auto"/>
          <w:spacing w:val="-10"/>
          <w:w w:val="95"/>
          <w:sz w:val="21"/>
          <w:lang w:val="en-US" w:eastAsia="zh-CN"/>
        </w:rPr>
        <w:t>3</w:t>
      </w:r>
      <w:r>
        <w:rPr>
          <w:rFonts w:hint="eastAsia" w:ascii="Arial Black" w:hAnsi="Arial Black" w:cs="Arial Black"/>
          <w:color w:val="auto"/>
          <w:spacing w:val="-10"/>
          <w:w w:val="95"/>
          <w:sz w:val="21"/>
          <w:lang w:eastAsia="zh-CN"/>
        </w:rPr>
        <w:t>）</w:t>
      </w:r>
      <w:r>
        <w:rPr>
          <w:rFonts w:hint="default" w:ascii="Arial Black" w:hAnsi="Arial Black" w:cs="Arial Black"/>
          <w:color w:val="auto"/>
          <w:spacing w:val="-10"/>
          <w:w w:val="95"/>
          <w:sz w:val="21"/>
        </w:rPr>
        <w:t>未</w:t>
      </w:r>
      <w:r>
        <w:rPr>
          <w:rFonts w:hint="default" w:ascii="Arial Black" w:hAnsi="Arial Black" w:cs="Arial Black"/>
          <w:color w:val="auto"/>
          <w:spacing w:val="-10"/>
          <w:sz w:val="21"/>
        </w:rPr>
        <w:t>经监理人批准，承包人私自将已按投标文件承诺进入工地的工程设备、施工设备、临时工程或材料撤离工地的；</w:t>
      </w:r>
    </w:p>
    <w:p>
      <w:pPr>
        <w:pStyle w:val="25"/>
        <w:numPr>
          <w:ilvl w:val="0"/>
          <w:numId w:val="0"/>
        </w:numPr>
        <w:tabs>
          <w:tab w:val="left" w:pos="660"/>
        </w:tabs>
        <w:spacing w:before="2" w:after="0" w:line="367" w:lineRule="auto"/>
        <w:ind w:right="16" w:rightChars="0" w:firstLine="570" w:firstLineChars="300"/>
        <w:jc w:val="left"/>
        <w:rPr>
          <w:rFonts w:hint="default" w:ascii="Arial Black" w:hAnsi="Arial Black" w:cs="Arial Black"/>
          <w:color w:val="auto"/>
          <w:spacing w:val="-10"/>
          <w:sz w:val="21"/>
        </w:rPr>
      </w:pPr>
      <w:r>
        <w:rPr>
          <w:rFonts w:hint="eastAsia" w:ascii="Arial Black" w:hAnsi="Arial Black" w:cs="Arial Black"/>
          <w:color w:val="auto"/>
          <w:spacing w:val="-10"/>
          <w:sz w:val="21"/>
          <w:lang w:eastAsia="zh-CN"/>
        </w:rPr>
        <w:t>（</w:t>
      </w:r>
      <w:r>
        <w:rPr>
          <w:rFonts w:hint="eastAsia" w:ascii="宋体" w:hAnsi="宋体" w:eastAsia="宋体" w:cs="宋体"/>
          <w:color w:val="auto"/>
          <w:spacing w:val="-10"/>
          <w:sz w:val="20"/>
          <w:szCs w:val="21"/>
          <w:lang w:val="en-US" w:eastAsia="zh-CN"/>
        </w:rPr>
        <w:t>4</w:t>
      </w:r>
      <w:r>
        <w:rPr>
          <w:rFonts w:hint="eastAsia" w:ascii="Arial Black" w:hAnsi="Arial Black" w:cs="Arial Black"/>
          <w:color w:val="auto"/>
          <w:spacing w:val="-10"/>
          <w:sz w:val="21"/>
          <w:lang w:eastAsia="zh-CN"/>
        </w:rPr>
        <w:t>）</w:t>
      </w:r>
      <w:r>
        <w:rPr>
          <w:rFonts w:hint="default" w:ascii="Arial Black" w:hAnsi="Arial Black" w:cs="Arial Black"/>
          <w:color w:val="auto"/>
          <w:spacing w:val="-10"/>
          <w:sz w:val="21"/>
        </w:rPr>
        <w:t>由于承包人原因拒绝按合同进度计划及时完成合同规定的工程，而又未采取有效措施赶上进 度，造成工期延误 1 个月以上的；</w:t>
      </w:r>
    </w:p>
    <w:p>
      <w:pPr>
        <w:pStyle w:val="25"/>
        <w:numPr>
          <w:ilvl w:val="0"/>
          <w:numId w:val="0"/>
        </w:numPr>
        <w:tabs>
          <w:tab w:val="left" w:pos="660"/>
        </w:tabs>
        <w:spacing w:before="2" w:after="0" w:line="367" w:lineRule="auto"/>
        <w:ind w:left="0" w:leftChars="0" w:right="16" w:rightChars="0" w:firstLine="418" w:firstLineChars="220"/>
        <w:jc w:val="left"/>
        <w:rPr>
          <w:rFonts w:hint="default" w:ascii="Arial Black" w:hAnsi="Arial Black" w:cs="Arial Black"/>
          <w:color w:val="auto"/>
        </w:rPr>
      </w:pPr>
      <w:r>
        <w:rPr>
          <w:rFonts w:hint="eastAsia" w:ascii="Arial Black" w:hAnsi="Arial Black" w:cs="Arial Black"/>
          <w:color w:val="auto"/>
          <w:spacing w:val="-10"/>
          <w:sz w:val="21"/>
          <w:lang w:eastAsia="zh-CN"/>
        </w:rPr>
        <w:t>（</w:t>
      </w:r>
      <w:r>
        <w:rPr>
          <w:rFonts w:hint="eastAsia" w:ascii="宋体" w:hAnsi="宋体" w:eastAsia="宋体" w:cs="宋体"/>
          <w:color w:val="auto"/>
          <w:spacing w:val="-10"/>
          <w:sz w:val="21"/>
          <w:lang w:val="en-US" w:eastAsia="zh-CN"/>
        </w:rPr>
        <w:t>5</w:t>
      </w:r>
      <w:r>
        <w:rPr>
          <w:rFonts w:hint="eastAsia" w:ascii="Arial Black" w:hAnsi="Arial Black" w:cs="Arial Black"/>
          <w:color w:val="auto"/>
          <w:spacing w:val="-10"/>
          <w:sz w:val="21"/>
          <w:lang w:eastAsia="zh-CN"/>
        </w:rPr>
        <w:t>）</w:t>
      </w:r>
      <w:r>
        <w:rPr>
          <w:rFonts w:hint="default" w:ascii="Arial Black" w:hAnsi="Arial Black" w:cs="Arial Black"/>
          <w:color w:val="auto"/>
          <w:spacing w:val="-10"/>
          <w:sz w:val="21"/>
        </w:rPr>
        <w:t>承包人否认合同有效或拒绝履行合同规定的承包人义务，或由于法律、财务等原因导致承包   人无法继续履行或实质上已停止履行合同的义务的</w:t>
      </w:r>
      <w:r>
        <w:rPr>
          <w:rFonts w:hint="default" w:ascii="Arial Black" w:hAnsi="Arial Black" w:cs="Arial Black"/>
          <w:color w:val="auto"/>
          <w:sz w:val="21"/>
        </w:rPr>
        <w:t>；</w:t>
      </w:r>
      <w:r>
        <w:rPr>
          <w:rFonts w:hint="default" w:ascii="Arial Black" w:hAnsi="Arial Black" w:cs="Arial Black"/>
          <w:color w:val="auto"/>
        </w:rPr>
        <w:t>合同签订之日起十五日内，承包人无法按合同规定及投标文件的承诺进场经监理工程师认可的</w:t>
      </w:r>
      <w:r>
        <w:rPr>
          <w:rFonts w:hint="default" w:ascii="Arial Black" w:hAnsi="Arial Black" w:cs="Arial Black"/>
          <w:color w:val="auto"/>
          <w:spacing w:val="-4"/>
        </w:rPr>
        <w:t>全部人员和机械的。承包人应该在接到发包人的解除合同通知书后三天内将施工现场清洁后交付给发包人并撤出施工，如有逾期，则每逾期一天，承包人应向发包人支付违约金 5000 元人民币；现场发包人继续使用承包人在施工现场的材料、设备、临时工程、承包人文件和由承包人或以其名义编制的其他</w:t>
      </w:r>
      <w:r>
        <w:rPr>
          <w:rFonts w:hint="default" w:ascii="Arial Black" w:hAnsi="Arial Black" w:cs="Arial Black"/>
          <w:color w:val="auto"/>
          <w:spacing w:val="-5"/>
        </w:rPr>
        <w:t>文件的费用承担方式：</w:t>
      </w:r>
      <w:r>
        <w:rPr>
          <w:rFonts w:hint="default" w:ascii="Arial Black" w:hAnsi="Arial Black" w:cs="Arial Black"/>
          <w:color w:val="auto"/>
          <w:spacing w:val="-5"/>
          <w:u w:val="single"/>
        </w:rPr>
        <w:t>发包人不需要向承包人支付任何费用</w:t>
      </w:r>
      <w:r>
        <w:rPr>
          <w:rFonts w:hint="default" w:ascii="Arial Black" w:hAnsi="Arial Black" w:cs="Arial Black"/>
          <w:color w:val="auto"/>
          <w:spacing w:val="-7"/>
        </w:rPr>
        <w:t xml:space="preserve"> 。</w:t>
      </w:r>
    </w:p>
    <w:p>
      <w:pPr>
        <w:numPr>
          <w:ilvl w:val="0"/>
          <w:numId w:val="21"/>
        </w:numPr>
        <w:tabs>
          <w:tab w:val="left" w:pos="1315"/>
        </w:tabs>
        <w:spacing w:before="64"/>
        <w:ind w:left="1314" w:right="0" w:hanging="424"/>
        <w:jc w:val="both"/>
        <w:rPr>
          <w:rFonts w:hint="default" w:ascii="Arial Black" w:hAnsi="Arial Black" w:cs="Arial Black"/>
          <w:b/>
          <w:color w:val="auto"/>
          <w:sz w:val="21"/>
        </w:rPr>
      </w:pPr>
      <w:bookmarkStart w:id="140" w:name="17.不可抗力"/>
      <w:bookmarkEnd w:id="140"/>
      <w:r>
        <w:rPr>
          <w:rFonts w:hint="default" w:ascii="Arial Black" w:hAnsi="Arial Black" w:cs="Arial Black"/>
          <w:b/>
          <w:color w:val="auto"/>
          <w:sz w:val="21"/>
        </w:rPr>
        <w:t>不可抗力</w:t>
      </w:r>
    </w:p>
    <w:p>
      <w:pPr>
        <w:pStyle w:val="12"/>
        <w:spacing w:before="7"/>
        <w:rPr>
          <w:rFonts w:hint="default" w:ascii="Arial Black" w:hAnsi="Arial Black" w:cs="Arial Black"/>
          <w:b/>
          <w:color w:val="auto"/>
          <w:sz w:val="20"/>
        </w:rPr>
      </w:pPr>
    </w:p>
    <w:p>
      <w:pPr>
        <w:numPr>
          <w:ilvl w:val="1"/>
          <w:numId w:val="21"/>
        </w:numPr>
        <w:spacing w:before="1"/>
        <w:ind w:left="440" w:leftChars="0" w:right="0" w:hanging="440" w:firstLineChars="0"/>
        <w:jc w:val="both"/>
        <w:rPr>
          <w:rFonts w:hint="default" w:ascii="Arial Black" w:hAnsi="Arial Black" w:cs="Arial Black"/>
          <w:b/>
          <w:color w:val="auto"/>
          <w:sz w:val="21"/>
        </w:rPr>
      </w:pPr>
      <w:r>
        <w:rPr>
          <w:rFonts w:hint="default" w:ascii="Arial Black" w:hAnsi="Arial Black" w:cs="Arial Black"/>
          <w:b/>
          <w:color w:val="auto"/>
          <w:sz w:val="21"/>
        </w:rPr>
        <w:t>不可抗力的确认</w:t>
      </w:r>
    </w:p>
    <w:p>
      <w:pPr>
        <w:pStyle w:val="12"/>
        <w:spacing w:before="146" w:line="360" w:lineRule="auto"/>
        <w:ind w:left="12" w:leftChars="0" w:firstLine="426" w:firstLineChars="203"/>
        <w:jc w:val="both"/>
        <w:rPr>
          <w:rFonts w:hint="default" w:ascii="Arial Black" w:hAnsi="Arial Black" w:cs="Arial Black"/>
          <w:color w:val="auto"/>
        </w:rPr>
      </w:pPr>
      <w:r>
        <w:rPr>
          <w:rFonts w:hint="default" w:ascii="Arial Black" w:hAnsi="Arial Black" w:cs="Arial Black"/>
          <w:color w:val="auto"/>
        </w:rPr>
        <w:t xml:space="preserve">除通用合同条款约定的不可抗力事件之外，视为不可抗力的其他情形： </w:t>
      </w:r>
      <w:r>
        <w:rPr>
          <w:rFonts w:hint="default" w:ascii="Arial Black" w:hAnsi="Arial Black" w:cs="Arial Black"/>
          <w:color w:val="auto"/>
          <w:u w:val="single"/>
        </w:rPr>
        <w:t>①6 级以上的地震；②10</w:t>
      </w:r>
      <w:r>
        <w:rPr>
          <w:rFonts w:hint="default" w:ascii="Arial Black" w:hAnsi="Arial Black" w:cs="Arial Black"/>
          <w:color w:val="auto"/>
          <w:spacing w:val="-14"/>
          <w:u w:val="single"/>
        </w:rPr>
        <w:t xml:space="preserve"> 级以上持续一天的大风；③暴雨级以上持续 </w:t>
      </w:r>
      <w:r>
        <w:rPr>
          <w:rFonts w:hint="default" w:ascii="Arial Black" w:hAnsi="Arial Black" w:cs="Arial Black"/>
          <w:color w:val="auto"/>
          <w:u w:val="single"/>
        </w:rPr>
        <w:t>1</w:t>
      </w:r>
      <w:r>
        <w:rPr>
          <w:rFonts w:hint="default" w:ascii="Arial Black" w:hAnsi="Arial Black" w:cs="Arial Black"/>
          <w:color w:val="auto"/>
          <w:spacing w:val="-11"/>
          <w:u w:val="single"/>
        </w:rPr>
        <w:t xml:space="preserve"> 天的大雨；④</w:t>
      </w:r>
      <w:r>
        <w:rPr>
          <w:rFonts w:hint="default" w:ascii="Arial Black" w:hAnsi="Arial Black" w:cs="Arial Black"/>
          <w:color w:val="auto"/>
          <w:spacing w:val="-6"/>
          <w:u w:val="single"/>
        </w:rPr>
        <w:t>50</w:t>
      </w:r>
      <w:r>
        <w:rPr>
          <w:rFonts w:hint="default" w:ascii="Arial Black" w:hAnsi="Arial Black" w:cs="Arial Black"/>
          <w:color w:val="auto"/>
          <w:spacing w:val="-12"/>
          <w:u w:val="single"/>
        </w:rPr>
        <w:t xml:space="preserve"> 年以上未发生过，持续 </w:t>
      </w:r>
      <w:r>
        <w:rPr>
          <w:rFonts w:hint="default" w:ascii="Arial Black" w:hAnsi="Arial Black" w:cs="Arial Black"/>
          <w:color w:val="auto"/>
          <w:u w:val="single"/>
        </w:rPr>
        <w:t>2</w:t>
      </w:r>
      <w:r>
        <w:rPr>
          <w:rFonts w:hint="default" w:ascii="Arial Black" w:hAnsi="Arial Black" w:cs="Arial Black"/>
          <w:color w:val="auto"/>
          <w:spacing w:val="-10"/>
          <w:u w:val="single"/>
        </w:rPr>
        <w:t xml:space="preserve"> 天的高温</w:t>
      </w:r>
      <w:r>
        <w:rPr>
          <w:rFonts w:hint="default" w:ascii="Arial Black" w:hAnsi="Arial Black" w:cs="Arial Black"/>
          <w:color w:val="auto"/>
          <w:spacing w:val="-7"/>
          <w:u w:val="single"/>
        </w:rPr>
        <w:t>天气；⑤</w:t>
      </w:r>
      <w:r>
        <w:rPr>
          <w:rFonts w:hint="default" w:ascii="Arial Black" w:hAnsi="Arial Black" w:cs="Arial Black"/>
          <w:color w:val="auto"/>
          <w:spacing w:val="-5"/>
          <w:u w:val="single"/>
        </w:rPr>
        <w:t>50</w:t>
      </w:r>
      <w:r>
        <w:rPr>
          <w:rFonts w:hint="default" w:ascii="Arial Black" w:hAnsi="Arial Black" w:cs="Arial Black"/>
          <w:color w:val="auto"/>
          <w:spacing w:val="-13"/>
          <w:u w:val="single"/>
        </w:rPr>
        <w:t xml:space="preserve"> 年以上未发生过，持续 </w:t>
      </w:r>
      <w:r>
        <w:rPr>
          <w:rFonts w:hint="default" w:ascii="Arial Black" w:hAnsi="Arial Black" w:cs="Arial Black"/>
          <w:color w:val="auto"/>
          <w:u w:val="single"/>
        </w:rPr>
        <w:t>2</w:t>
      </w:r>
      <w:r>
        <w:rPr>
          <w:rFonts w:hint="default" w:ascii="Arial Black" w:hAnsi="Arial Black" w:cs="Arial Black"/>
          <w:color w:val="auto"/>
          <w:spacing w:val="-12"/>
          <w:u w:val="single"/>
        </w:rPr>
        <w:t xml:space="preserve"> 天的低温天气；⑥</w:t>
      </w:r>
      <w:r>
        <w:rPr>
          <w:rFonts w:hint="default" w:ascii="Arial Black" w:hAnsi="Arial Black" w:cs="Arial Black"/>
          <w:color w:val="auto"/>
          <w:spacing w:val="-5"/>
          <w:u w:val="single"/>
        </w:rPr>
        <w:t>50</w:t>
      </w:r>
      <w:r>
        <w:rPr>
          <w:rFonts w:hint="default" w:ascii="Arial Black" w:hAnsi="Arial Black" w:cs="Arial Black"/>
          <w:color w:val="auto"/>
          <w:spacing w:val="-13"/>
          <w:u w:val="single"/>
        </w:rPr>
        <w:t xml:space="preserve"> 年以上未发生过的洪水水。不可抗</w:t>
      </w:r>
      <w:r>
        <w:rPr>
          <w:rFonts w:hint="default" w:ascii="Arial Black" w:hAnsi="Arial Black" w:cs="Arial Black"/>
          <w:color w:val="auto"/>
        </w:rPr>
        <w:t>力的等级范围约定：以有关部门发布的文告或文件为准。</w:t>
      </w:r>
    </w:p>
    <w:p>
      <w:pPr>
        <w:spacing w:before="8"/>
        <w:ind w:left="11" w:leftChars="0" w:right="0" w:hanging="11" w:hangingChars="5"/>
        <w:jc w:val="both"/>
        <w:rPr>
          <w:rFonts w:hint="default" w:ascii="Arial Black" w:hAnsi="Arial Black" w:cs="Arial Black"/>
          <w:b/>
          <w:color w:val="auto"/>
          <w:sz w:val="21"/>
        </w:rPr>
      </w:pPr>
      <w:bookmarkStart w:id="141" w:name="17.4 因不可抗力解除合同"/>
      <w:bookmarkEnd w:id="141"/>
      <w:r>
        <w:rPr>
          <w:rFonts w:hint="default" w:ascii="Arial Black" w:hAnsi="Arial Black" w:cs="Arial Black"/>
          <w:b/>
          <w:color w:val="auto"/>
          <w:sz w:val="21"/>
        </w:rPr>
        <w:t>17.4 因不可抗力解除合同</w:t>
      </w:r>
    </w:p>
    <w:p>
      <w:pPr>
        <w:pStyle w:val="12"/>
        <w:spacing w:before="134"/>
        <w:ind w:left="0" w:leftChars="0" w:firstLine="420" w:firstLineChars="200"/>
        <w:jc w:val="both"/>
        <w:rPr>
          <w:rFonts w:hint="default" w:ascii="Arial Black" w:hAnsi="Arial Black" w:cs="Arial Black"/>
          <w:color w:val="auto"/>
        </w:rPr>
      </w:pPr>
      <w:r>
        <w:rPr>
          <w:rFonts w:hint="default" w:ascii="Arial Black" w:hAnsi="Arial Black" w:cs="Arial Black"/>
          <w:color w:val="auto"/>
        </w:rPr>
        <w:t>合同解除后，发包人应在商定或确定发包人应支付款项后</w:t>
      </w:r>
      <w:r>
        <w:rPr>
          <w:rFonts w:hint="default" w:ascii="Arial Black" w:hAnsi="Arial Black" w:cs="Arial Black"/>
          <w:color w:val="auto"/>
          <w:u w:val="single"/>
        </w:rPr>
        <w:t>7</w:t>
      </w:r>
      <w:r>
        <w:rPr>
          <w:rFonts w:hint="default" w:ascii="Arial Black" w:hAnsi="Arial Black" w:cs="Arial Black"/>
          <w:color w:val="auto"/>
          <w:spacing w:val="97"/>
          <w:u w:val="single"/>
        </w:rPr>
        <w:t xml:space="preserve"> </w:t>
      </w:r>
      <w:r>
        <w:rPr>
          <w:rFonts w:hint="default" w:ascii="Arial Black" w:hAnsi="Arial Black" w:cs="Arial Black"/>
          <w:color w:val="auto"/>
        </w:rPr>
        <w:t>天内完成款项的支付。</w:t>
      </w:r>
    </w:p>
    <w:p>
      <w:pPr>
        <w:pStyle w:val="12"/>
        <w:spacing w:before="1"/>
        <w:rPr>
          <w:rFonts w:hint="default" w:ascii="Arial Black" w:hAnsi="Arial Black" w:cs="Arial Black"/>
          <w:color w:val="auto"/>
          <w:sz w:val="16"/>
        </w:rPr>
      </w:pPr>
    </w:p>
    <w:p>
      <w:pPr>
        <w:numPr>
          <w:ilvl w:val="0"/>
          <w:numId w:val="21"/>
        </w:numPr>
        <w:tabs>
          <w:tab w:val="left" w:pos="440"/>
        </w:tabs>
        <w:spacing w:before="0"/>
        <w:ind w:left="454" w:leftChars="0" w:right="0" w:hanging="454" w:firstLineChars="0"/>
        <w:jc w:val="both"/>
        <w:rPr>
          <w:rFonts w:hint="default" w:ascii="Arial Black" w:hAnsi="Arial Black" w:cs="Arial Black"/>
          <w:b/>
          <w:color w:val="auto"/>
          <w:sz w:val="21"/>
        </w:rPr>
      </w:pPr>
      <w:bookmarkStart w:id="142" w:name="18.保险"/>
      <w:bookmarkEnd w:id="142"/>
      <w:r>
        <w:rPr>
          <w:rFonts w:hint="default" w:ascii="Arial Black" w:hAnsi="Arial Black" w:cs="Arial Black"/>
          <w:b/>
          <w:color w:val="auto"/>
          <w:sz w:val="21"/>
        </w:rPr>
        <w:t>保险</w:t>
      </w:r>
    </w:p>
    <w:p>
      <w:pPr>
        <w:pStyle w:val="12"/>
        <w:spacing w:before="8"/>
        <w:rPr>
          <w:rFonts w:hint="default" w:ascii="Arial Black" w:hAnsi="Arial Black" w:cs="Arial Black"/>
          <w:b/>
          <w:color w:val="auto"/>
          <w:sz w:val="20"/>
        </w:rPr>
      </w:pPr>
    </w:p>
    <w:p>
      <w:pPr>
        <w:numPr>
          <w:ilvl w:val="1"/>
          <w:numId w:val="21"/>
        </w:numPr>
        <w:tabs>
          <w:tab w:val="left" w:pos="440"/>
        </w:tabs>
        <w:spacing w:before="0"/>
        <w:ind w:left="445" w:leftChars="0" w:right="0" w:hanging="445" w:hangingChars="211"/>
        <w:jc w:val="both"/>
        <w:rPr>
          <w:rFonts w:hint="default" w:ascii="Arial Black" w:hAnsi="Arial Black" w:cs="Arial Black"/>
          <w:b/>
          <w:color w:val="auto"/>
          <w:sz w:val="21"/>
        </w:rPr>
      </w:pPr>
      <w:r>
        <w:rPr>
          <w:rFonts w:hint="default" w:ascii="Arial Black" w:hAnsi="Arial Black" w:cs="Arial Black"/>
          <w:b/>
          <w:color w:val="auto"/>
          <w:sz w:val="21"/>
        </w:rPr>
        <w:t>工程保险</w:t>
      </w:r>
    </w:p>
    <w:p>
      <w:pPr>
        <w:pStyle w:val="12"/>
        <w:tabs>
          <w:tab w:val="left" w:pos="4563"/>
        </w:tabs>
        <w:spacing w:before="141"/>
        <w:ind w:left="439" w:leftChars="190" w:hanging="21" w:hangingChars="10"/>
        <w:rPr>
          <w:rFonts w:hint="default" w:ascii="Arial Black" w:hAnsi="Arial Black" w:cs="Arial Black"/>
          <w:color w:val="auto"/>
        </w:rPr>
      </w:pPr>
      <w:r>
        <w:rPr>
          <w:rFonts w:hint="default" w:ascii="Arial Black" w:hAnsi="Arial Black" w:cs="Arial Black"/>
          <w:color w:val="auto"/>
        </w:rPr>
        <w:t>关于工程保险的特别约定：</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w:t>
      </w:r>
    </w:p>
    <w:p>
      <w:pPr>
        <w:pStyle w:val="12"/>
        <w:ind w:left="232" w:leftChars="0" w:hanging="232" w:hangingChars="211"/>
        <w:rPr>
          <w:rFonts w:hint="default" w:ascii="Arial Black" w:hAnsi="Arial Black" w:cs="Arial Black"/>
          <w:color w:val="auto"/>
          <w:sz w:val="11"/>
        </w:rPr>
      </w:pPr>
    </w:p>
    <w:p>
      <w:pPr>
        <w:pStyle w:val="25"/>
        <w:numPr>
          <w:ilvl w:val="0"/>
          <w:numId w:val="0"/>
        </w:numPr>
        <w:tabs>
          <w:tab w:val="left" w:pos="440"/>
        </w:tabs>
        <w:spacing w:before="70" w:after="0" w:line="240" w:lineRule="auto"/>
        <w:ind w:leftChars="-211" w:right="0" w:rightChars="0" w:firstLine="840" w:firstLineChars="400"/>
        <w:jc w:val="left"/>
        <w:rPr>
          <w:rFonts w:hint="default" w:ascii="Arial Black" w:hAnsi="Arial Black" w:cs="Arial Black"/>
          <w:color w:val="auto"/>
          <w:sz w:val="21"/>
        </w:rPr>
      </w:pPr>
      <w:r>
        <w:rPr>
          <w:rFonts w:hint="default" w:ascii="Arial Black" w:hAnsi="Arial Black" w:cs="Arial Black"/>
          <w:color w:val="auto"/>
          <w:sz w:val="21"/>
        </w:rPr>
        <w:t>(</w:t>
      </w:r>
      <w:r>
        <w:rPr>
          <w:rFonts w:hint="eastAsia" w:ascii="Arial Black" w:hAnsi="Arial Black" w:cs="Arial Black"/>
          <w:color w:val="auto"/>
          <w:sz w:val="21"/>
          <w:lang w:val="en-US" w:eastAsia="zh-CN"/>
        </w:rPr>
        <w:t>1</w:t>
      </w:r>
      <w:r>
        <w:rPr>
          <w:rFonts w:hint="default" w:ascii="Arial Black" w:hAnsi="Arial Black" w:cs="Arial Black"/>
          <w:color w:val="auto"/>
          <w:sz w:val="21"/>
        </w:rPr>
        <w:t>)投保人：</w:t>
      </w:r>
      <w:r>
        <w:rPr>
          <w:rFonts w:hint="default" w:ascii="Arial Black" w:hAnsi="Arial Black" w:cs="Arial Black"/>
          <w:color w:val="auto"/>
          <w:sz w:val="21"/>
          <w:u w:val="single"/>
        </w:rPr>
        <w:t>中标单位。</w:t>
      </w:r>
    </w:p>
    <w:p>
      <w:pPr>
        <w:pStyle w:val="12"/>
        <w:spacing w:before="3"/>
        <w:ind w:left="295" w:leftChars="0" w:hanging="295" w:hangingChars="211"/>
        <w:rPr>
          <w:rFonts w:hint="default" w:ascii="Arial Black" w:hAnsi="Arial Black" w:cs="Arial Black"/>
          <w:color w:val="auto"/>
          <w:sz w:val="14"/>
        </w:rPr>
      </w:pPr>
    </w:p>
    <w:p>
      <w:pPr>
        <w:pStyle w:val="25"/>
        <w:numPr>
          <w:ilvl w:val="0"/>
          <w:numId w:val="0"/>
        </w:numPr>
        <w:tabs>
          <w:tab w:val="left" w:pos="440"/>
          <w:tab w:val="left" w:pos="3932"/>
        </w:tabs>
        <w:spacing w:before="77" w:after="0" w:line="240" w:lineRule="auto"/>
        <w:ind w:leftChars="-211" w:right="0" w:rightChars="0" w:firstLine="840" w:firstLineChars="400"/>
        <w:jc w:val="left"/>
        <w:rPr>
          <w:rFonts w:hint="default" w:ascii="Arial Black" w:hAnsi="Arial Black" w:cs="Arial Black"/>
          <w:color w:val="auto"/>
          <w:sz w:val="21"/>
        </w:rPr>
      </w:pPr>
      <w:r>
        <w:rPr>
          <w:rFonts w:hint="default" w:ascii="Arial Black" w:hAnsi="Arial Black" w:cs="Arial Black"/>
          <w:color w:val="auto"/>
          <w:sz w:val="21"/>
        </w:rPr>
        <w:t>(</w:t>
      </w:r>
      <w:r>
        <w:rPr>
          <w:rFonts w:hint="eastAsia" w:ascii="Arial Black" w:hAnsi="Arial Black" w:cs="Arial Black"/>
          <w:color w:val="auto"/>
          <w:sz w:val="21"/>
          <w:lang w:val="en-US" w:eastAsia="zh-CN"/>
        </w:rPr>
        <w:t>2</w:t>
      </w:r>
      <w:r>
        <w:rPr>
          <w:rFonts w:hint="default" w:ascii="Arial Black" w:hAnsi="Arial Black" w:cs="Arial Black"/>
          <w:color w:val="auto"/>
          <w:sz w:val="21"/>
        </w:rPr>
        <w:t>)投保内容：</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w:t>
      </w:r>
    </w:p>
    <w:p>
      <w:pPr>
        <w:pStyle w:val="25"/>
        <w:numPr>
          <w:ilvl w:val="0"/>
          <w:numId w:val="0"/>
        </w:numPr>
        <w:spacing w:before="141" w:after="0" w:line="364" w:lineRule="auto"/>
        <w:ind w:leftChars="-211" w:right="16" w:rightChars="0" w:firstLine="840" w:firstLineChars="400"/>
        <w:jc w:val="left"/>
        <w:rPr>
          <w:rFonts w:hint="default" w:ascii="Arial Black" w:hAnsi="Arial Black" w:cs="Arial Black"/>
          <w:color w:val="auto"/>
          <w:sz w:val="21"/>
        </w:rPr>
      </w:pPr>
      <w:r>
        <w:rPr>
          <w:rFonts w:hint="default" w:ascii="Arial Black" w:hAnsi="Arial Black" w:cs="Arial Black"/>
          <w:color w:val="auto"/>
          <w:sz w:val="21"/>
        </w:rPr>
        <w:t>(</w:t>
      </w:r>
      <w:r>
        <w:rPr>
          <w:rFonts w:hint="eastAsia" w:ascii="Arial Black" w:hAnsi="Arial Black" w:cs="Arial Black"/>
          <w:color w:val="auto"/>
          <w:sz w:val="21"/>
          <w:lang w:val="en-US" w:eastAsia="zh-CN"/>
        </w:rPr>
        <w:t>3</w:t>
      </w:r>
      <w:r>
        <w:rPr>
          <w:rFonts w:hint="default" w:ascii="Arial Black" w:hAnsi="Arial Black" w:cs="Arial Black"/>
          <w:color w:val="auto"/>
          <w:sz w:val="21"/>
        </w:rPr>
        <w:t>)保险费率：由投保人与合同双方同意的保险人商定。</w:t>
      </w:r>
    </w:p>
    <w:p>
      <w:pPr>
        <w:pStyle w:val="25"/>
        <w:numPr>
          <w:ilvl w:val="0"/>
          <w:numId w:val="0"/>
        </w:numPr>
        <w:spacing w:before="141" w:after="0" w:line="364" w:lineRule="auto"/>
        <w:ind w:leftChars="-211" w:right="16" w:rightChars="0" w:firstLine="840" w:firstLineChars="400"/>
        <w:jc w:val="left"/>
        <w:rPr>
          <w:rFonts w:hint="default" w:ascii="Arial Black" w:hAnsi="Arial Black" w:cs="Arial Black"/>
          <w:color w:val="auto"/>
          <w:sz w:val="21"/>
        </w:rPr>
      </w:pPr>
      <w:r>
        <w:rPr>
          <w:rFonts w:hint="default" w:ascii="Arial Black" w:hAnsi="Arial Black" w:cs="Arial Black"/>
          <w:color w:val="auto"/>
          <w:sz w:val="21"/>
        </w:rPr>
        <w:t>(4)保险金额：</w:t>
      </w:r>
      <w:r>
        <w:rPr>
          <w:rFonts w:hint="default" w:ascii="Arial Black" w:hAnsi="Arial Black" w:cs="Arial Black"/>
          <w:color w:val="auto"/>
          <w:sz w:val="21"/>
          <w:u w:val="single"/>
        </w:rPr>
        <w:t>按保险合同</w:t>
      </w:r>
      <w:r>
        <w:rPr>
          <w:rFonts w:hint="default" w:ascii="Arial Black" w:hAnsi="Arial Black" w:cs="Arial Black"/>
          <w:color w:val="auto"/>
          <w:sz w:val="21"/>
        </w:rPr>
        <w:t>。</w:t>
      </w:r>
    </w:p>
    <w:p>
      <w:pPr>
        <w:pStyle w:val="12"/>
        <w:spacing w:before="17"/>
        <w:ind w:left="12" w:leftChars="0" w:firstLine="426" w:firstLineChars="203"/>
        <w:rPr>
          <w:rFonts w:hint="default" w:ascii="Arial Black" w:hAnsi="Arial Black" w:cs="Arial Black"/>
          <w:color w:val="auto"/>
        </w:rPr>
      </w:pPr>
      <w:r>
        <w:rPr>
          <w:rFonts w:hint="default" w:ascii="Arial Black" w:hAnsi="Arial Black" w:cs="Arial Black"/>
          <w:color w:val="auto"/>
        </w:rPr>
        <w:t>(5)保险期限：</w:t>
      </w:r>
      <w:r>
        <w:rPr>
          <w:rFonts w:hint="default" w:ascii="Arial Black" w:hAnsi="Arial Black" w:cs="Arial Black"/>
          <w:color w:val="auto"/>
          <w:u w:val="single"/>
        </w:rPr>
        <w:t>从工程开工至竣工验收合格之日止</w:t>
      </w:r>
      <w:r>
        <w:rPr>
          <w:rFonts w:hint="default" w:ascii="Arial Black" w:hAnsi="Arial Black" w:cs="Arial Black"/>
          <w:color w:val="auto"/>
        </w:rPr>
        <w:t>。</w:t>
      </w:r>
    </w:p>
    <w:p>
      <w:pPr>
        <w:pStyle w:val="12"/>
        <w:spacing w:before="9"/>
        <w:rPr>
          <w:rFonts w:hint="default" w:ascii="Arial Black" w:hAnsi="Arial Black" w:cs="Arial Black"/>
          <w:color w:val="auto"/>
        </w:rPr>
      </w:pPr>
    </w:p>
    <w:p>
      <w:pPr>
        <w:spacing w:before="1"/>
        <w:ind w:left="11" w:leftChars="0" w:right="0" w:firstLine="430" w:firstLineChars="204"/>
        <w:jc w:val="left"/>
        <w:rPr>
          <w:rFonts w:hint="default" w:ascii="Arial Black" w:hAnsi="Arial Black" w:cs="Arial Black"/>
          <w:b/>
          <w:color w:val="auto"/>
          <w:sz w:val="21"/>
        </w:rPr>
      </w:pPr>
      <w:bookmarkStart w:id="143" w:name="18.3 其他保险"/>
      <w:bookmarkEnd w:id="143"/>
      <w:r>
        <w:rPr>
          <w:rFonts w:hint="default" w:ascii="Arial Black" w:hAnsi="Arial Black" w:cs="Arial Black"/>
          <w:b/>
          <w:color w:val="auto"/>
          <w:sz w:val="21"/>
        </w:rPr>
        <w:t>18.3 其他保险</w:t>
      </w:r>
    </w:p>
    <w:p>
      <w:pPr>
        <w:pStyle w:val="12"/>
        <w:spacing w:before="11"/>
        <w:rPr>
          <w:rFonts w:hint="default" w:ascii="Arial Black" w:hAnsi="Arial Black" w:cs="Arial Black"/>
          <w:b/>
          <w:color w:val="auto"/>
        </w:rPr>
      </w:pPr>
    </w:p>
    <w:p>
      <w:pPr>
        <w:spacing w:before="0" w:line="367" w:lineRule="auto"/>
        <w:ind w:left="11" w:leftChars="0" w:right="16" w:rightChars="0" w:firstLine="429" w:firstLineChars="0"/>
        <w:jc w:val="left"/>
        <w:rPr>
          <w:rFonts w:hint="default" w:ascii="Arial Black" w:hAnsi="Arial Black" w:cs="Arial Black"/>
          <w:b/>
          <w:color w:val="auto"/>
          <w:sz w:val="21"/>
        </w:rPr>
      </w:pPr>
      <w:r>
        <w:rPr>
          <w:rFonts w:hint="default" w:ascii="Arial Black" w:hAnsi="Arial Black" w:cs="Arial Black"/>
          <w:color w:val="auto"/>
          <w:sz w:val="21"/>
        </w:rPr>
        <w:t>关于其他保险的约定：</w:t>
      </w:r>
      <w:r>
        <w:rPr>
          <w:rFonts w:hint="default" w:ascii="Arial Black" w:hAnsi="Arial Black" w:cs="Arial Black"/>
          <w:b/>
          <w:color w:val="auto"/>
          <w:sz w:val="21"/>
          <w:u w:val="single"/>
        </w:rPr>
        <w:t>承包人必须为施工现场从事施工的所有作业人员和管理人员办理意外伤害保险，并支付保险费。</w:t>
      </w:r>
    </w:p>
    <w:p>
      <w:pPr>
        <w:pStyle w:val="12"/>
        <w:tabs>
          <w:tab w:val="left" w:pos="6560"/>
        </w:tabs>
        <w:spacing w:before="2"/>
        <w:ind w:left="11" w:leftChars="5" w:firstLine="428" w:firstLineChars="204"/>
        <w:rPr>
          <w:rFonts w:hint="default" w:ascii="Arial Black" w:hAnsi="Arial Black" w:cs="Arial Black"/>
          <w:color w:val="auto"/>
        </w:rPr>
      </w:pPr>
      <w:r>
        <w:rPr>
          <w:rFonts w:hint="default" w:ascii="Arial Black" w:hAnsi="Arial Black" w:cs="Arial Black"/>
          <w:color w:val="auto"/>
        </w:rPr>
        <w:t>承包人是否应为其施工设备等办理财产保险：</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rPr>
        <w:t>。</w:t>
      </w:r>
    </w:p>
    <w:p>
      <w:pPr>
        <w:spacing w:before="142"/>
        <w:ind w:left="11" w:leftChars="5" w:right="0" w:firstLine="430" w:firstLineChars="204"/>
        <w:jc w:val="left"/>
        <w:rPr>
          <w:rFonts w:hint="default" w:ascii="Arial Black" w:hAnsi="Arial Black" w:cs="Arial Black"/>
          <w:b/>
          <w:color w:val="auto"/>
          <w:sz w:val="21"/>
        </w:rPr>
      </w:pPr>
      <w:bookmarkStart w:id="144" w:name="18.7 通知义务"/>
      <w:bookmarkEnd w:id="144"/>
      <w:r>
        <w:rPr>
          <w:rFonts w:hint="default" w:ascii="Arial Black" w:hAnsi="Arial Black" w:cs="Arial Black"/>
          <w:b/>
          <w:color w:val="auto"/>
          <w:sz w:val="21"/>
        </w:rPr>
        <w:t>18.7 通知义务</w:t>
      </w:r>
    </w:p>
    <w:p>
      <w:pPr>
        <w:pStyle w:val="12"/>
        <w:spacing w:before="143"/>
        <w:ind w:left="11" w:leftChars="5" w:firstLine="428" w:firstLineChars="204"/>
        <w:rPr>
          <w:rFonts w:hint="default" w:ascii="Arial Black" w:hAnsi="Arial Black" w:cs="Arial Black"/>
          <w:color w:val="auto"/>
        </w:rPr>
      </w:pPr>
      <w:r>
        <w:rPr>
          <w:rFonts w:hint="default" w:ascii="Arial Black" w:hAnsi="Arial Black" w:cs="Arial Black"/>
          <w:color w:val="auto"/>
        </w:rPr>
        <w:t>关于变更保险合同时的通知义务的约定：</w:t>
      </w:r>
      <w:r>
        <w:rPr>
          <w:rFonts w:hint="default" w:ascii="Arial Black" w:hAnsi="Arial Black" w:cs="Arial Black"/>
          <w:color w:val="auto"/>
          <w:u w:val="single"/>
        </w:rPr>
        <w:t xml:space="preserve"> 按通用条款，无特殊约定</w:t>
      </w:r>
      <w:r>
        <w:rPr>
          <w:rFonts w:hint="default" w:ascii="Arial Black" w:hAnsi="Arial Black" w:cs="Arial Black"/>
          <w:color w:val="auto"/>
        </w:rPr>
        <w:t>。</w:t>
      </w:r>
    </w:p>
    <w:p>
      <w:pPr>
        <w:pStyle w:val="12"/>
        <w:spacing w:before="12"/>
        <w:ind w:left="11" w:leftChars="5" w:firstLine="306" w:firstLineChars="204"/>
        <w:rPr>
          <w:rFonts w:hint="default" w:ascii="Arial Black" w:hAnsi="Arial Black" w:cs="Arial Black"/>
          <w:color w:val="auto"/>
          <w:sz w:val="15"/>
        </w:rPr>
      </w:pPr>
    </w:p>
    <w:p>
      <w:pPr>
        <w:numPr>
          <w:ilvl w:val="0"/>
          <w:numId w:val="53"/>
        </w:numPr>
        <w:tabs>
          <w:tab w:val="left" w:pos="880"/>
        </w:tabs>
        <w:spacing w:before="0"/>
        <w:ind w:left="11" w:leftChars="5" w:right="0" w:firstLine="430" w:firstLineChars="204"/>
        <w:jc w:val="left"/>
        <w:rPr>
          <w:rFonts w:hint="default" w:ascii="Arial Black" w:hAnsi="Arial Black" w:cs="Arial Black"/>
          <w:b/>
          <w:color w:val="auto"/>
          <w:sz w:val="21"/>
        </w:rPr>
      </w:pPr>
      <w:bookmarkStart w:id="145" w:name="20.争议解决"/>
      <w:bookmarkEnd w:id="145"/>
      <w:r>
        <w:rPr>
          <w:rFonts w:hint="default" w:ascii="Arial Black" w:hAnsi="Arial Black" w:cs="Arial Black"/>
          <w:b/>
          <w:color w:val="auto"/>
          <w:sz w:val="21"/>
        </w:rPr>
        <w:t>争议解决</w:t>
      </w:r>
    </w:p>
    <w:p>
      <w:pPr>
        <w:pStyle w:val="12"/>
        <w:spacing w:before="10"/>
        <w:ind w:left="11" w:leftChars="5" w:firstLine="410" w:firstLineChars="204"/>
        <w:rPr>
          <w:rFonts w:hint="default" w:ascii="Arial Black" w:hAnsi="Arial Black" w:cs="Arial Black"/>
          <w:b/>
          <w:color w:val="auto"/>
          <w:sz w:val="20"/>
        </w:rPr>
      </w:pPr>
    </w:p>
    <w:p>
      <w:pPr>
        <w:numPr>
          <w:ilvl w:val="1"/>
          <w:numId w:val="54"/>
        </w:numPr>
        <w:tabs>
          <w:tab w:val="left" w:pos="880"/>
        </w:tabs>
        <w:spacing w:before="0"/>
        <w:ind w:left="11" w:leftChars="5" w:right="0" w:firstLine="430" w:firstLineChars="204"/>
        <w:jc w:val="left"/>
        <w:rPr>
          <w:rFonts w:hint="default" w:ascii="Arial Black" w:hAnsi="Arial Black" w:cs="Arial Black"/>
          <w:b/>
          <w:color w:val="auto"/>
          <w:sz w:val="21"/>
        </w:rPr>
      </w:pPr>
      <w:r>
        <w:rPr>
          <w:rFonts w:hint="default" w:ascii="Arial Black" w:hAnsi="Arial Black" w:cs="Arial Black"/>
          <w:b/>
          <w:color w:val="auto"/>
          <w:sz w:val="21"/>
        </w:rPr>
        <w:t>争议评审</w:t>
      </w:r>
    </w:p>
    <w:p>
      <w:pPr>
        <w:pStyle w:val="12"/>
        <w:spacing w:before="141"/>
        <w:ind w:left="11" w:leftChars="5" w:firstLine="428" w:firstLineChars="204"/>
        <w:rPr>
          <w:rFonts w:hint="default" w:ascii="Arial Black" w:hAnsi="Arial Black" w:cs="Arial Black"/>
          <w:color w:val="auto"/>
        </w:rPr>
      </w:pPr>
      <w:r>
        <w:rPr>
          <w:rFonts w:hint="default" w:ascii="Arial Black" w:hAnsi="Arial Black" w:cs="Arial Black"/>
          <w:color w:val="auto"/>
        </w:rPr>
        <w:t>合同当事人是否同意将工程争议提交争议评审小组决定：</w:t>
      </w:r>
      <w:r>
        <w:rPr>
          <w:rFonts w:hint="default" w:ascii="Arial Black" w:hAnsi="Arial Black" w:cs="Arial Black"/>
          <w:color w:val="auto"/>
          <w:u w:val="single"/>
        </w:rPr>
        <w:t>依法向有管辖权的人民法院起诉</w:t>
      </w:r>
      <w:r>
        <w:rPr>
          <w:rFonts w:hint="default" w:ascii="Arial Black" w:hAnsi="Arial Black" w:cs="Arial Black"/>
          <w:color w:val="auto"/>
        </w:rPr>
        <w:t>。</w:t>
      </w:r>
    </w:p>
    <w:p>
      <w:pPr>
        <w:pStyle w:val="25"/>
        <w:numPr>
          <w:ilvl w:val="2"/>
          <w:numId w:val="54"/>
        </w:numPr>
        <w:tabs>
          <w:tab w:val="left" w:pos="1100"/>
        </w:tabs>
        <w:spacing w:before="146" w:after="0" w:line="240" w:lineRule="auto"/>
        <w:ind w:left="11" w:leftChars="5" w:right="0" w:firstLine="428" w:firstLineChars="204"/>
        <w:jc w:val="left"/>
        <w:rPr>
          <w:rFonts w:hint="default" w:ascii="Arial Black" w:hAnsi="Arial Black" w:cs="Arial Black"/>
          <w:color w:val="auto"/>
          <w:sz w:val="21"/>
        </w:rPr>
      </w:pPr>
      <w:r>
        <w:rPr>
          <w:rFonts w:hint="default" w:ascii="Arial Black" w:hAnsi="Arial Black" w:cs="Arial Black"/>
          <w:color w:val="auto"/>
          <w:sz w:val="21"/>
        </w:rPr>
        <w:t>争议评审小组的确定</w:t>
      </w:r>
    </w:p>
    <w:p>
      <w:pPr>
        <w:pStyle w:val="12"/>
        <w:tabs>
          <w:tab w:val="left" w:pos="4460"/>
        </w:tabs>
        <w:spacing w:before="41" w:line="278" w:lineRule="auto"/>
        <w:ind w:left="11" w:leftChars="5" w:right="16" w:rightChars="0" w:firstLine="428" w:firstLineChars="204"/>
        <w:rPr>
          <w:rFonts w:hint="default" w:ascii="Arial Black" w:hAnsi="Arial Black" w:cs="Arial Black"/>
          <w:color w:val="auto"/>
          <w:spacing w:val="-16"/>
        </w:rPr>
      </w:pPr>
      <w:r>
        <w:rPr>
          <w:rFonts w:hint="default" w:ascii="Arial Black" w:hAnsi="Arial Black" w:cs="Arial Black"/>
          <w:color w:val="auto"/>
        </w:rPr>
        <w:t>争议评审小组成员的确定：</w:t>
      </w:r>
      <w:r>
        <w:rPr>
          <w:rFonts w:hint="default" w:ascii="Arial Black" w:hAnsi="Arial Black" w:cs="Arial Black"/>
          <w:color w:val="auto"/>
          <w:u w:val="single"/>
        </w:rPr>
        <w:t xml:space="preserve"> 无</w:t>
      </w:r>
      <w:r>
        <w:rPr>
          <w:rFonts w:hint="default" w:ascii="Arial Black" w:hAnsi="Arial Black" w:cs="Arial Black"/>
          <w:color w:val="auto"/>
          <w:spacing w:val="-16"/>
        </w:rPr>
        <w:t>。</w:t>
      </w:r>
    </w:p>
    <w:p>
      <w:pPr>
        <w:pStyle w:val="12"/>
        <w:tabs>
          <w:tab w:val="left" w:pos="4460"/>
        </w:tabs>
        <w:spacing w:before="41" w:line="278" w:lineRule="auto"/>
        <w:ind w:left="11" w:leftChars="5" w:right="16" w:rightChars="0" w:firstLine="428" w:firstLineChars="204"/>
        <w:rPr>
          <w:rFonts w:hint="default" w:ascii="Arial Black" w:hAnsi="Arial Black" w:cs="Arial Black"/>
          <w:color w:val="auto"/>
        </w:rPr>
      </w:pPr>
      <w:r>
        <w:rPr>
          <w:rFonts w:hint="default" w:ascii="Arial Black" w:hAnsi="Arial Black" w:cs="Arial Black"/>
          <w:color w:val="auto"/>
        </w:rPr>
        <w:t>选定争议评审员的期限：无</w:t>
      </w:r>
      <w:r>
        <w:rPr>
          <w:rFonts w:hint="default" w:ascii="Arial Black" w:hAnsi="Arial Black" w:cs="Arial Black"/>
          <w:color w:val="auto"/>
          <w:spacing w:val="-16"/>
        </w:rPr>
        <w:t>。</w:t>
      </w:r>
    </w:p>
    <w:p>
      <w:pPr>
        <w:pStyle w:val="12"/>
        <w:tabs>
          <w:tab w:val="left" w:pos="4460"/>
          <w:tab w:val="left" w:pos="6977"/>
        </w:tabs>
        <w:spacing w:line="276" w:lineRule="auto"/>
        <w:ind w:left="11" w:leftChars="5" w:right="3261" w:firstLine="428" w:firstLineChars="204"/>
        <w:rPr>
          <w:rFonts w:hint="default" w:ascii="Arial Black" w:hAnsi="Arial Black" w:cs="Arial Black"/>
          <w:color w:val="auto"/>
          <w:spacing w:val="-16"/>
        </w:rPr>
      </w:pPr>
      <w:r>
        <w:rPr>
          <w:rFonts w:hint="default" w:ascii="Arial Black" w:hAnsi="Arial Black" w:cs="Arial Black"/>
          <w:color w:val="auto"/>
        </w:rPr>
        <mc:AlternateContent>
          <mc:Choice Requires="wps">
            <w:drawing>
              <wp:anchor distT="0" distB="0" distL="114300" distR="114300" simplePos="0" relativeHeight="251667456" behindDoc="1" locked="0" layoutInCell="1" allowOverlap="1">
                <wp:simplePos x="0" y="0"/>
                <wp:positionH relativeFrom="page">
                  <wp:posOffset>3550920</wp:posOffset>
                </wp:positionH>
                <wp:positionV relativeFrom="paragraph">
                  <wp:posOffset>147320</wp:posOffset>
                </wp:positionV>
                <wp:extent cx="1464310" cy="0"/>
                <wp:effectExtent l="0" t="0" r="0" b="0"/>
                <wp:wrapNone/>
                <wp:docPr id="9" name="直线 12"/>
                <wp:cNvGraphicFramePr/>
                <a:graphic xmlns:a="http://schemas.openxmlformats.org/drawingml/2006/main">
                  <a:graphicData uri="http://schemas.microsoft.com/office/word/2010/wordprocessingShape">
                    <wps:wsp>
                      <wps:cNvCnPr/>
                      <wps:spPr>
                        <a:xfrm>
                          <a:off x="0" y="0"/>
                          <a:ext cx="14643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79.6pt;margin-top:11.6pt;height:0pt;width:115.3pt;mso-position-horizontal-relative:page;z-index:-251649024;mso-width-relative:page;mso-height-relative:page;" filled="f" stroked="t" coordsize="21600,21600" o:gfxdata="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FGY&#10;8dgAAAAJAQAADwAAAAAAAAABACAAAAAiAAAAZHJzL2Rvd25yZXYueG1sUEsBAhQAFAAAAAgAh07i&#10;QMDsU73pAQAA3AMAAA4AAAAAAAAAAQAgAAAAJwEAAGRycy9lMm9Eb2MueG1sUEsFBgAAAAAGAAYA&#10;WQEAAIIFAAAAAA==&#10;">
                <v:fill on="f" focussize="0,0"/>
                <v:stroke weight="0.48pt" color="#000000" joinstyle="round"/>
                <v:imagedata o:title=""/>
                <o:lock v:ext="edit" aspectratio="f"/>
              </v:line>
            </w:pict>
          </mc:Fallback>
        </mc:AlternateContent>
      </w:r>
      <w:r>
        <w:rPr>
          <w:rFonts w:hint="default" w:ascii="Arial Black" w:hAnsi="Arial Black" w:cs="Arial Black"/>
          <w:color w:val="auto"/>
        </w:rPr>
        <w:t>争议评审小组成员的报酬承担方式：</w:t>
      </w:r>
      <w:r>
        <w:rPr>
          <w:rFonts w:hint="default" w:ascii="Arial Black" w:hAnsi="Arial Black" w:cs="Arial Black"/>
          <w:color w:val="auto"/>
          <w:spacing w:val="-5"/>
        </w:rPr>
        <w:t xml:space="preserve"> </w:t>
      </w:r>
      <w:r>
        <w:rPr>
          <w:rFonts w:hint="default" w:ascii="Arial Black" w:hAnsi="Arial Black" w:cs="Arial Black"/>
          <w:color w:val="auto"/>
        </w:rPr>
        <w:t>无</w:t>
      </w:r>
      <w:r>
        <w:rPr>
          <w:rFonts w:hint="default" w:ascii="Arial Black" w:hAnsi="Arial Black" w:cs="Arial Black"/>
          <w:color w:val="auto"/>
          <w:spacing w:val="-16"/>
        </w:rPr>
        <w:t>。</w:t>
      </w:r>
    </w:p>
    <w:p>
      <w:pPr>
        <w:pStyle w:val="12"/>
        <w:tabs>
          <w:tab w:val="left" w:pos="4460"/>
          <w:tab w:val="left" w:pos="6977"/>
        </w:tabs>
        <w:spacing w:line="276" w:lineRule="auto"/>
        <w:ind w:left="11" w:leftChars="5" w:right="3261" w:firstLine="428" w:firstLineChars="204"/>
        <w:rPr>
          <w:rFonts w:hint="default" w:ascii="Arial Black" w:hAnsi="Arial Black" w:cs="Arial Black"/>
          <w:color w:val="auto"/>
        </w:rPr>
      </w:pPr>
      <w:r>
        <w:rPr>
          <w:rFonts w:hint="default" w:ascii="Arial Black" w:hAnsi="Arial Black" w:cs="Arial Black"/>
          <w:color w:val="auto"/>
        </w:rPr>
        <w:t>其他事项的约定：</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spacing w:val="-16"/>
        </w:rPr>
        <w:t>。</w:t>
      </w:r>
    </w:p>
    <w:p>
      <w:pPr>
        <w:pStyle w:val="25"/>
        <w:numPr>
          <w:ilvl w:val="2"/>
          <w:numId w:val="54"/>
        </w:numPr>
        <w:tabs>
          <w:tab w:val="left" w:pos="1100"/>
        </w:tabs>
        <w:spacing w:before="103" w:after="0" w:line="240" w:lineRule="auto"/>
        <w:ind w:left="11" w:leftChars="5" w:right="0" w:firstLine="428" w:firstLineChars="204"/>
        <w:jc w:val="left"/>
        <w:rPr>
          <w:rFonts w:hint="default" w:ascii="Arial Black" w:hAnsi="Arial Black" w:cs="Arial Black"/>
          <w:color w:val="auto"/>
          <w:sz w:val="21"/>
        </w:rPr>
      </w:pPr>
      <w:r>
        <w:rPr>
          <w:rFonts w:hint="default" w:ascii="Arial Black" w:hAnsi="Arial Black" w:cs="Arial Black"/>
          <w:color w:val="auto"/>
          <w:sz w:val="21"/>
        </w:rPr>
        <w:t>争议评审小组的决定</w:t>
      </w:r>
    </w:p>
    <w:p>
      <w:pPr>
        <w:pStyle w:val="12"/>
        <w:tabs>
          <w:tab w:val="left" w:pos="4772"/>
          <w:tab w:val="left" w:pos="7083"/>
        </w:tabs>
        <w:spacing w:before="54"/>
        <w:ind w:left="12" w:leftChars="0" w:firstLine="426" w:firstLineChars="203"/>
        <w:rPr>
          <w:rFonts w:hint="default" w:ascii="Arial Black" w:hAnsi="Arial Black" w:cs="Arial Black"/>
          <w:color w:val="auto"/>
        </w:rPr>
      </w:pPr>
      <w:r>
        <w:rPr>
          <w:rFonts w:hint="default" w:ascii="Arial Black" w:hAnsi="Arial Black" w:cs="Arial Black"/>
          <w:color w:val="auto"/>
        </w:rPr>
        <w:t>合同当事人关于本项的约定：</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无</w:t>
      </w:r>
      <w:r>
        <w:rPr>
          <w:rFonts w:hint="default" w:ascii="Arial Black" w:hAnsi="Arial Black" w:cs="Arial Black"/>
          <w:color w:val="auto"/>
          <w:u w:val="single"/>
        </w:rPr>
        <w:tab/>
      </w:r>
      <w:r>
        <w:rPr>
          <w:rFonts w:hint="default" w:ascii="Arial Black" w:hAnsi="Arial Black" w:cs="Arial Black"/>
          <w:color w:val="auto"/>
        </w:rPr>
        <w:t>。</w:t>
      </w:r>
    </w:p>
    <w:p>
      <w:pPr>
        <w:numPr>
          <w:ilvl w:val="1"/>
          <w:numId w:val="54"/>
        </w:numPr>
        <w:tabs>
          <w:tab w:val="left" w:pos="1420"/>
        </w:tabs>
        <w:spacing w:before="141"/>
        <w:ind w:left="1420" w:right="0" w:hanging="531"/>
        <w:jc w:val="left"/>
        <w:rPr>
          <w:rFonts w:hint="default" w:ascii="Arial Black" w:hAnsi="Arial Black" w:cs="Arial Black"/>
          <w:b/>
          <w:color w:val="auto"/>
          <w:sz w:val="21"/>
        </w:rPr>
      </w:pPr>
      <w:bookmarkStart w:id="146" w:name="20.4仲裁或诉讼"/>
      <w:bookmarkEnd w:id="146"/>
      <w:r>
        <w:rPr>
          <w:rFonts w:hint="default" w:ascii="Arial Black" w:hAnsi="Arial Black" w:cs="Arial Black"/>
          <w:b/>
          <w:color w:val="auto"/>
          <w:sz w:val="21"/>
        </w:rPr>
        <w:t>仲裁或诉讼</w:t>
      </w:r>
    </w:p>
    <w:p>
      <w:pPr>
        <w:pStyle w:val="12"/>
        <w:spacing w:before="141"/>
        <w:ind w:firstLine="420" w:firstLineChars="200"/>
        <w:rPr>
          <w:rFonts w:hint="default" w:ascii="Arial Black" w:hAnsi="Arial Black" w:cs="Arial Black"/>
          <w:color w:val="auto"/>
        </w:rPr>
      </w:pPr>
      <w:r>
        <w:rPr>
          <w:rFonts w:hint="default" w:ascii="Arial Black" w:hAnsi="Arial Black" w:cs="Arial Black"/>
          <w:color w:val="auto"/>
        </w:rPr>
        <w:t xml:space="preserve">因合同及合同有关事项发生的争议，按下列第 </w:t>
      </w:r>
      <w:r>
        <w:rPr>
          <w:rFonts w:hint="default" w:ascii="Arial Black" w:hAnsi="Arial Black" w:cs="Arial Black"/>
          <w:color w:val="auto"/>
          <w:u w:val="single"/>
        </w:rPr>
        <w:t>2</w:t>
      </w:r>
      <w:r>
        <w:rPr>
          <w:rFonts w:hint="default" w:ascii="Arial Black" w:hAnsi="Arial Black" w:cs="Arial Black"/>
          <w:color w:val="auto"/>
        </w:rPr>
        <w:t xml:space="preserve"> 种方式解决：</w:t>
      </w:r>
    </w:p>
    <w:p>
      <w:pPr>
        <w:pStyle w:val="25"/>
        <w:numPr>
          <w:ilvl w:val="0"/>
          <w:numId w:val="0"/>
        </w:numPr>
        <w:tabs>
          <w:tab w:val="left" w:pos="1836"/>
          <w:tab w:val="left" w:pos="2780"/>
        </w:tabs>
        <w:spacing w:before="144" w:after="0" w:line="369" w:lineRule="auto"/>
        <w:ind w:right="16" w:rightChars="0" w:firstLine="630" w:firstLineChars="300"/>
        <w:jc w:val="left"/>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宋体" w:hAnsi="宋体" w:eastAsia="宋体" w:cs="宋体"/>
          <w:color w:val="auto"/>
          <w:sz w:val="21"/>
          <w:lang w:val="en-US" w:eastAsia="zh-CN"/>
        </w:rPr>
        <w:t>1</w:t>
      </w:r>
      <w:r>
        <w:rPr>
          <w:rFonts w:hint="eastAsia" w:ascii="Arial Black" w:hAnsi="Arial Black" w:cs="Arial Black"/>
          <w:color w:val="auto"/>
          <w:sz w:val="21"/>
          <w:lang w:eastAsia="zh-CN"/>
        </w:rPr>
        <w:t>）</w:t>
      </w:r>
      <w:r>
        <w:rPr>
          <w:rFonts w:hint="default" w:ascii="Arial Black" w:hAnsi="Arial Black" w:cs="Arial Black"/>
          <w:color w:val="auto"/>
          <w:sz w:val="21"/>
        </w:rPr>
        <w:t>提请</w:t>
      </w:r>
      <w:r>
        <w:rPr>
          <w:rFonts w:hint="default" w:ascii="Arial Black" w:hAnsi="Arial Black" w:cs="Arial Black"/>
          <w:color w:val="auto"/>
          <w:sz w:val="21"/>
          <w:u w:val="single"/>
        </w:rPr>
        <w:t xml:space="preserve"> </w:t>
      </w:r>
      <w:r>
        <w:rPr>
          <w:rFonts w:hint="default" w:ascii="Arial Black" w:hAnsi="Arial Black" w:cs="Arial Black"/>
          <w:color w:val="auto"/>
          <w:sz w:val="21"/>
          <w:u w:val="single"/>
        </w:rPr>
        <w:tab/>
      </w:r>
      <w:r>
        <w:rPr>
          <w:rFonts w:hint="default" w:ascii="Arial Black" w:hAnsi="Arial Black" w:cs="Arial Black"/>
          <w:color w:val="auto"/>
          <w:sz w:val="21"/>
        </w:rPr>
        <w:t>仲裁委员会按照该会仲裁规则进行仲裁，仲裁裁决是终局的，对合同双方均有约束力。</w:t>
      </w:r>
    </w:p>
    <w:p>
      <w:pPr>
        <w:pStyle w:val="25"/>
        <w:numPr>
          <w:ilvl w:val="0"/>
          <w:numId w:val="0"/>
        </w:numPr>
        <w:tabs>
          <w:tab w:val="left" w:pos="1836"/>
        </w:tabs>
        <w:spacing w:before="2" w:after="0" w:line="240" w:lineRule="auto"/>
        <w:ind w:right="0" w:rightChars="0" w:firstLine="630" w:firstLineChars="300"/>
        <w:jc w:val="left"/>
        <w:rPr>
          <w:rFonts w:hint="default" w:ascii="Arial Black" w:hAnsi="Arial Black" w:cs="Arial Black"/>
          <w:color w:val="auto"/>
          <w:sz w:val="21"/>
        </w:rPr>
      </w:pPr>
      <w:r>
        <w:rPr>
          <w:rFonts w:hint="eastAsia" w:ascii="Arial Black" w:hAnsi="Arial Black" w:cs="Arial Black"/>
          <w:color w:val="auto"/>
          <w:sz w:val="21"/>
          <w:lang w:eastAsia="zh-CN"/>
        </w:rPr>
        <w:t>（</w:t>
      </w:r>
      <w:r>
        <w:rPr>
          <w:rFonts w:hint="eastAsia" w:ascii="宋体" w:hAnsi="宋体" w:eastAsia="宋体" w:cs="宋体"/>
          <w:color w:val="auto"/>
          <w:sz w:val="21"/>
          <w:lang w:val="en-US" w:eastAsia="zh-CN"/>
        </w:rPr>
        <w:t>2</w:t>
      </w:r>
      <w:r>
        <w:rPr>
          <w:rFonts w:hint="eastAsia" w:ascii="Arial Black" w:hAnsi="Arial Black" w:cs="Arial Black"/>
          <w:color w:val="auto"/>
          <w:sz w:val="21"/>
          <w:lang w:eastAsia="zh-CN"/>
        </w:rPr>
        <w:t>）</w:t>
      </w:r>
      <w:r>
        <w:rPr>
          <w:rFonts w:hint="default" w:ascii="Arial Black" w:hAnsi="Arial Black" w:cs="Arial Black"/>
          <w:color w:val="auto"/>
          <w:sz w:val="21"/>
        </w:rPr>
        <w:t>向</w:t>
      </w:r>
      <w:r>
        <w:rPr>
          <w:rFonts w:hint="default" w:ascii="Arial Black" w:hAnsi="Arial Black" w:cs="Arial Black"/>
          <w:color w:val="auto"/>
          <w:sz w:val="21"/>
          <w:u w:val="single"/>
        </w:rPr>
        <w:t>项目所在地</w:t>
      </w:r>
      <w:r>
        <w:rPr>
          <w:rFonts w:hint="default" w:ascii="Arial Black" w:hAnsi="Arial Black" w:cs="Arial Black"/>
          <w:color w:val="auto"/>
          <w:sz w:val="21"/>
        </w:rPr>
        <w:t>人民法院起诉。</w:t>
      </w:r>
    </w:p>
    <w:p>
      <w:pPr>
        <w:pStyle w:val="12"/>
        <w:spacing w:before="4"/>
        <w:rPr>
          <w:rFonts w:hint="default" w:ascii="Arial Black" w:hAnsi="Arial Black" w:cs="Arial Black"/>
          <w:color w:val="auto"/>
          <w:sz w:val="15"/>
        </w:rPr>
      </w:pPr>
    </w:p>
    <w:p>
      <w:pPr>
        <w:numPr>
          <w:ilvl w:val="0"/>
          <w:numId w:val="53"/>
        </w:numPr>
        <w:tabs>
          <w:tab w:val="left" w:pos="1315"/>
        </w:tabs>
        <w:spacing w:before="0"/>
        <w:ind w:left="1314" w:right="0" w:hanging="424"/>
        <w:jc w:val="left"/>
        <w:rPr>
          <w:rFonts w:hint="default" w:ascii="Arial Black" w:hAnsi="Arial Black" w:cs="Arial Black"/>
          <w:b/>
          <w:color w:val="auto"/>
          <w:sz w:val="21"/>
        </w:rPr>
      </w:pPr>
      <w:bookmarkStart w:id="147" w:name="21.补充条款"/>
      <w:bookmarkEnd w:id="147"/>
      <w:r>
        <w:rPr>
          <w:rFonts w:hint="default" w:ascii="Arial Black" w:hAnsi="Arial Black" w:cs="Arial Black"/>
          <w:b/>
          <w:color w:val="auto"/>
          <w:sz w:val="21"/>
        </w:rPr>
        <w:t>补充条款</w:t>
      </w:r>
    </w:p>
    <w:p>
      <w:pPr>
        <w:pStyle w:val="12"/>
        <w:spacing w:before="2"/>
        <w:rPr>
          <w:rFonts w:hint="default" w:ascii="Arial Black" w:hAnsi="Arial Black" w:cs="Arial Black"/>
          <w:b/>
          <w:color w:val="auto"/>
          <w:sz w:val="24"/>
        </w:rPr>
      </w:pPr>
    </w:p>
    <w:p>
      <w:pPr>
        <w:pStyle w:val="12"/>
        <w:ind w:left="891"/>
        <w:rPr>
          <w:rFonts w:hint="default" w:ascii="Arial Black" w:hAnsi="Arial Black" w:cs="Arial Black"/>
          <w:color w:val="auto"/>
        </w:rPr>
      </w:pPr>
      <w:r>
        <w:rPr>
          <w:rFonts w:hint="default" w:ascii="Arial Black" w:hAnsi="Arial Black" w:cs="Arial Black"/>
          <w:color w:val="auto"/>
        </w:rPr>
        <w:t>凡进入本工程工作的妇女应持有计生证、否则不准安排工作，禁止使用童工。</w:t>
      </w:r>
    </w:p>
    <w:p>
      <w:pPr>
        <w:pStyle w:val="12"/>
        <w:rPr>
          <w:rFonts w:hint="default" w:ascii="Arial Black" w:hAnsi="Arial Black" w:cs="Arial Black"/>
          <w:color w:val="auto"/>
          <w:sz w:val="28"/>
        </w:rPr>
      </w:pPr>
    </w:p>
    <w:p>
      <w:pPr>
        <w:pStyle w:val="6"/>
        <w:spacing w:before="0"/>
        <w:ind w:left="891"/>
        <w:rPr>
          <w:rFonts w:hint="default" w:ascii="Arial Black" w:hAnsi="Arial Black" w:cs="Arial Black"/>
          <w:color w:val="auto"/>
        </w:rPr>
      </w:pPr>
      <w:r>
        <w:rPr>
          <w:rFonts w:hint="default" w:ascii="Arial Black" w:hAnsi="Arial Black" w:cs="Arial Black"/>
          <w:color w:val="auto"/>
        </w:rPr>
        <w:t>附件</w:t>
      </w:r>
    </w:p>
    <w:p>
      <w:pPr>
        <w:pStyle w:val="12"/>
        <w:spacing w:before="189" w:line="369" w:lineRule="auto"/>
        <w:ind w:left="891" w:right="16" w:rightChars="0"/>
        <w:rPr>
          <w:rFonts w:hint="default" w:ascii="Arial Black" w:hAnsi="Arial Black" w:cs="Arial Black"/>
          <w:color w:val="auto"/>
        </w:rPr>
      </w:pPr>
      <w:r>
        <w:rPr>
          <w:rFonts w:hint="default" w:ascii="Arial Black" w:hAnsi="Arial Black" w:cs="Arial Black"/>
          <w:color w:val="auto"/>
        </w:rPr>
        <w:t>附件 1：承包人主要施工管理人员表</w:t>
      </w:r>
    </w:p>
    <w:p>
      <w:pPr>
        <w:pStyle w:val="12"/>
        <w:spacing w:before="189" w:line="369" w:lineRule="auto"/>
        <w:ind w:left="891" w:right="16" w:rightChars="0"/>
        <w:rPr>
          <w:rFonts w:hint="default" w:ascii="Arial Black" w:hAnsi="Arial Black" w:cs="Arial Black"/>
          <w:color w:val="auto"/>
        </w:rPr>
      </w:pPr>
      <w:r>
        <w:rPr>
          <w:rFonts w:hint="default" w:ascii="Arial Black" w:hAnsi="Arial Black" w:cs="Arial Black"/>
          <w:color w:val="auto"/>
        </w:rPr>
        <w:t>附件 2：履约担保格式</w:t>
      </w:r>
    </w:p>
    <w:p>
      <w:pPr>
        <w:pStyle w:val="12"/>
        <w:spacing w:before="2" w:line="367" w:lineRule="auto"/>
        <w:ind w:left="891" w:right="236" w:rightChars="0"/>
        <w:rPr>
          <w:rFonts w:hint="default" w:ascii="Arial Black" w:hAnsi="Arial Black" w:cs="Arial Black"/>
          <w:color w:val="auto"/>
        </w:rPr>
      </w:pPr>
      <w:r>
        <w:rPr>
          <w:rFonts w:hint="default" w:ascii="Arial Black" w:hAnsi="Arial Black" w:cs="Arial Black"/>
          <w:color w:val="auto"/>
        </w:rPr>
        <w:t>附件 3：承包人用于本工程施工的机械设备表</w:t>
      </w:r>
    </w:p>
    <w:p>
      <w:pPr>
        <w:pStyle w:val="12"/>
        <w:spacing w:before="2" w:line="367" w:lineRule="auto"/>
        <w:ind w:left="891" w:right="236" w:rightChars="0"/>
        <w:rPr>
          <w:rFonts w:hint="default" w:ascii="Arial Black" w:hAnsi="Arial Black" w:cs="Arial Black"/>
          <w:color w:val="auto"/>
        </w:rPr>
      </w:pPr>
      <w:r>
        <w:rPr>
          <w:rFonts w:hint="default" w:ascii="Arial Black" w:hAnsi="Arial Black" w:cs="Arial Black"/>
          <w:color w:val="auto"/>
        </w:rPr>
        <w:t>附件 4：工程质量保修书</w:t>
      </w:r>
    </w:p>
    <w:p>
      <w:pPr>
        <w:spacing w:after="0" w:line="367" w:lineRule="auto"/>
        <w:rPr>
          <w:rFonts w:hint="default" w:ascii="Arial Black" w:hAnsi="Arial Black" w:cs="Arial Black"/>
          <w:color w:val="auto"/>
        </w:rPr>
        <w:sectPr>
          <w:footerReference r:id="rId9" w:type="default"/>
          <w:pgSz w:w="11920" w:h="16840"/>
          <w:pgMar w:top="1134" w:right="1247" w:bottom="1134" w:left="1417" w:header="0" w:footer="495" w:gutter="0"/>
          <w:pgNumType w:fmt="decimal"/>
          <w:cols w:space="720" w:num="1"/>
        </w:sectPr>
      </w:pPr>
    </w:p>
    <w:p>
      <w:pPr>
        <w:pStyle w:val="2"/>
        <w:spacing w:before="35"/>
        <w:ind w:left="616" w:right="129" w:rightChars="0"/>
        <w:jc w:val="left"/>
        <w:rPr>
          <w:color w:val="auto"/>
        </w:rPr>
      </w:pPr>
      <w:r>
        <w:rPr>
          <w:color w:val="auto"/>
        </w:rPr>
        <w:t>附件 1：</w:t>
      </w:r>
    </w:p>
    <w:p>
      <w:pPr>
        <w:pStyle w:val="2"/>
        <w:spacing w:before="179"/>
        <w:rPr>
          <w:color w:val="auto"/>
        </w:rPr>
      </w:pPr>
      <w:r>
        <w:rPr>
          <w:color w:val="auto"/>
        </w:rPr>
        <w:t>承包人主要施工管理人员表</w:t>
      </w:r>
    </w:p>
    <w:p>
      <w:pPr>
        <w:pStyle w:val="12"/>
        <w:rPr>
          <w:color w:val="auto"/>
          <w:sz w:val="20"/>
        </w:rPr>
      </w:pPr>
    </w:p>
    <w:p>
      <w:pPr>
        <w:pStyle w:val="12"/>
        <w:rPr>
          <w:color w:val="auto"/>
          <w:sz w:val="20"/>
        </w:rPr>
      </w:pPr>
    </w:p>
    <w:p>
      <w:pPr>
        <w:pStyle w:val="12"/>
        <w:rPr>
          <w:color w:val="auto"/>
          <w:sz w:val="14"/>
        </w:rPr>
      </w:pPr>
    </w:p>
    <w:tbl>
      <w:tblPr>
        <w:tblStyle w:val="18"/>
        <w:tblW w:w="9038"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3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tabs>
                <w:tab w:val="left" w:pos="857"/>
              </w:tabs>
              <w:spacing w:before="69" w:line="351" w:lineRule="exact"/>
              <w:ind w:left="17"/>
              <w:jc w:val="center"/>
              <w:rPr>
                <w:color w:val="auto"/>
                <w:sz w:val="28"/>
              </w:rPr>
            </w:pPr>
            <w:r>
              <w:rPr>
                <w:color w:val="auto"/>
                <w:sz w:val="28"/>
              </w:rPr>
              <w:t>名</w:t>
            </w:r>
            <w:r>
              <w:rPr>
                <w:color w:val="auto"/>
                <w:sz w:val="28"/>
              </w:rPr>
              <w:tab/>
            </w:r>
            <w:r>
              <w:rPr>
                <w:color w:val="auto"/>
                <w:sz w:val="28"/>
              </w:rPr>
              <w:t>称</w:t>
            </w:r>
          </w:p>
        </w:tc>
        <w:tc>
          <w:tcPr>
            <w:tcW w:w="1418" w:type="dxa"/>
          </w:tcPr>
          <w:p>
            <w:pPr>
              <w:pStyle w:val="26"/>
              <w:spacing w:before="69" w:line="351" w:lineRule="exact"/>
              <w:ind w:left="434"/>
              <w:rPr>
                <w:color w:val="auto"/>
                <w:sz w:val="28"/>
              </w:rPr>
            </w:pPr>
            <w:r>
              <w:rPr>
                <w:color w:val="auto"/>
                <w:sz w:val="28"/>
              </w:rPr>
              <w:t>姓名</w:t>
            </w:r>
          </w:p>
        </w:tc>
        <w:tc>
          <w:tcPr>
            <w:tcW w:w="1134" w:type="dxa"/>
          </w:tcPr>
          <w:p>
            <w:pPr>
              <w:pStyle w:val="26"/>
              <w:spacing w:before="47" w:line="373" w:lineRule="exact"/>
              <w:ind w:left="269"/>
              <w:rPr>
                <w:color w:val="auto"/>
                <w:sz w:val="30"/>
              </w:rPr>
            </w:pPr>
            <w:r>
              <w:rPr>
                <w:color w:val="auto"/>
                <w:sz w:val="30"/>
              </w:rPr>
              <w:t>职务</w:t>
            </w:r>
          </w:p>
        </w:tc>
        <w:tc>
          <w:tcPr>
            <w:tcW w:w="1134" w:type="dxa"/>
          </w:tcPr>
          <w:p>
            <w:pPr>
              <w:pStyle w:val="26"/>
              <w:spacing w:before="47" w:line="373" w:lineRule="exact"/>
              <w:ind w:left="270"/>
              <w:rPr>
                <w:color w:val="auto"/>
                <w:sz w:val="30"/>
              </w:rPr>
            </w:pPr>
            <w:r>
              <w:rPr>
                <w:color w:val="auto"/>
                <w:sz w:val="30"/>
              </w:rPr>
              <w:t>职称</w:t>
            </w:r>
          </w:p>
        </w:tc>
        <w:tc>
          <w:tcPr>
            <w:tcW w:w="3481" w:type="dxa"/>
          </w:tcPr>
          <w:p>
            <w:pPr>
              <w:pStyle w:val="26"/>
              <w:spacing w:before="47" w:line="373" w:lineRule="exact"/>
              <w:ind w:left="1198"/>
              <w:rPr>
                <w:color w:val="auto"/>
                <w:sz w:val="30"/>
              </w:rPr>
            </w:pPr>
            <w:r>
              <w:rPr>
                <w:color w:val="auto"/>
                <w:sz w:val="30"/>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8" w:type="dxa"/>
            <w:gridSpan w:val="5"/>
          </w:tcPr>
          <w:p>
            <w:pPr>
              <w:pStyle w:val="26"/>
              <w:spacing w:before="70" w:line="349" w:lineRule="exact"/>
              <w:ind w:left="4049" w:right="8" w:rightChars="0"/>
              <w:jc w:val="left"/>
              <w:rPr>
                <w:color w:val="auto"/>
                <w:sz w:val="28"/>
              </w:rPr>
            </w:pPr>
            <w:r>
              <w:rPr>
                <w:color w:val="auto"/>
                <w:sz w:val="28"/>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spacing w:before="69" w:line="351" w:lineRule="exact"/>
              <w:ind w:left="17"/>
              <w:jc w:val="center"/>
              <w:rPr>
                <w:color w:val="auto"/>
                <w:sz w:val="28"/>
              </w:rPr>
            </w:pPr>
            <w:r>
              <w:rPr>
                <w:color w:val="auto"/>
                <w:sz w:val="28"/>
              </w:rPr>
              <w:t>项目主管</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6"/>
              <w:rPr>
                <w:color w:val="auto"/>
                <w:sz w:val="39"/>
              </w:rPr>
            </w:pPr>
          </w:p>
          <w:p>
            <w:pPr>
              <w:pStyle w:val="26"/>
              <w:ind w:left="378"/>
              <w:rPr>
                <w:color w:val="auto"/>
                <w:sz w:val="28"/>
              </w:rPr>
            </w:pPr>
            <w:r>
              <w:rPr>
                <w:color w:val="auto"/>
                <w:sz w:val="28"/>
              </w:rPr>
              <w:t>其他人员</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8" w:type="dxa"/>
            <w:gridSpan w:val="5"/>
          </w:tcPr>
          <w:p>
            <w:pPr>
              <w:pStyle w:val="26"/>
              <w:spacing w:before="69" w:line="351" w:lineRule="exact"/>
              <w:ind w:left="4049" w:right="668" w:rightChars="0"/>
              <w:jc w:val="left"/>
              <w:rPr>
                <w:color w:val="auto"/>
                <w:sz w:val="28"/>
              </w:rPr>
            </w:pPr>
            <w:r>
              <w:rPr>
                <w:color w:val="auto"/>
                <w:sz w:val="28"/>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spacing w:before="70" w:line="349" w:lineRule="exact"/>
              <w:ind w:left="17"/>
              <w:jc w:val="center"/>
              <w:rPr>
                <w:color w:val="auto"/>
                <w:sz w:val="28"/>
              </w:rPr>
            </w:pPr>
            <w:r>
              <w:rPr>
                <w:color w:val="auto"/>
                <w:sz w:val="28"/>
              </w:rPr>
              <w:t>项目经理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spacing w:before="69" w:line="351" w:lineRule="exact"/>
              <w:ind w:left="19"/>
              <w:jc w:val="center"/>
              <w:rPr>
                <w:color w:val="auto"/>
                <w:sz w:val="28"/>
              </w:rPr>
            </w:pPr>
            <w:r>
              <w:rPr>
                <w:color w:val="auto"/>
                <w:sz w:val="28"/>
              </w:rPr>
              <w:t>项目副经理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spacing w:before="70" w:line="349" w:lineRule="exact"/>
              <w:ind w:left="19"/>
              <w:jc w:val="center"/>
              <w:rPr>
                <w:color w:val="auto"/>
                <w:sz w:val="28"/>
              </w:rPr>
            </w:pPr>
            <w:r>
              <w:rPr>
                <w:color w:val="auto"/>
                <w:sz w:val="28"/>
              </w:rPr>
              <w:t>技术负责人</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spacing w:before="69" w:line="351" w:lineRule="exact"/>
              <w:ind w:left="17"/>
              <w:jc w:val="center"/>
              <w:rPr>
                <w:color w:val="auto"/>
                <w:sz w:val="28"/>
              </w:rPr>
            </w:pPr>
            <w:r>
              <w:rPr>
                <w:color w:val="auto"/>
                <w:sz w:val="28"/>
              </w:rPr>
              <w:t>造价管理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6"/>
              <w:rPr>
                <w:color w:val="auto"/>
                <w:sz w:val="39"/>
              </w:rPr>
            </w:pPr>
          </w:p>
          <w:p>
            <w:pPr>
              <w:pStyle w:val="26"/>
              <w:ind w:left="378"/>
              <w:rPr>
                <w:color w:val="auto"/>
                <w:sz w:val="28"/>
              </w:rPr>
            </w:pPr>
            <w:r>
              <w:rPr>
                <w:color w:val="auto"/>
                <w:sz w:val="28"/>
              </w:rPr>
              <w:t>质量管理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871" w:type="dxa"/>
          </w:tcPr>
          <w:p>
            <w:pPr>
              <w:pStyle w:val="26"/>
              <w:spacing w:before="69" w:line="351" w:lineRule="exact"/>
              <w:ind w:left="17"/>
              <w:jc w:val="center"/>
              <w:rPr>
                <w:color w:val="auto"/>
                <w:sz w:val="28"/>
              </w:rPr>
            </w:pPr>
            <w:r>
              <w:rPr>
                <w:color w:val="auto"/>
                <w:sz w:val="28"/>
              </w:rPr>
              <w:t>材料管理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6"/>
              <w:spacing w:before="70" w:line="349" w:lineRule="exact"/>
              <w:ind w:left="17"/>
              <w:jc w:val="center"/>
              <w:rPr>
                <w:color w:val="auto"/>
                <w:sz w:val="28"/>
              </w:rPr>
            </w:pPr>
            <w:r>
              <w:rPr>
                <w:color w:val="auto"/>
                <w:sz w:val="28"/>
              </w:rPr>
              <w:t>计划管理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6"/>
              <w:spacing w:before="1"/>
              <w:rPr>
                <w:color w:val="auto"/>
                <w:sz w:val="39"/>
              </w:rPr>
            </w:pPr>
          </w:p>
          <w:p>
            <w:pPr>
              <w:pStyle w:val="26"/>
              <w:ind w:left="378"/>
              <w:rPr>
                <w:color w:val="auto"/>
                <w:sz w:val="28"/>
              </w:rPr>
            </w:pPr>
            <w:r>
              <w:rPr>
                <w:color w:val="auto"/>
                <w:sz w:val="28"/>
              </w:rPr>
              <w:t>安全管理</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871" w:type="dxa"/>
            <w:vMerge w:val="restart"/>
          </w:tcPr>
          <w:p>
            <w:pPr>
              <w:pStyle w:val="26"/>
              <w:rPr>
                <w:color w:val="auto"/>
                <w:sz w:val="28"/>
              </w:rPr>
            </w:pPr>
          </w:p>
          <w:p>
            <w:pPr>
              <w:pStyle w:val="26"/>
              <w:rPr>
                <w:color w:val="auto"/>
                <w:sz w:val="28"/>
              </w:rPr>
            </w:pPr>
          </w:p>
          <w:p>
            <w:pPr>
              <w:pStyle w:val="26"/>
              <w:spacing w:before="11"/>
              <w:rPr>
                <w:color w:val="auto"/>
                <w:sz w:val="38"/>
              </w:rPr>
            </w:pPr>
          </w:p>
          <w:p>
            <w:pPr>
              <w:pStyle w:val="26"/>
              <w:ind w:left="378"/>
              <w:rPr>
                <w:color w:val="auto"/>
                <w:sz w:val="28"/>
              </w:rPr>
            </w:pPr>
            <w:r>
              <w:rPr>
                <w:color w:val="auto"/>
                <w:sz w:val="28"/>
              </w:rPr>
              <w:t>其他人员</w:t>
            </w: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871" w:type="dxa"/>
            <w:vMerge w:val="continue"/>
            <w:tcBorders>
              <w:top w:val="nil"/>
            </w:tcBorders>
          </w:tcPr>
          <w:p>
            <w:pPr>
              <w:rPr>
                <w:color w:val="auto"/>
                <w:sz w:val="2"/>
                <w:szCs w:val="2"/>
              </w:rPr>
            </w:pPr>
          </w:p>
        </w:tc>
        <w:tc>
          <w:tcPr>
            <w:tcW w:w="1418" w:type="dxa"/>
          </w:tcPr>
          <w:p>
            <w:pPr>
              <w:pStyle w:val="26"/>
              <w:rPr>
                <w:rFonts w:ascii="Times New Roman"/>
                <w:color w:val="auto"/>
                <w:sz w:val="28"/>
              </w:rPr>
            </w:pPr>
          </w:p>
        </w:tc>
        <w:tc>
          <w:tcPr>
            <w:tcW w:w="1134" w:type="dxa"/>
          </w:tcPr>
          <w:p>
            <w:pPr>
              <w:pStyle w:val="26"/>
              <w:rPr>
                <w:rFonts w:ascii="Times New Roman"/>
                <w:color w:val="auto"/>
                <w:sz w:val="28"/>
              </w:rPr>
            </w:pPr>
          </w:p>
        </w:tc>
        <w:tc>
          <w:tcPr>
            <w:tcW w:w="1134" w:type="dxa"/>
          </w:tcPr>
          <w:p>
            <w:pPr>
              <w:pStyle w:val="26"/>
              <w:rPr>
                <w:rFonts w:ascii="Times New Roman"/>
                <w:color w:val="auto"/>
                <w:sz w:val="28"/>
              </w:rPr>
            </w:pPr>
          </w:p>
        </w:tc>
        <w:tc>
          <w:tcPr>
            <w:tcW w:w="3481" w:type="dxa"/>
          </w:tcPr>
          <w:p>
            <w:pPr>
              <w:pStyle w:val="26"/>
              <w:rPr>
                <w:rFonts w:ascii="Times New Roman"/>
                <w:color w:val="auto"/>
                <w:sz w:val="28"/>
              </w:rPr>
            </w:pPr>
          </w:p>
        </w:tc>
      </w:tr>
    </w:tbl>
    <w:p>
      <w:pPr>
        <w:spacing w:after="0"/>
        <w:rPr>
          <w:rFonts w:ascii="Times New Roman"/>
          <w:color w:val="auto"/>
          <w:sz w:val="28"/>
        </w:rPr>
        <w:sectPr>
          <w:pgSz w:w="11920" w:h="16840"/>
          <w:pgMar w:top="1134" w:right="1134" w:bottom="1134" w:left="1417" w:header="0" w:footer="495" w:gutter="0"/>
          <w:pgNumType w:fmt="decimal"/>
          <w:cols w:space="720" w:num="1"/>
        </w:sectPr>
      </w:pPr>
    </w:p>
    <w:p>
      <w:pPr>
        <w:pStyle w:val="2"/>
        <w:ind w:left="616" w:right="16" w:rightChars="0"/>
        <w:jc w:val="left"/>
        <w:rPr>
          <w:color w:val="auto"/>
        </w:rPr>
      </w:pPr>
      <w:r>
        <w:rPr>
          <w:color w:val="auto"/>
        </w:rPr>
        <w:t>附件 2：</w:t>
      </w:r>
    </w:p>
    <w:p>
      <w:pPr>
        <w:pStyle w:val="2"/>
        <w:spacing w:before="180"/>
        <w:rPr>
          <w:color w:val="auto"/>
        </w:rPr>
      </w:pPr>
      <w:r>
        <w:rPr>
          <w:color w:val="auto"/>
        </w:rPr>
        <w:t>履约担保</w:t>
      </w:r>
    </w:p>
    <w:p>
      <w:pPr>
        <w:pStyle w:val="12"/>
        <w:rPr>
          <w:color w:val="auto"/>
          <w:sz w:val="20"/>
        </w:rPr>
      </w:pPr>
    </w:p>
    <w:p>
      <w:pPr>
        <w:pStyle w:val="12"/>
        <w:spacing w:before="1"/>
        <w:rPr>
          <w:color w:val="auto"/>
          <w:sz w:val="16"/>
        </w:rPr>
      </w:pPr>
    </w:p>
    <w:p>
      <w:pPr>
        <w:pStyle w:val="12"/>
        <w:tabs>
          <w:tab w:val="left" w:pos="3620"/>
        </w:tabs>
        <w:spacing w:before="76"/>
        <w:ind w:left="889"/>
        <w:rPr>
          <w:color w:val="auto"/>
        </w:rPr>
      </w:pPr>
      <w:r>
        <w:rPr>
          <w:rFonts w:ascii="Times New Roman" w:eastAsia="Times New Roman"/>
          <w:color w:val="auto"/>
          <w:w w:val="99"/>
          <w:u w:val="single"/>
        </w:rPr>
        <w:t xml:space="preserve"> </w:t>
      </w:r>
      <w:r>
        <w:rPr>
          <w:rFonts w:ascii="Times New Roman" w:eastAsia="Times New Roman"/>
          <w:color w:val="auto"/>
          <w:u w:val="single"/>
        </w:rPr>
        <w:tab/>
      </w:r>
      <w:r>
        <w:rPr>
          <w:color w:val="auto"/>
        </w:rPr>
        <w:t>（发包人名称）：</w:t>
      </w:r>
    </w:p>
    <w:p>
      <w:pPr>
        <w:pStyle w:val="12"/>
        <w:keepNext w:val="0"/>
        <w:keepLines w:val="0"/>
        <w:pageBreakBefore w:val="0"/>
        <w:widowControl w:val="0"/>
        <w:tabs>
          <w:tab w:val="left" w:pos="5972"/>
        </w:tabs>
        <w:kinsoku/>
        <w:wordWrap/>
        <w:overflowPunct/>
        <w:topLinePunct w:val="0"/>
        <w:autoSpaceDE w:val="0"/>
        <w:autoSpaceDN w:val="0"/>
        <w:bidi w:val="0"/>
        <w:adjustRightInd/>
        <w:snapToGrid/>
        <w:spacing w:before="0" w:line="360" w:lineRule="auto"/>
        <w:ind w:left="892" w:leftChars="0" w:firstLine="420" w:firstLineChars="200"/>
        <w:textAlignment w:val="auto"/>
        <w:rPr>
          <w:color w:val="auto"/>
        </w:rPr>
      </w:pPr>
      <w:r>
        <w:rPr>
          <w:color w:val="auto"/>
        </w:rPr>
        <w:t>鉴于</w:t>
      </w:r>
      <w:r>
        <w:rPr>
          <w:color w:val="auto"/>
          <w:u w:val="single"/>
        </w:rPr>
        <w:t xml:space="preserve"> </w:t>
      </w:r>
      <w:r>
        <w:rPr>
          <w:color w:val="auto"/>
          <w:u w:val="single"/>
        </w:rPr>
        <w:tab/>
      </w:r>
      <w:r>
        <w:rPr>
          <w:color w:val="auto"/>
        </w:rPr>
        <w:t>（发包人名称，以下简称“发包人”）已于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日发放中标通知书</w:t>
      </w:r>
      <w:r>
        <w:rPr>
          <w:color w:val="auto"/>
          <w:spacing w:val="-17"/>
        </w:rPr>
        <w:t>，</w:t>
      </w:r>
      <w:r>
        <w:rPr>
          <w:color w:val="auto"/>
        </w:rPr>
        <w:t>明确</w:t>
      </w:r>
      <w:r>
        <w:rPr>
          <w:color w:val="auto"/>
          <w:u w:val="single"/>
        </w:rPr>
        <w:t xml:space="preserve"> </w:t>
      </w:r>
      <w:r>
        <w:rPr>
          <w:color w:val="auto"/>
          <w:u w:val="single"/>
        </w:rPr>
        <w:tab/>
      </w:r>
      <w:r>
        <w:rPr>
          <w:color w:val="auto"/>
        </w:rPr>
        <w:t>（</w:t>
      </w:r>
      <w:r>
        <w:rPr>
          <w:color w:val="auto"/>
          <w:spacing w:val="-80"/>
        </w:rPr>
        <w:t xml:space="preserve"> </w:t>
      </w:r>
      <w:r>
        <w:rPr>
          <w:color w:val="auto"/>
          <w:spacing w:val="26"/>
        </w:rPr>
        <w:t>承包人</w:t>
      </w:r>
      <w:r>
        <w:rPr>
          <w:color w:val="auto"/>
          <w:spacing w:val="14"/>
        </w:rPr>
        <w:t>名</w:t>
      </w:r>
      <w:r>
        <w:rPr>
          <w:color w:val="auto"/>
          <w:spacing w:val="26"/>
        </w:rPr>
        <w:t>称</w:t>
      </w:r>
      <w:r>
        <w:rPr>
          <w:color w:val="auto"/>
        </w:rPr>
        <w:t>）</w:t>
      </w:r>
      <w:r>
        <w:rPr>
          <w:color w:val="auto"/>
          <w:spacing w:val="-8"/>
        </w:rPr>
        <w:t>（</w:t>
      </w:r>
      <w:r>
        <w:rPr>
          <w:color w:val="auto"/>
        </w:rPr>
        <w:t>以下称“承包人”）为</w:t>
      </w:r>
      <w:r>
        <w:rPr>
          <w:color w:val="auto"/>
          <w:u w:val="single"/>
        </w:rPr>
        <w:t xml:space="preserve"> </w:t>
      </w:r>
      <w:r>
        <w:rPr>
          <w:rFonts w:hint="eastAsia"/>
          <w:color w:val="auto"/>
          <w:u w:val="single"/>
          <w:lang w:val="en-US" w:eastAsia="zh-CN"/>
        </w:rPr>
        <w:t xml:space="preserve">        </w:t>
      </w:r>
      <w:r>
        <w:rPr>
          <w:color w:val="auto"/>
          <w:spacing w:val="9"/>
        </w:rPr>
        <w:t>（工程</w:t>
      </w:r>
      <w:r>
        <w:rPr>
          <w:color w:val="auto"/>
          <w:spacing w:val="11"/>
        </w:rPr>
        <w:t>名</w:t>
      </w:r>
      <w:r>
        <w:rPr>
          <w:color w:val="auto"/>
          <w:spacing w:val="7"/>
        </w:rPr>
        <w:t>称</w:t>
      </w:r>
      <w:r>
        <w:rPr>
          <w:color w:val="auto"/>
          <w:spacing w:val="4"/>
        </w:rPr>
        <w:t>）</w:t>
      </w:r>
      <w:r>
        <w:rPr>
          <w:color w:val="auto"/>
          <w:spacing w:val="9"/>
        </w:rPr>
        <w:t>的中标</w:t>
      </w:r>
      <w:r>
        <w:rPr>
          <w:color w:val="auto"/>
          <w:spacing w:val="11"/>
        </w:rPr>
        <w:t>人</w:t>
      </w:r>
      <w:r>
        <w:rPr>
          <w:color w:val="auto"/>
        </w:rPr>
        <w:t>。</w:t>
      </w:r>
      <w:r>
        <w:rPr>
          <w:color w:val="auto"/>
          <w:spacing w:val="9"/>
        </w:rPr>
        <w:t>我方愿</w:t>
      </w:r>
      <w:r>
        <w:rPr>
          <w:color w:val="auto"/>
        </w:rPr>
        <w:t>意</w:t>
      </w:r>
      <w:r>
        <w:rPr>
          <w:color w:val="auto"/>
          <w:spacing w:val="9"/>
        </w:rPr>
        <w:t>无</w:t>
      </w:r>
      <w:r>
        <w:rPr>
          <w:color w:val="auto"/>
          <w:spacing w:val="-10"/>
        </w:rPr>
        <w:t>条</w:t>
      </w:r>
      <w:r>
        <w:rPr>
          <w:color w:val="auto"/>
        </w:rPr>
        <w:t>件地、不可撤销地就承包人履行与你方就该工程签订的合同，向你方提供连带责任担保。</w:t>
      </w:r>
    </w:p>
    <w:p>
      <w:pPr>
        <w:pStyle w:val="25"/>
        <w:keepNext w:val="0"/>
        <w:keepLines w:val="0"/>
        <w:pageBreakBefore w:val="0"/>
        <w:widowControl w:val="0"/>
        <w:numPr>
          <w:ilvl w:val="1"/>
          <w:numId w:val="53"/>
        </w:numPr>
        <w:tabs>
          <w:tab w:val="left" w:pos="1627"/>
          <w:tab w:val="left" w:pos="5720"/>
          <w:tab w:val="left" w:pos="7611"/>
        </w:tabs>
        <w:kinsoku/>
        <w:wordWrap/>
        <w:overflowPunct/>
        <w:topLinePunct w:val="0"/>
        <w:autoSpaceDE w:val="0"/>
        <w:autoSpaceDN w:val="0"/>
        <w:bidi w:val="0"/>
        <w:adjustRightInd/>
        <w:snapToGrid/>
        <w:spacing w:before="0" w:after="0" w:line="360" w:lineRule="auto"/>
        <w:ind w:left="1626" w:right="0" w:hanging="315"/>
        <w:jc w:val="left"/>
        <w:textAlignment w:val="auto"/>
        <w:rPr>
          <w:color w:val="auto"/>
          <w:sz w:val="21"/>
        </w:rPr>
      </w:pPr>
      <w:r>
        <w:rPr>
          <w:color w:val="auto"/>
          <w:sz w:val="21"/>
        </w:rPr>
        <w:t>担保金额人民币（大写）</w:t>
      </w:r>
      <w:r>
        <w:rPr>
          <w:color w:val="auto"/>
          <w:sz w:val="21"/>
          <w:u w:val="single"/>
        </w:rPr>
        <w:t xml:space="preserve"> </w:t>
      </w:r>
      <w:r>
        <w:rPr>
          <w:color w:val="auto"/>
          <w:sz w:val="21"/>
          <w:u w:val="single"/>
        </w:rPr>
        <w:tab/>
      </w:r>
      <w:r>
        <w:rPr>
          <w:color w:val="auto"/>
          <w:sz w:val="21"/>
        </w:rPr>
        <w:t>元（¥</w:t>
      </w:r>
      <w:r>
        <w:rPr>
          <w:color w:val="auto"/>
          <w:sz w:val="21"/>
          <w:u w:val="single"/>
        </w:rPr>
        <w:t xml:space="preserve"> </w:t>
      </w:r>
      <w:r>
        <w:rPr>
          <w:color w:val="auto"/>
          <w:sz w:val="21"/>
          <w:u w:val="single"/>
        </w:rPr>
        <w:tab/>
      </w:r>
      <w:r>
        <w:rPr>
          <w:color w:val="auto"/>
          <w:sz w:val="21"/>
        </w:rPr>
        <w:t>）。</w:t>
      </w:r>
    </w:p>
    <w:p>
      <w:pPr>
        <w:pStyle w:val="25"/>
        <w:keepNext w:val="0"/>
        <w:keepLines w:val="0"/>
        <w:pageBreakBefore w:val="0"/>
        <w:widowControl w:val="0"/>
        <w:numPr>
          <w:ilvl w:val="1"/>
          <w:numId w:val="53"/>
        </w:numPr>
        <w:tabs>
          <w:tab w:val="left" w:pos="1627"/>
        </w:tabs>
        <w:kinsoku/>
        <w:wordWrap/>
        <w:overflowPunct/>
        <w:topLinePunct w:val="0"/>
        <w:autoSpaceDE w:val="0"/>
        <w:autoSpaceDN w:val="0"/>
        <w:bidi w:val="0"/>
        <w:adjustRightInd/>
        <w:snapToGrid/>
        <w:spacing w:before="0" w:after="0" w:line="360" w:lineRule="auto"/>
        <w:ind w:left="1626" w:right="0" w:hanging="315"/>
        <w:jc w:val="left"/>
        <w:textAlignment w:val="auto"/>
        <w:rPr>
          <w:color w:val="auto"/>
          <w:sz w:val="21"/>
        </w:rPr>
      </w:pPr>
      <w:r>
        <w:rPr>
          <w:color w:val="auto"/>
          <w:sz w:val="21"/>
        </w:rPr>
        <w:t>担保有效期自你方与承包人签订的合同生效之日起至你方签发或应签发工程接收证书之日止。</w:t>
      </w:r>
    </w:p>
    <w:p>
      <w:pPr>
        <w:pStyle w:val="25"/>
        <w:keepNext w:val="0"/>
        <w:keepLines w:val="0"/>
        <w:pageBreakBefore w:val="0"/>
        <w:widowControl w:val="0"/>
        <w:numPr>
          <w:ilvl w:val="1"/>
          <w:numId w:val="53"/>
        </w:numPr>
        <w:tabs>
          <w:tab w:val="left" w:pos="1627"/>
          <w:tab w:val="left" w:pos="10120"/>
        </w:tabs>
        <w:kinsoku/>
        <w:wordWrap/>
        <w:overflowPunct/>
        <w:topLinePunct w:val="0"/>
        <w:autoSpaceDE w:val="0"/>
        <w:autoSpaceDN w:val="0"/>
        <w:bidi w:val="0"/>
        <w:adjustRightInd/>
        <w:snapToGrid/>
        <w:spacing w:before="0" w:after="0" w:line="360" w:lineRule="auto"/>
        <w:ind w:left="891" w:right="120" w:rightChars="0" w:firstLine="420"/>
        <w:jc w:val="left"/>
        <w:textAlignment w:val="auto"/>
        <w:rPr>
          <w:color w:val="auto"/>
          <w:sz w:val="21"/>
        </w:rPr>
      </w:pPr>
      <w:r>
        <w:rPr>
          <w:color w:val="auto"/>
          <w:spacing w:val="-9"/>
          <w:sz w:val="21"/>
        </w:rPr>
        <w:t xml:space="preserve">在本担保有效期内，因承包人违反合同约定的义务给你方造成经济损失时，我方在收到你方以书面形式提出的在担保金额内的赔偿要求后，在 </w:t>
      </w:r>
      <w:r>
        <w:rPr>
          <w:color w:val="auto"/>
          <w:sz w:val="21"/>
        </w:rPr>
        <w:t>7</w:t>
      </w:r>
      <w:r>
        <w:rPr>
          <w:color w:val="auto"/>
          <w:spacing w:val="-8"/>
          <w:sz w:val="21"/>
        </w:rPr>
        <w:t xml:space="preserve"> 天内无条件支付。</w:t>
      </w:r>
    </w:p>
    <w:p>
      <w:pPr>
        <w:pStyle w:val="25"/>
        <w:keepNext w:val="0"/>
        <w:keepLines w:val="0"/>
        <w:pageBreakBefore w:val="0"/>
        <w:widowControl w:val="0"/>
        <w:numPr>
          <w:ilvl w:val="1"/>
          <w:numId w:val="53"/>
        </w:numPr>
        <w:tabs>
          <w:tab w:val="left" w:pos="1627"/>
        </w:tabs>
        <w:kinsoku/>
        <w:wordWrap/>
        <w:overflowPunct/>
        <w:topLinePunct w:val="0"/>
        <w:autoSpaceDE w:val="0"/>
        <w:autoSpaceDN w:val="0"/>
        <w:bidi w:val="0"/>
        <w:adjustRightInd/>
        <w:snapToGrid/>
        <w:spacing w:before="0" w:after="0" w:line="360" w:lineRule="auto"/>
        <w:ind w:left="1626" w:right="0" w:hanging="315"/>
        <w:jc w:val="left"/>
        <w:textAlignment w:val="auto"/>
        <w:rPr>
          <w:color w:val="auto"/>
          <w:sz w:val="21"/>
        </w:rPr>
      </w:pPr>
      <w:r>
        <w:rPr>
          <w:color w:val="auto"/>
          <w:sz w:val="21"/>
        </w:rPr>
        <w:t>你方和承包人按合同约定变更合同时，我方承担本担保规定的义务不变。</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color w:val="auto"/>
        </w:rPr>
      </w:pPr>
    </w:p>
    <w:p>
      <w:pPr>
        <w:pStyle w:val="25"/>
        <w:keepNext w:val="0"/>
        <w:keepLines w:val="0"/>
        <w:pageBreakBefore w:val="0"/>
        <w:widowControl w:val="0"/>
        <w:numPr>
          <w:ilvl w:val="1"/>
          <w:numId w:val="53"/>
        </w:numPr>
        <w:tabs>
          <w:tab w:val="left" w:pos="1627"/>
        </w:tabs>
        <w:kinsoku/>
        <w:wordWrap/>
        <w:overflowPunct/>
        <w:topLinePunct w:val="0"/>
        <w:autoSpaceDE w:val="0"/>
        <w:autoSpaceDN w:val="0"/>
        <w:bidi w:val="0"/>
        <w:adjustRightInd/>
        <w:snapToGrid/>
        <w:spacing w:before="0" w:after="0" w:line="360" w:lineRule="auto"/>
        <w:ind w:left="1626" w:right="0" w:hanging="315"/>
        <w:jc w:val="left"/>
        <w:textAlignment w:val="auto"/>
        <w:rPr>
          <w:color w:val="auto"/>
        </w:rPr>
      </w:pPr>
      <w:r>
        <w:rPr>
          <w:color w:val="auto"/>
          <w:spacing w:val="-4"/>
          <w:sz w:val="21"/>
        </w:rPr>
        <w:t>因本保函发生的纠纷，可由双方协商解决，协商不成的，任何一方均可提请</w:t>
      </w:r>
      <w:r>
        <w:rPr>
          <w:rFonts w:hint="eastAsia" w:ascii="Times New Roman"/>
          <w:color w:val="auto"/>
          <w:w w:val="99"/>
          <w:u w:val="single"/>
          <w:lang w:val="en-US" w:eastAsia="zh-CN"/>
        </w:rPr>
        <w:t xml:space="preserve">      </w:t>
      </w:r>
      <w:r>
        <w:rPr>
          <w:color w:val="auto"/>
          <w:spacing w:val="-4"/>
        </w:rPr>
        <w:t>仲裁委员会仲裁。</w:t>
      </w:r>
    </w:p>
    <w:p>
      <w:pPr>
        <w:pStyle w:val="25"/>
        <w:keepNext w:val="0"/>
        <w:keepLines w:val="0"/>
        <w:pageBreakBefore w:val="0"/>
        <w:widowControl w:val="0"/>
        <w:numPr>
          <w:ilvl w:val="1"/>
          <w:numId w:val="53"/>
        </w:numPr>
        <w:tabs>
          <w:tab w:val="left" w:pos="1627"/>
        </w:tabs>
        <w:kinsoku/>
        <w:wordWrap/>
        <w:overflowPunct/>
        <w:topLinePunct w:val="0"/>
        <w:autoSpaceDE w:val="0"/>
        <w:autoSpaceDN w:val="0"/>
        <w:bidi w:val="0"/>
        <w:adjustRightInd/>
        <w:snapToGrid/>
        <w:spacing w:before="0" w:after="0" w:line="360" w:lineRule="auto"/>
        <w:ind w:left="1626" w:right="0" w:hanging="315"/>
        <w:jc w:val="left"/>
        <w:textAlignment w:val="auto"/>
        <w:rPr>
          <w:color w:val="auto"/>
          <w:sz w:val="21"/>
        </w:rPr>
      </w:pPr>
      <w:r>
        <w:rPr>
          <w:color w:val="auto"/>
          <w:sz w:val="21"/>
        </w:rPr>
        <w:t>本保函自我方法定代表人（或其授权代理人）签字并加盖公章之日起生效。</w:t>
      </w:r>
    </w:p>
    <w:p>
      <w:pPr>
        <w:pStyle w:val="12"/>
        <w:rPr>
          <w:color w:val="auto"/>
          <w:sz w:val="20"/>
        </w:rPr>
      </w:pPr>
    </w:p>
    <w:p>
      <w:pPr>
        <w:pStyle w:val="12"/>
        <w:rPr>
          <w:color w:val="auto"/>
          <w:sz w:val="20"/>
        </w:rPr>
      </w:pPr>
    </w:p>
    <w:p>
      <w:pPr>
        <w:pStyle w:val="12"/>
        <w:spacing w:before="3"/>
        <w:rPr>
          <w:color w:val="auto"/>
          <w:sz w:val="24"/>
        </w:rPr>
      </w:pPr>
    </w:p>
    <w:p>
      <w:pPr>
        <w:pStyle w:val="12"/>
        <w:tabs>
          <w:tab w:val="left" w:pos="1311"/>
          <w:tab w:val="left" w:pos="5192"/>
          <w:tab w:val="left" w:pos="5843"/>
          <w:tab w:val="left" w:pos="6033"/>
          <w:tab w:val="left" w:pos="9240"/>
        </w:tabs>
        <w:spacing w:line="367" w:lineRule="auto"/>
        <w:ind w:left="891" w:right="4416"/>
        <w:rPr>
          <w:color w:val="auto"/>
          <w:spacing w:val="-15"/>
        </w:rPr>
      </w:pPr>
      <w:r>
        <w:rPr>
          <w:color w:val="auto"/>
        </w:rPr>
        <w:t>担</w:t>
      </w:r>
      <w:r>
        <w:rPr>
          <w:color w:val="auto"/>
          <w:spacing w:val="-2"/>
        </w:rPr>
        <w:t xml:space="preserve"> </w:t>
      </w:r>
      <w:r>
        <w:rPr>
          <w:color w:val="auto"/>
        </w:rPr>
        <w:t>保人：</w:t>
      </w:r>
      <w:r>
        <w:rPr>
          <w:color w:val="auto"/>
          <w:u w:val="single"/>
        </w:rPr>
        <w:t xml:space="preserve"> </w:t>
      </w:r>
      <w:r>
        <w:rPr>
          <w:color w:val="auto"/>
          <w:u w:val="single"/>
        </w:rPr>
        <w:tab/>
      </w:r>
      <w:r>
        <w:rPr>
          <w:color w:val="auto"/>
        </w:rPr>
        <w:t>（盖单位章</w:t>
      </w:r>
      <w:r>
        <w:rPr>
          <w:color w:val="auto"/>
          <w:spacing w:val="-15"/>
        </w:rPr>
        <w:t xml:space="preserve">） </w:t>
      </w:r>
    </w:p>
    <w:p>
      <w:pPr>
        <w:pStyle w:val="12"/>
        <w:tabs>
          <w:tab w:val="left" w:pos="1311"/>
          <w:tab w:val="left" w:pos="5192"/>
          <w:tab w:val="left" w:pos="5843"/>
          <w:tab w:val="left" w:pos="6033"/>
          <w:tab w:val="left" w:pos="9240"/>
        </w:tabs>
        <w:spacing w:line="367" w:lineRule="auto"/>
        <w:ind w:left="891" w:right="236" w:rightChars="0"/>
        <w:rPr>
          <w:color w:val="auto"/>
          <w:spacing w:val="-16"/>
        </w:rPr>
      </w:pPr>
      <w:r>
        <w:rPr>
          <w:color w:val="auto"/>
        </w:rPr>
        <w:t>法定代表人或其委托代理人：</w:t>
      </w:r>
      <w:r>
        <w:rPr>
          <w:color w:val="auto"/>
          <w:u w:val="single"/>
        </w:rPr>
        <w:t xml:space="preserve"> </w:t>
      </w:r>
      <w:r>
        <w:rPr>
          <w:rFonts w:hint="eastAsia"/>
          <w:color w:val="auto"/>
          <w:u w:val="single"/>
          <w:lang w:val="en-US" w:eastAsia="zh-CN"/>
        </w:rPr>
        <w:t xml:space="preserve">       </w:t>
      </w:r>
      <w:r>
        <w:rPr>
          <w:color w:val="auto"/>
        </w:rPr>
        <w:t>（签字</w:t>
      </w:r>
      <w:r>
        <w:rPr>
          <w:color w:val="auto"/>
          <w:spacing w:val="-16"/>
        </w:rPr>
        <w:t>）</w:t>
      </w:r>
    </w:p>
    <w:p>
      <w:pPr>
        <w:pStyle w:val="12"/>
        <w:tabs>
          <w:tab w:val="left" w:pos="1311"/>
          <w:tab w:val="left" w:pos="5192"/>
          <w:tab w:val="left" w:pos="5843"/>
          <w:tab w:val="left" w:pos="6033"/>
          <w:tab w:val="left" w:pos="9240"/>
        </w:tabs>
        <w:spacing w:line="367" w:lineRule="auto"/>
        <w:ind w:left="891" w:right="236" w:rightChars="0"/>
        <w:rPr>
          <w:color w:val="auto"/>
          <w:w w:val="95"/>
          <w:u w:val="single"/>
        </w:rPr>
      </w:pPr>
      <w:r>
        <w:rPr>
          <w:color w:val="auto"/>
          <w:spacing w:val="-16"/>
        </w:rPr>
        <w:t xml:space="preserve"> </w:t>
      </w:r>
      <w:r>
        <w:rPr>
          <w:color w:val="auto"/>
        </w:rPr>
        <w:t>地</w:t>
      </w:r>
      <w:r>
        <w:rPr>
          <w:color w:val="auto"/>
          <w:w w:val="95"/>
        </w:rPr>
        <w:t>址：</w:t>
      </w:r>
      <w:r>
        <w:rPr>
          <w:color w:val="auto"/>
          <w:w w:val="95"/>
          <w:u w:val="single"/>
        </w:rPr>
        <w:t xml:space="preserve">          </w:t>
      </w:r>
    </w:p>
    <w:p>
      <w:pPr>
        <w:pStyle w:val="12"/>
        <w:tabs>
          <w:tab w:val="left" w:pos="1311"/>
          <w:tab w:val="left" w:pos="5192"/>
          <w:tab w:val="left" w:pos="5843"/>
          <w:tab w:val="left" w:pos="6033"/>
        </w:tabs>
        <w:spacing w:line="367" w:lineRule="auto"/>
        <w:ind w:left="891" w:right="16" w:rightChars="0"/>
        <w:rPr>
          <w:rFonts w:hint="eastAsia"/>
          <w:color w:val="auto"/>
          <w:w w:val="90"/>
          <w:u w:val="single"/>
          <w:lang w:val="en-US" w:eastAsia="zh-CN"/>
        </w:rPr>
      </w:pPr>
      <w:r>
        <w:rPr>
          <w:color w:val="auto"/>
        </w:rPr>
        <w:t>邮政编码</w:t>
      </w:r>
      <w:r>
        <w:rPr>
          <w:color w:val="auto"/>
          <w:w w:val="90"/>
        </w:rPr>
        <w:t>：</w:t>
      </w:r>
      <w:r>
        <w:rPr>
          <w:rFonts w:hint="eastAsia"/>
          <w:color w:val="auto"/>
          <w:w w:val="90"/>
          <w:u w:val="single"/>
          <w:lang w:val="en-US" w:eastAsia="zh-CN"/>
        </w:rPr>
        <w:t xml:space="preserve">       </w:t>
      </w:r>
    </w:p>
    <w:p>
      <w:pPr>
        <w:pStyle w:val="12"/>
        <w:tabs>
          <w:tab w:val="left" w:pos="1311"/>
          <w:tab w:val="left" w:pos="5192"/>
          <w:tab w:val="left" w:pos="5843"/>
          <w:tab w:val="left" w:pos="6033"/>
        </w:tabs>
        <w:spacing w:line="367" w:lineRule="auto"/>
        <w:ind w:left="891" w:right="16" w:rightChars="0"/>
        <w:rPr>
          <w:rFonts w:hint="eastAsia"/>
          <w:color w:val="auto"/>
          <w:w w:val="95"/>
          <w:u w:val="single"/>
          <w:lang w:val="en-US" w:eastAsia="zh-CN"/>
        </w:rPr>
      </w:pPr>
      <w:r>
        <w:rPr>
          <w:color w:val="auto"/>
        </w:rPr>
        <w:t>电</w:t>
      </w:r>
      <w:r>
        <w:rPr>
          <w:color w:val="auto"/>
          <w:w w:val="95"/>
        </w:rPr>
        <w:t>话：</w:t>
      </w:r>
      <w:r>
        <w:rPr>
          <w:rFonts w:hint="eastAsia"/>
          <w:color w:val="auto"/>
          <w:w w:val="95"/>
          <w:u w:val="single"/>
          <w:lang w:val="en-US" w:eastAsia="zh-CN"/>
        </w:rPr>
        <w:t xml:space="preserve">             </w:t>
      </w:r>
    </w:p>
    <w:p>
      <w:pPr>
        <w:pStyle w:val="12"/>
        <w:tabs>
          <w:tab w:val="left" w:pos="1311"/>
          <w:tab w:val="left" w:pos="5192"/>
          <w:tab w:val="left" w:pos="5843"/>
          <w:tab w:val="left" w:pos="6033"/>
        </w:tabs>
        <w:spacing w:line="367" w:lineRule="auto"/>
        <w:ind w:left="891" w:right="16" w:rightChars="0"/>
        <w:rPr>
          <w:rFonts w:ascii="Times New Roman" w:eastAsia="Times New Roman"/>
          <w:color w:val="auto"/>
        </w:rPr>
      </w:pPr>
      <w:r>
        <w:rPr>
          <w:color w:val="auto"/>
        </w:rPr>
        <w:t>传真</w:t>
      </w:r>
      <w:r>
        <w:rPr>
          <w:rFonts w:hint="eastAsia"/>
          <w:color w:val="auto"/>
          <w:lang w:eastAsia="zh-CN"/>
        </w:rPr>
        <w:t>：</w:t>
      </w:r>
      <w:r>
        <w:rPr>
          <w:rFonts w:hint="eastAsia"/>
          <w:color w:val="auto"/>
          <w:u w:val="single"/>
          <w:lang w:val="en-US" w:eastAsia="zh-CN"/>
        </w:rPr>
        <w:t xml:space="preserve">         </w:t>
      </w:r>
      <w:r>
        <w:rPr>
          <w:color w:val="auto"/>
          <w:spacing w:val="-1"/>
        </w:rPr>
        <w:t xml:space="preserve"> </w:t>
      </w:r>
      <w:r>
        <w:rPr>
          <w:color w:val="auto"/>
        </w:rPr>
        <w:t>：</w:t>
      </w:r>
    </w:p>
    <w:p>
      <w:pPr>
        <w:pStyle w:val="12"/>
        <w:rPr>
          <w:rFonts w:ascii="Times New Roman"/>
          <w:color w:val="auto"/>
          <w:sz w:val="20"/>
        </w:rPr>
      </w:pPr>
    </w:p>
    <w:p>
      <w:pPr>
        <w:pStyle w:val="12"/>
        <w:spacing w:before="7"/>
        <w:rPr>
          <w:rFonts w:ascii="Times New Roman"/>
          <w:color w:val="auto"/>
          <w:sz w:val="19"/>
        </w:rPr>
      </w:pPr>
    </w:p>
    <w:p>
      <w:pPr>
        <w:pStyle w:val="12"/>
        <w:tabs>
          <w:tab w:val="left" w:pos="3620"/>
          <w:tab w:val="left" w:pos="4671"/>
          <w:tab w:val="left" w:pos="5720"/>
        </w:tabs>
        <w:ind w:left="2466"/>
        <w:rPr>
          <w:color w:val="auto"/>
        </w:rPr>
      </w:pPr>
      <w:r>
        <w:rPr>
          <w:rFonts w:ascii="Times New Roman" w:eastAsia="Times New Roman"/>
          <w:color w:val="auto"/>
          <w:w w:val="99"/>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20" w:h="16840"/>
          <w:pgMar w:top="1134" w:right="1247" w:bottom="1134" w:left="1417" w:header="0" w:footer="495" w:gutter="0"/>
          <w:pgNumType w:fmt="decimal"/>
          <w:cols w:space="720" w:num="1"/>
        </w:sectPr>
      </w:pPr>
    </w:p>
    <w:p>
      <w:pPr>
        <w:spacing w:before="40"/>
        <w:ind w:left="1" w:right="116" w:firstLine="0"/>
        <w:jc w:val="center"/>
        <w:rPr>
          <w:b/>
          <w:color w:val="auto"/>
          <w:sz w:val="32"/>
        </w:rPr>
      </w:pPr>
      <w:bookmarkStart w:id="148" w:name="附件 3："/>
      <w:bookmarkEnd w:id="148"/>
      <w:r>
        <w:rPr>
          <w:b/>
          <w:color w:val="auto"/>
          <w:sz w:val="32"/>
        </w:rPr>
        <w:t>附件 3：</w:t>
      </w:r>
    </w:p>
    <w:p>
      <w:pPr>
        <w:pStyle w:val="2"/>
        <w:spacing w:before="179"/>
        <w:rPr>
          <w:color w:val="auto"/>
        </w:rPr>
      </w:pPr>
      <w:r>
        <w:rPr>
          <w:color w:val="auto"/>
        </w:rPr>
        <w:t>承包人用于本工程施工的机械设备表</w:t>
      </w:r>
    </w:p>
    <w:p>
      <w:pPr>
        <w:pStyle w:val="12"/>
        <w:rPr>
          <w:color w:val="auto"/>
          <w:sz w:val="20"/>
        </w:rPr>
      </w:pPr>
    </w:p>
    <w:p>
      <w:pPr>
        <w:pStyle w:val="12"/>
        <w:rPr>
          <w:color w:val="auto"/>
          <w:sz w:val="20"/>
        </w:rPr>
      </w:pPr>
    </w:p>
    <w:p>
      <w:pPr>
        <w:pStyle w:val="12"/>
        <w:spacing w:before="1"/>
        <w:rPr>
          <w:color w:val="auto"/>
          <w:sz w:val="14"/>
        </w:rPr>
      </w:pPr>
    </w:p>
    <w:tbl>
      <w:tblPr>
        <w:tblStyle w:val="18"/>
        <w:tblW w:w="9169"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631"/>
        <w:gridCol w:w="1009"/>
        <w:gridCol w:w="1391"/>
        <w:gridCol w:w="1077"/>
        <w:gridCol w:w="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Pr>
          <w:p>
            <w:pPr>
              <w:pStyle w:val="26"/>
              <w:spacing w:before="3"/>
              <w:rPr>
                <w:color w:val="auto"/>
                <w:sz w:val="23"/>
              </w:rPr>
            </w:pPr>
          </w:p>
          <w:p>
            <w:pPr>
              <w:pStyle w:val="26"/>
              <w:ind w:left="306"/>
              <w:rPr>
                <w:color w:val="auto"/>
                <w:sz w:val="28"/>
              </w:rPr>
            </w:pPr>
            <w:r>
              <w:rPr>
                <w:color w:val="auto"/>
                <w:sz w:val="28"/>
              </w:rPr>
              <w:t>序号</w:t>
            </w:r>
          </w:p>
        </w:tc>
        <w:tc>
          <w:tcPr>
            <w:tcW w:w="1418" w:type="dxa"/>
          </w:tcPr>
          <w:p>
            <w:pPr>
              <w:pStyle w:val="26"/>
              <w:spacing w:before="3" w:line="440" w:lineRule="exact"/>
              <w:ind w:left="294" w:right="132" w:hanging="142"/>
              <w:rPr>
                <w:color w:val="auto"/>
                <w:sz w:val="28"/>
              </w:rPr>
            </w:pPr>
            <w:r>
              <w:rPr>
                <w:color w:val="auto"/>
                <w:sz w:val="28"/>
              </w:rPr>
              <w:t>机械或设备名称</w:t>
            </w:r>
          </w:p>
        </w:tc>
        <w:tc>
          <w:tcPr>
            <w:tcW w:w="850" w:type="dxa"/>
          </w:tcPr>
          <w:p>
            <w:pPr>
              <w:pStyle w:val="26"/>
              <w:spacing w:before="3" w:line="440" w:lineRule="exact"/>
              <w:ind w:left="150" w:right="125"/>
              <w:rPr>
                <w:color w:val="auto"/>
                <w:sz w:val="28"/>
              </w:rPr>
            </w:pPr>
            <w:r>
              <w:rPr>
                <w:color w:val="auto"/>
                <w:sz w:val="28"/>
              </w:rPr>
              <w:t>规格型号</w:t>
            </w:r>
          </w:p>
        </w:tc>
        <w:tc>
          <w:tcPr>
            <w:tcW w:w="1058" w:type="dxa"/>
          </w:tcPr>
          <w:p>
            <w:pPr>
              <w:pStyle w:val="26"/>
              <w:spacing w:before="3"/>
              <w:rPr>
                <w:color w:val="auto"/>
                <w:sz w:val="23"/>
              </w:rPr>
            </w:pPr>
          </w:p>
          <w:p>
            <w:pPr>
              <w:pStyle w:val="26"/>
              <w:ind w:left="253"/>
              <w:rPr>
                <w:color w:val="auto"/>
                <w:sz w:val="28"/>
              </w:rPr>
            </w:pPr>
            <w:r>
              <w:rPr>
                <w:color w:val="auto"/>
                <w:sz w:val="28"/>
              </w:rPr>
              <w:t>数量</w:t>
            </w:r>
          </w:p>
        </w:tc>
        <w:tc>
          <w:tcPr>
            <w:tcW w:w="631" w:type="dxa"/>
          </w:tcPr>
          <w:p>
            <w:pPr>
              <w:pStyle w:val="26"/>
              <w:spacing w:before="3"/>
              <w:rPr>
                <w:color w:val="auto"/>
                <w:sz w:val="23"/>
              </w:rPr>
            </w:pPr>
          </w:p>
          <w:p>
            <w:pPr>
              <w:pStyle w:val="26"/>
              <w:ind w:left="162"/>
              <w:rPr>
                <w:color w:val="auto"/>
                <w:sz w:val="28"/>
              </w:rPr>
            </w:pPr>
            <w:r>
              <w:rPr>
                <w:color w:val="auto"/>
                <w:sz w:val="28"/>
              </w:rPr>
              <w:t>产地</w:t>
            </w:r>
          </w:p>
        </w:tc>
        <w:tc>
          <w:tcPr>
            <w:tcW w:w="1009" w:type="dxa"/>
          </w:tcPr>
          <w:p>
            <w:pPr>
              <w:pStyle w:val="26"/>
              <w:spacing w:before="3" w:line="440" w:lineRule="exact"/>
              <w:ind w:left="235" w:right="210"/>
              <w:rPr>
                <w:color w:val="auto"/>
                <w:sz w:val="28"/>
              </w:rPr>
            </w:pPr>
            <w:r>
              <w:rPr>
                <w:color w:val="auto"/>
                <w:sz w:val="28"/>
              </w:rPr>
              <w:t>制造年份</w:t>
            </w:r>
          </w:p>
        </w:tc>
        <w:tc>
          <w:tcPr>
            <w:tcW w:w="1391" w:type="dxa"/>
          </w:tcPr>
          <w:p>
            <w:pPr>
              <w:pStyle w:val="26"/>
              <w:spacing w:before="75"/>
              <w:ind w:left="163" w:right="147"/>
              <w:jc w:val="center"/>
              <w:rPr>
                <w:color w:val="auto"/>
                <w:sz w:val="28"/>
              </w:rPr>
            </w:pPr>
            <w:r>
              <w:rPr>
                <w:color w:val="auto"/>
                <w:sz w:val="28"/>
              </w:rPr>
              <w:t>额定功率</w:t>
            </w:r>
          </w:p>
          <w:p>
            <w:pPr>
              <w:pStyle w:val="26"/>
              <w:spacing w:before="80" w:line="347" w:lineRule="exact"/>
              <w:ind w:left="163" w:right="145"/>
              <w:jc w:val="center"/>
              <w:rPr>
                <w:color w:val="auto"/>
                <w:sz w:val="28"/>
              </w:rPr>
            </w:pPr>
            <w:r>
              <w:rPr>
                <w:color w:val="auto"/>
                <w:sz w:val="28"/>
              </w:rPr>
              <w:t>（kW）</w:t>
            </w:r>
          </w:p>
        </w:tc>
        <w:tc>
          <w:tcPr>
            <w:tcW w:w="1077" w:type="dxa"/>
          </w:tcPr>
          <w:p>
            <w:pPr>
              <w:pStyle w:val="26"/>
              <w:spacing w:before="3" w:line="440" w:lineRule="exact"/>
              <w:ind w:left="233" w:right="212"/>
              <w:rPr>
                <w:color w:val="auto"/>
                <w:sz w:val="28"/>
              </w:rPr>
            </w:pPr>
            <w:r>
              <w:rPr>
                <w:color w:val="auto"/>
                <w:sz w:val="28"/>
              </w:rPr>
              <w:t>生产能力</w:t>
            </w:r>
          </w:p>
        </w:tc>
        <w:tc>
          <w:tcPr>
            <w:tcW w:w="573" w:type="dxa"/>
          </w:tcPr>
          <w:p>
            <w:pPr>
              <w:pStyle w:val="26"/>
              <w:spacing w:before="3"/>
              <w:rPr>
                <w:color w:val="auto"/>
                <w:sz w:val="23"/>
              </w:rPr>
            </w:pPr>
          </w:p>
          <w:p>
            <w:pPr>
              <w:pStyle w:val="26"/>
              <w:ind w:left="185"/>
              <w:rPr>
                <w:color w:val="auto"/>
                <w:sz w:val="28"/>
              </w:rPr>
            </w:pPr>
            <w:r>
              <w:rPr>
                <w:color w:val="auto"/>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6"/>
              <w:rPr>
                <w:rFonts w:ascii="Times New Roman"/>
                <w:color w:val="auto"/>
                <w:sz w:val="28"/>
              </w:rPr>
            </w:pPr>
          </w:p>
        </w:tc>
        <w:tc>
          <w:tcPr>
            <w:tcW w:w="1418" w:type="dxa"/>
          </w:tcPr>
          <w:p>
            <w:pPr>
              <w:pStyle w:val="26"/>
              <w:rPr>
                <w:rFonts w:ascii="Times New Roman"/>
                <w:color w:val="auto"/>
                <w:sz w:val="28"/>
              </w:rPr>
            </w:pPr>
          </w:p>
        </w:tc>
        <w:tc>
          <w:tcPr>
            <w:tcW w:w="850" w:type="dxa"/>
          </w:tcPr>
          <w:p>
            <w:pPr>
              <w:pStyle w:val="26"/>
              <w:rPr>
                <w:rFonts w:ascii="Times New Roman"/>
                <w:color w:val="auto"/>
                <w:sz w:val="28"/>
              </w:rPr>
            </w:pPr>
          </w:p>
        </w:tc>
        <w:tc>
          <w:tcPr>
            <w:tcW w:w="1058" w:type="dxa"/>
          </w:tcPr>
          <w:p>
            <w:pPr>
              <w:pStyle w:val="26"/>
              <w:rPr>
                <w:rFonts w:ascii="Times New Roman"/>
                <w:color w:val="auto"/>
                <w:sz w:val="28"/>
              </w:rPr>
            </w:pPr>
          </w:p>
        </w:tc>
        <w:tc>
          <w:tcPr>
            <w:tcW w:w="631" w:type="dxa"/>
          </w:tcPr>
          <w:p>
            <w:pPr>
              <w:pStyle w:val="26"/>
              <w:rPr>
                <w:rFonts w:ascii="Times New Roman"/>
                <w:color w:val="auto"/>
                <w:sz w:val="28"/>
              </w:rPr>
            </w:pPr>
          </w:p>
        </w:tc>
        <w:tc>
          <w:tcPr>
            <w:tcW w:w="1009" w:type="dxa"/>
          </w:tcPr>
          <w:p>
            <w:pPr>
              <w:pStyle w:val="26"/>
              <w:rPr>
                <w:rFonts w:ascii="Times New Roman"/>
                <w:color w:val="auto"/>
                <w:sz w:val="28"/>
              </w:rPr>
            </w:pPr>
          </w:p>
        </w:tc>
        <w:tc>
          <w:tcPr>
            <w:tcW w:w="1391" w:type="dxa"/>
          </w:tcPr>
          <w:p>
            <w:pPr>
              <w:pStyle w:val="26"/>
              <w:rPr>
                <w:rFonts w:ascii="Times New Roman"/>
                <w:color w:val="auto"/>
                <w:sz w:val="28"/>
              </w:rPr>
            </w:pPr>
          </w:p>
        </w:tc>
        <w:tc>
          <w:tcPr>
            <w:tcW w:w="1077" w:type="dxa"/>
          </w:tcPr>
          <w:p>
            <w:pPr>
              <w:pStyle w:val="26"/>
              <w:rPr>
                <w:rFonts w:ascii="Times New Roman"/>
                <w:color w:val="auto"/>
                <w:sz w:val="28"/>
              </w:rPr>
            </w:pPr>
          </w:p>
        </w:tc>
        <w:tc>
          <w:tcPr>
            <w:tcW w:w="573" w:type="dxa"/>
          </w:tcPr>
          <w:p>
            <w:pPr>
              <w:pStyle w:val="26"/>
              <w:rPr>
                <w:rFonts w:ascii="Times New Roman"/>
                <w:color w:val="auto"/>
                <w:sz w:val="28"/>
              </w:rPr>
            </w:pPr>
          </w:p>
        </w:tc>
      </w:tr>
    </w:tbl>
    <w:p>
      <w:pPr>
        <w:spacing w:after="0"/>
        <w:rPr>
          <w:rFonts w:ascii="Times New Roman"/>
          <w:color w:val="auto"/>
          <w:sz w:val="28"/>
        </w:rPr>
        <w:sectPr>
          <w:pgSz w:w="11920" w:h="16840"/>
          <w:pgMar w:top="1134" w:right="1134" w:bottom="1134" w:left="1417" w:header="0" w:footer="495" w:gutter="0"/>
          <w:pgNumType w:fmt="decimal"/>
          <w:cols w:space="720" w:num="1"/>
        </w:sectPr>
      </w:pPr>
    </w:p>
    <w:p>
      <w:pPr>
        <w:pStyle w:val="2"/>
        <w:ind w:left="616" w:right="16" w:rightChars="0"/>
        <w:jc w:val="left"/>
        <w:rPr>
          <w:color w:val="auto"/>
        </w:rPr>
      </w:pPr>
      <w:r>
        <w:rPr>
          <w:color w:val="auto"/>
        </w:rPr>
        <w:t>附件 4：</w:t>
      </w:r>
    </w:p>
    <w:p>
      <w:pPr>
        <w:pStyle w:val="27"/>
        <w:spacing w:before="120" w:beforeLines="50" w:after="120" w:afterLines="50" w:line="440" w:lineRule="exact"/>
        <w:jc w:val="center"/>
        <w:rPr>
          <w:rFonts w:ascii="Times New Roman" w:hAnsi="Times New Roman" w:eastAsia="黑体"/>
          <w:color w:val="auto"/>
          <w:sz w:val="30"/>
          <w:szCs w:val="30"/>
        </w:rPr>
      </w:pPr>
      <w:r>
        <w:rPr>
          <w:rFonts w:ascii="Times New Roman" w:hAnsi="Times New Roman" w:eastAsia="黑体"/>
          <w:color w:val="auto"/>
          <w:sz w:val="30"/>
          <w:szCs w:val="30"/>
        </w:rPr>
        <w:t>工程质量保修书</w:t>
      </w:r>
    </w:p>
    <w:p>
      <w:pPr>
        <w:pStyle w:val="27"/>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发包人（全称）：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pStyle w:val="27"/>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承包人（全称）：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pStyle w:val="27"/>
        <w:spacing w:line="440" w:lineRule="exact"/>
        <w:rPr>
          <w:rFonts w:hint="eastAsia" w:asciiTheme="minorEastAsia" w:hAnsiTheme="minorEastAsia" w:eastAsiaTheme="minorEastAsia" w:cstheme="minorEastAsia"/>
          <w:color w:val="auto"/>
          <w:sz w:val="24"/>
          <w:szCs w:val="24"/>
        </w:rPr>
      </w:pP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发包人和承包人根据《中华人民共和国建筑法》和《建设工程质量管理条例》，经协商一致就</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（工程全称）签订工程质量保修书。</w:t>
      </w:r>
    </w:p>
    <w:p>
      <w:pPr>
        <w:pStyle w:val="27"/>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bookmarkStart w:id="149" w:name="_Toc21793944"/>
      <w:bookmarkStart w:id="150" w:name="_Toc38635534"/>
      <w:bookmarkStart w:id="151" w:name="_Toc48729445"/>
      <w:r>
        <w:rPr>
          <w:rFonts w:hint="eastAsia" w:asciiTheme="minorEastAsia" w:hAnsiTheme="minorEastAsia" w:eastAsiaTheme="minorEastAsia" w:cstheme="minorEastAsia"/>
          <w:color w:val="auto"/>
          <w:sz w:val="24"/>
          <w:szCs w:val="24"/>
        </w:rPr>
        <w:t>一、工程质量保修范围和内容</w:t>
      </w:r>
      <w:bookmarkEnd w:id="149"/>
      <w:bookmarkEnd w:id="150"/>
      <w:bookmarkEnd w:id="151"/>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承包人在质量保修期内，按照有关法律规定和合同约定，承担工程质量保修责任。</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pStyle w:val="27"/>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w:t>
      </w:r>
      <w:bookmarkStart w:id="152" w:name="_Toc38635535"/>
      <w:bookmarkStart w:id="153" w:name="_Toc48729446"/>
      <w:bookmarkStart w:id="154" w:name="_Toc21793945"/>
      <w:r>
        <w:rPr>
          <w:rFonts w:hint="eastAsia" w:asciiTheme="minorEastAsia" w:hAnsiTheme="minorEastAsia" w:eastAsiaTheme="minorEastAsia" w:cstheme="minorEastAsia"/>
          <w:color w:val="auto"/>
          <w:sz w:val="24"/>
          <w:szCs w:val="24"/>
        </w:rPr>
        <w:t>二、质量保修期</w:t>
      </w:r>
      <w:bookmarkEnd w:id="152"/>
      <w:bookmarkEnd w:id="153"/>
      <w:bookmarkEnd w:id="154"/>
    </w:p>
    <w:p>
      <w:pPr>
        <w:pStyle w:val="2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根据《建设工程质量管理条例》及有关规定，工程的质量保修期如下：</w:t>
      </w:r>
    </w:p>
    <w:p>
      <w:pPr>
        <w:pStyle w:val="27"/>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1．地基基础工程和主体结构工程为设计文件规定的工程合理使用年限；</w:t>
      </w:r>
    </w:p>
    <w:p>
      <w:pPr>
        <w:pStyle w:val="2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2．屋面防水工程、有防水要求的卫生间、房间和外墙面的防渗为</w:t>
      </w:r>
      <w:r>
        <w:rPr>
          <w:rFonts w:hint="eastAsia" w:asciiTheme="minorEastAsia" w:hAnsiTheme="minorEastAsia" w:eastAsiaTheme="minorEastAsia" w:cstheme="minorEastAsia"/>
          <w:color w:val="auto"/>
          <w:sz w:val="24"/>
          <w:szCs w:val="24"/>
          <w:u w:val="single"/>
        </w:rPr>
        <w:t xml:space="preserve"> 5 </w:t>
      </w:r>
      <w:r>
        <w:rPr>
          <w:rFonts w:hint="eastAsia" w:asciiTheme="minorEastAsia" w:hAnsiTheme="minorEastAsia" w:eastAsiaTheme="minorEastAsia" w:cstheme="minorEastAsia"/>
          <w:color w:val="auto"/>
          <w:sz w:val="24"/>
          <w:szCs w:val="24"/>
        </w:rPr>
        <w:t>年；</w:t>
      </w:r>
    </w:p>
    <w:p>
      <w:pPr>
        <w:pStyle w:val="27"/>
        <w:spacing w:line="360" w:lineRule="auto"/>
        <w:ind w:left="440" w:leftChars="20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3．装修工程为</w:t>
      </w:r>
      <w:r>
        <w:rPr>
          <w:rFonts w:hint="eastAsia" w:asciiTheme="minorEastAsia" w:hAnsiTheme="minorEastAsia" w:eastAsiaTheme="minorEastAsia" w:cstheme="minorEastAsia"/>
          <w:color w:val="auto"/>
          <w:sz w:val="24"/>
          <w:szCs w:val="24"/>
          <w:u w:val="single"/>
        </w:rPr>
        <w:t xml:space="preserve"> 2 </w:t>
      </w:r>
      <w:r>
        <w:rPr>
          <w:rFonts w:hint="eastAsia" w:asciiTheme="minorEastAsia" w:hAnsiTheme="minorEastAsia" w:eastAsiaTheme="minorEastAsia" w:cstheme="minorEastAsia"/>
          <w:color w:val="auto"/>
          <w:sz w:val="24"/>
          <w:szCs w:val="24"/>
        </w:rPr>
        <w:t>年；</w:t>
      </w:r>
    </w:p>
    <w:p>
      <w:pPr>
        <w:pStyle w:val="27"/>
        <w:spacing w:line="360" w:lineRule="auto"/>
        <w:ind w:left="440" w:leftChars="20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4．电气管线、给排水管道、设备安装工程为</w:t>
      </w:r>
      <w:r>
        <w:rPr>
          <w:rFonts w:hint="eastAsia" w:asciiTheme="minorEastAsia" w:hAnsiTheme="minorEastAsia" w:eastAsiaTheme="minorEastAsia" w:cstheme="minorEastAsia"/>
          <w:color w:val="auto"/>
          <w:sz w:val="24"/>
          <w:szCs w:val="24"/>
          <w:u w:val="single"/>
        </w:rPr>
        <w:t xml:space="preserve">  2 </w:t>
      </w:r>
      <w:r>
        <w:rPr>
          <w:rFonts w:hint="eastAsia" w:asciiTheme="minorEastAsia" w:hAnsiTheme="minorEastAsia" w:eastAsiaTheme="minorEastAsia" w:cstheme="minorEastAsia"/>
          <w:color w:val="auto"/>
          <w:sz w:val="24"/>
          <w:szCs w:val="24"/>
        </w:rPr>
        <w:t>年；</w:t>
      </w:r>
    </w:p>
    <w:p>
      <w:pPr>
        <w:pStyle w:val="27"/>
        <w:spacing w:line="360" w:lineRule="auto"/>
        <w:ind w:left="440" w:leftChars="20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5．供热与供冷系统为</w:t>
      </w:r>
      <w:r>
        <w:rPr>
          <w:rFonts w:hint="eastAsia" w:asciiTheme="minorEastAsia" w:hAnsiTheme="minorEastAsia" w:eastAsiaTheme="minorEastAsia" w:cstheme="minorEastAsia"/>
          <w:color w:val="auto"/>
          <w:sz w:val="24"/>
          <w:szCs w:val="24"/>
          <w:u w:val="single"/>
        </w:rPr>
        <w:t xml:space="preserve"> 2 </w:t>
      </w:r>
      <w:r>
        <w:rPr>
          <w:rFonts w:hint="eastAsia" w:asciiTheme="minorEastAsia" w:hAnsiTheme="minorEastAsia" w:eastAsiaTheme="minorEastAsia" w:cstheme="minorEastAsia"/>
          <w:color w:val="auto"/>
          <w:sz w:val="24"/>
          <w:szCs w:val="24"/>
        </w:rPr>
        <w:t>个采暖期、供冷期；</w:t>
      </w:r>
    </w:p>
    <w:p>
      <w:pPr>
        <w:pStyle w:val="27"/>
        <w:spacing w:line="360" w:lineRule="auto"/>
        <w:ind w:left="440" w:leftChars="20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6．住宅小区内的给排水设施、道路等配套工程为</w:t>
      </w:r>
      <w:r>
        <w:rPr>
          <w:rFonts w:hint="eastAsia" w:asciiTheme="minorEastAsia" w:hAnsiTheme="minorEastAsia" w:eastAsiaTheme="minorEastAsia" w:cstheme="minorEastAsia"/>
          <w:color w:val="auto"/>
          <w:sz w:val="24"/>
          <w:szCs w:val="24"/>
          <w:u w:val="single"/>
        </w:rPr>
        <w:t xml:space="preserve">  2 </w:t>
      </w:r>
      <w:r>
        <w:rPr>
          <w:rFonts w:hint="eastAsia" w:asciiTheme="minorEastAsia" w:hAnsiTheme="minorEastAsia" w:eastAsiaTheme="minorEastAsia" w:cstheme="minorEastAsia"/>
          <w:color w:val="auto"/>
          <w:sz w:val="24"/>
          <w:szCs w:val="24"/>
        </w:rPr>
        <w:t>年；</w:t>
      </w:r>
    </w:p>
    <w:p>
      <w:pPr>
        <w:pStyle w:val="27"/>
        <w:spacing w:line="360" w:lineRule="auto"/>
        <w:ind w:left="440" w:leftChars="20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7．其他项目保修期限约定如下：</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质量保修期自工程竣工验收合格之日起计算。</w:t>
      </w:r>
    </w:p>
    <w:p>
      <w:pPr>
        <w:pStyle w:val="27"/>
        <w:spacing w:line="360" w:lineRule="auto"/>
        <w:ind w:firstLine="480" w:firstLineChars="200"/>
        <w:outlineLvl w:val="0"/>
        <w:rPr>
          <w:rFonts w:hint="eastAsia" w:asciiTheme="minorEastAsia" w:hAnsiTheme="minorEastAsia" w:eastAsiaTheme="minorEastAsia" w:cstheme="minorEastAsia"/>
          <w:color w:val="auto"/>
          <w:sz w:val="24"/>
          <w:szCs w:val="24"/>
        </w:rPr>
      </w:pPr>
      <w:bookmarkStart w:id="155" w:name="_Toc38635536"/>
      <w:bookmarkStart w:id="156" w:name="_Toc21793946"/>
      <w:bookmarkStart w:id="157" w:name="_Toc48729447"/>
      <w:r>
        <w:rPr>
          <w:rFonts w:hint="eastAsia" w:asciiTheme="minorEastAsia" w:hAnsiTheme="minorEastAsia" w:eastAsiaTheme="minorEastAsia" w:cstheme="minorEastAsia"/>
          <w:color w:val="auto"/>
          <w:sz w:val="24"/>
          <w:szCs w:val="24"/>
        </w:rPr>
        <w:t>三、缺陷责任期</w:t>
      </w:r>
      <w:bookmarkEnd w:id="155"/>
      <w:bookmarkEnd w:id="156"/>
      <w:bookmarkEnd w:id="157"/>
    </w:p>
    <w:p>
      <w:pPr>
        <w:pStyle w:val="2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工程缺陷责任期为</w:t>
      </w:r>
      <w:r>
        <w:rPr>
          <w:rFonts w:hint="eastAsia" w:asciiTheme="minorEastAsia" w:hAnsiTheme="minorEastAsia" w:eastAsiaTheme="minorEastAsia" w:cstheme="minorEastAsia"/>
          <w:color w:val="auto"/>
          <w:sz w:val="24"/>
          <w:szCs w:val="24"/>
          <w:u w:val="single"/>
        </w:rPr>
        <w:t xml:space="preserve"> 12 </w:t>
      </w:r>
      <w:r>
        <w:rPr>
          <w:rFonts w:hint="eastAsia" w:asciiTheme="minorEastAsia" w:hAnsiTheme="minorEastAsia" w:eastAsiaTheme="minorEastAsia" w:cstheme="minorEastAsia"/>
          <w:color w:val="auto"/>
          <w:sz w:val="24"/>
          <w:szCs w:val="24"/>
        </w:rPr>
        <w:t>个月，缺陷责任期自工程通过竣工验收之日起计算。单位工程先于全部工程进行验收，单位工程缺陷责任期自单位工程验收合格之日起算。</w:t>
      </w:r>
    </w:p>
    <w:p>
      <w:pPr>
        <w:pStyle w:val="2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缺陷责任期终止后，发包人应退还剩余的质量保证金。</w:t>
      </w:r>
    </w:p>
    <w:p>
      <w:pPr>
        <w:pStyle w:val="27"/>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bookmarkStart w:id="158" w:name="_Toc21793947"/>
      <w:bookmarkStart w:id="159" w:name="_Toc48729448"/>
      <w:bookmarkStart w:id="160" w:name="_Toc38635537"/>
      <w:r>
        <w:rPr>
          <w:rFonts w:hint="eastAsia" w:asciiTheme="minorEastAsia" w:hAnsiTheme="minorEastAsia" w:eastAsiaTheme="minorEastAsia" w:cstheme="minorEastAsia"/>
          <w:color w:val="auto"/>
          <w:sz w:val="24"/>
          <w:szCs w:val="24"/>
        </w:rPr>
        <w:t>四、质量保修责任</w:t>
      </w:r>
      <w:bookmarkEnd w:id="158"/>
      <w:bookmarkEnd w:id="159"/>
      <w:bookmarkEnd w:id="160"/>
    </w:p>
    <w:p>
      <w:pPr>
        <w:pStyle w:val="27"/>
        <w:spacing w:line="360" w:lineRule="auto"/>
        <w:ind w:left="110" w:leftChars="50" w:firstLine="491" w:firstLineChars="2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1．属于保修范围、内容的项目，承包人应当在接到保修通知之日起7天内派人保修。承包人不在约定期限内派人保修的，发包人可以委托他人修理。</w:t>
      </w:r>
    </w:p>
    <w:p>
      <w:pPr>
        <w:pStyle w:val="27"/>
        <w:spacing w:line="360" w:lineRule="auto"/>
        <w:ind w:left="110" w:leftChars="50" w:firstLine="491" w:firstLineChars="2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2．发生紧急事故需抢修的，承包人在接到事故通知后，应当立即到达事故现场抢修。</w:t>
      </w:r>
    </w:p>
    <w:p>
      <w:pPr>
        <w:pStyle w:val="27"/>
        <w:spacing w:line="360" w:lineRule="auto"/>
        <w:ind w:left="110" w:leftChars="50" w:firstLine="491" w:firstLineChars="2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27"/>
        <w:spacing w:line="360" w:lineRule="auto"/>
        <w:ind w:left="440" w:leftChars="20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4．质量保修完成后，由发包人组织验收。</w:t>
      </w:r>
    </w:p>
    <w:p>
      <w:pPr>
        <w:pStyle w:val="27"/>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bookmarkStart w:id="161" w:name="_Toc48729449"/>
      <w:bookmarkStart w:id="162" w:name="_Toc38635538"/>
      <w:bookmarkStart w:id="163" w:name="_Toc21793948"/>
      <w:r>
        <w:rPr>
          <w:rFonts w:hint="eastAsia" w:asciiTheme="minorEastAsia" w:hAnsiTheme="minorEastAsia" w:eastAsiaTheme="minorEastAsia" w:cstheme="minorEastAsia"/>
          <w:color w:val="auto"/>
          <w:sz w:val="24"/>
          <w:szCs w:val="24"/>
        </w:rPr>
        <w:t>五、保修费用</w:t>
      </w:r>
      <w:bookmarkEnd w:id="161"/>
      <w:bookmarkEnd w:id="162"/>
      <w:bookmarkEnd w:id="163"/>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保修费用由造成质量缺陷的责任方承担。</w:t>
      </w:r>
    </w:p>
    <w:p>
      <w:pPr>
        <w:pStyle w:val="27"/>
        <w:spacing w:line="360" w:lineRule="auto"/>
        <w:ind w:firstLine="600"/>
        <w:jc w:val="left"/>
        <w:outlineLvl w:val="0"/>
        <w:rPr>
          <w:rFonts w:hint="eastAsia" w:asciiTheme="minorEastAsia" w:hAnsiTheme="minorEastAsia" w:eastAsiaTheme="minorEastAsia" w:cstheme="minorEastAsia"/>
          <w:color w:val="auto"/>
          <w:sz w:val="24"/>
          <w:szCs w:val="24"/>
          <w:u w:val="single"/>
        </w:rPr>
      </w:pPr>
      <w:bookmarkStart w:id="164" w:name="_Toc38635539"/>
      <w:bookmarkStart w:id="165" w:name="_Toc48729450"/>
      <w:bookmarkStart w:id="166" w:name="_Toc21793949"/>
      <w:r>
        <w:rPr>
          <w:rFonts w:hint="eastAsia" w:asciiTheme="minorEastAsia" w:hAnsiTheme="minorEastAsia" w:eastAsiaTheme="minorEastAsia" w:cstheme="minorEastAsia"/>
          <w:b/>
          <w:color w:val="auto"/>
          <w:sz w:val="24"/>
          <w:szCs w:val="24"/>
        </w:rPr>
        <w:t>六</w:t>
      </w:r>
      <w:r>
        <w:rPr>
          <w:rFonts w:hint="eastAsia" w:asciiTheme="minorEastAsia" w:hAnsiTheme="minorEastAsia" w:eastAsiaTheme="minorEastAsia" w:cstheme="minorEastAsia"/>
          <w:color w:val="auto"/>
          <w:sz w:val="24"/>
          <w:szCs w:val="24"/>
        </w:rPr>
        <w:t>、双方约定的其他工程质量保修事项：</w:t>
      </w:r>
      <w:bookmarkEnd w:id="164"/>
      <w:bookmarkEnd w:id="165"/>
      <w:bookmarkEnd w:id="166"/>
      <w:r>
        <w:rPr>
          <w:rFonts w:hint="eastAsia" w:asciiTheme="minorEastAsia" w:hAnsiTheme="minorEastAsia" w:eastAsiaTheme="minorEastAsia" w:cstheme="minorEastAsia"/>
          <w:color w:val="auto"/>
          <w:sz w:val="24"/>
          <w:szCs w:val="24"/>
          <w:u w:val="single"/>
        </w:rPr>
        <w:t xml:space="preserve">                  </w:t>
      </w:r>
    </w:p>
    <w:p>
      <w:pPr>
        <w:pStyle w:val="27"/>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pStyle w:val="27"/>
        <w:spacing w:line="360" w:lineRule="auto"/>
        <w:ind w:firstLine="456" w:firstLineChars="1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工程质量保修书由发包人、承包人在工程竣工验收前共同签署，作为施工合同附件，其有效期限至保修期满。</w:t>
      </w:r>
    </w:p>
    <w:p>
      <w:pPr>
        <w:pStyle w:val="27"/>
        <w:spacing w:line="360" w:lineRule="auto"/>
        <w:ind w:firstLine="420"/>
        <w:rPr>
          <w:rFonts w:hint="eastAsia" w:asciiTheme="minorEastAsia" w:hAnsiTheme="minorEastAsia" w:eastAsiaTheme="minorEastAsia" w:cstheme="minorEastAsia"/>
          <w:color w:val="auto"/>
          <w:sz w:val="24"/>
          <w:szCs w:val="24"/>
        </w:rPr>
      </w:pP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发包人(公章)：</w:t>
      </w:r>
      <w:r>
        <w:rPr>
          <w:rFonts w:hint="eastAsia" w:asciiTheme="minorEastAsia" w:hAnsiTheme="minorEastAsia" w:eastAsiaTheme="minorEastAsia" w:cstheme="minorEastAsia"/>
          <w:color w:val="auto"/>
          <w:sz w:val="24"/>
          <w:szCs w:val="24"/>
          <w:u w:val="single"/>
        </w:rPr>
        <w:t xml:space="preserve">        </w:t>
      </w:r>
      <w:r>
        <w:rPr>
          <w:rFonts w:hint="eastAsia" w:asciiTheme="minorEastAsia" w:hAnsiTheme="minorEastAsia" w:eastAsiaTheme="minorEastAsia" w:cstheme="minorEastAsia"/>
          <w:color w:val="auto"/>
          <w:sz w:val="24"/>
          <w:szCs w:val="24"/>
        </w:rPr>
        <w:t xml:space="preserve"> 承包人(公章)：</w:t>
      </w:r>
      <w:r>
        <w:rPr>
          <w:rFonts w:hint="eastAsia" w:asciiTheme="minorEastAsia" w:hAnsiTheme="minorEastAsia" w:eastAsiaTheme="minorEastAsia" w:cstheme="minorEastAsia"/>
          <w:color w:val="auto"/>
          <w:sz w:val="24"/>
          <w:szCs w:val="24"/>
          <w:u w:val="single"/>
        </w:rPr>
        <w:t xml:space="preserve">          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u w:val="single"/>
        </w:rPr>
        <w:t xml:space="preserve"> 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法定代表人(签字)：</w:t>
      </w:r>
      <w:r>
        <w:rPr>
          <w:rFonts w:hint="eastAsia" w:asciiTheme="minorEastAsia" w:hAnsiTheme="minorEastAsia" w:eastAsiaTheme="minorEastAsia" w:cstheme="minorEastAsia"/>
          <w:color w:val="auto"/>
          <w:sz w:val="24"/>
          <w:szCs w:val="24"/>
          <w:u w:val="single"/>
        </w:rPr>
        <w:t xml:space="preserve">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委托代理人(签字)：</w:t>
      </w:r>
      <w:r>
        <w:rPr>
          <w:rFonts w:hint="eastAsia" w:asciiTheme="minorEastAsia" w:hAnsiTheme="minorEastAsia" w:eastAsiaTheme="minorEastAsia" w:cstheme="minorEastAsia"/>
          <w:color w:val="auto"/>
          <w:sz w:val="24"/>
          <w:szCs w:val="24"/>
          <w:u w:val="single"/>
        </w:rPr>
        <w:t xml:space="preserve">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  话：</w:t>
      </w:r>
      <w:r>
        <w:rPr>
          <w:rFonts w:hint="eastAsia" w:asciiTheme="minorEastAsia" w:hAnsiTheme="minorEastAsia" w:eastAsiaTheme="minorEastAsia" w:cstheme="minorEastAsia"/>
          <w:color w:val="auto"/>
          <w:sz w:val="24"/>
          <w:szCs w:val="24"/>
          <w:u w:val="single"/>
        </w:rPr>
        <w:t xml:space="preserve">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传  真：</w:t>
      </w:r>
      <w:r>
        <w:rPr>
          <w:rFonts w:hint="eastAsia" w:asciiTheme="minorEastAsia" w:hAnsiTheme="minorEastAsia" w:eastAsiaTheme="minorEastAsia" w:cstheme="minorEastAsia"/>
          <w:color w:val="auto"/>
          <w:sz w:val="24"/>
          <w:szCs w:val="24"/>
          <w:u w:val="single"/>
        </w:rPr>
        <w:t xml:space="preserve">  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  号：</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 xml:space="preserve">  账  号：</w:t>
      </w:r>
      <w:r>
        <w:rPr>
          <w:rFonts w:hint="eastAsia" w:asciiTheme="minorEastAsia" w:hAnsiTheme="minorEastAsia" w:eastAsiaTheme="minorEastAsia" w:cstheme="minorEastAsia"/>
          <w:color w:val="auto"/>
          <w:sz w:val="24"/>
          <w:szCs w:val="24"/>
          <w:u w:val="single"/>
        </w:rPr>
        <w:t xml:space="preserve">     </w:t>
      </w:r>
    </w:p>
    <w:p>
      <w:pPr>
        <w:pStyle w:val="27"/>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 xml:space="preserve"> 邮政编码：</w:t>
      </w:r>
      <w:r>
        <w:rPr>
          <w:rFonts w:hint="eastAsia" w:asciiTheme="minorEastAsia" w:hAnsiTheme="minorEastAsia" w:eastAsiaTheme="minorEastAsia" w:cstheme="minorEastAsia"/>
          <w:color w:val="auto"/>
          <w:sz w:val="24"/>
          <w:szCs w:val="24"/>
          <w:u w:val="single"/>
        </w:rPr>
        <w:t xml:space="preserve">   </w:t>
      </w:r>
    </w:p>
    <w:p>
      <w:pPr>
        <w:spacing w:after="0" w:line="369" w:lineRule="auto"/>
        <w:rPr>
          <w:rFonts w:hint="eastAsia" w:asciiTheme="minorEastAsia" w:hAnsiTheme="minorEastAsia" w:eastAsiaTheme="minorEastAsia" w:cstheme="minorEastAsia"/>
          <w:color w:val="auto"/>
        </w:rPr>
        <w:sectPr>
          <w:footerReference r:id="rId10" w:type="default"/>
          <w:pgSz w:w="11920" w:h="16840"/>
          <w:pgMar w:top="1134" w:right="1247" w:bottom="1134" w:left="1417" w:header="0" w:footer="495" w:gutter="0"/>
          <w:pgNumType w:fmt="decimal"/>
          <w:cols w:space="720" w:num="1"/>
        </w:sectPr>
      </w:pPr>
    </w:p>
    <w:p>
      <w:pPr>
        <w:pStyle w:val="3"/>
        <w:spacing w:before="34"/>
        <w:rPr>
          <w:color w:val="auto"/>
        </w:rPr>
      </w:pPr>
      <w:bookmarkStart w:id="167" w:name="第五章 工程量清单"/>
      <w:bookmarkEnd w:id="167"/>
      <w:bookmarkStart w:id="168" w:name="_bookmark4"/>
      <w:bookmarkEnd w:id="168"/>
      <w:r>
        <w:rPr>
          <w:color w:val="auto"/>
        </w:rPr>
        <w:t>第五章 工程量清单</w:t>
      </w:r>
    </w:p>
    <w:p>
      <w:pPr>
        <w:pStyle w:val="12"/>
        <w:spacing w:before="3"/>
        <w:rPr>
          <w:b/>
          <w:color w:val="auto"/>
          <w:sz w:val="43"/>
        </w:rPr>
      </w:pPr>
    </w:p>
    <w:p>
      <w:pPr>
        <w:pStyle w:val="12"/>
        <w:spacing w:before="135" w:line="364" w:lineRule="auto"/>
        <w:ind w:left="1312" w:right="425"/>
        <w:rPr>
          <w:color w:val="auto"/>
        </w:rPr>
      </w:pPr>
      <w:r>
        <w:rPr>
          <w:color w:val="auto"/>
          <w:w w:val="95"/>
        </w:rPr>
        <w:t>1、</w:t>
      </w:r>
      <w:r>
        <w:rPr>
          <w:color w:val="auto"/>
        </w:rPr>
        <w:t>工程量清单应与投标须知、合同协议条款、合同的通用条款、合同专用条款、技术规范及图   纸等文件一起结合使用。</w:t>
      </w:r>
    </w:p>
    <w:p>
      <w:pPr>
        <w:pStyle w:val="12"/>
        <w:spacing w:before="135" w:line="364" w:lineRule="auto"/>
        <w:ind w:left="1312" w:right="425"/>
        <w:rPr>
          <w:color w:val="auto"/>
        </w:rPr>
      </w:pPr>
      <w:r>
        <w:rPr>
          <w:color w:val="auto"/>
        </w:rPr>
        <w:t>2、工程量清单中所列工程量系发包人按照现有图纸及有关资料依据建设行政主管部门所颁布的   计量规则计算的，它是招标文件的组成部分，作为投标报价的共同基础。</w:t>
      </w:r>
    </w:p>
    <w:p>
      <w:pPr>
        <w:pStyle w:val="12"/>
        <w:spacing w:before="135" w:line="364" w:lineRule="auto"/>
        <w:ind w:left="1312" w:right="425"/>
        <w:rPr>
          <w:color w:val="auto"/>
        </w:rPr>
      </w:pPr>
      <w:r>
        <w:rPr>
          <w:color w:val="auto"/>
        </w:rPr>
        <w:t>3、工程量清单中各分项工程的综合单价为本工程包干单价，不管投标人今后施工方案如何改变   及工程量实际发生多少，均按包干单价执行。</w:t>
      </w:r>
    </w:p>
    <w:p>
      <w:pPr>
        <w:pStyle w:val="12"/>
        <w:spacing w:before="135" w:line="364" w:lineRule="auto"/>
        <w:ind w:left="1312" w:right="425"/>
        <w:rPr>
          <w:color w:val="auto"/>
        </w:rPr>
      </w:pPr>
      <w:r>
        <w:rPr>
          <w:color w:val="auto"/>
        </w:rPr>
        <w:t>4、对工程和材料的一般指示或说明已写于合同文件、图纸和技术规范内。给工程量清单各细目   标价前，须参阅合同文件和技术规范的有关部分。</w:t>
      </w:r>
    </w:p>
    <w:p>
      <w:pPr>
        <w:pStyle w:val="12"/>
        <w:spacing w:before="135" w:line="364" w:lineRule="auto"/>
        <w:ind w:left="1312" w:right="425"/>
        <w:rPr>
          <w:color w:val="auto"/>
        </w:rPr>
      </w:pPr>
      <w:r>
        <w:rPr>
          <w:color w:val="auto"/>
        </w:rPr>
        <w:t>5、正本均须提供原件且按格式要求盖章并签字，已标价工程量清单正本每页均须加盖投标单位   公章，否则投标无效。</w:t>
      </w:r>
    </w:p>
    <w:p>
      <w:pPr>
        <w:pStyle w:val="12"/>
        <w:spacing w:before="135" w:line="364" w:lineRule="auto"/>
        <w:ind w:left="1312" w:right="425"/>
        <w:rPr>
          <w:color w:val="auto"/>
        </w:rPr>
      </w:pPr>
      <w:r>
        <w:rPr>
          <w:color w:val="auto"/>
        </w:rPr>
        <w:t>6、所有报价应以人民币表示。</w:t>
      </w:r>
    </w:p>
    <w:p>
      <w:pPr>
        <w:pStyle w:val="12"/>
        <w:ind w:left="1312"/>
        <w:rPr>
          <w:color w:val="auto"/>
        </w:rPr>
      </w:pPr>
      <w:r>
        <w:rPr>
          <w:color w:val="auto"/>
        </w:rPr>
        <w:t>7、工程量清单</w:t>
      </w:r>
      <w:r>
        <w:rPr>
          <w:rFonts w:hint="eastAsia"/>
          <w:color w:val="auto"/>
          <w:lang w:eastAsia="zh-CN"/>
        </w:rPr>
        <w:t>随同招标文件一起下载</w:t>
      </w:r>
      <w:r>
        <w:rPr>
          <w:color w:val="auto"/>
        </w:rPr>
        <w:t>。</w:t>
      </w:r>
    </w:p>
    <w:p>
      <w:pPr>
        <w:spacing w:after="0"/>
        <w:rPr>
          <w:color w:val="auto"/>
        </w:rPr>
        <w:sectPr>
          <w:pgSz w:w="11920" w:h="16840"/>
          <w:pgMar w:top="800" w:right="540" w:bottom="680" w:left="920" w:header="0" w:footer="495" w:gutter="0"/>
          <w:pgNumType w:fmt="decimal"/>
          <w:cols w:space="720" w:num="1"/>
        </w:sectPr>
      </w:pPr>
    </w:p>
    <w:p>
      <w:pPr>
        <w:spacing w:before="34"/>
        <w:ind w:left="388" w:right="116" w:firstLine="0"/>
        <w:jc w:val="center"/>
        <w:rPr>
          <w:b/>
          <w:color w:val="auto"/>
          <w:sz w:val="32"/>
        </w:rPr>
      </w:pPr>
      <w:bookmarkStart w:id="169" w:name="第二卷"/>
      <w:bookmarkEnd w:id="169"/>
    </w:p>
    <w:p>
      <w:pPr>
        <w:pStyle w:val="12"/>
        <w:spacing w:before="7"/>
        <w:rPr>
          <w:b/>
          <w:color w:val="auto"/>
          <w:sz w:val="39"/>
        </w:rPr>
      </w:pPr>
    </w:p>
    <w:p>
      <w:pPr>
        <w:pStyle w:val="3"/>
        <w:ind w:left="2"/>
        <w:rPr>
          <w:color w:val="auto"/>
        </w:rPr>
      </w:pPr>
      <w:bookmarkStart w:id="170" w:name="_bookmark5"/>
      <w:bookmarkEnd w:id="170"/>
      <w:bookmarkStart w:id="171" w:name="第六章 图纸"/>
      <w:bookmarkEnd w:id="171"/>
      <w:r>
        <w:rPr>
          <w:color w:val="auto"/>
        </w:rPr>
        <w:t>第六章 图纸</w:t>
      </w:r>
    </w:p>
    <w:p>
      <w:pPr>
        <w:spacing w:before="219"/>
        <w:ind w:left="36" w:right="116" w:firstLine="0"/>
        <w:jc w:val="center"/>
        <w:rPr>
          <w:b/>
          <w:color w:val="auto"/>
          <w:sz w:val="32"/>
        </w:rPr>
      </w:pPr>
      <w:r>
        <w:rPr>
          <w:b/>
          <w:color w:val="auto"/>
          <w:sz w:val="24"/>
          <w:szCs w:val="24"/>
        </w:rPr>
        <w:t>（</w:t>
      </w:r>
      <w:r>
        <w:rPr>
          <w:rFonts w:hint="eastAsia"/>
          <w:b/>
          <w:color w:val="auto"/>
          <w:sz w:val="24"/>
          <w:szCs w:val="24"/>
        </w:rPr>
        <w:t>随同招标文件一起下载</w:t>
      </w:r>
      <w:r>
        <w:rPr>
          <w:b/>
          <w:color w:val="auto"/>
          <w:sz w:val="24"/>
          <w:szCs w:val="24"/>
        </w:rPr>
        <w:t>）</w:t>
      </w:r>
    </w:p>
    <w:p>
      <w:pPr>
        <w:spacing w:after="0"/>
        <w:jc w:val="center"/>
        <w:rPr>
          <w:color w:val="auto"/>
          <w:sz w:val="32"/>
        </w:rPr>
        <w:sectPr>
          <w:pgSz w:w="11920" w:h="16840"/>
          <w:pgMar w:top="800" w:right="540" w:bottom="680" w:left="920" w:header="0" w:footer="495" w:gutter="0"/>
          <w:pgNumType w:fmt="decimal"/>
          <w:cols w:space="720" w:num="1"/>
        </w:sectPr>
      </w:pPr>
    </w:p>
    <w:p>
      <w:pPr>
        <w:pStyle w:val="12"/>
        <w:rPr>
          <w:b/>
          <w:color w:val="auto"/>
          <w:sz w:val="32"/>
        </w:rPr>
      </w:pPr>
      <w:bookmarkStart w:id="172" w:name="第三卷"/>
      <w:bookmarkEnd w:id="172"/>
    </w:p>
    <w:p>
      <w:pPr>
        <w:pStyle w:val="12"/>
        <w:spacing w:before="1"/>
        <w:rPr>
          <w:b/>
          <w:color w:val="auto"/>
          <w:sz w:val="29"/>
        </w:rPr>
      </w:pPr>
    </w:p>
    <w:p>
      <w:pPr>
        <w:pStyle w:val="3"/>
        <w:rPr>
          <w:color w:val="auto"/>
        </w:rPr>
      </w:pPr>
      <w:bookmarkStart w:id="173" w:name="_bookmark6"/>
      <w:bookmarkEnd w:id="173"/>
      <w:bookmarkStart w:id="174" w:name="第七章 技术标准和要求"/>
      <w:bookmarkEnd w:id="174"/>
      <w:r>
        <w:rPr>
          <w:color w:val="auto"/>
        </w:rPr>
        <w:t>第七章 技术标准和要求</w:t>
      </w:r>
    </w:p>
    <w:p>
      <w:pPr>
        <w:pStyle w:val="12"/>
        <w:rPr>
          <w:b/>
          <w:color w:val="auto"/>
          <w:sz w:val="32"/>
        </w:rPr>
      </w:pPr>
    </w:p>
    <w:p>
      <w:pPr>
        <w:pStyle w:val="12"/>
        <w:rPr>
          <w:b/>
          <w:color w:val="auto"/>
          <w:sz w:val="28"/>
        </w:rPr>
      </w:pPr>
    </w:p>
    <w:p>
      <w:pPr>
        <w:pStyle w:val="7"/>
        <w:spacing w:before="1" w:line="362" w:lineRule="auto"/>
        <w:ind w:left="904" w:right="389" w:firstLine="482"/>
        <w:jc w:val="left"/>
        <w:rPr>
          <w:color w:val="auto"/>
        </w:rPr>
      </w:pPr>
      <w:bookmarkStart w:id="175" w:name="本工程执行国家现行的水利工程施工及验收规范、市政房建工程施工及验收规范、验评标准"/>
      <w:bookmarkEnd w:id="175"/>
      <w:r>
        <w:rPr>
          <w:color w:val="auto"/>
        </w:rPr>
        <w:t>本工程执行国家现行的</w:t>
      </w:r>
      <w:r>
        <w:rPr>
          <w:rFonts w:hint="eastAsia"/>
          <w:color w:val="auto"/>
          <w:lang w:eastAsia="zh-CN"/>
        </w:rPr>
        <w:t>建筑</w:t>
      </w:r>
      <w:r>
        <w:rPr>
          <w:color w:val="auto"/>
        </w:rPr>
        <w:t>工程施工及验收规范、市政房建工程施工及验收规范、验评标准及强制性标准条文、以及本项目施工图纸载明的其他有关规范标准。</w:t>
      </w:r>
    </w:p>
    <w:p>
      <w:pPr>
        <w:spacing w:after="0" w:line="362" w:lineRule="auto"/>
        <w:jc w:val="left"/>
        <w:rPr>
          <w:color w:val="auto"/>
        </w:rPr>
        <w:sectPr>
          <w:pgSz w:w="11920" w:h="16840"/>
          <w:pgMar w:top="800" w:right="540" w:bottom="680" w:left="920" w:header="0" w:footer="495" w:gutter="0"/>
          <w:pgNumType w:fmt="decimal"/>
          <w:cols w:space="720" w:num="1"/>
        </w:sectPr>
      </w:pPr>
    </w:p>
    <w:p>
      <w:pPr>
        <w:pStyle w:val="12"/>
        <w:spacing w:before="7"/>
        <w:rPr>
          <w:b/>
          <w:color w:val="auto"/>
          <w:sz w:val="39"/>
        </w:rPr>
      </w:pPr>
      <w:bookmarkStart w:id="176" w:name="第四卷"/>
      <w:bookmarkEnd w:id="176"/>
    </w:p>
    <w:p>
      <w:pPr>
        <w:pStyle w:val="3"/>
        <w:ind w:left="2"/>
        <w:rPr>
          <w:color w:val="auto"/>
        </w:rPr>
      </w:pPr>
      <w:bookmarkStart w:id="177" w:name="_bookmark7"/>
      <w:bookmarkEnd w:id="177"/>
      <w:bookmarkStart w:id="178" w:name="第八章 投标文件格式"/>
      <w:bookmarkEnd w:id="178"/>
      <w:r>
        <w:rPr>
          <w:color w:val="auto"/>
        </w:rPr>
        <w:t>第八章 投标文件格式</w:t>
      </w:r>
    </w:p>
    <w:p>
      <w:pPr>
        <w:spacing w:after="0"/>
        <w:rPr>
          <w:color w:val="auto"/>
        </w:rPr>
        <w:sectPr>
          <w:pgSz w:w="11920" w:h="16840"/>
          <w:pgMar w:top="800" w:right="540" w:bottom="680" w:left="920" w:header="0" w:footer="495" w:gutter="0"/>
          <w:pgNumType w:fmt="decimal"/>
          <w:cols w:space="720" w:num="1"/>
        </w:sectPr>
      </w:pPr>
    </w:p>
    <w:p>
      <w:pPr>
        <w:tabs>
          <w:tab w:val="left" w:pos="5780"/>
        </w:tabs>
        <w:spacing w:before="22"/>
        <w:ind w:left="0" w:right="310" w:firstLine="0"/>
        <w:jc w:val="center"/>
        <w:rPr>
          <w:rFonts w:hint="default" w:ascii="Arial Black" w:hAnsi="Arial Black" w:cs="Arial Black"/>
          <w:b/>
          <w:color w:val="auto"/>
          <w:sz w:val="36"/>
        </w:rPr>
      </w:pPr>
      <w:r>
        <w:rPr>
          <w:rFonts w:hint="default" w:ascii="Arial Black" w:hAnsi="Arial Black" w:cs="Arial Black"/>
          <w:b/>
          <w:color w:val="auto"/>
          <w:sz w:val="36"/>
          <w:u w:val="single"/>
        </w:rPr>
        <w:t>（项目名称）</w:t>
      </w:r>
      <w:r>
        <w:rPr>
          <w:rFonts w:hint="default" w:ascii="Arial Black" w:hAnsi="Arial Black" w:cs="Arial Black"/>
          <w:b/>
          <w:color w:val="auto"/>
          <w:sz w:val="36"/>
        </w:rPr>
        <w:t>施工招标</w:t>
      </w:r>
    </w:p>
    <w:p>
      <w:pPr>
        <w:pStyle w:val="12"/>
        <w:rPr>
          <w:rFonts w:hint="default" w:ascii="Arial Black" w:hAnsi="Arial Black" w:cs="Arial Black"/>
          <w:b/>
          <w:color w:val="auto"/>
          <w:sz w:val="36"/>
        </w:rPr>
      </w:pPr>
    </w:p>
    <w:p>
      <w:pPr>
        <w:pStyle w:val="12"/>
        <w:spacing w:before="3"/>
        <w:rPr>
          <w:rFonts w:hint="default" w:ascii="Arial Black" w:hAnsi="Arial Black" w:cs="Arial Black"/>
          <w:b/>
          <w:color w:val="auto"/>
          <w:sz w:val="31"/>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1"/>
        <w:rPr>
          <w:rFonts w:hint="default" w:ascii="Arial Black" w:hAnsi="Arial Black" w:cs="Arial Black"/>
          <w:color w:val="auto"/>
          <w:sz w:val="14"/>
        </w:rPr>
      </w:pPr>
    </w:p>
    <w:p>
      <w:pPr>
        <w:spacing w:before="0" w:line="922" w:lineRule="exact"/>
        <w:ind w:left="236" w:right="466" w:firstLine="0"/>
        <w:jc w:val="center"/>
        <w:rPr>
          <w:rFonts w:hint="default" w:ascii="Arial Black" w:hAnsi="Arial Black" w:cs="Arial Black"/>
          <w:b/>
          <w:color w:val="auto"/>
          <w:sz w:val="72"/>
        </w:rPr>
      </w:pPr>
      <w:r>
        <w:rPr>
          <w:rFonts w:hint="default" w:ascii="Arial Black" w:hAnsi="Arial Black" w:cs="Arial Black"/>
          <w:b/>
          <w:color w:val="auto"/>
          <w:sz w:val="72"/>
        </w:rPr>
        <w:t>投 标 文 件</w:t>
      </w:r>
    </w:p>
    <w:p>
      <w:pPr>
        <w:pStyle w:val="12"/>
        <w:spacing w:before="11"/>
        <w:rPr>
          <w:rFonts w:hint="default" w:ascii="Arial Black" w:hAnsi="Arial Black" w:cs="Arial Black"/>
          <w:b/>
          <w:color w:val="auto"/>
          <w:sz w:val="105"/>
        </w:rPr>
      </w:pPr>
    </w:p>
    <w:p>
      <w:pPr>
        <w:spacing w:before="0"/>
        <w:ind w:left="2454" w:right="0" w:firstLine="0"/>
        <w:jc w:val="left"/>
        <w:rPr>
          <w:rFonts w:hint="default" w:ascii="Arial Black" w:hAnsi="Arial Black" w:cs="Arial Black"/>
          <w:b/>
          <w:color w:val="auto"/>
          <w:sz w:val="32"/>
        </w:rPr>
      </w:pPr>
      <w:r>
        <w:rPr>
          <w:rFonts w:hint="default" w:ascii="Arial Black" w:hAnsi="Arial Black" w:cs="Arial Black"/>
          <w:b/>
          <w:color w:val="auto"/>
          <w:sz w:val="32"/>
        </w:rPr>
        <w:t>项目编号：</w:t>
      </w:r>
    </w:p>
    <w:p>
      <w:pPr>
        <w:pStyle w:val="12"/>
        <w:spacing w:before="10"/>
        <w:rPr>
          <w:rFonts w:hint="default" w:ascii="Arial Black" w:hAnsi="Arial Black" w:cs="Arial Black"/>
          <w:b/>
          <w:color w:val="auto"/>
          <w:sz w:val="32"/>
        </w:rPr>
      </w:pPr>
    </w:p>
    <w:p>
      <w:pPr>
        <w:spacing w:before="0"/>
        <w:ind w:left="24" w:right="116" w:firstLine="0"/>
        <w:jc w:val="center"/>
        <w:rPr>
          <w:rFonts w:hint="default" w:ascii="Arial Black" w:hAnsi="Arial Black" w:cs="Arial Black"/>
          <w:b/>
          <w:color w:val="auto"/>
          <w:sz w:val="32"/>
        </w:rPr>
      </w:pPr>
      <w:r>
        <w:rPr>
          <w:rFonts w:hint="default" w:ascii="Arial Black" w:hAnsi="Arial Black" w:cs="Arial Black"/>
          <w:b/>
          <w:color w:val="auto"/>
          <w:sz w:val="32"/>
        </w:rPr>
        <w:t>（正本/副本）</w:t>
      </w: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spacing w:before="8"/>
        <w:rPr>
          <w:rFonts w:hint="default" w:ascii="Arial Black" w:hAnsi="Arial Black" w:cs="Arial Black"/>
          <w:b/>
          <w:color w:val="auto"/>
          <w:sz w:val="35"/>
        </w:rPr>
      </w:pPr>
    </w:p>
    <w:p>
      <w:pPr>
        <w:pStyle w:val="4"/>
        <w:tabs>
          <w:tab w:val="left" w:pos="3692"/>
          <w:tab w:val="left" w:pos="6723"/>
        </w:tabs>
        <w:rPr>
          <w:rFonts w:hint="default" w:ascii="Arial Black" w:hAnsi="Arial Black" w:cs="Arial Black"/>
          <w:color w:val="auto"/>
        </w:rPr>
      </w:pPr>
      <w:r>
        <w:rPr>
          <w:rFonts w:hint="default" w:ascii="Arial Black" w:hAnsi="Arial Black" w:cs="Arial Black"/>
          <w:color w:val="auto"/>
        </w:rPr>
        <w:t>投</w:t>
      </w:r>
      <w:r>
        <w:rPr>
          <w:rFonts w:hint="default" w:ascii="Arial Black" w:hAnsi="Arial Black" w:cs="Arial Black"/>
          <w:color w:val="auto"/>
          <w:spacing w:val="-3"/>
        </w:rPr>
        <w:t>标</w:t>
      </w:r>
      <w:r>
        <w:rPr>
          <w:rFonts w:hint="default" w:ascii="Arial Black" w:hAnsi="Arial Black" w:cs="Arial Black"/>
          <w:color w:val="auto"/>
        </w:rPr>
        <w:t>内容</w:t>
      </w:r>
      <w:r>
        <w:rPr>
          <w:rFonts w:hint="default" w:ascii="Arial Black" w:hAnsi="Arial Black" w:cs="Arial Black"/>
          <w:color w:val="auto"/>
          <w:spacing w:val="-3"/>
        </w:rPr>
        <w:t>：</w:t>
      </w:r>
      <w:r>
        <w:rPr>
          <w:rFonts w:hint="default" w:ascii="Arial Black" w:hAnsi="Arial Black" w:cs="Arial Black"/>
          <w:color w:val="auto"/>
          <w:spacing w:val="-3"/>
          <w:u w:val="single"/>
        </w:rPr>
        <w:t xml:space="preserve"> </w:t>
      </w:r>
      <w:r>
        <w:rPr>
          <w:rFonts w:hint="default" w:ascii="Arial Black" w:hAnsi="Arial Black" w:cs="Arial Black"/>
          <w:color w:val="auto"/>
          <w:spacing w:val="-3"/>
          <w:u w:val="single"/>
        </w:rPr>
        <w:tab/>
      </w:r>
      <w:r>
        <w:rPr>
          <w:rFonts w:hint="default" w:ascii="Arial Black" w:hAnsi="Arial Black" w:cs="Arial Black"/>
          <w:color w:val="auto"/>
          <w:w w:val="95"/>
          <w:u w:val="single"/>
        </w:rPr>
        <w:t>资</w:t>
      </w:r>
      <w:r>
        <w:rPr>
          <w:rFonts w:hint="default" w:ascii="Arial Black" w:hAnsi="Arial Black" w:cs="Arial Black"/>
          <w:color w:val="auto"/>
          <w:spacing w:val="-3"/>
          <w:w w:val="95"/>
          <w:u w:val="single"/>
        </w:rPr>
        <w:t>格</w:t>
      </w:r>
      <w:r>
        <w:rPr>
          <w:rFonts w:hint="default" w:ascii="Arial Black" w:hAnsi="Arial Black" w:cs="Arial Black"/>
          <w:color w:val="auto"/>
          <w:w w:val="95"/>
          <w:u w:val="single"/>
        </w:rPr>
        <w:t>审查</w:t>
      </w:r>
      <w:r>
        <w:rPr>
          <w:rFonts w:hint="default" w:ascii="Arial Black" w:hAnsi="Arial Black" w:cs="Arial Black"/>
          <w:color w:val="auto"/>
          <w:spacing w:val="-3"/>
          <w:w w:val="95"/>
          <w:u w:val="single"/>
        </w:rPr>
        <w:t>部</w:t>
      </w:r>
      <w:r>
        <w:rPr>
          <w:rFonts w:hint="default" w:ascii="Arial Black" w:hAnsi="Arial Black" w:cs="Arial Black"/>
          <w:color w:val="auto"/>
          <w:w w:val="95"/>
          <w:u w:val="single"/>
        </w:rPr>
        <w:t>分</w:t>
      </w:r>
      <w:r>
        <w:rPr>
          <w:rFonts w:hint="default" w:ascii="Arial Black" w:hAnsi="Arial Black" w:cs="Arial Black"/>
          <w:color w:val="auto"/>
          <w:u w:val="single"/>
        </w:rPr>
        <w:tab/>
      </w:r>
    </w:p>
    <w:p>
      <w:pPr>
        <w:pStyle w:val="4"/>
        <w:tabs>
          <w:tab w:val="left" w:pos="6750"/>
          <w:tab w:val="left" w:pos="7062"/>
        </w:tabs>
        <w:spacing w:before="219" w:line="367" w:lineRule="auto"/>
        <w:ind w:right="1154"/>
        <w:rPr>
          <w:rFonts w:hint="default" w:ascii="Arial Black" w:hAnsi="Arial Black" w:cs="Arial Black"/>
          <w:color w:val="auto"/>
        </w:rPr>
      </w:pPr>
      <w:r>
        <w:rPr>
          <w:rFonts w:hint="default" w:ascii="Arial Black" w:hAnsi="Arial Black" w:cs="Arial Black"/>
          <w:color w:val="auto"/>
        </w:rPr>
        <w:t>投</w:t>
      </w:r>
      <w:r>
        <w:rPr>
          <w:rFonts w:hint="default" w:ascii="Arial Black" w:hAnsi="Arial Black" w:cs="Arial Black"/>
          <w:color w:val="auto"/>
          <w:spacing w:val="-3"/>
        </w:rPr>
        <w:t>标</w:t>
      </w:r>
      <w:r>
        <w:rPr>
          <w:rFonts w:hint="default" w:ascii="Arial Black" w:hAnsi="Arial Black" w:cs="Arial Black"/>
          <w:color w:val="auto"/>
        </w:rPr>
        <w:t>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r>
        <w:rPr>
          <w:rFonts w:hint="default" w:ascii="Arial Black" w:hAnsi="Arial Black" w:cs="Arial Black"/>
          <w:color w:val="auto"/>
          <w:spacing w:val="-3"/>
        </w:rPr>
        <w:t>盖</w:t>
      </w:r>
      <w:r>
        <w:rPr>
          <w:rFonts w:hint="default" w:ascii="Arial Black" w:hAnsi="Arial Black" w:cs="Arial Black"/>
          <w:color w:val="auto"/>
        </w:rPr>
        <w:t>单</w:t>
      </w:r>
      <w:r>
        <w:rPr>
          <w:rFonts w:hint="default" w:ascii="Arial Black" w:hAnsi="Arial Black" w:cs="Arial Black"/>
          <w:color w:val="auto"/>
          <w:spacing w:val="-3"/>
        </w:rPr>
        <w:t>位</w:t>
      </w:r>
      <w:r>
        <w:rPr>
          <w:rFonts w:hint="default" w:ascii="Arial Black" w:hAnsi="Arial Black" w:cs="Arial Black"/>
          <w:color w:val="auto"/>
        </w:rPr>
        <w:t>公章） 法</w:t>
      </w:r>
      <w:r>
        <w:rPr>
          <w:rFonts w:hint="default" w:ascii="Arial Black" w:hAnsi="Arial Black" w:cs="Arial Black"/>
          <w:color w:val="auto"/>
          <w:spacing w:val="-3"/>
        </w:rPr>
        <w:t>定</w:t>
      </w:r>
      <w:r>
        <w:rPr>
          <w:rFonts w:hint="default" w:ascii="Arial Black" w:hAnsi="Arial Black" w:cs="Arial Black"/>
          <w:color w:val="auto"/>
        </w:rPr>
        <w:t>代表</w:t>
      </w:r>
      <w:r>
        <w:rPr>
          <w:rFonts w:hint="default" w:ascii="Arial Black" w:hAnsi="Arial Black" w:cs="Arial Black"/>
          <w:color w:val="auto"/>
          <w:spacing w:val="-3"/>
        </w:rPr>
        <w:t>人</w:t>
      </w:r>
      <w:r>
        <w:rPr>
          <w:rFonts w:hint="default" w:ascii="Arial Black" w:hAnsi="Arial Black" w:cs="Arial Black"/>
          <w:color w:val="auto"/>
        </w:rPr>
        <w:t>或其</w:t>
      </w:r>
      <w:r>
        <w:rPr>
          <w:rFonts w:hint="default" w:ascii="Arial Black" w:hAnsi="Arial Black" w:cs="Arial Black"/>
          <w:color w:val="auto"/>
          <w:spacing w:val="-3"/>
        </w:rPr>
        <w:t>委</w:t>
      </w:r>
      <w:r>
        <w:rPr>
          <w:rFonts w:hint="default" w:ascii="Arial Black" w:hAnsi="Arial Black" w:cs="Arial Black"/>
          <w:color w:val="auto"/>
        </w:rPr>
        <w:t>托代</w:t>
      </w:r>
      <w:r>
        <w:rPr>
          <w:rFonts w:hint="default" w:ascii="Arial Black" w:hAnsi="Arial Black" w:cs="Arial Black"/>
          <w:color w:val="auto"/>
          <w:spacing w:val="-3"/>
        </w:rPr>
        <w:t>理</w:t>
      </w:r>
      <w:r>
        <w:rPr>
          <w:rFonts w:hint="default" w:ascii="Arial Black" w:hAnsi="Arial Black" w:cs="Arial Black"/>
          <w:color w:val="auto"/>
        </w:rPr>
        <w:t>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ab/>
      </w:r>
      <w:r>
        <w:rPr>
          <w:rFonts w:hint="default" w:ascii="Arial Black" w:hAnsi="Arial Black" w:cs="Arial Black"/>
          <w:color w:val="auto"/>
        </w:rPr>
        <w:t>（</w:t>
      </w:r>
      <w:r>
        <w:rPr>
          <w:rFonts w:hint="default" w:ascii="Arial Black" w:hAnsi="Arial Black" w:cs="Arial Black"/>
          <w:color w:val="auto"/>
          <w:spacing w:val="-3"/>
        </w:rPr>
        <w:t>签</w:t>
      </w:r>
      <w:r>
        <w:rPr>
          <w:rFonts w:hint="default" w:ascii="Arial Black" w:hAnsi="Arial Black" w:cs="Arial Black"/>
          <w:color w:val="auto"/>
        </w:rPr>
        <w:t>字或</w:t>
      </w:r>
      <w:r>
        <w:rPr>
          <w:rFonts w:hint="default" w:ascii="Arial Black" w:hAnsi="Arial Black" w:cs="Arial Black"/>
          <w:color w:val="auto"/>
          <w:spacing w:val="-3"/>
        </w:rPr>
        <w:t>盖</w:t>
      </w:r>
      <w:r>
        <w:rPr>
          <w:rFonts w:hint="default" w:ascii="Arial Black" w:hAnsi="Arial Black" w:cs="Arial Black"/>
          <w:color w:val="auto"/>
        </w:rPr>
        <w:t>章</w:t>
      </w:r>
      <w:r>
        <w:rPr>
          <w:rFonts w:hint="default" w:ascii="Arial Black" w:hAnsi="Arial Black" w:cs="Arial Black"/>
          <w:color w:val="auto"/>
          <w:spacing w:val="-15"/>
        </w:rPr>
        <w:t>）</w:t>
      </w:r>
    </w:p>
    <w:p>
      <w:pPr>
        <w:pStyle w:val="12"/>
        <w:rPr>
          <w:rFonts w:hint="default" w:ascii="Arial Black" w:hAnsi="Arial Black" w:cs="Arial Black"/>
          <w:color w:val="auto"/>
          <w:sz w:val="34"/>
        </w:rPr>
      </w:pPr>
    </w:p>
    <w:p>
      <w:pPr>
        <w:pStyle w:val="4"/>
        <w:tabs>
          <w:tab w:val="left" w:pos="1120"/>
          <w:tab w:val="left" w:pos="2239"/>
        </w:tabs>
        <w:spacing w:before="299"/>
        <w:ind w:left="0" w:right="236"/>
        <w:jc w:val="center"/>
        <w:rPr>
          <w:rFonts w:hint="default" w:ascii="Arial Black" w:hAnsi="Arial Black" w:cs="Arial Black"/>
          <w:color w:val="auto"/>
        </w:rPr>
      </w:pPr>
      <w:bookmarkStart w:id="179" w:name="年     月     日"/>
      <w:bookmarkEnd w:id="179"/>
      <w:r>
        <w:rPr>
          <w:rFonts w:hint="default" w:ascii="Arial Black" w:hAnsi="Arial Black" w:cs="Arial Black"/>
          <w:color w:val="auto"/>
        </w:rPr>
        <w:t>年</w:t>
      </w:r>
      <w:r>
        <w:rPr>
          <w:rFonts w:hint="default" w:ascii="Arial Black" w:hAnsi="Arial Black" w:cs="Arial Black"/>
          <w:color w:val="auto"/>
        </w:rPr>
        <w:tab/>
      </w:r>
      <w:r>
        <w:rPr>
          <w:rFonts w:hint="default" w:ascii="Arial Black" w:hAnsi="Arial Black" w:cs="Arial Black"/>
          <w:color w:val="auto"/>
        </w:rPr>
        <w:t>月</w:t>
      </w:r>
      <w:r>
        <w:rPr>
          <w:rFonts w:hint="default" w:ascii="Arial Black" w:hAnsi="Arial Black" w:cs="Arial Black"/>
          <w:color w:val="auto"/>
        </w:rPr>
        <w:tab/>
      </w:r>
      <w:r>
        <w:rPr>
          <w:rFonts w:hint="default" w:ascii="Arial Black" w:hAnsi="Arial Black" w:cs="Arial Black"/>
          <w:color w:val="auto"/>
        </w:rPr>
        <w:t>日</w:t>
      </w:r>
    </w:p>
    <w:p>
      <w:pPr>
        <w:spacing w:after="0"/>
        <w:jc w:val="center"/>
        <w:rPr>
          <w:rFonts w:hint="default" w:ascii="Arial Black" w:hAnsi="Arial Black" w:cs="Arial Black"/>
          <w:color w:val="auto"/>
        </w:rPr>
        <w:sectPr>
          <w:pgSz w:w="11920" w:h="16840"/>
          <w:pgMar w:top="1000" w:right="540" w:bottom="680" w:left="920" w:header="0" w:footer="495" w:gutter="0"/>
          <w:pgNumType w:fmt="decimal"/>
          <w:cols w:space="720" w:num="1"/>
        </w:sectPr>
      </w:pPr>
    </w:p>
    <w:p>
      <w:pPr>
        <w:pStyle w:val="6"/>
        <w:ind w:left="4825"/>
        <w:rPr>
          <w:rFonts w:hint="default" w:ascii="Arial Black" w:hAnsi="Arial Black" w:cs="Arial Black"/>
          <w:color w:val="auto"/>
        </w:rPr>
      </w:pPr>
      <w:r>
        <w:rPr>
          <w:rFonts w:hint="default" w:ascii="Arial Black" w:hAnsi="Arial Black" w:cs="Arial Black"/>
          <w:color w:val="auto"/>
        </w:rPr>
        <w:t>目 录</w:t>
      </w:r>
    </w:p>
    <w:p>
      <w:pPr>
        <w:pStyle w:val="6"/>
        <w:spacing w:before="4"/>
        <w:rPr>
          <w:rFonts w:hint="default" w:ascii="Arial Black" w:hAnsi="Arial Black" w:cs="Arial Black"/>
          <w:color w:val="auto"/>
        </w:rPr>
      </w:pPr>
      <w:r>
        <w:rPr>
          <w:rFonts w:hint="default" w:ascii="Arial Black" w:hAnsi="Arial Black" w:cs="Arial Black"/>
          <w:color w:val="auto"/>
        </w:rPr>
        <w:t>资格审查：</w:t>
      </w:r>
    </w:p>
    <w:p>
      <w:pPr>
        <w:pStyle w:val="12"/>
        <w:rPr>
          <w:rFonts w:hint="default" w:ascii="Arial Black" w:hAnsi="Arial Black" w:cs="Arial Black"/>
          <w:b/>
          <w:color w:val="auto"/>
          <w:sz w:val="20"/>
        </w:rPr>
      </w:pPr>
    </w:p>
    <w:p>
      <w:pPr>
        <w:pStyle w:val="12"/>
        <w:rPr>
          <w:rFonts w:hint="default" w:ascii="Arial Black" w:hAnsi="Arial Black" w:cs="Arial Black"/>
          <w:b/>
          <w:color w:val="auto"/>
          <w:sz w:val="17"/>
        </w:rPr>
      </w:pP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sz w:val="21"/>
        </w:rPr>
      </w:pPr>
      <w:r>
        <w:rPr>
          <w:rFonts w:hint="default" w:ascii="Arial Black" w:hAnsi="Arial Black" w:cs="Arial Black"/>
          <w:color w:val="auto"/>
          <w:sz w:val="21"/>
        </w:rPr>
        <w:t>投标文件签署授权委托书（原件），附：法定代表人身份证明和委托代理人身份证等材料的复印件；</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rPr>
      </w:pPr>
      <w:r>
        <w:rPr>
          <w:rFonts w:hint="default" w:ascii="Arial Black" w:hAnsi="Arial Black" w:cs="Arial Black"/>
          <w:color w:val="auto"/>
          <w:sz w:val="21"/>
        </w:rPr>
        <w:t>投标人基本情况表（附有效的企业营业执照副本、企业资质证书副本和安全生产许可证证书等材料的复印件）；</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rPr>
      </w:pPr>
      <w:r>
        <w:rPr>
          <w:rFonts w:hint="default" w:ascii="Arial Black" w:hAnsi="Arial Black" w:cs="Arial Black"/>
          <w:color w:val="auto"/>
          <w:sz w:val="21"/>
        </w:rPr>
        <w:t>基本账户开户许可证的复印件(或基本账户信息复印件)；</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rPr>
      </w:pPr>
      <w:r>
        <w:rPr>
          <w:rFonts w:hint="default" w:ascii="Arial Black" w:hAnsi="Arial Black" w:cs="Arial Black"/>
          <w:color w:val="auto"/>
          <w:sz w:val="21"/>
        </w:rPr>
        <w:t>建设工程项目管理承诺书；</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rPr>
      </w:pPr>
      <w:r>
        <w:rPr>
          <w:rFonts w:hint="default" w:ascii="Arial Black" w:hAnsi="Arial Black" w:cs="Arial Black"/>
          <w:color w:val="auto"/>
          <w:sz w:val="21"/>
        </w:rPr>
        <w:t>项目经理简历表（附项目经理注册建造师执业资格证书和安全生产考核合格证书（B类） 的复印件）；</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rPr>
      </w:pPr>
      <w:r>
        <w:rPr>
          <w:rFonts w:hint="default" w:ascii="Arial Black" w:hAnsi="Arial Black" w:cs="Arial Black"/>
          <w:color w:val="auto"/>
          <w:sz w:val="21"/>
        </w:rPr>
        <w:t>专职安全员简历表（附专职安全员安全生产考核合格证书（C类）的复印件）；</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rPr>
      </w:pPr>
      <w:r>
        <w:rPr>
          <w:rFonts w:hint="default" w:ascii="Arial Black" w:hAnsi="Arial Black" w:cs="Arial Black"/>
          <w:color w:val="auto"/>
          <w:sz w:val="21"/>
        </w:rPr>
        <w:t>项目经理、技术负责人和主要管理人员</w:t>
      </w:r>
      <w:r>
        <w:rPr>
          <w:rFonts w:hint="eastAsia" w:ascii="Arial Black" w:hAnsi="Arial Black" w:cs="Arial Black"/>
          <w:color w:val="auto"/>
          <w:sz w:val="21"/>
          <w:lang w:eastAsia="zh-CN"/>
        </w:rPr>
        <w:t>2021年</w:t>
      </w:r>
      <w:r>
        <w:rPr>
          <w:rFonts w:hint="eastAsia" w:ascii="Arial Black" w:hAnsi="Arial Black" w:cs="Arial Black"/>
          <w:color w:val="auto"/>
          <w:sz w:val="21"/>
          <w:lang w:val="en-US" w:eastAsia="zh-CN"/>
        </w:rPr>
        <w:t>5</w:t>
      </w:r>
      <w:r>
        <w:rPr>
          <w:rFonts w:hint="eastAsia" w:ascii="Arial Black" w:hAnsi="Arial Black" w:cs="Arial Black"/>
          <w:color w:val="auto"/>
          <w:sz w:val="21"/>
          <w:lang w:eastAsia="zh-CN"/>
        </w:rPr>
        <w:t>月-2021年</w:t>
      </w:r>
      <w:r>
        <w:rPr>
          <w:rFonts w:hint="eastAsia" w:ascii="Arial Black" w:hAnsi="Arial Black" w:cs="Arial Black"/>
          <w:color w:val="auto"/>
          <w:sz w:val="21"/>
          <w:lang w:val="en-US" w:eastAsia="zh-CN"/>
        </w:rPr>
        <w:t>7</w:t>
      </w:r>
      <w:r>
        <w:rPr>
          <w:rFonts w:hint="eastAsia" w:ascii="Arial Black" w:hAnsi="Arial Black" w:cs="Arial Black"/>
          <w:color w:val="auto"/>
          <w:sz w:val="21"/>
          <w:lang w:eastAsia="zh-CN"/>
        </w:rPr>
        <w:t>月</w:t>
      </w:r>
      <w:r>
        <w:rPr>
          <w:rFonts w:hint="default" w:ascii="Arial Black" w:hAnsi="Arial Black" w:cs="Arial Black"/>
          <w:color w:val="auto"/>
          <w:sz w:val="21"/>
        </w:rPr>
        <w:t>（近3个月）在现任职单位依法缴纳社会保险的凭证原件的复印件；</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sz w:val="21"/>
        </w:rPr>
      </w:pPr>
      <w:r>
        <w:rPr>
          <w:rFonts w:hint="default" w:ascii="Arial Black" w:hAnsi="Arial Black" w:cs="Arial Black"/>
          <w:color w:val="auto"/>
          <w:sz w:val="21"/>
        </w:rPr>
        <w:t>201</w:t>
      </w:r>
      <w:r>
        <w:rPr>
          <w:rFonts w:hint="eastAsia" w:ascii="Arial Black" w:hAnsi="Arial Black" w:cs="Arial Black"/>
          <w:color w:val="auto"/>
          <w:sz w:val="21"/>
          <w:lang w:val="en-US" w:eastAsia="zh-CN"/>
        </w:rPr>
        <w:t>8</w:t>
      </w:r>
      <w:r>
        <w:rPr>
          <w:rFonts w:hint="default" w:ascii="Arial Black" w:hAnsi="Arial Black" w:cs="Arial Black"/>
          <w:color w:val="auto"/>
          <w:sz w:val="21"/>
        </w:rPr>
        <w:t>-20</w:t>
      </w:r>
      <w:r>
        <w:rPr>
          <w:rFonts w:hint="eastAsia" w:ascii="Arial Black" w:hAnsi="Arial Black" w:cs="Arial Black"/>
          <w:color w:val="auto"/>
          <w:sz w:val="21"/>
          <w:lang w:val="en-US" w:eastAsia="zh-CN"/>
        </w:rPr>
        <w:t>20</w:t>
      </w:r>
      <w:r>
        <w:rPr>
          <w:rFonts w:hint="default" w:ascii="Arial Black" w:hAnsi="Arial Black" w:cs="Arial Black"/>
          <w:color w:val="auto"/>
          <w:sz w:val="21"/>
        </w:rPr>
        <w:t>年的财务状况表；（对于从取得营业执照时间起到投标截止时间为止不足要求年数的企业，只需提交企业取得营业执照年份至所要求最近年份的财务报表）</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sz w:val="21"/>
        </w:rPr>
      </w:pPr>
      <w:r>
        <w:rPr>
          <w:rFonts w:hint="default" w:ascii="Arial Black" w:hAnsi="Arial Black" w:cs="Arial Black"/>
          <w:color w:val="auto"/>
          <w:sz w:val="21"/>
        </w:rPr>
        <w:t>近三年发生的诉讼和仲裁情况；（对于从取得营业执照时间起到投标截止时间为止不足要求年数的企业，只需提交企业取得营业执照年份至所要求最近年份的的诉讼和仲裁情况）</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sz w:val="21"/>
        </w:rPr>
      </w:pPr>
      <w:r>
        <w:rPr>
          <w:rFonts w:hint="default" w:ascii="Arial Black" w:hAnsi="Arial Black" w:cs="Arial Black"/>
          <w:color w:val="auto"/>
          <w:sz w:val="21"/>
        </w:rPr>
        <w:t>拟投入本工程管理人员情况表；</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sz w:val="21"/>
        </w:rPr>
      </w:pPr>
      <w:r>
        <w:rPr>
          <w:rFonts w:hint="default" w:ascii="Arial Black" w:hAnsi="Arial Black" w:cs="Arial Black"/>
          <w:color w:val="auto"/>
          <w:sz w:val="21"/>
        </w:rPr>
        <w:t>拟投入施工机械设备情况表；</w:t>
      </w:r>
    </w:p>
    <w:p>
      <w:pPr>
        <w:pStyle w:val="25"/>
        <w:numPr>
          <w:ilvl w:val="0"/>
          <w:numId w:val="55"/>
        </w:numPr>
        <w:tabs>
          <w:tab w:val="left" w:pos="1572"/>
          <w:tab w:val="clear" w:pos="312"/>
        </w:tabs>
        <w:spacing w:before="1" w:after="0" w:line="451" w:lineRule="auto"/>
        <w:ind w:left="1045" w:leftChars="0" w:right="475" w:rightChars="0"/>
        <w:jc w:val="left"/>
        <w:rPr>
          <w:rFonts w:hint="default" w:ascii="Arial Black" w:hAnsi="Arial Black" w:cs="Arial Black"/>
          <w:color w:val="auto"/>
          <w:sz w:val="21"/>
        </w:rPr>
      </w:pPr>
      <w:r>
        <w:rPr>
          <w:rFonts w:hint="default" w:ascii="Arial Black" w:hAnsi="Arial Black" w:cs="Arial Black"/>
          <w:color w:val="auto"/>
          <w:sz w:val="21"/>
        </w:rPr>
        <w:t>资格审查需要的其他材料（企业信誉（如有）、在最近三年内无骗取中标或严重违约或重大工程质量问题的（格式自拟）和投标人认为有必要提供的其他证明材料。</w:t>
      </w:r>
    </w:p>
    <w:p>
      <w:pPr>
        <w:spacing w:after="0" w:line="451" w:lineRule="auto"/>
        <w:jc w:val="left"/>
        <w:rPr>
          <w:rFonts w:hint="default" w:ascii="Arial Black" w:hAnsi="Arial Black" w:cs="Arial Black"/>
          <w:color w:val="auto"/>
          <w:sz w:val="21"/>
        </w:rPr>
        <w:sectPr>
          <w:pgSz w:w="11920" w:h="16840"/>
          <w:pgMar w:top="800" w:right="540" w:bottom="680" w:left="920" w:header="0" w:footer="495" w:gutter="0"/>
          <w:pgNumType w:fmt="decimal"/>
          <w:cols w:space="720" w:num="1"/>
        </w:sectPr>
      </w:pPr>
    </w:p>
    <w:p>
      <w:pPr>
        <w:pStyle w:val="6"/>
        <w:ind w:left="233" w:right="466"/>
        <w:jc w:val="center"/>
        <w:rPr>
          <w:rFonts w:hint="default" w:ascii="Arial Black" w:hAnsi="Arial Black" w:cs="Arial Black"/>
          <w:color w:val="auto"/>
        </w:rPr>
      </w:pPr>
      <w:r>
        <w:rPr>
          <w:rFonts w:hint="default" w:ascii="Arial Black" w:hAnsi="Arial Black" w:cs="Arial Black"/>
          <w:color w:val="auto"/>
        </w:rPr>
        <w:t>1、投标文件签署授权委托书</w:t>
      </w:r>
    </w:p>
    <w:p>
      <w:pPr>
        <w:pStyle w:val="12"/>
        <w:rPr>
          <w:rFonts w:hint="default" w:ascii="Arial Black" w:hAnsi="Arial Black" w:cs="Arial Black"/>
          <w:b/>
          <w:color w:val="auto"/>
          <w:sz w:val="28"/>
        </w:rPr>
      </w:pPr>
    </w:p>
    <w:p>
      <w:pPr>
        <w:pStyle w:val="12"/>
        <w:rPr>
          <w:rFonts w:hint="default" w:ascii="Arial Black" w:hAnsi="Arial Black" w:cs="Arial Black"/>
          <w:b/>
          <w:color w:val="auto"/>
          <w:sz w:val="28"/>
        </w:rPr>
      </w:pPr>
    </w:p>
    <w:p>
      <w:pPr>
        <w:spacing w:line="500" w:lineRule="exact"/>
        <w:rPr>
          <w:rFonts w:hint="default" w:ascii="Arial Black" w:hAnsi="Arial Black" w:cs="Arial Black"/>
          <w:color w:val="auto"/>
          <w:sz w:val="21"/>
          <w:szCs w:val="21"/>
          <w:highlight w:val="none"/>
          <w:u w:val="single"/>
        </w:rPr>
      </w:pPr>
      <w:r>
        <w:rPr>
          <w:rFonts w:hint="default" w:ascii="Arial Black" w:hAnsi="Arial Black" w:cs="Arial Black"/>
          <w:color w:val="auto"/>
          <w:sz w:val="21"/>
          <w:szCs w:val="21"/>
          <w:highlight w:val="none"/>
        </w:rPr>
        <w:t>致</w:t>
      </w:r>
      <w:r>
        <w:rPr>
          <w:rFonts w:hint="default" w:ascii="Arial Black" w:hAnsi="Arial Black" w:cs="Arial Black"/>
          <w:color w:val="auto"/>
          <w:sz w:val="21"/>
          <w:szCs w:val="21"/>
          <w:highlight w:val="none"/>
          <w:u w:val="single"/>
        </w:rPr>
        <w:t xml:space="preserve">  （招标人全称） </w:t>
      </w:r>
      <w:r>
        <w:rPr>
          <w:rFonts w:hint="default" w:ascii="Arial Black" w:hAnsi="Arial Black" w:cs="Arial Black"/>
          <w:color w:val="auto"/>
          <w:sz w:val="21"/>
          <w:szCs w:val="21"/>
          <w:highlight w:val="none"/>
        </w:rPr>
        <w:t xml:space="preserve"> ：</w:t>
      </w:r>
    </w:p>
    <w:p>
      <w:pPr>
        <w:pStyle w:val="12"/>
        <w:tabs>
          <w:tab w:val="left" w:pos="4172"/>
          <w:tab w:val="left" w:pos="5120"/>
          <w:tab w:val="left" w:pos="7448"/>
          <w:tab w:val="left" w:pos="7659"/>
        </w:tabs>
        <w:spacing w:before="223" w:line="489" w:lineRule="auto"/>
        <w:ind w:left="440" w:leftChars="200" w:right="560" w:rightChars="0" w:firstLine="438" w:firstLineChars="209"/>
        <w:jc w:val="both"/>
        <w:rPr>
          <w:rFonts w:hint="default" w:ascii="Arial Black" w:hAnsi="Arial Black" w:cs="Arial Black"/>
          <w:color w:val="auto"/>
        </w:rPr>
      </w:pPr>
      <w:r>
        <w:rPr>
          <w:rFonts w:hint="default" w:ascii="Arial Black" w:hAnsi="Arial Black" w:cs="Arial Black"/>
          <w:color w:val="auto"/>
        </w:rPr>
        <w:t>本授权委托书声明：我</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（姓名）系</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4"/>
        </w:rPr>
        <w:t>（</w:t>
      </w:r>
      <w:r>
        <w:rPr>
          <w:rFonts w:hint="default" w:ascii="Arial Black" w:hAnsi="Arial Black" w:cs="Arial Black"/>
          <w:color w:val="auto"/>
          <w:spacing w:val="16"/>
        </w:rPr>
        <w:t>投</w:t>
      </w:r>
      <w:r>
        <w:rPr>
          <w:rFonts w:hint="default" w:ascii="Arial Black" w:hAnsi="Arial Black" w:cs="Arial Black"/>
          <w:color w:val="auto"/>
          <w:spacing w:val="14"/>
        </w:rPr>
        <w:t>标人</w:t>
      </w:r>
      <w:r>
        <w:rPr>
          <w:rFonts w:hint="default" w:ascii="Arial Black" w:hAnsi="Arial Black" w:cs="Arial Black"/>
          <w:color w:val="auto"/>
          <w:spacing w:val="16"/>
        </w:rPr>
        <w:t>名</w:t>
      </w:r>
      <w:r>
        <w:rPr>
          <w:rFonts w:hint="default" w:ascii="Arial Black" w:hAnsi="Arial Black" w:cs="Arial Black"/>
          <w:color w:val="auto"/>
          <w:spacing w:val="14"/>
        </w:rPr>
        <w:t>称）</w:t>
      </w:r>
      <w:r>
        <w:rPr>
          <w:rFonts w:hint="default" w:ascii="Arial Black" w:hAnsi="Arial Black" w:cs="Arial Black"/>
          <w:color w:val="auto"/>
          <w:spacing w:val="16"/>
        </w:rPr>
        <w:t>的</w:t>
      </w:r>
      <w:r>
        <w:rPr>
          <w:rFonts w:hint="default" w:ascii="Arial Black" w:hAnsi="Arial Black" w:cs="Arial Black"/>
          <w:color w:val="auto"/>
          <w:spacing w:val="14"/>
        </w:rPr>
        <w:t>法</w:t>
      </w:r>
      <w:r>
        <w:rPr>
          <w:rFonts w:hint="default" w:ascii="Arial Black" w:hAnsi="Arial Black" w:cs="Arial Black"/>
          <w:color w:val="auto"/>
          <w:spacing w:val="7"/>
        </w:rPr>
        <w:t>定</w:t>
      </w:r>
      <w:r>
        <w:rPr>
          <w:rFonts w:hint="default" w:ascii="Arial Black" w:hAnsi="Arial Black" w:cs="Arial Black"/>
          <w:color w:val="auto"/>
          <w:spacing w:val="14"/>
        </w:rPr>
        <w:t>代</w:t>
      </w:r>
      <w:r>
        <w:rPr>
          <w:rFonts w:hint="default" w:ascii="Arial Black" w:hAnsi="Arial Black" w:cs="Arial Black"/>
          <w:color w:val="auto"/>
          <w:spacing w:val="-14"/>
        </w:rPr>
        <w:t>表</w:t>
      </w:r>
      <w:r>
        <w:rPr>
          <w:rFonts w:hint="default" w:ascii="Arial Black" w:hAnsi="Arial Black" w:cs="Arial Black"/>
          <w:color w:val="auto"/>
        </w:rPr>
        <w:t>人，现授权委托</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ab/>
      </w:r>
      <w:r>
        <w:rPr>
          <w:rFonts w:hint="default" w:ascii="Arial Black" w:hAnsi="Arial Black" w:cs="Arial Black"/>
          <w:color w:val="auto"/>
        </w:rPr>
        <w:t>（单位名称）的</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ab/>
      </w:r>
      <w:r>
        <w:rPr>
          <w:rFonts w:hint="default" w:ascii="Arial Black" w:hAnsi="Arial Black" w:cs="Arial Black"/>
          <w:color w:val="auto"/>
          <w:spacing w:val="16"/>
        </w:rPr>
        <w:t>（姓名）为我公司</w:t>
      </w:r>
      <w:r>
        <w:rPr>
          <w:rFonts w:hint="default" w:ascii="Arial Black" w:hAnsi="Arial Black" w:cs="Arial Black"/>
          <w:color w:val="auto"/>
          <w:spacing w:val="4"/>
        </w:rPr>
        <w:t>的</w:t>
      </w:r>
      <w:r>
        <w:rPr>
          <w:rFonts w:hint="default" w:ascii="Arial Black" w:hAnsi="Arial Black" w:cs="Arial Black"/>
          <w:color w:val="auto"/>
          <w:spacing w:val="16"/>
        </w:rPr>
        <w:t>法</w:t>
      </w:r>
      <w:r>
        <w:rPr>
          <w:rFonts w:hint="default" w:ascii="Arial Black" w:hAnsi="Arial Black" w:cs="Arial Black"/>
          <w:color w:val="auto"/>
          <w:spacing w:val="-11"/>
        </w:rPr>
        <w:t>定</w:t>
      </w:r>
      <w:r>
        <w:rPr>
          <w:rFonts w:hint="default" w:ascii="Arial Black" w:hAnsi="Arial Black" w:cs="Arial Black"/>
          <w:color w:val="auto"/>
          <w:spacing w:val="16"/>
        </w:rPr>
        <w:t>代表人授权委托代理人，以我方名义签署、澄清、说明、补正、递交、撤回、修改贵方组织的</w:t>
      </w:r>
      <w:r>
        <w:rPr>
          <w:rFonts w:hint="default" w:ascii="Arial Black" w:hAnsi="Arial Black" w:cs="Arial Black"/>
          <w:color w:val="auto"/>
          <w:u w:val="single"/>
        </w:rPr>
        <w:t>（项目名称）</w:t>
      </w:r>
      <w:r>
        <w:rPr>
          <w:rFonts w:hint="default" w:ascii="Arial Black" w:hAnsi="Arial Black" w:cs="Arial Black"/>
          <w:color w:val="auto"/>
          <w:u w:val="single"/>
        </w:rPr>
        <w:tab/>
      </w:r>
      <w:r>
        <w:rPr>
          <w:rFonts w:hint="default" w:ascii="Arial Black" w:hAnsi="Arial Black" w:cs="Arial Black"/>
          <w:color w:val="auto"/>
        </w:rPr>
        <w:t>（项目编号：</w:t>
      </w:r>
      <w:r>
        <w:rPr>
          <w:rFonts w:hint="default" w:ascii="Arial Black" w:hAnsi="Arial Black" w:cs="Arial Black"/>
          <w:color w:val="auto"/>
        </w:rPr>
        <w:tab/>
      </w:r>
      <w:r>
        <w:rPr>
          <w:rFonts w:hint="default" w:ascii="Arial Black" w:hAnsi="Arial Black" w:cs="Arial Black"/>
          <w:color w:val="auto"/>
          <w:w w:val="95"/>
        </w:rPr>
        <w:t>）</w:t>
      </w:r>
      <w:r>
        <w:rPr>
          <w:rFonts w:hint="default" w:ascii="Arial Black" w:hAnsi="Arial Black" w:cs="Arial Black"/>
          <w:color w:val="auto"/>
        </w:rPr>
        <w:t>项目的投标文件、签订合同和处理一切有关事宜，</w:t>
      </w:r>
      <w:r>
        <w:rPr>
          <w:rFonts w:hint="default" w:ascii="Arial Black" w:hAnsi="Arial Black" w:cs="Arial Black"/>
          <w:color w:val="auto"/>
          <w:w w:val="95"/>
        </w:rPr>
        <w:t xml:space="preserve"> </w:t>
      </w:r>
      <w:r>
        <w:rPr>
          <w:rFonts w:hint="default" w:ascii="Arial Black" w:hAnsi="Arial Black" w:cs="Arial Black"/>
          <w:color w:val="auto"/>
        </w:rPr>
        <w:t>其法律后果由我方承担。</w:t>
      </w:r>
    </w:p>
    <w:p>
      <w:pPr>
        <w:pStyle w:val="12"/>
        <w:tabs>
          <w:tab w:val="left" w:pos="5423"/>
          <w:tab w:val="left" w:pos="5843"/>
          <w:tab w:val="left" w:pos="6263"/>
          <w:tab w:val="left" w:pos="6891"/>
          <w:tab w:val="left" w:pos="7311"/>
          <w:tab w:val="left" w:pos="7731"/>
        </w:tabs>
        <w:spacing w:before="8"/>
        <w:ind w:left="1328"/>
        <w:rPr>
          <w:rFonts w:hint="default" w:ascii="Arial Black" w:hAnsi="Arial Black" w:cs="Arial Black"/>
          <w:color w:val="auto"/>
        </w:rPr>
      </w:pPr>
      <w:r>
        <w:rPr>
          <w:rFonts w:hint="default" w:ascii="Arial Black" w:hAnsi="Arial Black" w:cs="Arial Black"/>
          <w:color w:val="auto"/>
        </w:rPr>
        <mc:AlternateContent>
          <mc:Choice Requires="wps">
            <w:drawing>
              <wp:anchor distT="0" distB="0" distL="114300" distR="114300" simplePos="0" relativeHeight="251668480" behindDoc="0" locked="0" layoutInCell="1" allowOverlap="1">
                <wp:simplePos x="0" y="0"/>
                <wp:positionH relativeFrom="page">
                  <wp:posOffset>3827145</wp:posOffset>
                </wp:positionH>
                <wp:positionV relativeFrom="paragraph">
                  <wp:posOffset>152400</wp:posOffset>
                </wp:positionV>
                <wp:extent cx="1800225" cy="0"/>
                <wp:effectExtent l="0" t="0" r="0" b="0"/>
                <wp:wrapNone/>
                <wp:docPr id="12" name="直线 14"/>
                <wp:cNvGraphicFramePr/>
                <a:graphic xmlns:a="http://schemas.openxmlformats.org/drawingml/2006/main">
                  <a:graphicData uri="http://schemas.microsoft.com/office/word/2010/wordprocessingShape">
                    <wps:wsp>
                      <wps:cNvCnPr/>
                      <wps:spPr>
                        <a:xfrm>
                          <a:off x="0" y="0"/>
                          <a:ext cx="18002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301.35pt;margin-top:12pt;height:0pt;width:141.75pt;mso-position-horizontal-relative:page;z-index:251668480;mso-width-relative:page;mso-height-relative:page;" filled="f" stroked="t" coordsize="21600,21600" o:gfxdata="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YxJ7&#10;1wAAAAkBAAAPAAAAAAAAAAEAIAAAACIAAABkcnMvZG93bnJldi54bWxQSwECFAAUAAAACACHTuJA&#10;pJNWwekBAADdAwAADgAAAAAAAAABACAAAAAmAQAAZHJzL2Uyb0RvYy54bWxQSwUGAAAAAAYABgBZ&#10;AQAAgQUAAAAA&#10;">
                <v:fill on="f" focussize="0,0"/>
                <v:stroke weight="0.48pt" color="#000000" joinstyle="round"/>
                <v:imagedata o:title=""/>
                <o:lock v:ext="edit" aspectratio="f"/>
              </v:line>
            </w:pict>
          </mc:Fallback>
        </mc:AlternateContent>
      </w:r>
      <w:r>
        <w:rPr>
          <w:rFonts w:hint="default" w:ascii="Arial Black" w:hAnsi="Arial Black" w:cs="Arial Black"/>
          <w:color w:val="auto"/>
        </w:rPr>
        <w:t>本授权书于年月日签字生效，委托期限：</w:t>
      </w:r>
      <w:r>
        <w:rPr>
          <w:rFonts w:hint="default" w:ascii="Arial Black" w:hAnsi="Arial Black" w:cs="Arial Black"/>
          <w:color w:val="auto"/>
        </w:rPr>
        <w:tab/>
      </w:r>
      <w:r>
        <w:rPr>
          <w:rFonts w:hint="default" w:ascii="Arial Black" w:hAnsi="Arial Black" w:cs="Arial Black"/>
          <w:color w:val="auto"/>
        </w:rPr>
        <w:t>年</w:t>
      </w:r>
      <w:r>
        <w:rPr>
          <w:rFonts w:hint="default" w:ascii="Arial Black" w:hAnsi="Arial Black" w:cs="Arial Black"/>
          <w:color w:val="auto"/>
        </w:rPr>
        <w:tab/>
      </w:r>
      <w:r>
        <w:rPr>
          <w:rFonts w:hint="default" w:ascii="Arial Black" w:hAnsi="Arial Black" w:cs="Arial Black"/>
          <w:color w:val="auto"/>
        </w:rPr>
        <w:t>月</w:t>
      </w:r>
      <w:r>
        <w:rPr>
          <w:rFonts w:hint="default" w:ascii="Arial Black" w:hAnsi="Arial Black" w:cs="Arial Black"/>
          <w:color w:val="auto"/>
        </w:rPr>
        <w:tab/>
      </w:r>
      <w:r>
        <w:rPr>
          <w:rFonts w:hint="default" w:ascii="Arial Black" w:hAnsi="Arial Black" w:cs="Arial Black"/>
          <w:color w:val="auto"/>
        </w:rPr>
        <w:t>日至</w:t>
      </w:r>
      <w:r>
        <w:rPr>
          <w:rFonts w:hint="default" w:ascii="Arial Black" w:hAnsi="Arial Black" w:cs="Arial Black"/>
          <w:color w:val="auto"/>
        </w:rPr>
        <w:tab/>
      </w:r>
      <w:r>
        <w:rPr>
          <w:rFonts w:hint="default" w:ascii="Arial Black" w:hAnsi="Arial Black" w:cs="Arial Black"/>
          <w:color w:val="auto"/>
        </w:rPr>
        <w:t>年</w:t>
      </w:r>
      <w:r>
        <w:rPr>
          <w:rFonts w:hint="default" w:ascii="Arial Black" w:hAnsi="Arial Black" w:cs="Arial Black"/>
          <w:color w:val="auto"/>
        </w:rPr>
        <w:tab/>
      </w:r>
      <w:r>
        <w:rPr>
          <w:rFonts w:hint="default" w:ascii="Arial Black" w:hAnsi="Arial Black" w:cs="Arial Black"/>
          <w:color w:val="auto"/>
        </w:rPr>
        <w:t>月</w:t>
      </w:r>
      <w:r>
        <w:rPr>
          <w:rFonts w:hint="default" w:ascii="Arial Black" w:hAnsi="Arial Black" w:cs="Arial Black"/>
          <w:color w:val="auto"/>
        </w:rPr>
        <w:tab/>
      </w:r>
      <w:r>
        <w:rPr>
          <w:rFonts w:hint="default" w:ascii="Arial Black" w:hAnsi="Arial Black" w:cs="Arial Black"/>
          <w:color w:val="auto"/>
        </w:rPr>
        <w:t>日。代理人无转委托权。</w:t>
      </w: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1"/>
        <w:rPr>
          <w:rFonts w:hint="default" w:ascii="Arial Black" w:hAnsi="Arial Black" w:cs="Arial Black"/>
          <w:color w:val="auto"/>
          <w:sz w:val="14"/>
        </w:rPr>
      </w:pPr>
    </w:p>
    <w:p>
      <w:pPr>
        <w:pStyle w:val="12"/>
        <w:tabs>
          <w:tab w:val="left" w:pos="5900"/>
          <w:tab w:val="left" w:pos="7892"/>
          <w:tab w:val="left" w:pos="9364"/>
        </w:tabs>
        <w:ind w:left="3589"/>
        <w:rPr>
          <w:rFonts w:hint="default" w:ascii="Arial Black" w:hAnsi="Arial Black" w:eastAsia="Times New Roman" w:cs="Arial Black"/>
          <w:color w:val="auto"/>
        </w:rPr>
      </w:pPr>
      <w:r>
        <w:rPr>
          <w:rFonts w:hint="default" w:ascii="Arial Black" w:hAnsi="Arial Black" w:cs="Arial Black"/>
          <w:color w:val="auto"/>
        </w:rPr>
        <w:t>代理人：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性别：</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年龄：</w:t>
      </w:r>
      <w:r>
        <w:rPr>
          <w:rFonts w:hint="default" w:ascii="Arial Black" w:hAnsi="Arial Black" w:eastAsia="Times New Roman" w:cs="Arial Black"/>
          <w:color w:val="auto"/>
          <w:u w:val="single"/>
        </w:rPr>
        <w:t xml:space="preserve"> </w:t>
      </w:r>
      <w:r>
        <w:rPr>
          <w:rFonts w:hint="default" w:ascii="Arial Black" w:hAnsi="Arial Black" w:eastAsia="Times New Roman" w:cs="Arial Black"/>
          <w:color w:val="auto"/>
          <w:u w:val="single"/>
        </w:rPr>
        <w:tab/>
      </w:r>
    </w:p>
    <w:p>
      <w:pPr>
        <w:pStyle w:val="12"/>
        <w:spacing w:before="6"/>
        <w:rPr>
          <w:rFonts w:hint="default" w:ascii="Arial Black" w:hAnsi="Arial Black" w:cs="Arial Black"/>
          <w:color w:val="auto"/>
          <w:sz w:val="17"/>
        </w:rPr>
      </w:pPr>
    </w:p>
    <w:p>
      <w:pPr>
        <w:pStyle w:val="12"/>
        <w:tabs>
          <w:tab w:val="left" w:pos="6949"/>
          <w:tab w:val="left" w:pos="9362"/>
        </w:tabs>
        <w:spacing w:before="77"/>
        <w:ind w:left="3589"/>
        <w:rPr>
          <w:rFonts w:hint="default" w:ascii="Arial Black" w:hAnsi="Arial Black" w:eastAsia="Times New Roman" w:cs="Arial Black"/>
          <w:color w:val="auto"/>
        </w:rPr>
      </w:pPr>
      <w:r>
        <w:rPr>
          <w:rFonts w:hint="default" w:ascii="Arial Black" w:hAnsi="Arial Black" w:cs="Arial Black"/>
          <w:color w:val="auto"/>
        </w:rPr>
        <w:t>身份证号码：</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w w:val="95"/>
        </w:rPr>
        <w:t>职务：</w:t>
      </w:r>
      <w:r>
        <w:rPr>
          <w:rFonts w:hint="default" w:ascii="Arial Black" w:hAnsi="Arial Black" w:eastAsia="Times New Roman" w:cs="Arial Black"/>
          <w:color w:val="auto"/>
          <w:w w:val="95"/>
          <w:u w:val="single"/>
        </w:rPr>
        <w:t xml:space="preserve"> </w:t>
      </w:r>
      <w:r>
        <w:rPr>
          <w:rFonts w:hint="default" w:ascii="Arial Black" w:hAnsi="Arial Black" w:eastAsia="Times New Roman" w:cs="Arial Black"/>
          <w:color w:val="auto"/>
          <w:u w:val="single"/>
        </w:rPr>
        <w:tab/>
      </w:r>
    </w:p>
    <w:p>
      <w:pPr>
        <w:pStyle w:val="12"/>
        <w:spacing w:before="6"/>
        <w:rPr>
          <w:rFonts w:hint="default" w:ascii="Arial Black" w:hAnsi="Arial Black" w:cs="Arial Black"/>
          <w:color w:val="auto"/>
          <w:sz w:val="17"/>
        </w:rPr>
      </w:pPr>
    </w:p>
    <w:p>
      <w:pPr>
        <w:pStyle w:val="12"/>
        <w:tabs>
          <w:tab w:val="left" w:pos="8000"/>
        </w:tabs>
        <w:spacing w:before="76"/>
        <w:ind w:left="3589"/>
        <w:rPr>
          <w:rFonts w:hint="default" w:ascii="Arial Black" w:hAnsi="Arial Black" w:cs="Arial Black"/>
          <w:color w:val="auto"/>
        </w:rPr>
      </w:pPr>
      <w:r>
        <w:rPr>
          <w:rFonts w:hint="default" w:ascii="Arial Black" w:hAnsi="Arial Black" w:cs="Arial Black"/>
          <w:color w:val="auto"/>
        </w:rPr>
        <w:t>投标人：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（盖单位公章）</w:t>
      </w:r>
    </w:p>
    <w:p>
      <w:pPr>
        <w:pStyle w:val="12"/>
        <w:spacing w:before="12"/>
        <w:rPr>
          <w:rFonts w:hint="default" w:ascii="Arial Black" w:hAnsi="Arial Black" w:cs="Arial Black"/>
          <w:color w:val="auto"/>
          <w:sz w:val="15"/>
        </w:rPr>
      </w:pPr>
    </w:p>
    <w:p>
      <w:pPr>
        <w:pStyle w:val="12"/>
        <w:tabs>
          <w:tab w:val="left" w:pos="7789"/>
        </w:tabs>
        <w:spacing w:before="77"/>
        <w:ind w:left="3589"/>
        <w:rPr>
          <w:rFonts w:hint="default" w:ascii="Arial Black" w:hAnsi="Arial Black" w:cs="Arial Black"/>
          <w:color w:val="auto"/>
        </w:rPr>
      </w:pPr>
      <w:r>
        <w:rPr>
          <w:rFonts w:hint="default" w:ascii="Arial Black" w:hAnsi="Arial Black" w:cs="Arial Black"/>
          <w:color w:val="auto"/>
        </w:rPr>
        <w:t>法定代表人：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（签字或盖章）</w:t>
      </w:r>
    </w:p>
    <w:p>
      <w:pPr>
        <w:pStyle w:val="12"/>
        <w:spacing w:before="3"/>
        <w:rPr>
          <w:rFonts w:hint="default" w:ascii="Arial Black" w:hAnsi="Arial Black" w:cs="Arial Black"/>
          <w:color w:val="auto"/>
          <w:sz w:val="16"/>
        </w:rPr>
      </w:pPr>
    </w:p>
    <w:p>
      <w:pPr>
        <w:pStyle w:val="12"/>
        <w:tabs>
          <w:tab w:val="left" w:pos="6529"/>
          <w:tab w:val="left" w:pos="7263"/>
          <w:tab w:val="left" w:pos="8000"/>
        </w:tabs>
        <w:spacing w:before="77"/>
        <w:ind w:left="3589"/>
        <w:rPr>
          <w:rFonts w:hint="default" w:ascii="Arial Black" w:hAnsi="Arial Black" w:cs="Arial Black"/>
          <w:color w:val="auto"/>
        </w:rPr>
      </w:pPr>
      <w:r>
        <w:rPr>
          <w:rFonts w:hint="default" w:ascii="Arial Black" w:hAnsi="Arial Black" w:cs="Arial Black"/>
          <w:color w:val="auto"/>
        </w:rPr>
        <w:t>授权委托日期：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月</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日</w:t>
      </w:r>
    </w:p>
    <w:p>
      <w:pPr>
        <w:pStyle w:val="12"/>
        <w:rPr>
          <w:rFonts w:hint="default" w:ascii="Arial Black" w:hAnsi="Arial Black" w:cs="Arial Black"/>
          <w:color w:val="auto"/>
          <w:sz w:val="22"/>
        </w:rPr>
      </w:pPr>
    </w:p>
    <w:p>
      <w:pPr>
        <w:pStyle w:val="12"/>
        <w:rPr>
          <w:rFonts w:hint="default" w:ascii="Arial Black" w:hAnsi="Arial Black" w:cs="Arial Black"/>
          <w:color w:val="auto"/>
          <w:sz w:val="22"/>
        </w:rPr>
      </w:pPr>
    </w:p>
    <w:p>
      <w:pPr>
        <w:pStyle w:val="12"/>
        <w:spacing w:before="163"/>
        <w:ind w:left="1045"/>
        <w:rPr>
          <w:rFonts w:hint="default" w:ascii="Arial Black" w:hAnsi="Arial Black" w:cs="Arial Black"/>
          <w:color w:val="auto"/>
          <w:sz w:val="22"/>
        </w:rPr>
      </w:pPr>
      <w:r>
        <w:rPr>
          <w:rFonts w:hint="default" w:ascii="Arial Black" w:hAnsi="Arial Black" w:cs="Arial Black"/>
          <w:color w:val="auto"/>
          <w:sz w:val="22"/>
        </w:rPr>
        <w:t>【备注：</w:t>
      </w:r>
      <w:r>
        <w:rPr>
          <w:rFonts w:hint="default" w:ascii="Arial Black" w:hAnsi="Arial Black" w:cs="Arial Black"/>
          <w:color w:val="auto"/>
        </w:rPr>
        <w:t>附：法定代表人身份证明和代理人身份证等材料的复印件；</w:t>
      </w:r>
      <w:r>
        <w:rPr>
          <w:rFonts w:hint="default" w:ascii="Arial Black" w:hAnsi="Arial Black" w:cs="Arial Black"/>
          <w:color w:val="auto"/>
          <w:sz w:val="22"/>
        </w:rPr>
        <w:t>】</w:t>
      </w:r>
    </w:p>
    <w:p>
      <w:pPr>
        <w:spacing w:after="0"/>
        <w:rPr>
          <w:rFonts w:hint="default" w:ascii="Arial Black" w:hAnsi="Arial Black" w:cs="Arial Black"/>
          <w:color w:val="auto"/>
          <w:sz w:val="22"/>
        </w:rPr>
        <w:sectPr>
          <w:pgSz w:w="11920" w:h="16840"/>
          <w:pgMar w:top="800" w:right="540" w:bottom="680" w:left="920" w:header="0" w:footer="495" w:gutter="0"/>
          <w:pgNumType w:fmt="decimal"/>
          <w:cols w:space="720" w:num="1"/>
        </w:sectPr>
      </w:pPr>
    </w:p>
    <w:p>
      <w:pPr>
        <w:pStyle w:val="5"/>
        <w:spacing w:before="35"/>
        <w:ind w:left="398"/>
        <w:rPr>
          <w:rFonts w:hint="default" w:ascii="Arial Black" w:hAnsi="Arial Black" w:cs="Arial Black"/>
          <w:color w:val="auto"/>
        </w:rPr>
      </w:pPr>
      <w:bookmarkStart w:id="180" w:name="法定代表人身份证明"/>
      <w:bookmarkEnd w:id="180"/>
      <w:r>
        <w:rPr>
          <w:rFonts w:hint="default" w:ascii="Arial Black" w:hAnsi="Arial Black" w:cs="Arial Black"/>
          <w:color w:val="auto"/>
        </w:rPr>
        <w:t>法定代表人身份证明</w:t>
      </w:r>
    </w:p>
    <w:p>
      <w:pPr>
        <w:pStyle w:val="12"/>
        <w:rPr>
          <w:rFonts w:hint="default" w:ascii="Arial Black" w:hAnsi="Arial Black" w:cs="Arial Black"/>
          <w:b/>
          <w:color w:val="auto"/>
          <w:sz w:val="30"/>
        </w:rPr>
      </w:pP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投 标 人：</w:t>
      </w:r>
      <w:r>
        <w:rPr>
          <w:rFonts w:hint="default" w:ascii="Arial Black" w:hAnsi="Arial Black" w:eastAsia="宋体" w:cs="Arial Black"/>
          <w:color w:val="auto"/>
          <w:sz w:val="24"/>
          <w:highlight w:val="none"/>
          <w:u w:val="single"/>
        </w:rPr>
        <w:t xml:space="preserve">                                                        </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单位性质：</w:t>
      </w:r>
      <w:r>
        <w:rPr>
          <w:rFonts w:hint="default" w:ascii="Arial Black" w:hAnsi="Arial Black" w:eastAsia="宋体" w:cs="Arial Black"/>
          <w:color w:val="auto"/>
          <w:sz w:val="24"/>
          <w:highlight w:val="none"/>
          <w:u w:val="single"/>
        </w:rPr>
        <w:t xml:space="preserve">                                                        </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地    址：</w:t>
      </w:r>
      <w:r>
        <w:rPr>
          <w:rFonts w:hint="default" w:ascii="Arial Black" w:hAnsi="Arial Black" w:eastAsia="宋体" w:cs="Arial Black"/>
          <w:color w:val="auto"/>
          <w:sz w:val="24"/>
          <w:highlight w:val="none"/>
          <w:u w:val="single"/>
        </w:rPr>
        <w:t xml:space="preserve">                                                        </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成立时间：</w:t>
      </w:r>
      <w:r>
        <w:rPr>
          <w:rFonts w:hint="default" w:ascii="Arial Black" w:hAnsi="Arial Black" w:eastAsia="宋体" w:cs="Arial Black"/>
          <w:color w:val="auto"/>
          <w:sz w:val="24"/>
          <w:highlight w:val="none"/>
          <w:u w:val="single"/>
        </w:rPr>
        <w:t xml:space="preserve">                 </w:t>
      </w:r>
      <w:r>
        <w:rPr>
          <w:rFonts w:hint="default" w:ascii="Arial Black" w:hAnsi="Arial Black" w:eastAsia="宋体" w:cs="Arial Black"/>
          <w:color w:val="auto"/>
          <w:sz w:val="24"/>
          <w:highlight w:val="none"/>
        </w:rPr>
        <w:t>年</w:t>
      </w:r>
      <w:r>
        <w:rPr>
          <w:rFonts w:hint="default" w:ascii="Arial Black" w:hAnsi="Arial Black" w:eastAsia="宋体" w:cs="Arial Black"/>
          <w:color w:val="auto"/>
          <w:sz w:val="24"/>
          <w:highlight w:val="none"/>
          <w:u w:val="single"/>
        </w:rPr>
        <w:t xml:space="preserve">              </w:t>
      </w:r>
      <w:r>
        <w:rPr>
          <w:rFonts w:hint="default" w:ascii="Arial Black" w:hAnsi="Arial Black" w:eastAsia="宋体" w:cs="Arial Black"/>
          <w:color w:val="auto"/>
          <w:sz w:val="24"/>
          <w:highlight w:val="none"/>
        </w:rPr>
        <w:t>月</w:t>
      </w:r>
      <w:r>
        <w:rPr>
          <w:rFonts w:hint="default" w:ascii="Arial Black" w:hAnsi="Arial Black" w:eastAsia="宋体" w:cs="Arial Black"/>
          <w:color w:val="auto"/>
          <w:sz w:val="24"/>
          <w:highlight w:val="none"/>
          <w:u w:val="single"/>
        </w:rPr>
        <w:t xml:space="preserve">              </w:t>
      </w:r>
      <w:r>
        <w:rPr>
          <w:rFonts w:hint="default" w:ascii="Arial Black" w:hAnsi="Arial Black" w:eastAsia="宋体" w:cs="Arial Black"/>
          <w:color w:val="auto"/>
          <w:sz w:val="24"/>
          <w:highlight w:val="none"/>
        </w:rPr>
        <w:t>日</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经营期限：</w:t>
      </w:r>
      <w:r>
        <w:rPr>
          <w:rFonts w:hint="default" w:ascii="Arial Black" w:hAnsi="Arial Black" w:eastAsia="宋体" w:cs="Arial Black"/>
          <w:color w:val="auto"/>
          <w:sz w:val="24"/>
          <w:highlight w:val="none"/>
          <w:u w:val="single"/>
        </w:rPr>
        <w:t xml:space="preserve">                                                        </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姓    名：</w:t>
      </w:r>
      <w:r>
        <w:rPr>
          <w:rFonts w:hint="default" w:ascii="Arial Black" w:hAnsi="Arial Black" w:eastAsia="宋体" w:cs="Arial Black"/>
          <w:color w:val="auto"/>
          <w:sz w:val="24"/>
          <w:highlight w:val="none"/>
          <w:u w:val="single"/>
        </w:rPr>
        <w:t xml:space="preserve">                   </w:t>
      </w:r>
      <w:r>
        <w:rPr>
          <w:rFonts w:hint="default" w:ascii="Arial Black" w:hAnsi="Arial Black" w:eastAsia="宋体" w:cs="Arial Black"/>
          <w:color w:val="auto"/>
          <w:sz w:val="24"/>
          <w:highlight w:val="none"/>
          <w:u w:val="none"/>
        </w:rPr>
        <w:t xml:space="preserve">       </w:t>
      </w:r>
      <w:r>
        <w:rPr>
          <w:rFonts w:hint="default" w:ascii="Arial Black" w:hAnsi="Arial Black" w:eastAsia="宋体" w:cs="Arial Black"/>
          <w:color w:val="auto"/>
          <w:sz w:val="24"/>
          <w:highlight w:val="none"/>
        </w:rPr>
        <w:t>性     别：</w:t>
      </w:r>
      <w:r>
        <w:rPr>
          <w:rFonts w:hint="default" w:ascii="Arial Black" w:hAnsi="Arial Black" w:eastAsia="宋体" w:cs="Arial Black"/>
          <w:color w:val="auto"/>
          <w:sz w:val="24"/>
          <w:highlight w:val="none"/>
          <w:u w:val="single"/>
        </w:rPr>
        <w:t xml:space="preserve">                   </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年    龄：</w:t>
      </w:r>
      <w:r>
        <w:rPr>
          <w:rFonts w:hint="default" w:ascii="Arial Black" w:hAnsi="Arial Black" w:eastAsia="宋体" w:cs="Arial Black"/>
          <w:color w:val="auto"/>
          <w:sz w:val="24"/>
          <w:highlight w:val="none"/>
          <w:u w:val="single"/>
        </w:rPr>
        <w:t xml:space="preserve">                   </w:t>
      </w:r>
      <w:r>
        <w:rPr>
          <w:rFonts w:hint="default" w:ascii="Arial Black" w:hAnsi="Arial Black" w:eastAsia="宋体" w:cs="Arial Black"/>
          <w:color w:val="auto"/>
          <w:sz w:val="24"/>
          <w:highlight w:val="none"/>
          <w:u w:val="none"/>
        </w:rPr>
        <w:t xml:space="preserve">       </w:t>
      </w:r>
      <w:r>
        <w:rPr>
          <w:rFonts w:hint="default" w:ascii="Arial Black" w:hAnsi="Arial Black" w:eastAsia="宋体" w:cs="Arial Black"/>
          <w:color w:val="auto"/>
          <w:sz w:val="24"/>
          <w:highlight w:val="none"/>
        </w:rPr>
        <w:t>职     务：</w:t>
      </w:r>
      <w:r>
        <w:rPr>
          <w:rFonts w:hint="default" w:ascii="Arial Black" w:hAnsi="Arial Black" w:eastAsia="宋体" w:cs="Arial Black"/>
          <w:color w:val="auto"/>
          <w:sz w:val="24"/>
          <w:highlight w:val="none"/>
          <w:u w:val="single"/>
        </w:rPr>
        <w:t xml:space="preserve">                   </w:t>
      </w:r>
    </w:p>
    <w:p>
      <w:pPr>
        <w:spacing w:line="560" w:lineRule="exact"/>
        <w:ind w:firstLine="600" w:firstLineChars="250"/>
        <w:rPr>
          <w:rFonts w:hint="default" w:ascii="Arial Black" w:hAnsi="Arial Black" w:eastAsia="宋体" w:cs="Arial Black"/>
          <w:color w:val="auto"/>
          <w:sz w:val="24"/>
          <w:highlight w:val="none"/>
        </w:rPr>
      </w:pPr>
      <w:r>
        <w:rPr>
          <w:rFonts w:hint="default" w:ascii="Arial Black" w:hAnsi="Arial Black" w:eastAsia="宋体" w:cs="Arial Black"/>
          <w:color w:val="auto"/>
          <w:sz w:val="24"/>
          <w:highlight w:val="none"/>
        </w:rPr>
        <w:t>系</w:t>
      </w:r>
      <w:r>
        <w:rPr>
          <w:rFonts w:hint="default" w:ascii="Arial Black" w:hAnsi="Arial Black" w:eastAsia="宋体" w:cs="Arial Black"/>
          <w:color w:val="auto"/>
          <w:sz w:val="24"/>
          <w:highlight w:val="none"/>
          <w:u w:val="single"/>
        </w:rPr>
        <w:t xml:space="preserve">                                                 </w:t>
      </w:r>
      <w:r>
        <w:rPr>
          <w:rFonts w:hint="default" w:ascii="Arial Black" w:hAnsi="Arial Black" w:eastAsia="宋体" w:cs="Arial Black"/>
          <w:color w:val="auto"/>
          <w:sz w:val="24"/>
          <w:highlight w:val="none"/>
        </w:rPr>
        <w:t>（投标人名称）的法定代表人。</w:t>
      </w:r>
    </w:p>
    <w:p>
      <w:pPr>
        <w:pStyle w:val="12"/>
        <w:tabs>
          <w:tab w:val="left" w:pos="6747"/>
        </w:tabs>
        <w:spacing w:line="573" w:lineRule="auto"/>
        <w:ind w:left="1412" w:right="782"/>
        <w:rPr>
          <w:rFonts w:hint="default" w:ascii="Arial Black" w:hAnsi="Arial Black" w:cs="Arial Black"/>
          <w:color w:val="auto"/>
        </w:rPr>
      </w:pPr>
      <w:r>
        <w:rPr>
          <w:rFonts w:hint="default" w:ascii="Arial Black" w:hAnsi="Arial Black" w:eastAsia="宋体" w:cs="Arial Black"/>
          <w:color w:val="auto"/>
          <w:sz w:val="24"/>
          <w:highlight w:val="none"/>
        </w:rPr>
        <w:t>特此证明。</w:t>
      </w: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2"/>
        <w:rPr>
          <w:rFonts w:hint="default" w:ascii="Arial Black" w:hAnsi="Arial Black" w:cs="Arial Black"/>
          <w:color w:val="auto"/>
          <w:sz w:val="29"/>
        </w:rPr>
      </w:pPr>
    </w:p>
    <w:p>
      <w:pPr>
        <w:pStyle w:val="12"/>
        <w:tabs>
          <w:tab w:val="left" w:pos="8091"/>
        </w:tabs>
        <w:ind w:left="4520"/>
        <w:rPr>
          <w:rFonts w:hint="default" w:ascii="Arial Black" w:hAnsi="Arial Black" w:cs="Arial Black"/>
          <w:color w:val="auto"/>
        </w:rPr>
      </w:pPr>
      <w:r>
        <w:rPr>
          <w:rFonts w:hint="default" w:ascii="Arial Black" w:hAnsi="Arial Black" w:cs="Arial Black"/>
          <w:color w:val="auto"/>
        </w:rPr>
        <w:t>投标人：</w:t>
      </w:r>
      <w:r>
        <w:rPr>
          <w:rFonts w:hint="default" w:ascii="Arial Black" w:hAnsi="Arial Black" w:cs="Arial Black"/>
          <w:color w:val="auto"/>
          <w:u w:val="single"/>
        </w:rPr>
        <w:t xml:space="preserve"> </w:t>
      </w:r>
      <w:r>
        <w:rPr>
          <w:rFonts w:hint="eastAsia" w:ascii="Arial Black" w:hAnsi="Arial Black" w:cs="Arial Black"/>
          <w:color w:val="auto"/>
          <w:u w:val="single"/>
          <w:lang w:val="en-US" w:eastAsia="zh-CN"/>
        </w:rPr>
        <w:t xml:space="preserve">                    </w:t>
      </w:r>
      <w:r>
        <w:rPr>
          <w:rFonts w:hint="default" w:ascii="Arial Black" w:hAnsi="Arial Black" w:eastAsia="宋体" w:cs="Arial Black"/>
          <w:color w:val="auto"/>
        </w:rPr>
        <w:t>（盖单位公章）</w:t>
      </w:r>
    </w:p>
    <w:p>
      <w:pPr>
        <w:pStyle w:val="12"/>
        <w:spacing w:before="1"/>
        <w:rPr>
          <w:rFonts w:hint="default" w:ascii="Arial Black" w:hAnsi="Arial Black" w:cs="Arial Black"/>
          <w:color w:val="auto"/>
          <w:sz w:val="13"/>
        </w:rPr>
      </w:pPr>
    </w:p>
    <w:p>
      <w:pPr>
        <w:pStyle w:val="12"/>
        <w:tabs>
          <w:tab w:val="left" w:pos="7251"/>
          <w:tab w:val="left" w:pos="8300"/>
          <w:tab w:val="left" w:pos="9351"/>
        </w:tabs>
        <w:spacing w:before="70"/>
        <w:ind w:left="209" w:leftChars="95" w:firstLine="5367" w:firstLineChars="2593"/>
        <w:rPr>
          <w:rFonts w:hint="default" w:ascii="Arial Black" w:hAnsi="Arial Black" w:cs="Arial Black"/>
          <w:color w:val="auto"/>
        </w:rPr>
      </w:pPr>
      <w:r>
        <w:rPr>
          <w:rFonts w:hint="eastAsia" w:ascii="Arial Black" w:hAnsi="Arial Black" w:eastAsia="宋体" w:cs="Arial Black"/>
          <w:color w:val="auto"/>
          <w:w w:val="99"/>
          <w:u w:val="single"/>
          <w:lang w:val="en-US" w:eastAsia="zh-CN"/>
        </w:rPr>
        <w:t xml:space="preserve">    </w:t>
      </w:r>
      <w:r>
        <w:rPr>
          <w:rFonts w:hint="default" w:ascii="Arial Black" w:hAnsi="Arial Black" w:cs="Arial Black"/>
          <w:color w:val="auto"/>
        </w:rPr>
        <w:t>年</w:t>
      </w:r>
      <w:r>
        <w:rPr>
          <w:rFonts w:hint="eastAsia" w:ascii="Arial Black" w:hAnsi="Arial Black" w:cs="Arial Black"/>
          <w:color w:val="auto"/>
          <w:u w:val="single"/>
          <w:lang w:val="en-US" w:eastAsia="zh-CN"/>
        </w:rPr>
        <w:t xml:space="preserve">   </w:t>
      </w:r>
      <w:r>
        <w:rPr>
          <w:rFonts w:hint="default" w:ascii="Arial Black" w:hAnsi="Arial Black" w:cs="Arial Black"/>
          <w:color w:val="auto"/>
          <w:u w:val="single"/>
        </w:rPr>
        <w:t xml:space="preserve"> </w:t>
      </w:r>
      <w:r>
        <w:rPr>
          <w:rFonts w:hint="default" w:ascii="Arial Black" w:hAnsi="Arial Black" w:cs="Arial Black"/>
          <w:color w:val="auto"/>
        </w:rPr>
        <w:t>月</w:t>
      </w:r>
      <w:r>
        <w:rPr>
          <w:rFonts w:hint="eastAsia" w:ascii="Arial Black" w:hAnsi="Arial Black" w:cs="Arial Black"/>
          <w:color w:val="auto"/>
          <w:u w:val="single"/>
          <w:lang w:val="en-US" w:eastAsia="zh-CN"/>
        </w:rPr>
        <w:t xml:space="preserve">       </w:t>
      </w:r>
      <w:r>
        <w:rPr>
          <w:rFonts w:hint="default" w:ascii="Arial Black" w:hAnsi="Arial Black" w:cs="Arial Black"/>
          <w:color w:val="auto"/>
        </w:rPr>
        <w:t>日</w:t>
      </w:r>
    </w:p>
    <w:p>
      <w:pPr>
        <w:spacing w:after="0"/>
        <w:rPr>
          <w:rFonts w:hint="default" w:ascii="Arial Black" w:hAnsi="Arial Black" w:cs="Arial Black"/>
          <w:color w:val="auto"/>
        </w:rPr>
        <w:sectPr>
          <w:pgSz w:w="11920" w:h="16840"/>
          <w:pgMar w:top="1134" w:right="1134" w:bottom="1134" w:left="1417" w:header="0" w:footer="495" w:gutter="0"/>
          <w:pgNumType w:fmt="decimal"/>
          <w:cols w:space="720" w:num="1"/>
        </w:sectPr>
      </w:pPr>
    </w:p>
    <w:p>
      <w:pPr>
        <w:pStyle w:val="5"/>
        <w:spacing w:before="35"/>
        <w:ind w:left="400"/>
        <w:rPr>
          <w:rFonts w:hint="default" w:ascii="Arial Black" w:hAnsi="Arial Black" w:cs="Arial Black"/>
          <w:color w:val="auto"/>
        </w:rPr>
      </w:pPr>
      <w:bookmarkStart w:id="181" w:name="2、投标人基本情况表"/>
      <w:bookmarkEnd w:id="181"/>
      <w:r>
        <w:rPr>
          <w:rFonts w:hint="default" w:ascii="Arial Black" w:hAnsi="Arial Black" w:cs="Arial Black"/>
          <w:color w:val="auto"/>
        </w:rPr>
        <w:t>2、投标人基本情况表</w:t>
      </w:r>
    </w:p>
    <w:p>
      <w:pPr>
        <w:pStyle w:val="12"/>
        <w:spacing w:before="11" w:after="1"/>
        <w:rPr>
          <w:rFonts w:hint="default" w:ascii="Arial Black" w:hAnsi="Arial Black" w:cs="Arial Black"/>
          <w:b/>
          <w:color w:val="auto"/>
          <w:sz w:val="28"/>
        </w:rPr>
      </w:pPr>
    </w:p>
    <w:tbl>
      <w:tblPr>
        <w:tblStyle w:val="18"/>
        <w:tblW w:w="8599" w:type="dxa"/>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6"/>
              <w:spacing w:before="148"/>
              <w:ind w:left="273" w:right="253"/>
              <w:jc w:val="center"/>
              <w:rPr>
                <w:rFonts w:hint="default" w:ascii="Arial Black" w:hAnsi="Arial Black" w:cs="Arial Black"/>
                <w:color w:val="auto"/>
                <w:sz w:val="21"/>
              </w:rPr>
            </w:pPr>
            <w:r>
              <w:rPr>
                <w:rFonts w:hint="default" w:ascii="Arial Black" w:hAnsi="Arial Black" w:cs="Arial Black"/>
                <w:color w:val="auto"/>
                <w:sz w:val="21"/>
              </w:rPr>
              <w:t>投标人名称</w:t>
            </w:r>
          </w:p>
        </w:tc>
        <w:tc>
          <w:tcPr>
            <w:tcW w:w="6973" w:type="dxa"/>
            <w:gridSpan w:val="7"/>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6"/>
              <w:spacing w:before="150"/>
              <w:ind w:left="263" w:right="253"/>
              <w:jc w:val="center"/>
              <w:rPr>
                <w:rFonts w:hint="default" w:ascii="Arial Black" w:hAnsi="Arial Black" w:cs="Arial Black"/>
                <w:color w:val="auto"/>
                <w:sz w:val="21"/>
              </w:rPr>
            </w:pPr>
            <w:r>
              <w:rPr>
                <w:rFonts w:hint="default" w:ascii="Arial Black" w:hAnsi="Arial Black" w:cs="Arial Black"/>
                <w:color w:val="auto"/>
                <w:sz w:val="21"/>
              </w:rPr>
              <w:t>注册地址</w:t>
            </w:r>
          </w:p>
        </w:tc>
        <w:tc>
          <w:tcPr>
            <w:tcW w:w="3389" w:type="dxa"/>
            <w:gridSpan w:val="4"/>
          </w:tcPr>
          <w:p>
            <w:pPr>
              <w:pStyle w:val="26"/>
              <w:rPr>
                <w:rFonts w:hint="default" w:ascii="Arial Black" w:hAnsi="Arial Black" w:cs="Arial Black"/>
                <w:color w:val="auto"/>
                <w:sz w:val="22"/>
              </w:rPr>
            </w:pPr>
          </w:p>
        </w:tc>
        <w:tc>
          <w:tcPr>
            <w:tcW w:w="1288" w:type="dxa"/>
          </w:tcPr>
          <w:p>
            <w:pPr>
              <w:pStyle w:val="26"/>
              <w:spacing w:before="150"/>
              <w:ind w:right="21"/>
              <w:jc w:val="center"/>
              <w:rPr>
                <w:rFonts w:hint="default" w:ascii="Arial Black" w:hAnsi="Arial Black" w:cs="Arial Black"/>
                <w:color w:val="auto"/>
                <w:sz w:val="21"/>
              </w:rPr>
            </w:pPr>
            <w:r>
              <w:rPr>
                <w:rFonts w:hint="default" w:ascii="Arial Black" w:hAnsi="Arial Black" w:cs="Arial Black"/>
                <w:color w:val="auto"/>
                <w:sz w:val="21"/>
              </w:rPr>
              <w:t>邮政编码</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26"/>
              <w:rPr>
                <w:rFonts w:hint="default" w:ascii="Arial Black" w:hAnsi="Arial Black" w:cs="Arial Black"/>
                <w:b/>
                <w:color w:val="auto"/>
                <w:sz w:val="20"/>
              </w:rPr>
            </w:pPr>
          </w:p>
          <w:p>
            <w:pPr>
              <w:pStyle w:val="26"/>
              <w:spacing w:before="3"/>
              <w:rPr>
                <w:rFonts w:hint="default" w:ascii="Arial Black" w:hAnsi="Arial Black" w:cs="Arial Black"/>
                <w:b/>
                <w:color w:val="auto"/>
                <w:sz w:val="14"/>
              </w:rPr>
            </w:pPr>
          </w:p>
          <w:p>
            <w:pPr>
              <w:pStyle w:val="26"/>
              <w:ind w:left="396"/>
              <w:rPr>
                <w:rFonts w:hint="default" w:ascii="Arial Black" w:hAnsi="Arial Black" w:cs="Arial Black"/>
                <w:color w:val="auto"/>
                <w:sz w:val="21"/>
              </w:rPr>
            </w:pPr>
            <w:r>
              <w:rPr>
                <w:rFonts w:hint="default" w:ascii="Arial Black" w:hAnsi="Arial Black" w:cs="Arial Black"/>
                <w:color w:val="auto"/>
                <w:sz w:val="21"/>
              </w:rPr>
              <w:t>联系方式</w:t>
            </w:r>
          </w:p>
        </w:tc>
        <w:tc>
          <w:tcPr>
            <w:tcW w:w="897" w:type="dxa"/>
          </w:tcPr>
          <w:p>
            <w:pPr>
              <w:pStyle w:val="26"/>
              <w:spacing w:before="149"/>
              <w:ind w:left="19"/>
              <w:jc w:val="center"/>
              <w:rPr>
                <w:rFonts w:hint="default" w:ascii="Arial Black" w:hAnsi="Arial Black" w:cs="Arial Black"/>
                <w:color w:val="auto"/>
                <w:sz w:val="21"/>
              </w:rPr>
            </w:pPr>
            <w:r>
              <w:rPr>
                <w:rFonts w:hint="default" w:ascii="Arial Black" w:hAnsi="Arial Black" w:cs="Arial Black"/>
                <w:color w:val="auto"/>
                <w:sz w:val="21"/>
              </w:rPr>
              <w:t>联系人</w:t>
            </w:r>
          </w:p>
        </w:tc>
        <w:tc>
          <w:tcPr>
            <w:tcW w:w="2492" w:type="dxa"/>
            <w:gridSpan w:val="3"/>
          </w:tcPr>
          <w:p>
            <w:pPr>
              <w:pStyle w:val="26"/>
              <w:rPr>
                <w:rFonts w:hint="default" w:ascii="Arial Black" w:hAnsi="Arial Black" w:cs="Arial Black"/>
                <w:color w:val="auto"/>
                <w:sz w:val="22"/>
              </w:rPr>
            </w:pPr>
          </w:p>
        </w:tc>
        <w:tc>
          <w:tcPr>
            <w:tcW w:w="1288" w:type="dxa"/>
          </w:tcPr>
          <w:p>
            <w:pPr>
              <w:pStyle w:val="26"/>
              <w:tabs>
                <w:tab w:val="left" w:pos="419"/>
              </w:tabs>
              <w:spacing w:before="149"/>
              <w:ind w:right="19"/>
              <w:jc w:val="center"/>
              <w:rPr>
                <w:rFonts w:hint="default" w:ascii="Arial Black" w:hAnsi="Arial Black" w:cs="Arial Black"/>
                <w:color w:val="auto"/>
                <w:sz w:val="21"/>
              </w:rPr>
            </w:pPr>
            <w:r>
              <w:rPr>
                <w:rFonts w:hint="default" w:ascii="Arial Black" w:hAnsi="Arial Black" w:cs="Arial Black"/>
                <w:color w:val="auto"/>
                <w:sz w:val="21"/>
              </w:rPr>
              <w:t>电</w:t>
            </w:r>
            <w:r>
              <w:rPr>
                <w:rFonts w:hint="default" w:ascii="Arial Black" w:hAnsi="Arial Black" w:cs="Arial Black"/>
                <w:color w:val="auto"/>
                <w:sz w:val="21"/>
              </w:rPr>
              <w:tab/>
            </w:r>
            <w:r>
              <w:rPr>
                <w:rFonts w:hint="default" w:ascii="Arial Black" w:hAnsi="Arial Black" w:cs="Arial Black"/>
                <w:color w:val="auto"/>
                <w:sz w:val="21"/>
              </w:rPr>
              <w:t>话</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rFonts w:hint="default" w:ascii="Arial Black" w:hAnsi="Arial Black" w:cs="Arial Black"/>
                <w:color w:val="auto"/>
                <w:sz w:val="2"/>
                <w:szCs w:val="2"/>
              </w:rPr>
            </w:pPr>
          </w:p>
        </w:tc>
        <w:tc>
          <w:tcPr>
            <w:tcW w:w="897" w:type="dxa"/>
          </w:tcPr>
          <w:p>
            <w:pPr>
              <w:pStyle w:val="26"/>
              <w:tabs>
                <w:tab w:val="left" w:pos="439"/>
              </w:tabs>
              <w:spacing w:before="150"/>
              <w:ind w:left="19"/>
              <w:jc w:val="center"/>
              <w:rPr>
                <w:rFonts w:hint="default" w:ascii="Arial Black" w:hAnsi="Arial Black" w:cs="Arial Black"/>
                <w:color w:val="auto"/>
                <w:sz w:val="21"/>
              </w:rPr>
            </w:pPr>
            <w:r>
              <w:rPr>
                <w:rFonts w:hint="default" w:ascii="Arial Black" w:hAnsi="Arial Black" w:cs="Arial Black"/>
                <w:color w:val="auto"/>
                <w:sz w:val="21"/>
              </w:rPr>
              <w:t>传</w:t>
            </w:r>
            <w:r>
              <w:rPr>
                <w:rFonts w:hint="default" w:ascii="Arial Black" w:hAnsi="Arial Black" w:cs="Arial Black"/>
                <w:color w:val="auto"/>
                <w:sz w:val="21"/>
              </w:rPr>
              <w:tab/>
            </w:r>
            <w:r>
              <w:rPr>
                <w:rFonts w:hint="default" w:ascii="Arial Black" w:hAnsi="Arial Black" w:cs="Arial Black"/>
                <w:color w:val="auto"/>
                <w:sz w:val="21"/>
              </w:rPr>
              <w:t>真</w:t>
            </w:r>
          </w:p>
        </w:tc>
        <w:tc>
          <w:tcPr>
            <w:tcW w:w="2492" w:type="dxa"/>
            <w:gridSpan w:val="3"/>
          </w:tcPr>
          <w:p>
            <w:pPr>
              <w:pStyle w:val="26"/>
              <w:rPr>
                <w:rFonts w:hint="default" w:ascii="Arial Black" w:hAnsi="Arial Black" w:cs="Arial Black"/>
                <w:color w:val="auto"/>
                <w:sz w:val="22"/>
              </w:rPr>
            </w:pPr>
          </w:p>
        </w:tc>
        <w:tc>
          <w:tcPr>
            <w:tcW w:w="1288" w:type="dxa"/>
          </w:tcPr>
          <w:p>
            <w:pPr>
              <w:pStyle w:val="26"/>
              <w:tabs>
                <w:tab w:val="left" w:pos="419"/>
              </w:tabs>
              <w:spacing w:before="150"/>
              <w:ind w:right="19"/>
              <w:jc w:val="center"/>
              <w:rPr>
                <w:rFonts w:hint="default" w:ascii="Arial Black" w:hAnsi="Arial Black" w:cs="Arial Black"/>
                <w:color w:val="auto"/>
                <w:sz w:val="21"/>
              </w:rPr>
            </w:pPr>
            <w:r>
              <w:rPr>
                <w:rFonts w:hint="default" w:ascii="Arial Black" w:hAnsi="Arial Black" w:cs="Arial Black"/>
                <w:color w:val="auto"/>
                <w:sz w:val="21"/>
              </w:rPr>
              <w:t>网</w:t>
            </w:r>
            <w:r>
              <w:rPr>
                <w:rFonts w:hint="default" w:ascii="Arial Black" w:hAnsi="Arial Black" w:cs="Arial Black"/>
                <w:color w:val="auto"/>
                <w:sz w:val="21"/>
              </w:rPr>
              <w:tab/>
            </w:r>
            <w:r>
              <w:rPr>
                <w:rFonts w:hint="default" w:ascii="Arial Black" w:hAnsi="Arial Black" w:cs="Arial Black"/>
                <w:color w:val="auto"/>
                <w:sz w:val="21"/>
              </w:rPr>
              <w:t>址</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6"/>
              <w:spacing w:before="9" w:line="270" w:lineRule="atLeast"/>
              <w:ind w:left="605" w:right="170" w:hanging="420"/>
              <w:rPr>
                <w:rFonts w:hint="default" w:ascii="Arial Black" w:hAnsi="Arial Black" w:cs="Arial Black"/>
                <w:color w:val="auto"/>
                <w:sz w:val="21"/>
              </w:rPr>
            </w:pPr>
            <w:r>
              <w:rPr>
                <w:rFonts w:hint="default" w:ascii="Arial Black" w:hAnsi="Arial Black" w:cs="Arial Black"/>
                <w:color w:val="auto"/>
                <w:sz w:val="21"/>
              </w:rPr>
              <w:t>统一社会信用代码</w:t>
            </w:r>
          </w:p>
        </w:tc>
        <w:tc>
          <w:tcPr>
            <w:tcW w:w="6973" w:type="dxa"/>
            <w:gridSpan w:val="7"/>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6"/>
              <w:spacing w:before="149"/>
              <w:ind w:left="273" w:right="253"/>
              <w:jc w:val="center"/>
              <w:rPr>
                <w:rFonts w:hint="default" w:ascii="Arial Black" w:hAnsi="Arial Black" w:cs="Arial Black"/>
                <w:color w:val="auto"/>
                <w:sz w:val="21"/>
              </w:rPr>
            </w:pPr>
            <w:r>
              <w:rPr>
                <w:rFonts w:hint="default" w:ascii="Arial Black" w:hAnsi="Arial Black" w:cs="Arial Black"/>
                <w:color w:val="auto"/>
                <w:sz w:val="21"/>
              </w:rPr>
              <w:t>法定代表人</w:t>
            </w:r>
          </w:p>
        </w:tc>
        <w:tc>
          <w:tcPr>
            <w:tcW w:w="897" w:type="dxa"/>
          </w:tcPr>
          <w:p>
            <w:pPr>
              <w:pStyle w:val="26"/>
              <w:spacing w:before="149"/>
              <w:ind w:left="9"/>
              <w:jc w:val="center"/>
              <w:rPr>
                <w:rFonts w:hint="default" w:ascii="Arial Black" w:hAnsi="Arial Black" w:cs="Arial Black"/>
                <w:color w:val="auto"/>
                <w:sz w:val="21"/>
              </w:rPr>
            </w:pPr>
            <w:r>
              <w:rPr>
                <w:rFonts w:hint="default" w:ascii="Arial Black" w:hAnsi="Arial Black" w:cs="Arial Black"/>
                <w:color w:val="auto"/>
                <w:sz w:val="21"/>
              </w:rPr>
              <w:t>姓名</w:t>
            </w:r>
          </w:p>
        </w:tc>
        <w:tc>
          <w:tcPr>
            <w:tcW w:w="1021" w:type="dxa"/>
          </w:tcPr>
          <w:p>
            <w:pPr>
              <w:pStyle w:val="26"/>
              <w:rPr>
                <w:rFonts w:hint="default" w:ascii="Arial Black" w:hAnsi="Arial Black" w:cs="Arial Black"/>
                <w:color w:val="auto"/>
                <w:sz w:val="22"/>
              </w:rPr>
            </w:pPr>
          </w:p>
        </w:tc>
        <w:tc>
          <w:tcPr>
            <w:tcW w:w="1160" w:type="dxa"/>
          </w:tcPr>
          <w:p>
            <w:pPr>
              <w:pStyle w:val="26"/>
              <w:spacing w:before="149"/>
              <w:ind w:left="141" w:right="129"/>
              <w:jc w:val="center"/>
              <w:rPr>
                <w:rFonts w:hint="default" w:ascii="Arial Black" w:hAnsi="Arial Black" w:cs="Arial Black"/>
                <w:color w:val="auto"/>
                <w:sz w:val="21"/>
              </w:rPr>
            </w:pPr>
            <w:r>
              <w:rPr>
                <w:rFonts w:hint="default" w:ascii="Arial Black" w:hAnsi="Arial Black" w:cs="Arial Black"/>
                <w:color w:val="auto"/>
                <w:sz w:val="21"/>
              </w:rPr>
              <w:t>技术职称</w:t>
            </w:r>
          </w:p>
        </w:tc>
        <w:tc>
          <w:tcPr>
            <w:tcW w:w="1599" w:type="dxa"/>
            <w:gridSpan w:val="2"/>
          </w:tcPr>
          <w:p>
            <w:pPr>
              <w:pStyle w:val="26"/>
              <w:rPr>
                <w:rFonts w:hint="default" w:ascii="Arial Black" w:hAnsi="Arial Black" w:cs="Arial Black"/>
                <w:color w:val="auto"/>
                <w:sz w:val="22"/>
              </w:rPr>
            </w:pPr>
          </w:p>
        </w:tc>
        <w:tc>
          <w:tcPr>
            <w:tcW w:w="741" w:type="dxa"/>
          </w:tcPr>
          <w:p>
            <w:pPr>
              <w:pStyle w:val="26"/>
              <w:spacing w:before="149"/>
              <w:ind w:left="167" w:right="104"/>
              <w:jc w:val="center"/>
              <w:rPr>
                <w:rFonts w:hint="default" w:ascii="Arial Black" w:hAnsi="Arial Black" w:cs="Arial Black"/>
                <w:color w:val="auto"/>
                <w:sz w:val="21"/>
              </w:rPr>
            </w:pPr>
            <w:r>
              <w:rPr>
                <w:rFonts w:hint="default" w:ascii="Arial Black" w:hAnsi="Arial Black" w:cs="Arial Black"/>
                <w:color w:val="auto"/>
                <w:sz w:val="21"/>
              </w:rPr>
              <w:t>电话</w:t>
            </w:r>
          </w:p>
        </w:tc>
        <w:tc>
          <w:tcPr>
            <w:tcW w:w="1555"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6"/>
              <w:spacing w:before="148"/>
              <w:ind w:left="273" w:right="253"/>
              <w:jc w:val="center"/>
              <w:rPr>
                <w:rFonts w:hint="default" w:ascii="Arial Black" w:hAnsi="Arial Black" w:cs="Arial Black"/>
                <w:color w:val="auto"/>
                <w:sz w:val="21"/>
              </w:rPr>
            </w:pPr>
            <w:r>
              <w:rPr>
                <w:rFonts w:hint="default" w:ascii="Arial Black" w:hAnsi="Arial Black" w:cs="Arial Black"/>
                <w:color w:val="auto"/>
                <w:sz w:val="21"/>
              </w:rPr>
              <w:t>技术负责人</w:t>
            </w:r>
          </w:p>
        </w:tc>
        <w:tc>
          <w:tcPr>
            <w:tcW w:w="897" w:type="dxa"/>
          </w:tcPr>
          <w:p>
            <w:pPr>
              <w:pStyle w:val="26"/>
              <w:spacing w:before="148"/>
              <w:ind w:left="9"/>
              <w:jc w:val="center"/>
              <w:rPr>
                <w:rFonts w:hint="default" w:ascii="Arial Black" w:hAnsi="Arial Black" w:cs="Arial Black"/>
                <w:color w:val="auto"/>
                <w:sz w:val="21"/>
              </w:rPr>
            </w:pPr>
            <w:r>
              <w:rPr>
                <w:rFonts w:hint="default" w:ascii="Arial Black" w:hAnsi="Arial Black" w:cs="Arial Black"/>
                <w:color w:val="auto"/>
                <w:sz w:val="21"/>
              </w:rPr>
              <w:t>姓名</w:t>
            </w:r>
          </w:p>
        </w:tc>
        <w:tc>
          <w:tcPr>
            <w:tcW w:w="1021" w:type="dxa"/>
          </w:tcPr>
          <w:p>
            <w:pPr>
              <w:pStyle w:val="26"/>
              <w:rPr>
                <w:rFonts w:hint="default" w:ascii="Arial Black" w:hAnsi="Arial Black" w:cs="Arial Black"/>
                <w:color w:val="auto"/>
                <w:sz w:val="22"/>
              </w:rPr>
            </w:pPr>
          </w:p>
        </w:tc>
        <w:tc>
          <w:tcPr>
            <w:tcW w:w="1160" w:type="dxa"/>
          </w:tcPr>
          <w:p>
            <w:pPr>
              <w:pStyle w:val="26"/>
              <w:spacing w:before="148"/>
              <w:ind w:left="141" w:right="129"/>
              <w:jc w:val="center"/>
              <w:rPr>
                <w:rFonts w:hint="default" w:ascii="Arial Black" w:hAnsi="Arial Black" w:cs="Arial Black"/>
                <w:color w:val="auto"/>
                <w:sz w:val="21"/>
              </w:rPr>
            </w:pPr>
            <w:r>
              <w:rPr>
                <w:rFonts w:hint="default" w:ascii="Arial Black" w:hAnsi="Arial Black" w:cs="Arial Black"/>
                <w:color w:val="auto"/>
                <w:sz w:val="21"/>
              </w:rPr>
              <w:t>技术职称</w:t>
            </w:r>
          </w:p>
        </w:tc>
        <w:tc>
          <w:tcPr>
            <w:tcW w:w="1599" w:type="dxa"/>
            <w:gridSpan w:val="2"/>
          </w:tcPr>
          <w:p>
            <w:pPr>
              <w:pStyle w:val="26"/>
              <w:rPr>
                <w:rFonts w:hint="default" w:ascii="Arial Black" w:hAnsi="Arial Black" w:cs="Arial Black"/>
                <w:color w:val="auto"/>
                <w:sz w:val="22"/>
              </w:rPr>
            </w:pPr>
          </w:p>
        </w:tc>
        <w:tc>
          <w:tcPr>
            <w:tcW w:w="741" w:type="dxa"/>
          </w:tcPr>
          <w:p>
            <w:pPr>
              <w:pStyle w:val="26"/>
              <w:spacing w:before="148"/>
              <w:ind w:left="167" w:right="104"/>
              <w:jc w:val="center"/>
              <w:rPr>
                <w:rFonts w:hint="default" w:ascii="Arial Black" w:hAnsi="Arial Black" w:cs="Arial Black"/>
                <w:color w:val="auto"/>
                <w:sz w:val="21"/>
              </w:rPr>
            </w:pPr>
            <w:r>
              <w:rPr>
                <w:rFonts w:hint="default" w:ascii="Arial Black" w:hAnsi="Arial Black" w:cs="Arial Black"/>
                <w:color w:val="auto"/>
                <w:sz w:val="21"/>
              </w:rPr>
              <w:t>电话</w:t>
            </w:r>
          </w:p>
        </w:tc>
        <w:tc>
          <w:tcPr>
            <w:tcW w:w="1555"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6" w:type="dxa"/>
          </w:tcPr>
          <w:p>
            <w:pPr>
              <w:pStyle w:val="26"/>
              <w:spacing w:before="147"/>
              <w:ind w:left="263" w:right="253"/>
              <w:jc w:val="center"/>
              <w:rPr>
                <w:rFonts w:hint="default" w:ascii="Arial Black" w:hAnsi="Arial Black" w:cs="Arial Black"/>
                <w:color w:val="auto"/>
                <w:sz w:val="21"/>
              </w:rPr>
            </w:pPr>
            <w:r>
              <w:rPr>
                <w:rFonts w:hint="default" w:ascii="Arial Black" w:hAnsi="Arial Black" w:cs="Arial Black"/>
                <w:color w:val="auto"/>
                <w:sz w:val="21"/>
              </w:rPr>
              <w:t>成立时间</w:t>
            </w:r>
          </w:p>
        </w:tc>
        <w:tc>
          <w:tcPr>
            <w:tcW w:w="1918" w:type="dxa"/>
            <w:gridSpan w:val="2"/>
          </w:tcPr>
          <w:p>
            <w:pPr>
              <w:pStyle w:val="26"/>
              <w:rPr>
                <w:rFonts w:hint="default" w:ascii="Arial Black" w:hAnsi="Arial Black" w:cs="Arial Black"/>
                <w:color w:val="auto"/>
                <w:sz w:val="22"/>
              </w:rPr>
            </w:pPr>
          </w:p>
        </w:tc>
        <w:tc>
          <w:tcPr>
            <w:tcW w:w="5055" w:type="dxa"/>
            <w:gridSpan w:val="5"/>
          </w:tcPr>
          <w:p>
            <w:pPr>
              <w:pStyle w:val="26"/>
              <w:spacing w:before="147"/>
              <w:ind w:left="2061" w:right="-15" w:rightChars="0"/>
              <w:jc w:val="center"/>
              <w:rPr>
                <w:rFonts w:hint="default" w:ascii="Arial Black" w:hAnsi="Arial Black" w:cs="Arial Black"/>
                <w:color w:val="auto"/>
                <w:sz w:val="21"/>
              </w:rPr>
            </w:pPr>
            <w:r>
              <w:rPr>
                <w:rFonts w:hint="default" w:ascii="Arial Black" w:hAnsi="Arial Black" w:cs="Arial Black"/>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6"/>
              <w:spacing w:before="149"/>
              <w:ind w:left="263" w:right="253"/>
              <w:jc w:val="center"/>
              <w:rPr>
                <w:rFonts w:hint="default" w:ascii="Arial Black" w:hAnsi="Arial Black" w:cs="Arial Black"/>
                <w:color w:val="auto"/>
                <w:sz w:val="21"/>
              </w:rPr>
            </w:pPr>
            <w:r>
              <w:rPr>
                <w:rFonts w:hint="default" w:ascii="Arial Black" w:hAnsi="Arial Black" w:cs="Arial Black"/>
                <w:color w:val="auto"/>
                <w:sz w:val="21"/>
              </w:rPr>
              <w:t>资质等级</w:t>
            </w:r>
          </w:p>
        </w:tc>
        <w:tc>
          <w:tcPr>
            <w:tcW w:w="1918" w:type="dxa"/>
            <w:gridSpan w:val="2"/>
          </w:tcPr>
          <w:p>
            <w:pPr>
              <w:pStyle w:val="26"/>
              <w:rPr>
                <w:rFonts w:hint="default" w:ascii="Arial Black" w:hAnsi="Arial Black" w:cs="Arial Black"/>
                <w:color w:val="auto"/>
                <w:sz w:val="22"/>
              </w:rPr>
            </w:pPr>
          </w:p>
        </w:tc>
        <w:tc>
          <w:tcPr>
            <w:tcW w:w="1160" w:type="dxa"/>
            <w:vMerge w:val="restart"/>
          </w:tcPr>
          <w:p>
            <w:pPr>
              <w:pStyle w:val="26"/>
              <w:rPr>
                <w:rFonts w:hint="default" w:ascii="Arial Black" w:hAnsi="Arial Black" w:cs="Arial Black"/>
                <w:b/>
                <w:color w:val="auto"/>
                <w:sz w:val="20"/>
              </w:rPr>
            </w:pPr>
          </w:p>
          <w:p>
            <w:pPr>
              <w:pStyle w:val="26"/>
              <w:rPr>
                <w:rFonts w:hint="default" w:ascii="Arial Black" w:hAnsi="Arial Black" w:cs="Arial Black"/>
                <w:b/>
                <w:color w:val="auto"/>
                <w:sz w:val="20"/>
              </w:rPr>
            </w:pPr>
          </w:p>
          <w:p>
            <w:pPr>
              <w:pStyle w:val="26"/>
              <w:rPr>
                <w:rFonts w:hint="default" w:ascii="Arial Black" w:hAnsi="Arial Black" w:cs="Arial Black"/>
                <w:b/>
                <w:color w:val="auto"/>
                <w:sz w:val="20"/>
              </w:rPr>
            </w:pPr>
          </w:p>
          <w:p>
            <w:pPr>
              <w:pStyle w:val="26"/>
              <w:rPr>
                <w:rFonts w:hint="default" w:ascii="Arial Black" w:hAnsi="Arial Black" w:cs="Arial Black"/>
                <w:b/>
                <w:color w:val="auto"/>
                <w:sz w:val="20"/>
              </w:rPr>
            </w:pPr>
          </w:p>
          <w:p>
            <w:pPr>
              <w:pStyle w:val="26"/>
              <w:spacing w:before="11"/>
              <w:rPr>
                <w:rFonts w:hint="default" w:ascii="Arial Black" w:hAnsi="Arial Black" w:cs="Arial Black"/>
                <w:b/>
                <w:color w:val="auto"/>
                <w:sz w:val="22"/>
              </w:rPr>
            </w:pPr>
          </w:p>
          <w:p>
            <w:pPr>
              <w:pStyle w:val="26"/>
              <w:ind w:left="373"/>
              <w:rPr>
                <w:rFonts w:hint="default" w:ascii="Arial Black" w:hAnsi="Arial Black" w:cs="Arial Black"/>
                <w:color w:val="auto"/>
                <w:sz w:val="21"/>
              </w:rPr>
            </w:pPr>
            <w:r>
              <w:rPr>
                <w:rFonts w:hint="default" w:ascii="Arial Black" w:hAnsi="Arial Black" w:cs="Arial Black"/>
                <w:color w:val="auto"/>
                <w:sz w:val="21"/>
              </w:rPr>
              <w:t>其中</w:t>
            </w:r>
          </w:p>
        </w:tc>
        <w:tc>
          <w:tcPr>
            <w:tcW w:w="1599" w:type="dxa"/>
            <w:gridSpan w:val="2"/>
          </w:tcPr>
          <w:p>
            <w:pPr>
              <w:pStyle w:val="26"/>
              <w:spacing w:before="149"/>
              <w:ind w:left="394"/>
              <w:rPr>
                <w:rFonts w:hint="default" w:ascii="Arial Black" w:hAnsi="Arial Black" w:cs="Arial Black"/>
                <w:color w:val="auto"/>
                <w:sz w:val="21"/>
              </w:rPr>
            </w:pPr>
            <w:r>
              <w:rPr>
                <w:rFonts w:hint="default" w:ascii="Arial Black" w:hAnsi="Arial Black" w:cs="Arial Black"/>
                <w:color w:val="auto"/>
                <w:sz w:val="21"/>
              </w:rPr>
              <w:t>项目经理</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6"/>
              <w:spacing w:before="11" w:line="270" w:lineRule="atLeast"/>
              <w:ind w:left="605" w:right="170" w:hanging="420"/>
              <w:rPr>
                <w:rFonts w:hint="default" w:ascii="Arial Black" w:hAnsi="Arial Black" w:cs="Arial Black"/>
                <w:color w:val="auto"/>
                <w:sz w:val="21"/>
              </w:rPr>
            </w:pPr>
            <w:r>
              <w:rPr>
                <w:rFonts w:hint="default" w:ascii="Arial Black" w:hAnsi="Arial Black" w:cs="Arial Black"/>
                <w:color w:val="auto"/>
                <w:sz w:val="21"/>
              </w:rPr>
              <w:t>安全生产许可证号</w:t>
            </w:r>
          </w:p>
        </w:tc>
        <w:tc>
          <w:tcPr>
            <w:tcW w:w="1918" w:type="dxa"/>
            <w:gridSpan w:val="2"/>
          </w:tcPr>
          <w:p>
            <w:pPr>
              <w:pStyle w:val="26"/>
              <w:rPr>
                <w:rFonts w:hint="default" w:ascii="Arial Black" w:hAnsi="Arial Black" w:cs="Arial Black"/>
                <w:color w:val="auto"/>
                <w:sz w:val="22"/>
              </w:rPr>
            </w:pPr>
          </w:p>
        </w:tc>
        <w:tc>
          <w:tcPr>
            <w:tcW w:w="1160" w:type="dxa"/>
            <w:vMerge w:val="continue"/>
            <w:tcBorders>
              <w:top w:val="nil"/>
            </w:tcBorders>
          </w:tcPr>
          <w:p>
            <w:pPr>
              <w:rPr>
                <w:rFonts w:hint="default" w:ascii="Arial Black" w:hAnsi="Arial Black" w:cs="Arial Black"/>
                <w:color w:val="auto"/>
                <w:sz w:val="2"/>
                <w:szCs w:val="2"/>
              </w:rPr>
            </w:pPr>
          </w:p>
        </w:tc>
        <w:tc>
          <w:tcPr>
            <w:tcW w:w="1599" w:type="dxa"/>
            <w:gridSpan w:val="2"/>
          </w:tcPr>
          <w:p>
            <w:pPr>
              <w:pStyle w:val="26"/>
              <w:spacing w:before="148"/>
              <w:ind w:left="185"/>
              <w:rPr>
                <w:rFonts w:hint="default" w:ascii="Arial Black" w:hAnsi="Arial Black" w:cs="Arial Black"/>
                <w:color w:val="auto"/>
                <w:sz w:val="21"/>
              </w:rPr>
            </w:pPr>
            <w:r>
              <w:rPr>
                <w:rFonts w:hint="default" w:ascii="Arial Black" w:hAnsi="Arial Black" w:cs="Arial Black"/>
                <w:color w:val="auto"/>
                <w:sz w:val="21"/>
              </w:rPr>
              <w:t>高级职称人员</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6" w:type="dxa"/>
          </w:tcPr>
          <w:p>
            <w:pPr>
              <w:pStyle w:val="26"/>
              <w:spacing w:before="150"/>
              <w:ind w:left="263" w:right="253"/>
              <w:jc w:val="center"/>
              <w:rPr>
                <w:rFonts w:hint="default" w:ascii="Arial Black" w:hAnsi="Arial Black" w:cs="Arial Black"/>
                <w:color w:val="auto"/>
                <w:sz w:val="21"/>
              </w:rPr>
            </w:pPr>
            <w:r>
              <w:rPr>
                <w:rFonts w:hint="default" w:ascii="Arial Black" w:hAnsi="Arial Black" w:cs="Arial Black"/>
                <w:color w:val="auto"/>
                <w:sz w:val="21"/>
              </w:rPr>
              <w:t>注册资金</w:t>
            </w:r>
          </w:p>
        </w:tc>
        <w:tc>
          <w:tcPr>
            <w:tcW w:w="1918" w:type="dxa"/>
            <w:gridSpan w:val="2"/>
          </w:tcPr>
          <w:p>
            <w:pPr>
              <w:pStyle w:val="26"/>
              <w:rPr>
                <w:rFonts w:hint="default" w:ascii="Arial Black" w:hAnsi="Arial Black" w:cs="Arial Black"/>
                <w:color w:val="auto"/>
                <w:sz w:val="22"/>
              </w:rPr>
            </w:pPr>
          </w:p>
        </w:tc>
        <w:tc>
          <w:tcPr>
            <w:tcW w:w="1160" w:type="dxa"/>
            <w:vMerge w:val="continue"/>
            <w:tcBorders>
              <w:top w:val="nil"/>
            </w:tcBorders>
          </w:tcPr>
          <w:p>
            <w:pPr>
              <w:rPr>
                <w:rFonts w:hint="default" w:ascii="Arial Black" w:hAnsi="Arial Black" w:cs="Arial Black"/>
                <w:color w:val="auto"/>
                <w:sz w:val="2"/>
                <w:szCs w:val="2"/>
              </w:rPr>
            </w:pPr>
          </w:p>
        </w:tc>
        <w:tc>
          <w:tcPr>
            <w:tcW w:w="1599" w:type="dxa"/>
            <w:gridSpan w:val="2"/>
          </w:tcPr>
          <w:p>
            <w:pPr>
              <w:pStyle w:val="26"/>
              <w:spacing w:before="150"/>
              <w:ind w:left="185"/>
              <w:rPr>
                <w:rFonts w:hint="default" w:ascii="Arial Black" w:hAnsi="Arial Black" w:cs="Arial Black"/>
                <w:color w:val="auto"/>
                <w:sz w:val="21"/>
              </w:rPr>
            </w:pPr>
            <w:r>
              <w:rPr>
                <w:rFonts w:hint="default" w:ascii="Arial Black" w:hAnsi="Arial Black" w:cs="Arial Black"/>
                <w:color w:val="auto"/>
                <w:sz w:val="21"/>
              </w:rPr>
              <w:t>中级职称人员</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6"/>
              <w:spacing w:before="150"/>
              <w:ind w:left="263" w:right="253"/>
              <w:jc w:val="center"/>
              <w:rPr>
                <w:rFonts w:hint="default" w:ascii="Arial Black" w:hAnsi="Arial Black" w:cs="Arial Black"/>
                <w:color w:val="auto"/>
                <w:sz w:val="21"/>
              </w:rPr>
            </w:pPr>
            <w:r>
              <w:rPr>
                <w:rFonts w:hint="default" w:ascii="Arial Black" w:hAnsi="Arial Black" w:cs="Arial Black"/>
                <w:color w:val="auto"/>
                <w:sz w:val="21"/>
              </w:rPr>
              <w:t>开户银行</w:t>
            </w:r>
          </w:p>
        </w:tc>
        <w:tc>
          <w:tcPr>
            <w:tcW w:w="1918" w:type="dxa"/>
            <w:gridSpan w:val="2"/>
          </w:tcPr>
          <w:p>
            <w:pPr>
              <w:pStyle w:val="26"/>
              <w:rPr>
                <w:rFonts w:hint="default" w:ascii="Arial Black" w:hAnsi="Arial Black" w:cs="Arial Black"/>
                <w:color w:val="auto"/>
                <w:sz w:val="22"/>
              </w:rPr>
            </w:pPr>
          </w:p>
        </w:tc>
        <w:tc>
          <w:tcPr>
            <w:tcW w:w="1160" w:type="dxa"/>
            <w:vMerge w:val="continue"/>
            <w:tcBorders>
              <w:top w:val="nil"/>
            </w:tcBorders>
          </w:tcPr>
          <w:p>
            <w:pPr>
              <w:rPr>
                <w:rFonts w:hint="default" w:ascii="Arial Black" w:hAnsi="Arial Black" w:cs="Arial Black"/>
                <w:color w:val="auto"/>
                <w:sz w:val="2"/>
                <w:szCs w:val="2"/>
              </w:rPr>
            </w:pPr>
          </w:p>
        </w:tc>
        <w:tc>
          <w:tcPr>
            <w:tcW w:w="1599" w:type="dxa"/>
            <w:gridSpan w:val="2"/>
          </w:tcPr>
          <w:p>
            <w:pPr>
              <w:pStyle w:val="26"/>
              <w:spacing w:before="150"/>
              <w:ind w:left="185"/>
              <w:rPr>
                <w:rFonts w:hint="default" w:ascii="Arial Black" w:hAnsi="Arial Black" w:cs="Arial Black"/>
                <w:color w:val="auto"/>
                <w:sz w:val="21"/>
              </w:rPr>
            </w:pPr>
            <w:r>
              <w:rPr>
                <w:rFonts w:hint="default" w:ascii="Arial Black" w:hAnsi="Arial Black" w:cs="Arial Black"/>
                <w:color w:val="auto"/>
                <w:sz w:val="21"/>
              </w:rPr>
              <w:t>初级职称人员</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6"/>
              <w:spacing w:before="149"/>
              <w:ind w:left="265" w:right="253"/>
              <w:jc w:val="center"/>
              <w:rPr>
                <w:rFonts w:hint="default" w:ascii="Arial Black" w:hAnsi="Arial Black" w:cs="Arial Black"/>
                <w:color w:val="auto"/>
                <w:sz w:val="21"/>
              </w:rPr>
            </w:pPr>
            <w:r>
              <w:rPr>
                <w:rFonts w:hint="default" w:ascii="Arial Black" w:hAnsi="Arial Black" w:cs="Arial Black"/>
                <w:color w:val="auto"/>
                <w:sz w:val="21"/>
              </w:rPr>
              <w:t>账号</w:t>
            </w:r>
          </w:p>
        </w:tc>
        <w:tc>
          <w:tcPr>
            <w:tcW w:w="1918" w:type="dxa"/>
            <w:gridSpan w:val="2"/>
          </w:tcPr>
          <w:p>
            <w:pPr>
              <w:pStyle w:val="26"/>
              <w:rPr>
                <w:rFonts w:hint="default" w:ascii="Arial Black" w:hAnsi="Arial Black" w:cs="Arial Black"/>
                <w:color w:val="auto"/>
                <w:sz w:val="22"/>
              </w:rPr>
            </w:pPr>
          </w:p>
        </w:tc>
        <w:tc>
          <w:tcPr>
            <w:tcW w:w="1160" w:type="dxa"/>
            <w:vMerge w:val="continue"/>
            <w:tcBorders>
              <w:top w:val="nil"/>
            </w:tcBorders>
          </w:tcPr>
          <w:p>
            <w:pPr>
              <w:rPr>
                <w:rFonts w:hint="default" w:ascii="Arial Black" w:hAnsi="Arial Black" w:cs="Arial Black"/>
                <w:color w:val="auto"/>
                <w:sz w:val="2"/>
                <w:szCs w:val="2"/>
              </w:rPr>
            </w:pPr>
          </w:p>
        </w:tc>
        <w:tc>
          <w:tcPr>
            <w:tcW w:w="1599" w:type="dxa"/>
            <w:gridSpan w:val="2"/>
          </w:tcPr>
          <w:p>
            <w:pPr>
              <w:pStyle w:val="26"/>
              <w:tabs>
                <w:tab w:val="left" w:pos="917"/>
              </w:tabs>
              <w:spacing w:before="149"/>
              <w:ind w:left="497"/>
              <w:rPr>
                <w:rFonts w:hint="default" w:ascii="Arial Black" w:hAnsi="Arial Black" w:cs="Arial Black"/>
                <w:color w:val="auto"/>
                <w:sz w:val="21"/>
              </w:rPr>
            </w:pPr>
            <w:r>
              <w:rPr>
                <w:rFonts w:hint="default" w:ascii="Arial Black" w:hAnsi="Arial Black" w:cs="Arial Black"/>
                <w:color w:val="auto"/>
                <w:sz w:val="21"/>
              </w:rPr>
              <w:t>技</w:t>
            </w:r>
            <w:r>
              <w:rPr>
                <w:rFonts w:hint="default" w:ascii="Arial Black" w:hAnsi="Arial Black" w:cs="Arial Black"/>
                <w:color w:val="auto"/>
                <w:sz w:val="21"/>
              </w:rPr>
              <w:tab/>
            </w:r>
            <w:r>
              <w:rPr>
                <w:rFonts w:hint="default" w:ascii="Arial Black" w:hAnsi="Arial Black" w:cs="Arial Black"/>
                <w:color w:val="auto"/>
                <w:sz w:val="21"/>
              </w:rPr>
              <w:t>工</w:t>
            </w:r>
          </w:p>
        </w:tc>
        <w:tc>
          <w:tcPr>
            <w:tcW w:w="2296" w:type="dxa"/>
            <w:gridSpan w:val="2"/>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1626" w:type="dxa"/>
          </w:tcPr>
          <w:p>
            <w:pPr>
              <w:pStyle w:val="26"/>
              <w:rPr>
                <w:rFonts w:hint="default" w:ascii="Arial Black" w:hAnsi="Arial Black" w:cs="Arial Black"/>
                <w:b/>
                <w:color w:val="auto"/>
                <w:sz w:val="20"/>
              </w:rPr>
            </w:pPr>
          </w:p>
          <w:p>
            <w:pPr>
              <w:pStyle w:val="26"/>
              <w:rPr>
                <w:rFonts w:hint="default" w:ascii="Arial Black" w:hAnsi="Arial Black" w:cs="Arial Black"/>
                <w:b/>
                <w:color w:val="auto"/>
                <w:sz w:val="20"/>
              </w:rPr>
            </w:pPr>
          </w:p>
          <w:p>
            <w:pPr>
              <w:pStyle w:val="26"/>
              <w:spacing w:before="10"/>
              <w:rPr>
                <w:rFonts w:hint="default" w:ascii="Arial Black" w:hAnsi="Arial Black" w:cs="Arial Black"/>
                <w:b/>
                <w:color w:val="auto"/>
                <w:sz w:val="21"/>
              </w:rPr>
            </w:pPr>
          </w:p>
          <w:p>
            <w:pPr>
              <w:pStyle w:val="26"/>
              <w:ind w:left="263" w:right="253"/>
              <w:jc w:val="center"/>
              <w:rPr>
                <w:rFonts w:hint="default" w:ascii="Arial Black" w:hAnsi="Arial Black" w:cs="Arial Black"/>
                <w:color w:val="auto"/>
                <w:sz w:val="21"/>
              </w:rPr>
            </w:pPr>
            <w:r>
              <w:rPr>
                <w:rFonts w:hint="default" w:ascii="Arial Black" w:hAnsi="Arial Black" w:cs="Arial Black"/>
                <w:color w:val="auto"/>
                <w:sz w:val="21"/>
              </w:rPr>
              <w:t>经营范围</w:t>
            </w:r>
          </w:p>
        </w:tc>
        <w:tc>
          <w:tcPr>
            <w:tcW w:w="6973" w:type="dxa"/>
            <w:gridSpan w:val="7"/>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6" w:type="dxa"/>
          </w:tcPr>
          <w:p>
            <w:pPr>
              <w:pStyle w:val="26"/>
              <w:spacing w:before="147"/>
              <w:ind w:left="265" w:right="253"/>
              <w:jc w:val="center"/>
              <w:rPr>
                <w:rFonts w:hint="default" w:ascii="Arial Black" w:hAnsi="Arial Black" w:cs="Arial Black"/>
                <w:color w:val="auto"/>
                <w:sz w:val="21"/>
              </w:rPr>
            </w:pPr>
            <w:r>
              <w:rPr>
                <w:rFonts w:hint="default" w:ascii="Arial Black" w:hAnsi="Arial Black" w:cs="Arial Black"/>
                <w:color w:val="auto"/>
                <w:sz w:val="21"/>
              </w:rPr>
              <w:t>备注</w:t>
            </w:r>
          </w:p>
        </w:tc>
        <w:tc>
          <w:tcPr>
            <w:tcW w:w="6973" w:type="dxa"/>
            <w:gridSpan w:val="7"/>
          </w:tcPr>
          <w:p>
            <w:pPr>
              <w:pStyle w:val="26"/>
              <w:rPr>
                <w:rFonts w:hint="default" w:ascii="Arial Black" w:hAnsi="Arial Black" w:cs="Arial Black"/>
                <w:color w:val="auto"/>
                <w:sz w:val="22"/>
              </w:rPr>
            </w:pPr>
          </w:p>
        </w:tc>
      </w:tr>
    </w:tbl>
    <w:p>
      <w:pPr>
        <w:pStyle w:val="12"/>
        <w:rPr>
          <w:rFonts w:hint="default" w:ascii="Arial Black" w:hAnsi="Arial Black" w:cs="Arial Black"/>
          <w:b/>
          <w:color w:val="auto"/>
          <w:sz w:val="20"/>
        </w:rPr>
      </w:pPr>
    </w:p>
    <w:p>
      <w:pPr>
        <w:pStyle w:val="12"/>
        <w:spacing w:before="7"/>
        <w:rPr>
          <w:rFonts w:hint="default" w:ascii="Arial Black" w:hAnsi="Arial Black" w:cs="Arial Black"/>
          <w:b/>
          <w:color w:val="auto"/>
          <w:sz w:val="20"/>
        </w:rPr>
      </w:pPr>
    </w:p>
    <w:p>
      <w:pPr>
        <w:pStyle w:val="12"/>
        <w:spacing w:before="70" w:line="396" w:lineRule="auto"/>
        <w:ind w:left="891" w:right="337"/>
        <w:jc w:val="both"/>
        <w:rPr>
          <w:rFonts w:hint="default" w:ascii="Arial Black" w:hAnsi="Arial Black" w:cs="Arial Black"/>
          <w:color w:val="auto"/>
        </w:rPr>
      </w:pPr>
      <w:r>
        <w:rPr>
          <w:rFonts w:hint="default" w:ascii="Arial Black" w:hAnsi="Arial Black" w:cs="Arial Black"/>
          <w:color w:val="auto"/>
          <w:spacing w:val="3"/>
          <w:w w:val="95"/>
        </w:rPr>
        <w:t>【</w:t>
      </w:r>
      <w:r>
        <w:rPr>
          <w:rFonts w:hint="default" w:ascii="Arial Black" w:hAnsi="Arial Black" w:eastAsia="宋体" w:cs="Arial Black"/>
          <w:color w:val="auto"/>
          <w:spacing w:val="7"/>
        </w:rPr>
        <w:t>备注：附有效的企业营业执照副本、企业资质证书副本和安全生产许可证证书等材料的复印件，以上复印件均须加盖   投标人单位公章</w:t>
      </w:r>
      <w:r>
        <w:rPr>
          <w:rFonts w:hint="default" w:ascii="Arial Black" w:hAnsi="Arial Black" w:cs="Arial Black"/>
          <w:color w:val="auto"/>
          <w:spacing w:val="3"/>
        </w:rPr>
        <w:t>】</w:t>
      </w:r>
    </w:p>
    <w:p>
      <w:pPr>
        <w:pStyle w:val="12"/>
        <w:rPr>
          <w:rFonts w:hint="default" w:ascii="Arial Black" w:hAnsi="Arial Black" w:cs="Arial Black"/>
          <w:color w:val="auto"/>
          <w:sz w:val="20"/>
        </w:rPr>
      </w:pPr>
    </w:p>
    <w:p>
      <w:pPr>
        <w:pStyle w:val="12"/>
        <w:spacing w:before="11"/>
        <w:rPr>
          <w:rFonts w:hint="default" w:ascii="Arial Black" w:hAnsi="Arial Black" w:cs="Arial Black"/>
          <w:color w:val="auto"/>
          <w:sz w:val="15"/>
        </w:rPr>
      </w:pPr>
    </w:p>
    <w:p>
      <w:pPr>
        <w:pStyle w:val="5"/>
        <w:spacing w:line="244" w:lineRule="auto"/>
        <w:ind w:right="338"/>
        <w:jc w:val="left"/>
        <w:rPr>
          <w:rFonts w:hint="default" w:ascii="Arial Black" w:hAnsi="Arial Black" w:cs="Arial Black"/>
          <w:color w:val="auto"/>
        </w:rPr>
      </w:pPr>
      <w:bookmarkStart w:id="182" w:name="3、投标保证金银行转账单的复印件、低价风险保证金凭证（如有）的复印件、基本账户开"/>
      <w:bookmarkEnd w:id="182"/>
      <w:r>
        <w:rPr>
          <w:rFonts w:hint="default" w:ascii="Arial Black" w:hAnsi="Arial Black" w:cs="Arial Black"/>
          <w:color w:val="auto"/>
          <w:spacing w:val="10"/>
          <w:w w:val="95"/>
        </w:rPr>
        <w:t>3</w:t>
      </w:r>
      <w:r>
        <w:rPr>
          <w:rFonts w:hint="default" w:ascii="Arial Black" w:hAnsi="Arial Black" w:cs="Arial Black"/>
          <w:color w:val="auto"/>
          <w:spacing w:val="9"/>
          <w:w w:val="95"/>
        </w:rPr>
        <w:t>、</w:t>
      </w:r>
      <w:r>
        <w:rPr>
          <w:rFonts w:hint="default" w:ascii="Arial Black" w:hAnsi="Arial Black" w:cs="Arial Black"/>
          <w:color w:val="auto"/>
        </w:rPr>
        <w:t>基本账户开户许可证的复印件(或基本账户信息复印件)；</w:t>
      </w:r>
    </w:p>
    <w:p>
      <w:pPr>
        <w:spacing w:after="0" w:line="244" w:lineRule="auto"/>
        <w:jc w:val="left"/>
        <w:rPr>
          <w:rFonts w:hint="default" w:ascii="Arial Black" w:hAnsi="Arial Black" w:cs="Arial Black"/>
          <w:color w:val="auto"/>
        </w:rPr>
        <w:sectPr>
          <w:pgSz w:w="11920" w:h="16840"/>
          <w:pgMar w:top="800" w:right="1134" w:bottom="1134" w:left="1417" w:header="0" w:footer="495" w:gutter="0"/>
          <w:pgNumType w:fmt="decimal"/>
          <w:cols w:space="720" w:num="1"/>
        </w:sectPr>
      </w:pPr>
    </w:p>
    <w:p>
      <w:pPr>
        <w:pStyle w:val="5"/>
        <w:numPr>
          <w:ilvl w:val="0"/>
          <w:numId w:val="0"/>
        </w:numPr>
        <w:spacing w:before="35"/>
        <w:ind w:left="110" w:leftChars="0" w:right="129" w:rightChars="0"/>
        <w:jc w:val="both"/>
        <w:rPr>
          <w:rFonts w:hint="default" w:ascii="Arial Black" w:hAnsi="Arial Black" w:cs="Arial Black"/>
          <w:color w:val="auto"/>
        </w:rPr>
      </w:pPr>
      <w:bookmarkStart w:id="183" w:name="4、建设工程项目管理承诺书；"/>
      <w:bookmarkEnd w:id="183"/>
      <w:r>
        <w:rPr>
          <w:rFonts w:hint="eastAsia" w:ascii="Arial Black" w:hAnsi="Arial Black" w:cs="Arial Black"/>
          <w:color w:val="auto"/>
          <w:spacing w:val="10"/>
          <w:w w:val="95"/>
          <w:lang w:val="en-US" w:eastAsia="zh-CN"/>
        </w:rPr>
        <w:t>4</w:t>
      </w:r>
      <w:r>
        <w:rPr>
          <w:rFonts w:hint="default" w:ascii="Arial Black" w:hAnsi="Arial Black" w:cs="Arial Black"/>
          <w:color w:val="auto"/>
          <w:spacing w:val="9"/>
          <w:w w:val="95"/>
        </w:rPr>
        <w:t>、</w:t>
      </w:r>
      <w:r>
        <w:rPr>
          <w:rFonts w:hint="default" w:ascii="Arial Black" w:hAnsi="Arial Black" w:cs="Arial Black"/>
          <w:color w:val="auto"/>
        </w:rPr>
        <w:t>建设工程项目管理承诺书；</w:t>
      </w:r>
    </w:p>
    <w:p>
      <w:pPr>
        <w:numPr>
          <w:ilvl w:val="0"/>
          <w:numId w:val="0"/>
        </w:numPr>
        <w:ind w:left="110" w:leftChars="0" w:right="0" w:rightChars="0"/>
        <w:rPr>
          <w:rFonts w:hint="default" w:ascii="Arial Black" w:hAnsi="Arial Black" w:cs="Arial Black"/>
          <w:color w:val="auto"/>
        </w:rPr>
      </w:pPr>
    </w:p>
    <w:p>
      <w:pPr>
        <w:pStyle w:val="5"/>
        <w:spacing w:before="4"/>
        <w:ind w:left="235" w:right="466"/>
        <w:rPr>
          <w:rFonts w:hint="default" w:ascii="Arial Black" w:hAnsi="Arial Black" w:cs="Arial Black"/>
          <w:color w:val="auto"/>
        </w:rPr>
      </w:pPr>
      <w:bookmarkStart w:id="184" w:name="建设工程项目管理承诺书"/>
      <w:bookmarkEnd w:id="184"/>
      <w:r>
        <w:rPr>
          <w:rFonts w:hint="default" w:ascii="Arial Black" w:hAnsi="Arial Black" w:cs="Arial Black"/>
          <w:color w:val="auto"/>
        </w:rPr>
        <w:t>建设工程项目管理承诺书</w:t>
      </w:r>
    </w:p>
    <w:p>
      <w:pPr>
        <w:pStyle w:val="12"/>
        <w:tabs>
          <w:tab w:val="left" w:pos="3620"/>
        </w:tabs>
        <w:spacing w:before="219"/>
        <w:ind w:left="891"/>
        <w:rPr>
          <w:rFonts w:hint="default" w:ascii="Arial Black" w:hAnsi="Arial Black" w:cs="Arial Black"/>
          <w:color w:val="auto"/>
        </w:rPr>
      </w:pPr>
      <w:r>
        <w:rPr>
          <w:rFonts w:hint="default" w:ascii="Arial Black" w:hAnsi="Arial Black" w:cs="Arial Black"/>
          <w:color w:val="auto"/>
        </w:rPr>
        <w:t>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（招标人名称）：</w:t>
      </w:r>
    </w:p>
    <w:p>
      <w:pPr>
        <w:pStyle w:val="12"/>
        <w:spacing w:before="1"/>
        <w:rPr>
          <w:rFonts w:hint="default" w:ascii="Arial Black" w:hAnsi="Arial Black" w:cs="Arial Black"/>
          <w:color w:val="auto"/>
          <w:sz w:val="16"/>
        </w:rPr>
      </w:pPr>
    </w:p>
    <w:p>
      <w:pPr>
        <w:pStyle w:val="12"/>
        <w:tabs>
          <w:tab w:val="left" w:pos="4695"/>
          <w:tab w:val="left" w:pos="7112"/>
        </w:tabs>
        <w:spacing w:line="470" w:lineRule="auto"/>
        <w:ind w:left="882" w:right="410" w:firstLine="456"/>
        <w:rPr>
          <w:rFonts w:hint="default" w:ascii="Arial Black" w:hAnsi="Arial Black" w:cs="Arial Black"/>
          <w:color w:val="auto"/>
        </w:rPr>
      </w:pPr>
      <w:r>
        <w:rPr>
          <w:rFonts w:hint="default" w:ascii="Arial Black" w:hAnsi="Arial Black" w:cs="Arial Black"/>
          <w:color w:val="auto"/>
        </w:rPr>
        <w:t>作为参与</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（工程名称）项目的投标方，根据国家</w:t>
      </w:r>
      <w:r>
        <w:rPr>
          <w:rFonts w:hint="default" w:ascii="Arial Black" w:hAnsi="Arial Black" w:cs="Arial Black"/>
          <w:color w:val="auto"/>
          <w:spacing w:val="-10"/>
        </w:rPr>
        <w:t>、</w:t>
      </w:r>
      <w:r>
        <w:rPr>
          <w:rFonts w:hint="default" w:ascii="Arial Black" w:hAnsi="Arial Black" w:cs="Arial Black"/>
          <w:color w:val="auto"/>
        </w:rPr>
        <w:t>自</w:t>
      </w:r>
      <w:r>
        <w:rPr>
          <w:rFonts w:hint="default" w:ascii="Arial Black" w:hAnsi="Arial Black" w:cs="Arial Black"/>
          <w:color w:val="auto"/>
          <w:spacing w:val="-10"/>
        </w:rPr>
        <w:t>治</w:t>
      </w:r>
      <w:r>
        <w:rPr>
          <w:rFonts w:hint="default" w:ascii="Arial Black" w:hAnsi="Arial Black" w:cs="Arial Black"/>
          <w:color w:val="auto"/>
        </w:rPr>
        <w:t>区相关文件规定，我方在此向招标人承诺：</w:t>
      </w:r>
    </w:p>
    <w:p>
      <w:pPr>
        <w:pStyle w:val="12"/>
        <w:spacing w:before="2"/>
        <w:ind w:left="898" w:leftChars="0" w:firstLine="438" w:firstLineChars="209"/>
        <w:rPr>
          <w:rFonts w:hint="default" w:ascii="Arial Black" w:hAnsi="Arial Black" w:cs="Arial Black"/>
          <w:color w:val="auto"/>
        </w:rPr>
      </w:pPr>
      <w:r>
        <w:rPr>
          <w:rFonts w:hint="default" w:ascii="Arial Black" w:hAnsi="Arial Black" w:cs="Arial Black"/>
          <w:color w:val="auto"/>
        </w:rPr>
        <w:t>1、一旦中标，我方保证按照政府相关部门的规定，在发出中标通知书之日起 7 个工作日内足额将</w:t>
      </w:r>
    </w:p>
    <w:p>
      <w:pPr>
        <w:pStyle w:val="12"/>
        <w:rPr>
          <w:rFonts w:hint="default" w:ascii="Arial Black" w:hAnsi="Arial Black" w:cs="Arial Black"/>
          <w:color w:val="auto"/>
          <w:sz w:val="20"/>
        </w:rPr>
      </w:pPr>
    </w:p>
    <w:p>
      <w:pPr>
        <w:pStyle w:val="12"/>
        <w:spacing w:line="470" w:lineRule="auto"/>
        <w:ind w:left="882" w:right="158"/>
        <w:rPr>
          <w:rFonts w:hint="default" w:ascii="Arial Black" w:hAnsi="Arial Black" w:cs="Arial Black"/>
          <w:color w:val="auto"/>
        </w:rPr>
      </w:pPr>
      <w:r>
        <w:rPr>
          <w:rFonts w:hint="default" w:ascii="Arial Black" w:hAnsi="Arial Black" w:eastAsia="宋体" w:cs="Arial Black"/>
          <w:color w:val="auto"/>
          <w:spacing w:val="-10"/>
        </w:rPr>
        <w:t>农民工工资保障金转入农民工工资保障金专用账户。一旦我方所承包的该项目中出现拖欠农民工工资情况，</w:t>
      </w:r>
      <w:r>
        <w:rPr>
          <w:rFonts w:hint="default" w:ascii="Arial Black" w:hAnsi="Arial Black" w:cs="Arial Black"/>
          <w:color w:val="auto"/>
          <w:spacing w:val="-10"/>
          <w:w w:val="95"/>
        </w:rPr>
        <w:t xml:space="preserve">   </w:t>
      </w:r>
      <w:r>
        <w:rPr>
          <w:rFonts w:hint="default" w:ascii="Arial Black" w:hAnsi="Arial Black" w:cs="Arial Black"/>
          <w:color w:val="auto"/>
          <w:spacing w:val="-10"/>
        </w:rPr>
        <w:t>由劳动保障按照《关于进一步完善建筑行业农民工工资保证金制度的通知》</w:t>
      </w:r>
      <w:r>
        <w:rPr>
          <w:rFonts w:hint="default" w:ascii="Arial Black" w:hAnsi="Arial Black" w:cs="Arial Black"/>
          <w:color w:val="auto"/>
        </w:rPr>
        <w:t>（桂劳社发〔2009〕50</w:t>
      </w:r>
      <w:r>
        <w:rPr>
          <w:rFonts w:hint="default" w:ascii="Arial Black" w:hAnsi="Arial Black" w:cs="Arial Black"/>
          <w:color w:val="auto"/>
          <w:spacing w:val="-7"/>
        </w:rPr>
        <w:t xml:space="preserve"> 号</w:t>
      </w:r>
      <w:r>
        <w:rPr>
          <w:rFonts w:hint="default" w:ascii="Arial Black" w:hAnsi="Arial Black" w:cs="Arial Black"/>
          <w:color w:val="auto"/>
        </w:rPr>
        <w:t>） 从我方农民工工资保障金中先予划支。</w:t>
      </w:r>
    </w:p>
    <w:p>
      <w:pPr>
        <w:pStyle w:val="12"/>
        <w:spacing w:before="4" w:line="468" w:lineRule="auto"/>
        <w:ind w:left="882" w:right="336" w:firstLine="456"/>
        <w:jc w:val="both"/>
        <w:rPr>
          <w:rFonts w:hint="default" w:ascii="Arial Black" w:hAnsi="Arial Black" w:cs="Arial Black"/>
          <w:color w:val="auto"/>
        </w:rPr>
      </w:pPr>
      <w:r>
        <w:rPr>
          <w:rFonts w:hint="default" w:ascii="Arial Black" w:hAnsi="Arial Black" w:cs="Arial Black"/>
          <w:color w:val="auto"/>
          <w:w w:val="95"/>
        </w:rPr>
        <w:t>2、</w:t>
      </w:r>
      <w:r>
        <w:rPr>
          <w:rFonts w:hint="default" w:ascii="Arial Black" w:hAnsi="Arial Black" w:eastAsia="宋体" w:cs="Arial Black"/>
          <w:color w:val="auto"/>
          <w:spacing w:val="-10"/>
        </w:rPr>
        <w:t>一旦中标，我方保证在施工过程中，严格执行散装水泥和预拌混凝土管理的有关规定，确保建设工程按规定使用散装水泥和预拌混凝土。如我方在该项目的承包中出现未按规定执行的情</w:t>
      </w:r>
      <w:r>
        <w:rPr>
          <w:rFonts w:hint="default" w:ascii="Arial Black" w:hAnsi="Arial Black" w:cs="Arial Black"/>
          <w:color w:val="auto"/>
        </w:rPr>
        <w:t>形，我方愿意按照相关规定接受建设单位及有关主管部门的处罚。</w:t>
      </w:r>
    </w:p>
    <w:p>
      <w:pPr>
        <w:pStyle w:val="12"/>
        <w:spacing w:before="6" w:line="468" w:lineRule="auto"/>
        <w:ind w:left="882" w:right="336" w:firstLine="456"/>
        <w:jc w:val="both"/>
        <w:rPr>
          <w:rFonts w:hint="default" w:ascii="Arial Black" w:hAnsi="Arial Black" w:cs="Arial Black"/>
          <w:color w:val="auto"/>
        </w:rPr>
      </w:pPr>
      <w:r>
        <w:rPr>
          <w:rFonts w:hint="default" w:ascii="Arial Black" w:hAnsi="Arial Black" w:cs="Arial Black"/>
          <w:color w:val="auto"/>
          <w:spacing w:val="13"/>
          <w:w w:val="95"/>
        </w:rPr>
        <w:t>3</w:t>
      </w:r>
      <w:r>
        <w:rPr>
          <w:rFonts w:hint="default" w:ascii="Arial Black" w:hAnsi="Arial Black" w:cs="Arial Black"/>
          <w:color w:val="auto"/>
          <w:spacing w:val="10"/>
          <w:w w:val="95"/>
        </w:rPr>
        <w:t>、</w:t>
      </w:r>
      <w:r>
        <w:rPr>
          <w:rFonts w:hint="default" w:ascii="Arial Black" w:hAnsi="Arial Black" w:eastAsia="宋体" w:cs="Arial Black"/>
          <w:color w:val="auto"/>
        </w:rPr>
        <w:t>一旦中标，我方保证在施工过程中，严格执行《关于禁止使用不符合规范要求的竹脚手</w:t>
      </w:r>
      <w:r>
        <w:rPr>
          <w:rFonts w:hint="default" w:ascii="Arial Black" w:hAnsi="Arial Black" w:cs="Arial Black"/>
          <w:color w:val="auto"/>
        </w:rPr>
        <w:t>架的通知》</w:t>
      </w:r>
      <w:r>
        <w:rPr>
          <w:rFonts w:hint="default" w:ascii="Arial Black" w:hAnsi="Arial Black" w:cs="Arial Black"/>
          <w:color w:val="auto"/>
          <w:spacing w:val="-5"/>
        </w:rPr>
        <w:t>（桂建管字〔</w:t>
      </w:r>
      <w:r>
        <w:rPr>
          <w:rFonts w:hint="default" w:ascii="Arial Black" w:hAnsi="Arial Black" w:cs="Arial Black"/>
          <w:color w:val="auto"/>
          <w:spacing w:val="-8"/>
        </w:rPr>
        <w:t>2003</w:t>
      </w:r>
      <w:r>
        <w:rPr>
          <w:rFonts w:hint="default" w:ascii="Arial Black" w:hAnsi="Arial Black" w:cs="Arial Black"/>
          <w:color w:val="auto"/>
          <w:spacing w:val="-5"/>
        </w:rPr>
        <w:t>〕</w:t>
      </w:r>
      <w:r>
        <w:rPr>
          <w:rFonts w:hint="default" w:ascii="Arial Black" w:hAnsi="Arial Black" w:cs="Arial Black"/>
          <w:color w:val="auto"/>
          <w:spacing w:val="-4"/>
        </w:rPr>
        <w:t>40</w:t>
      </w:r>
      <w:r>
        <w:rPr>
          <w:rFonts w:hint="default" w:ascii="Arial Black" w:hAnsi="Arial Black" w:cs="Arial Black"/>
          <w:color w:val="auto"/>
          <w:spacing w:val="-37"/>
        </w:rPr>
        <w:t xml:space="preserve"> 号</w:t>
      </w:r>
      <w:r>
        <w:rPr>
          <w:rFonts w:hint="default" w:ascii="Arial Black" w:hAnsi="Arial Black" w:cs="Arial Black"/>
          <w:color w:val="auto"/>
        </w:rPr>
        <w:t>）的有关规定，不使用竹脚手架。如我方在该项目的承包中出现未按规定执行的情形，我方愿意按照相关规定接受建设单位及有关主管部门的处罚。</w:t>
      </w:r>
    </w:p>
    <w:p>
      <w:pPr>
        <w:pStyle w:val="12"/>
        <w:spacing w:before="2"/>
        <w:ind w:left="5044"/>
        <w:rPr>
          <w:rFonts w:hint="default" w:ascii="Arial Black" w:hAnsi="Arial Black" w:cs="Arial Black"/>
          <w:color w:val="auto"/>
        </w:rPr>
      </w:pPr>
    </w:p>
    <w:p>
      <w:pPr>
        <w:pStyle w:val="12"/>
        <w:spacing w:before="2"/>
        <w:ind w:left="5044"/>
        <w:rPr>
          <w:rFonts w:hint="default" w:ascii="Arial Black" w:hAnsi="Arial Black" w:cs="Arial Black"/>
          <w:color w:val="auto"/>
        </w:rPr>
      </w:pPr>
      <w:r>
        <w:rPr>
          <w:rFonts w:hint="default" w:ascii="Arial Black" w:hAnsi="Arial Black" w:cs="Arial Black"/>
          <w:color w:val="auto"/>
        </w:rPr>
        <w:t>投标人：</w:t>
      </w:r>
      <w:r>
        <w:rPr>
          <w:rFonts w:hint="default" w:ascii="Arial Black" w:hAnsi="Arial Black" w:cs="Arial Black"/>
          <w:color w:val="auto"/>
          <w:u w:val="single"/>
        </w:rPr>
        <w:t xml:space="preserve"> （盖单位公章）</w:t>
      </w:r>
    </w:p>
    <w:p>
      <w:pPr>
        <w:pStyle w:val="12"/>
        <w:rPr>
          <w:rFonts w:hint="default" w:ascii="Arial Black" w:hAnsi="Arial Black" w:cs="Arial Black"/>
          <w:color w:val="auto"/>
          <w:sz w:val="20"/>
        </w:rPr>
      </w:pPr>
    </w:p>
    <w:p>
      <w:pPr>
        <w:pStyle w:val="12"/>
        <w:spacing w:before="70"/>
        <w:ind w:left="5044"/>
        <w:rPr>
          <w:rFonts w:hint="default" w:ascii="Arial Black" w:hAnsi="Arial Black" w:cs="Arial Black"/>
          <w:color w:val="auto"/>
        </w:rPr>
      </w:pPr>
      <w:r>
        <w:rPr>
          <w:rFonts w:hint="default" w:ascii="Arial Black" w:hAnsi="Arial Black" w:cs="Arial Black"/>
          <w:color w:val="auto"/>
        </w:rPr>
        <w:t>法定代表人或授权代理人：</w:t>
      </w:r>
      <w:r>
        <w:rPr>
          <w:rFonts w:hint="default" w:ascii="Arial Black" w:hAnsi="Arial Black" w:cs="Arial Black"/>
          <w:color w:val="auto"/>
          <w:u w:val="single"/>
        </w:rPr>
        <w:t>（签字或盖章）</w:t>
      </w:r>
    </w:p>
    <w:p>
      <w:pPr>
        <w:pStyle w:val="12"/>
        <w:spacing w:before="10"/>
        <w:rPr>
          <w:rFonts w:hint="default" w:ascii="Arial Black" w:hAnsi="Arial Black" w:cs="Arial Black"/>
          <w:color w:val="auto"/>
          <w:sz w:val="17"/>
        </w:rPr>
      </w:pPr>
    </w:p>
    <w:p>
      <w:pPr>
        <w:pStyle w:val="12"/>
        <w:tabs>
          <w:tab w:val="left" w:pos="5989"/>
          <w:tab w:val="left" w:pos="6512"/>
          <w:tab w:val="left" w:pos="7038"/>
        </w:tabs>
        <w:spacing w:before="70"/>
        <w:ind w:left="5044"/>
        <w:rPr>
          <w:rFonts w:hint="default" w:ascii="Arial Black" w:hAnsi="Arial Black" w:cs="Arial Black"/>
          <w:color w:val="auto"/>
        </w:rPr>
      </w:pPr>
      <w:r>
        <w:rPr>
          <w:rFonts w:hint="default" w:ascii="Arial Black" w:hAnsi="Arial Black" w:cs="Arial Black"/>
          <w:color w:val="auto"/>
        </w:rPr>
        <w:t>日期：</w:t>
      </w:r>
      <w:r>
        <w:rPr>
          <w:rFonts w:hint="default" w:ascii="Arial Black" w:hAnsi="Arial Black" w:cs="Arial Black"/>
          <w:color w:val="auto"/>
        </w:rPr>
        <w:tab/>
      </w:r>
      <w:r>
        <w:rPr>
          <w:rFonts w:hint="default" w:ascii="Arial Black" w:hAnsi="Arial Black" w:cs="Arial Black"/>
          <w:color w:val="auto"/>
        </w:rPr>
        <w:t>年</w:t>
      </w:r>
      <w:r>
        <w:rPr>
          <w:rFonts w:hint="default" w:ascii="Arial Black" w:hAnsi="Arial Black" w:cs="Arial Black"/>
          <w:color w:val="auto"/>
        </w:rPr>
        <w:tab/>
      </w:r>
      <w:r>
        <w:rPr>
          <w:rFonts w:hint="default" w:ascii="Arial Black" w:hAnsi="Arial Black" w:cs="Arial Black"/>
          <w:color w:val="auto"/>
        </w:rPr>
        <w:t>月</w:t>
      </w:r>
      <w:r>
        <w:rPr>
          <w:rFonts w:hint="default" w:ascii="Arial Black" w:hAnsi="Arial Black" w:cs="Arial Black"/>
          <w:color w:val="auto"/>
        </w:rPr>
        <w:tab/>
      </w:r>
      <w:r>
        <w:rPr>
          <w:rFonts w:hint="default" w:ascii="Arial Black" w:hAnsi="Arial Black" w:cs="Arial Black"/>
          <w:color w:val="auto"/>
        </w:rPr>
        <w:t>日</w:t>
      </w:r>
    </w:p>
    <w:p>
      <w:pPr>
        <w:spacing w:after="0"/>
        <w:rPr>
          <w:rFonts w:hint="default" w:ascii="Arial Black" w:hAnsi="Arial Black" w:cs="Arial Black"/>
          <w:color w:val="auto"/>
        </w:rPr>
        <w:sectPr>
          <w:footerReference r:id="rId11" w:type="default"/>
          <w:pgSz w:w="11920" w:h="16840"/>
          <w:pgMar w:top="1134" w:right="1134" w:bottom="1134" w:left="1417" w:header="0" w:footer="495" w:gutter="0"/>
          <w:pgNumType w:fmt="decimal"/>
          <w:cols w:space="720" w:num="1"/>
        </w:sectPr>
      </w:pPr>
    </w:p>
    <w:p>
      <w:pPr>
        <w:pStyle w:val="6"/>
        <w:ind w:left="2015"/>
        <w:rPr>
          <w:rFonts w:hint="default" w:ascii="Arial Black" w:hAnsi="Arial Black" w:cs="Arial Black"/>
          <w:b/>
          <w:color w:val="auto"/>
          <w:sz w:val="14"/>
        </w:rPr>
      </w:pPr>
      <w:r>
        <w:rPr>
          <w:rFonts w:hint="default" w:ascii="Arial Black" w:hAnsi="Arial Black" w:eastAsia="新宋体" w:cs="Arial Black"/>
          <w:color w:val="auto"/>
        </w:rPr>
        <w:t>广西壮族自治区建筑工程安全文明施工措施项目清单内容</w:t>
      </w:r>
    </w:p>
    <w:tbl>
      <w:tblPr>
        <w:tblStyle w:val="18"/>
        <w:tblW w:w="981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900"/>
        <w:gridCol w:w="1239"/>
        <w:gridCol w:w="6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18" w:type="dxa"/>
          </w:tcPr>
          <w:p>
            <w:pPr>
              <w:pStyle w:val="26"/>
              <w:spacing w:before="92"/>
              <w:ind w:left="147"/>
              <w:rPr>
                <w:rFonts w:hint="default" w:ascii="Arial Black" w:hAnsi="Arial Black" w:eastAsia="新宋体" w:cs="Arial Black"/>
                <w:b/>
                <w:color w:val="auto"/>
                <w:sz w:val="22"/>
              </w:rPr>
            </w:pPr>
            <w:r>
              <w:rPr>
                <w:rFonts w:hint="default" w:ascii="Arial Black" w:hAnsi="Arial Black" w:eastAsia="新宋体" w:cs="Arial Black"/>
                <w:b/>
                <w:color w:val="auto"/>
                <w:sz w:val="22"/>
              </w:rPr>
              <w:t>类别</w:t>
            </w:r>
          </w:p>
        </w:tc>
        <w:tc>
          <w:tcPr>
            <w:tcW w:w="2139" w:type="dxa"/>
            <w:gridSpan w:val="2"/>
          </w:tcPr>
          <w:p>
            <w:pPr>
              <w:pStyle w:val="26"/>
              <w:spacing w:before="92"/>
              <w:ind w:left="451"/>
              <w:rPr>
                <w:rFonts w:hint="default" w:ascii="Arial Black" w:hAnsi="Arial Black" w:eastAsia="新宋体" w:cs="Arial Black"/>
                <w:b/>
                <w:color w:val="auto"/>
                <w:sz w:val="22"/>
              </w:rPr>
            </w:pPr>
            <w:r>
              <w:rPr>
                <w:rFonts w:hint="default" w:ascii="Arial Black" w:hAnsi="Arial Black" w:eastAsia="新宋体" w:cs="Arial Black"/>
                <w:b/>
                <w:color w:val="auto"/>
                <w:sz w:val="22"/>
              </w:rPr>
              <w:t>项目名称</w:t>
            </w:r>
          </w:p>
        </w:tc>
        <w:tc>
          <w:tcPr>
            <w:tcW w:w="6861" w:type="dxa"/>
          </w:tcPr>
          <w:p>
            <w:pPr>
              <w:pStyle w:val="26"/>
              <w:spacing w:before="92"/>
              <w:ind w:left="2673" w:right="142" w:rightChars="0"/>
              <w:jc w:val="left"/>
              <w:rPr>
                <w:rFonts w:hint="default" w:ascii="Arial Black" w:hAnsi="Arial Black" w:eastAsia="新宋体" w:cs="Arial Black"/>
                <w:b/>
                <w:color w:val="auto"/>
                <w:sz w:val="22"/>
              </w:rPr>
            </w:pPr>
            <w:r>
              <w:rPr>
                <w:rFonts w:hint="default" w:ascii="Arial Black" w:hAnsi="Arial Black" w:eastAsia="新宋体" w:cs="Arial Black"/>
                <w:b/>
                <w:color w:val="auto"/>
                <w:sz w:val="22"/>
              </w:rPr>
              <w:t>主要内容和要求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18" w:type="dxa"/>
            <w:vMerge w:val="restart"/>
          </w:tcPr>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spacing w:before="12"/>
              <w:rPr>
                <w:rFonts w:hint="default" w:ascii="Arial Black" w:hAnsi="Arial Black" w:cs="Arial Black"/>
                <w:b/>
                <w:color w:val="auto"/>
                <w:sz w:val="31"/>
              </w:rPr>
            </w:pPr>
          </w:p>
          <w:p>
            <w:pPr>
              <w:pStyle w:val="26"/>
              <w:spacing w:line="254" w:lineRule="auto"/>
              <w:ind w:left="147" w:right="136"/>
              <w:jc w:val="center"/>
              <w:rPr>
                <w:rFonts w:hint="default" w:ascii="Arial Black" w:hAnsi="Arial Black" w:eastAsia="新宋体" w:cs="Arial Black"/>
                <w:color w:val="auto"/>
                <w:sz w:val="22"/>
              </w:rPr>
            </w:pPr>
            <w:r>
              <w:rPr>
                <w:rFonts w:hint="default" w:ascii="Arial Black" w:hAnsi="Arial Black" w:eastAsia="新宋体" w:cs="Arial Black"/>
                <w:color w:val="auto"/>
                <w:spacing w:val="-8"/>
                <w:sz w:val="22"/>
              </w:rPr>
              <w:t>文明施工</w:t>
            </w:r>
            <w:r>
              <w:rPr>
                <w:rFonts w:hint="default" w:ascii="Arial Black" w:hAnsi="Arial Black" w:eastAsia="新宋体" w:cs="Arial Black"/>
                <w:color w:val="auto"/>
                <w:sz w:val="22"/>
              </w:rPr>
              <w:t xml:space="preserve">与 </w:t>
            </w:r>
            <w:r>
              <w:rPr>
                <w:rFonts w:hint="default" w:ascii="Arial Black" w:hAnsi="Arial Black" w:eastAsia="新宋体" w:cs="Arial Black"/>
                <w:color w:val="auto"/>
                <w:spacing w:val="-8"/>
                <w:sz w:val="22"/>
              </w:rPr>
              <w:t>环境保护</w:t>
            </w:r>
          </w:p>
        </w:tc>
        <w:tc>
          <w:tcPr>
            <w:tcW w:w="2139" w:type="dxa"/>
            <w:gridSpan w:val="2"/>
          </w:tcPr>
          <w:p>
            <w:pPr>
              <w:pStyle w:val="26"/>
              <w:spacing w:before="1" w:line="300" w:lineRule="atLeast"/>
              <w:ind w:left="561" w:right="-36" w:rightChars="0" w:hanging="111"/>
              <w:rPr>
                <w:rFonts w:hint="default" w:ascii="Arial Black" w:hAnsi="Arial Black" w:eastAsia="新宋体" w:cs="Arial Black"/>
                <w:color w:val="auto"/>
                <w:sz w:val="22"/>
              </w:rPr>
            </w:pPr>
            <w:r>
              <w:rPr>
                <w:rFonts w:hint="default" w:ascii="Arial Black" w:hAnsi="Arial Black" w:eastAsia="新宋体" w:cs="Arial Black"/>
                <w:color w:val="auto"/>
                <w:sz w:val="22"/>
              </w:rPr>
              <w:t>安全警示标志牌</w:t>
            </w:r>
          </w:p>
        </w:tc>
        <w:tc>
          <w:tcPr>
            <w:tcW w:w="6861" w:type="dxa"/>
          </w:tcPr>
          <w:p>
            <w:pPr>
              <w:pStyle w:val="26"/>
              <w:spacing w:before="1" w:line="300" w:lineRule="atLeast"/>
              <w:ind w:left="106" w:right="211"/>
              <w:rPr>
                <w:rFonts w:hint="default" w:ascii="Arial Black" w:hAnsi="Arial Black" w:eastAsia="新宋体" w:cs="Arial Black"/>
                <w:color w:val="auto"/>
                <w:sz w:val="22"/>
              </w:rPr>
            </w:pPr>
            <w:r>
              <w:rPr>
                <w:rFonts w:hint="default" w:ascii="Arial Black" w:hAnsi="Arial Black" w:eastAsia="新宋体" w:cs="Arial Black"/>
                <w:color w:val="auto"/>
                <w:sz w:val="22"/>
              </w:rPr>
              <w:t>在易发伤亡事故（或危险）处设置明显的、符合国家标准要求的安全警示标志牌。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spacing w:before="169"/>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现场围挡</w:t>
            </w:r>
          </w:p>
        </w:tc>
        <w:tc>
          <w:tcPr>
            <w:tcW w:w="6861" w:type="dxa"/>
          </w:tcPr>
          <w:p>
            <w:pPr>
              <w:pStyle w:val="26"/>
              <w:numPr>
                <w:ilvl w:val="0"/>
                <w:numId w:val="56"/>
              </w:numPr>
              <w:tabs>
                <w:tab w:val="left" w:pos="660"/>
              </w:tabs>
              <w:spacing w:before="18"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现场采用封闭围挡，高度不小于</w:t>
            </w:r>
            <w:r>
              <w:rPr>
                <w:rFonts w:hint="default" w:ascii="Arial Black" w:hAnsi="Arial Black" w:eastAsia="新宋体" w:cs="Arial Black"/>
                <w:color w:val="auto"/>
                <w:sz w:val="22"/>
              </w:rPr>
              <w:t>1.8m；</w:t>
            </w:r>
          </w:p>
          <w:p>
            <w:pPr>
              <w:pStyle w:val="26"/>
              <w:numPr>
                <w:ilvl w:val="0"/>
                <w:numId w:val="56"/>
              </w:numPr>
              <w:tabs>
                <w:tab w:val="left" w:pos="660"/>
              </w:tabs>
              <w:spacing w:before="18" w:after="0" w:line="261" w:lineRule="exact"/>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spacing w:before="11"/>
              <w:rPr>
                <w:rFonts w:hint="default" w:ascii="Arial Black" w:hAnsi="Arial Black" w:cs="Arial Black"/>
                <w:b/>
                <w:color w:val="auto"/>
                <w:sz w:val="24"/>
              </w:rPr>
            </w:pPr>
          </w:p>
          <w:p>
            <w:pPr>
              <w:pStyle w:val="26"/>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七牌二图</w:t>
            </w:r>
          </w:p>
        </w:tc>
        <w:tc>
          <w:tcPr>
            <w:tcW w:w="6861" w:type="dxa"/>
          </w:tcPr>
          <w:p>
            <w:pPr>
              <w:pStyle w:val="26"/>
              <w:spacing w:before="1" w:line="300" w:lineRule="atLeast"/>
              <w:ind w:left="106" w:right="211"/>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在进门处悬挂工程概况、现场出入制度、管理人员名单及监督电话、安全生产规定、文明施工、消防保卫、节能公示等七牌以及施工现场总平面图、工程效果图。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spacing w:before="123"/>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企业标志</w:t>
            </w:r>
          </w:p>
        </w:tc>
        <w:tc>
          <w:tcPr>
            <w:tcW w:w="6861" w:type="dxa"/>
          </w:tcPr>
          <w:p>
            <w:pPr>
              <w:pStyle w:val="26"/>
              <w:spacing w:before="123"/>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rPr>
                <w:rFonts w:hint="default" w:ascii="Arial Black" w:hAnsi="Arial Black" w:cs="Arial Black"/>
                <w:b/>
                <w:color w:val="auto"/>
                <w:sz w:val="22"/>
              </w:rPr>
            </w:pPr>
          </w:p>
          <w:p>
            <w:pPr>
              <w:pStyle w:val="26"/>
              <w:spacing w:before="188"/>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场容场貌</w:t>
            </w:r>
          </w:p>
        </w:tc>
        <w:tc>
          <w:tcPr>
            <w:tcW w:w="6861" w:type="dxa"/>
          </w:tcPr>
          <w:p>
            <w:pPr>
              <w:pStyle w:val="26"/>
              <w:numPr>
                <w:ilvl w:val="0"/>
                <w:numId w:val="57"/>
              </w:numPr>
              <w:tabs>
                <w:tab w:val="left" w:pos="660"/>
              </w:tabs>
              <w:spacing w:before="19"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道路畅通；</w:t>
            </w:r>
          </w:p>
          <w:p>
            <w:pPr>
              <w:pStyle w:val="26"/>
              <w:numPr>
                <w:ilvl w:val="0"/>
                <w:numId w:val="57"/>
              </w:numPr>
              <w:tabs>
                <w:tab w:val="left" w:pos="660"/>
              </w:tabs>
              <w:spacing w:before="18"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排水沟、排水设施畅通；</w:t>
            </w:r>
          </w:p>
          <w:p>
            <w:pPr>
              <w:pStyle w:val="26"/>
              <w:numPr>
                <w:ilvl w:val="0"/>
                <w:numId w:val="57"/>
              </w:numPr>
              <w:tabs>
                <w:tab w:val="left" w:pos="660"/>
              </w:tabs>
              <w:spacing w:before="0" w:after="0" w:line="300" w:lineRule="atLeast"/>
              <w:ind w:left="106" w:right="98"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工地地面硬化处理</w:t>
            </w:r>
            <w:r>
              <w:rPr>
                <w:rFonts w:hint="default" w:ascii="Arial Black" w:hAnsi="Arial Black" w:eastAsia="新宋体" w:cs="Arial Black"/>
                <w:color w:val="auto"/>
                <w:sz w:val="22"/>
              </w:rPr>
              <w:t>（</w:t>
            </w:r>
            <w:r>
              <w:rPr>
                <w:rFonts w:hint="default" w:ascii="Arial Black" w:hAnsi="Arial Black" w:eastAsia="新宋体" w:cs="Arial Black"/>
                <w:color w:val="auto"/>
                <w:spacing w:val="-3"/>
                <w:sz w:val="22"/>
              </w:rPr>
              <w:t>办公区，生活区，现场道路，材料堆放、混凝土搅拌、砂浆搅拌、钢筋加工等场地，外脚手架基础等）</w:t>
            </w:r>
            <w:r>
              <w:rPr>
                <w:rFonts w:hint="default" w:ascii="Arial Black" w:hAnsi="Arial Black" w:eastAsia="新宋体" w:cs="Arial Black"/>
                <w:color w:val="auto"/>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rPr>
                <w:rFonts w:hint="default" w:ascii="Arial Black" w:hAnsi="Arial Black" w:cs="Arial Black"/>
                <w:b/>
                <w:color w:val="auto"/>
                <w:sz w:val="22"/>
              </w:rPr>
            </w:pPr>
          </w:p>
          <w:p>
            <w:pPr>
              <w:pStyle w:val="26"/>
              <w:spacing w:before="187"/>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材料堆放</w:t>
            </w:r>
          </w:p>
        </w:tc>
        <w:tc>
          <w:tcPr>
            <w:tcW w:w="6861" w:type="dxa"/>
          </w:tcPr>
          <w:p>
            <w:pPr>
              <w:pStyle w:val="26"/>
              <w:numPr>
                <w:ilvl w:val="0"/>
                <w:numId w:val="58"/>
              </w:numPr>
              <w:tabs>
                <w:tab w:val="left" w:pos="660"/>
              </w:tabs>
              <w:spacing w:before="18"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材料、构件、料具等堆放时，悬挂有名称、品种、规格等标牌；</w:t>
            </w:r>
          </w:p>
          <w:p>
            <w:pPr>
              <w:pStyle w:val="26"/>
              <w:numPr>
                <w:ilvl w:val="0"/>
                <w:numId w:val="58"/>
              </w:numPr>
              <w:tabs>
                <w:tab w:val="left" w:pos="660"/>
              </w:tabs>
              <w:spacing w:before="18" w:after="0" w:line="254" w:lineRule="auto"/>
              <w:ind w:left="106" w:right="319"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水泥和其他易飞扬细颗粒建筑材料应封闭存放或采取覆盖等措施；</w:t>
            </w:r>
          </w:p>
          <w:p>
            <w:pPr>
              <w:pStyle w:val="26"/>
              <w:numPr>
                <w:ilvl w:val="0"/>
                <w:numId w:val="58"/>
              </w:numPr>
              <w:tabs>
                <w:tab w:val="left" w:pos="660"/>
              </w:tabs>
              <w:spacing w:before="2" w:after="0" w:line="261" w:lineRule="exact"/>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spacing w:before="119"/>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现场防火</w:t>
            </w:r>
          </w:p>
        </w:tc>
        <w:tc>
          <w:tcPr>
            <w:tcW w:w="6861" w:type="dxa"/>
          </w:tcPr>
          <w:p>
            <w:pPr>
              <w:pStyle w:val="26"/>
              <w:spacing w:before="119"/>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spacing w:before="171"/>
              <w:ind w:left="451"/>
              <w:rPr>
                <w:rFonts w:hint="default" w:ascii="Arial Black" w:hAnsi="Arial Black" w:eastAsia="新宋体" w:cs="Arial Black"/>
                <w:color w:val="auto"/>
                <w:sz w:val="22"/>
              </w:rPr>
            </w:pPr>
            <w:r>
              <w:rPr>
                <w:rFonts w:hint="default" w:ascii="Arial Black" w:hAnsi="Arial Black" w:eastAsia="新宋体" w:cs="Arial Black"/>
                <w:color w:val="auto"/>
                <w:sz w:val="22"/>
              </w:rPr>
              <w:t>垃圾清运</w:t>
            </w:r>
          </w:p>
        </w:tc>
        <w:tc>
          <w:tcPr>
            <w:tcW w:w="6861" w:type="dxa"/>
          </w:tcPr>
          <w:p>
            <w:pPr>
              <w:pStyle w:val="26"/>
              <w:numPr>
                <w:ilvl w:val="0"/>
                <w:numId w:val="59"/>
              </w:numPr>
              <w:tabs>
                <w:tab w:val="left" w:pos="329"/>
              </w:tabs>
              <w:spacing w:before="19" w:after="0" w:line="240" w:lineRule="auto"/>
              <w:ind w:left="328" w:right="0" w:hanging="223"/>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施工现场应设置密闭式垃圾站，施工垃圾、生活垃圾应分类存放。</w:t>
            </w:r>
          </w:p>
          <w:p>
            <w:pPr>
              <w:pStyle w:val="26"/>
              <w:numPr>
                <w:ilvl w:val="0"/>
                <w:numId w:val="59"/>
              </w:numPr>
              <w:tabs>
                <w:tab w:val="left" w:pos="329"/>
              </w:tabs>
              <w:spacing w:before="19" w:after="0" w:line="260" w:lineRule="exact"/>
              <w:ind w:left="328" w:right="0" w:hanging="223"/>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8" w:type="dxa"/>
            <w:vMerge w:val="continue"/>
            <w:tcBorders>
              <w:top w:val="nil"/>
            </w:tcBorders>
          </w:tcPr>
          <w:p>
            <w:pPr>
              <w:rPr>
                <w:rFonts w:hint="default" w:ascii="Arial Black" w:hAnsi="Arial Black" w:cs="Arial Black"/>
                <w:color w:val="auto"/>
                <w:sz w:val="2"/>
                <w:szCs w:val="2"/>
              </w:rPr>
            </w:pPr>
          </w:p>
        </w:tc>
        <w:tc>
          <w:tcPr>
            <w:tcW w:w="2139" w:type="dxa"/>
            <w:gridSpan w:val="2"/>
          </w:tcPr>
          <w:p>
            <w:pPr>
              <w:pStyle w:val="26"/>
              <w:spacing w:before="1" w:line="300" w:lineRule="atLeast"/>
              <w:ind w:left="341" w:right="109" w:hanging="219"/>
              <w:rPr>
                <w:rFonts w:hint="default" w:ascii="Arial Black" w:hAnsi="Arial Black" w:eastAsia="新宋体" w:cs="Arial Black"/>
                <w:color w:val="auto"/>
                <w:sz w:val="22"/>
              </w:rPr>
            </w:pPr>
            <w:r>
              <w:rPr>
                <w:rFonts w:hint="default" w:ascii="Arial Black" w:hAnsi="Arial Black" w:eastAsia="新宋体" w:cs="Arial Black"/>
                <w:color w:val="auto"/>
                <w:sz w:val="22"/>
              </w:rPr>
              <w:t>宣传栏、环保及不扰民措施</w:t>
            </w:r>
          </w:p>
        </w:tc>
        <w:tc>
          <w:tcPr>
            <w:tcW w:w="6861" w:type="dxa"/>
          </w:tcPr>
          <w:p>
            <w:pPr>
              <w:pStyle w:val="26"/>
              <w:spacing w:before="1" w:line="300" w:lineRule="atLeast"/>
              <w:ind w:left="106" w:right="211"/>
              <w:rPr>
                <w:rFonts w:hint="default" w:ascii="Arial Black" w:hAnsi="Arial Black" w:eastAsia="新宋体" w:cs="Arial Black"/>
                <w:color w:val="auto"/>
                <w:sz w:val="22"/>
              </w:rPr>
            </w:pPr>
            <w:r>
              <w:rPr>
                <w:rFonts w:hint="default" w:ascii="Arial Black" w:hAnsi="Arial Black" w:eastAsia="新宋体" w:cs="Arial Black"/>
                <w:color w:val="auto"/>
                <w:sz w:val="22"/>
              </w:rPr>
              <w:t>宣传栏、安全宣传标语等，洗车（防止污染市区道路）、粉尘、噪声控制，和排污（污水、废气）措施等。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18" w:type="dxa"/>
            <w:vMerge w:val="restart"/>
          </w:tcPr>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spacing w:before="3"/>
              <w:rPr>
                <w:rFonts w:hint="default" w:ascii="Arial Black" w:hAnsi="Arial Black" w:cs="Arial Black"/>
                <w:b/>
                <w:color w:val="auto"/>
                <w:sz w:val="25"/>
              </w:rPr>
            </w:pPr>
          </w:p>
          <w:p>
            <w:pPr>
              <w:pStyle w:val="26"/>
              <w:spacing w:line="254" w:lineRule="auto"/>
              <w:ind w:left="147" w:right="136"/>
              <w:rPr>
                <w:rFonts w:hint="default" w:ascii="Arial Black" w:hAnsi="Arial Black" w:eastAsia="新宋体" w:cs="Arial Black"/>
                <w:color w:val="auto"/>
                <w:sz w:val="22"/>
              </w:rPr>
            </w:pPr>
            <w:r>
              <w:rPr>
                <w:rFonts w:hint="default" w:ascii="Arial Black" w:hAnsi="Arial Black" w:eastAsia="新宋体" w:cs="Arial Black"/>
                <w:color w:val="auto"/>
                <w:sz w:val="22"/>
              </w:rPr>
              <w:t>临时设施</w:t>
            </w:r>
          </w:p>
        </w:tc>
        <w:tc>
          <w:tcPr>
            <w:tcW w:w="2139" w:type="dxa"/>
            <w:gridSpan w:val="2"/>
          </w:tcPr>
          <w:p>
            <w:pPr>
              <w:pStyle w:val="26"/>
              <w:spacing w:before="169" w:line="254" w:lineRule="auto"/>
              <w:ind w:left="451" w:right="440"/>
              <w:rPr>
                <w:rFonts w:hint="default" w:ascii="Arial Black" w:hAnsi="Arial Black" w:eastAsia="新宋体" w:cs="Arial Black"/>
                <w:color w:val="auto"/>
                <w:sz w:val="22"/>
              </w:rPr>
            </w:pPr>
            <w:r>
              <w:rPr>
                <w:rFonts w:hint="default" w:ascii="Arial Black" w:hAnsi="Arial Black" w:eastAsia="新宋体" w:cs="Arial Black"/>
                <w:color w:val="auto"/>
                <w:sz w:val="22"/>
              </w:rPr>
              <w:t>现场办公生活设施</w:t>
            </w:r>
          </w:p>
        </w:tc>
        <w:tc>
          <w:tcPr>
            <w:tcW w:w="6861" w:type="dxa"/>
          </w:tcPr>
          <w:p>
            <w:pPr>
              <w:pStyle w:val="26"/>
              <w:numPr>
                <w:ilvl w:val="0"/>
                <w:numId w:val="60"/>
              </w:numPr>
              <w:tabs>
                <w:tab w:val="left" w:pos="660"/>
              </w:tabs>
              <w:spacing w:before="18"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施工现场办公、生活区与作业区分开设置，保持安全距离。</w:t>
            </w:r>
          </w:p>
          <w:p>
            <w:pPr>
              <w:pStyle w:val="26"/>
              <w:numPr>
                <w:ilvl w:val="0"/>
                <w:numId w:val="60"/>
              </w:numPr>
              <w:tabs>
                <w:tab w:val="left" w:pos="660"/>
              </w:tabs>
              <w:spacing w:before="0" w:after="0" w:line="300" w:lineRule="atLeast"/>
              <w:ind w:left="106" w:right="98"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工地办公室、现场宿舍、食堂、厕所、饮水、沐浴、休息场所等符合卫生和消防安全要求；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18" w:type="dxa"/>
            <w:vMerge w:val="continue"/>
            <w:tcBorders>
              <w:top w:val="nil"/>
            </w:tcBorders>
          </w:tcPr>
          <w:p>
            <w:pPr>
              <w:rPr>
                <w:rFonts w:hint="default" w:ascii="Arial Black" w:hAnsi="Arial Black" w:cs="Arial Black"/>
                <w:color w:val="auto"/>
                <w:sz w:val="2"/>
                <w:szCs w:val="2"/>
              </w:rPr>
            </w:pPr>
          </w:p>
        </w:tc>
        <w:tc>
          <w:tcPr>
            <w:tcW w:w="900" w:type="dxa"/>
            <w:vMerge w:val="restart"/>
          </w:tcPr>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spacing w:before="7"/>
              <w:rPr>
                <w:rFonts w:hint="default" w:ascii="Arial Black" w:hAnsi="Arial Black" w:cs="Arial Black"/>
                <w:b/>
                <w:color w:val="auto"/>
                <w:sz w:val="29"/>
              </w:rPr>
            </w:pPr>
          </w:p>
          <w:p>
            <w:pPr>
              <w:pStyle w:val="26"/>
              <w:spacing w:line="254" w:lineRule="auto"/>
              <w:ind w:left="151" w:right="140"/>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施工现场临时用电</w:t>
            </w:r>
          </w:p>
        </w:tc>
        <w:tc>
          <w:tcPr>
            <w:tcW w:w="1239" w:type="dxa"/>
          </w:tcPr>
          <w:p>
            <w:pPr>
              <w:pStyle w:val="26"/>
              <w:rPr>
                <w:rFonts w:hint="default" w:ascii="Arial Black" w:hAnsi="Arial Black" w:cs="Arial Black"/>
                <w:b/>
                <w:color w:val="auto"/>
                <w:sz w:val="22"/>
              </w:rPr>
            </w:pPr>
          </w:p>
          <w:p>
            <w:pPr>
              <w:pStyle w:val="26"/>
              <w:spacing w:before="5"/>
              <w:rPr>
                <w:rFonts w:hint="default" w:ascii="Arial Black" w:hAnsi="Arial Black" w:cs="Arial Black"/>
                <w:b/>
                <w:color w:val="auto"/>
                <w:sz w:val="26"/>
              </w:rPr>
            </w:pPr>
          </w:p>
          <w:p>
            <w:pPr>
              <w:pStyle w:val="26"/>
              <w:ind w:left="171"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配电线路</w:t>
            </w:r>
          </w:p>
        </w:tc>
        <w:tc>
          <w:tcPr>
            <w:tcW w:w="6861" w:type="dxa"/>
          </w:tcPr>
          <w:p>
            <w:pPr>
              <w:pStyle w:val="26"/>
              <w:numPr>
                <w:ilvl w:val="0"/>
                <w:numId w:val="61"/>
              </w:numPr>
              <w:tabs>
                <w:tab w:val="left" w:pos="660"/>
              </w:tabs>
              <w:spacing w:before="20"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2"/>
                <w:sz w:val="22"/>
              </w:rPr>
              <w:t>按照</w:t>
            </w:r>
            <w:r>
              <w:rPr>
                <w:rFonts w:hint="default" w:ascii="Arial Black" w:hAnsi="Arial Black" w:eastAsia="新宋体" w:cs="Arial Black"/>
                <w:color w:val="auto"/>
                <w:sz w:val="22"/>
              </w:rPr>
              <w:t>TN-S</w:t>
            </w:r>
            <w:r>
              <w:rPr>
                <w:rFonts w:hint="default" w:ascii="Arial Black" w:hAnsi="Arial Black" w:eastAsia="新宋体" w:cs="Arial Black"/>
                <w:color w:val="auto"/>
                <w:spacing w:val="-3"/>
                <w:sz w:val="22"/>
              </w:rPr>
              <w:t>系统要求配备五芯电缆、四芯电缆和三芯电缆。</w:t>
            </w:r>
          </w:p>
          <w:p>
            <w:pPr>
              <w:pStyle w:val="26"/>
              <w:numPr>
                <w:ilvl w:val="0"/>
                <w:numId w:val="61"/>
              </w:numPr>
              <w:tabs>
                <w:tab w:val="left" w:pos="660"/>
              </w:tabs>
              <w:spacing w:before="18" w:after="0" w:line="254" w:lineRule="auto"/>
              <w:ind w:left="106" w:right="98"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按要求架设临时用电线路的电杆、横担、瓷夹、瓷瓶等，或电缆埋地的地沟。</w:t>
            </w:r>
          </w:p>
          <w:p>
            <w:pPr>
              <w:pStyle w:val="26"/>
              <w:numPr>
                <w:ilvl w:val="0"/>
                <w:numId w:val="61"/>
              </w:numPr>
              <w:tabs>
                <w:tab w:val="left" w:pos="660"/>
              </w:tabs>
              <w:spacing w:before="2"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对靠近施工现场的外电线路，设置木质、塑料等绝缘体的防护设</w:t>
            </w:r>
          </w:p>
          <w:p>
            <w:pPr>
              <w:pStyle w:val="26"/>
              <w:spacing w:before="18" w:line="259"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18" w:type="dxa"/>
            <w:vMerge w:val="continue"/>
            <w:tcBorders>
              <w:top w:val="nil"/>
            </w:tcBorders>
          </w:tcPr>
          <w:p>
            <w:pPr>
              <w:rPr>
                <w:rFonts w:hint="default" w:ascii="Arial Black" w:hAnsi="Arial Black" w:cs="Arial Black"/>
                <w:color w:val="auto"/>
                <w:sz w:val="2"/>
                <w:szCs w:val="2"/>
              </w:rPr>
            </w:pPr>
          </w:p>
        </w:tc>
        <w:tc>
          <w:tcPr>
            <w:tcW w:w="900" w:type="dxa"/>
            <w:vMerge w:val="continue"/>
            <w:tcBorders>
              <w:top w:val="nil"/>
            </w:tcBorders>
          </w:tcPr>
          <w:p>
            <w:pPr>
              <w:rPr>
                <w:rFonts w:hint="default" w:ascii="Arial Black" w:hAnsi="Arial Black" w:cs="Arial Black"/>
                <w:color w:val="auto"/>
                <w:sz w:val="2"/>
                <w:szCs w:val="2"/>
              </w:rPr>
            </w:pPr>
          </w:p>
        </w:tc>
        <w:tc>
          <w:tcPr>
            <w:tcW w:w="1239" w:type="dxa"/>
            <w:vAlign w:val="center"/>
          </w:tcPr>
          <w:p>
            <w:pPr>
              <w:pStyle w:val="26"/>
              <w:spacing w:line="254" w:lineRule="auto"/>
              <w:ind w:right="289"/>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配电箱开关箱</w:t>
            </w:r>
          </w:p>
        </w:tc>
        <w:tc>
          <w:tcPr>
            <w:tcW w:w="6861" w:type="dxa"/>
          </w:tcPr>
          <w:p>
            <w:pPr>
              <w:pStyle w:val="26"/>
              <w:numPr>
                <w:ilvl w:val="0"/>
                <w:numId w:val="62"/>
              </w:numPr>
              <w:tabs>
                <w:tab w:val="left" w:pos="660"/>
              </w:tabs>
              <w:spacing w:before="20" w:after="0" w:line="254" w:lineRule="auto"/>
              <w:ind w:left="106" w:right="211"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按三级配电要求，配备总配电箱、分配电箱、开关箱三类</w:t>
            </w:r>
            <w:r>
              <w:rPr>
                <w:rFonts w:hint="default" w:ascii="Arial Black" w:hAnsi="Arial Black" w:eastAsia="新宋体" w:cs="Arial Black"/>
                <w:color w:val="auto"/>
                <w:sz w:val="22"/>
              </w:rPr>
              <w:t>（铁</w:t>
            </w:r>
            <w:r>
              <w:rPr>
                <w:rFonts w:hint="default" w:ascii="Arial Black" w:hAnsi="Arial Black" w:eastAsia="新宋体" w:cs="Arial Black"/>
                <w:color w:val="auto"/>
                <w:spacing w:val="-1"/>
                <w:sz w:val="22"/>
              </w:rPr>
              <w:t>质</w:t>
            </w:r>
            <w:r>
              <w:rPr>
                <w:rFonts w:hint="default" w:ascii="Arial Black" w:hAnsi="Arial Black" w:eastAsia="新宋体" w:cs="Arial Black"/>
                <w:color w:val="auto"/>
                <w:spacing w:val="-3"/>
                <w:sz w:val="22"/>
              </w:rPr>
              <w:t>）标准电箱。开关箱应符合一机、一箱、一闸、一漏。三类电箱中的各类电器应是合格品。</w:t>
            </w:r>
          </w:p>
          <w:p>
            <w:pPr>
              <w:pStyle w:val="26"/>
              <w:numPr>
                <w:ilvl w:val="0"/>
                <w:numId w:val="62"/>
              </w:numPr>
              <w:tabs>
                <w:tab w:val="left" w:pos="660"/>
              </w:tabs>
              <w:spacing w:before="4" w:after="0" w:line="254" w:lineRule="auto"/>
              <w:ind w:left="106" w:right="98"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按两级保护的要求，选取符合容量要求和质量合格的总配电箱和开关箱中的漏电保护器。</w:t>
            </w:r>
          </w:p>
          <w:p>
            <w:pPr>
              <w:pStyle w:val="26"/>
              <w:spacing w:before="2" w:line="259"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(3)对大型、落地式分配电箱、开关箱设置防护棚和通透式围挡。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8" w:type="dxa"/>
            <w:vMerge w:val="continue"/>
            <w:tcBorders>
              <w:top w:val="nil"/>
            </w:tcBorders>
          </w:tcPr>
          <w:p>
            <w:pPr>
              <w:rPr>
                <w:rFonts w:hint="default" w:ascii="Arial Black" w:hAnsi="Arial Black" w:cs="Arial Black"/>
                <w:color w:val="auto"/>
                <w:sz w:val="2"/>
                <w:szCs w:val="2"/>
              </w:rPr>
            </w:pPr>
          </w:p>
        </w:tc>
        <w:tc>
          <w:tcPr>
            <w:tcW w:w="900" w:type="dxa"/>
            <w:vMerge w:val="continue"/>
            <w:tcBorders>
              <w:top w:val="nil"/>
            </w:tcBorders>
          </w:tcPr>
          <w:p>
            <w:pPr>
              <w:rPr>
                <w:rFonts w:hint="default" w:ascii="Arial Black" w:hAnsi="Arial Black" w:cs="Arial Black"/>
                <w:color w:val="auto"/>
                <w:sz w:val="2"/>
                <w:szCs w:val="2"/>
              </w:rPr>
            </w:pPr>
          </w:p>
        </w:tc>
        <w:tc>
          <w:tcPr>
            <w:tcW w:w="1239" w:type="dxa"/>
          </w:tcPr>
          <w:p>
            <w:pPr>
              <w:pStyle w:val="26"/>
              <w:spacing w:before="20" w:line="260" w:lineRule="exact"/>
              <w:ind w:left="171" w:right="159"/>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接地装置</w:t>
            </w:r>
          </w:p>
        </w:tc>
        <w:tc>
          <w:tcPr>
            <w:tcW w:w="6861" w:type="dxa"/>
          </w:tcPr>
          <w:p>
            <w:pPr>
              <w:pStyle w:val="26"/>
              <w:spacing w:before="20" w:line="260"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施工现场应设置不少于三处的接地保护装置。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vMerge w:val="continue"/>
            <w:tcBorders>
              <w:top w:val="nil"/>
            </w:tcBorders>
          </w:tcPr>
          <w:p>
            <w:pPr>
              <w:rPr>
                <w:rFonts w:hint="default" w:ascii="Arial Black" w:hAnsi="Arial Black" w:cs="Arial Black"/>
                <w:color w:val="auto"/>
                <w:sz w:val="2"/>
                <w:szCs w:val="2"/>
              </w:rPr>
            </w:pPr>
          </w:p>
        </w:tc>
        <w:tc>
          <w:tcPr>
            <w:tcW w:w="900" w:type="dxa"/>
            <w:vMerge w:val="continue"/>
            <w:tcBorders>
              <w:top w:val="nil"/>
            </w:tcBorders>
          </w:tcPr>
          <w:p>
            <w:pPr>
              <w:rPr>
                <w:rFonts w:hint="default" w:ascii="Arial Black" w:hAnsi="Arial Black" w:cs="Arial Black"/>
                <w:color w:val="auto"/>
                <w:sz w:val="2"/>
                <w:szCs w:val="2"/>
              </w:rPr>
            </w:pPr>
          </w:p>
        </w:tc>
        <w:tc>
          <w:tcPr>
            <w:tcW w:w="1239" w:type="dxa"/>
          </w:tcPr>
          <w:p>
            <w:pPr>
              <w:pStyle w:val="26"/>
              <w:spacing w:line="254" w:lineRule="auto"/>
              <w:ind w:right="176"/>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现场变配电装置</w:t>
            </w:r>
          </w:p>
        </w:tc>
        <w:tc>
          <w:tcPr>
            <w:tcW w:w="6861" w:type="dxa"/>
          </w:tcPr>
          <w:p>
            <w:pPr>
              <w:pStyle w:val="26"/>
              <w:spacing w:before="177"/>
              <w:rPr>
                <w:rFonts w:hint="default" w:ascii="Arial Black" w:hAnsi="Arial Black" w:eastAsia="新宋体" w:cs="Arial Black"/>
                <w:color w:val="auto"/>
                <w:sz w:val="22"/>
              </w:rPr>
            </w:pPr>
            <w:r>
              <w:rPr>
                <w:rFonts w:hint="default" w:ascii="Arial Black" w:hAnsi="Arial Black" w:eastAsia="新宋体" w:cs="Arial Black"/>
                <w:color w:val="auto"/>
                <w:sz w:val="22"/>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18" w:type="dxa"/>
            <w:vMerge w:val="restart"/>
          </w:tcPr>
          <w:p>
            <w:pPr>
              <w:pStyle w:val="26"/>
              <w:rPr>
                <w:rFonts w:hint="default" w:ascii="Arial Black" w:hAnsi="Arial Black" w:cs="Arial Black"/>
                <w:b/>
                <w:color w:val="auto"/>
                <w:sz w:val="22"/>
              </w:rPr>
            </w:pPr>
          </w:p>
          <w:p>
            <w:pPr>
              <w:pStyle w:val="26"/>
              <w:spacing w:before="193" w:line="254" w:lineRule="auto"/>
              <w:ind w:left="147" w:right="136"/>
              <w:rPr>
                <w:rFonts w:hint="default" w:ascii="Arial Black" w:hAnsi="Arial Black" w:eastAsia="新宋体" w:cs="Arial Black"/>
                <w:color w:val="auto"/>
                <w:sz w:val="22"/>
              </w:rPr>
            </w:pPr>
            <w:r>
              <w:rPr>
                <w:rFonts w:hint="default" w:ascii="Arial Black" w:hAnsi="Arial Black" w:eastAsia="新宋体" w:cs="Arial Black"/>
                <w:color w:val="auto"/>
                <w:sz w:val="22"/>
              </w:rPr>
              <w:t>安全施工</w:t>
            </w:r>
          </w:p>
        </w:tc>
        <w:tc>
          <w:tcPr>
            <w:tcW w:w="900" w:type="dxa"/>
            <w:vMerge w:val="restart"/>
          </w:tcPr>
          <w:p>
            <w:pPr>
              <w:pStyle w:val="26"/>
              <w:spacing w:before="6" w:line="300" w:lineRule="atLeast"/>
              <w:ind w:left="151" w:right="140"/>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临边洞口交</w:t>
            </w:r>
          </w:p>
        </w:tc>
        <w:tc>
          <w:tcPr>
            <w:tcW w:w="1239" w:type="dxa"/>
          </w:tcPr>
          <w:p>
            <w:pPr>
              <w:pStyle w:val="26"/>
              <w:spacing w:before="1" w:line="300" w:lineRule="atLeast"/>
              <w:ind w:left="190" w:right="176"/>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楼层、屋面、阳台等临边</w:t>
            </w:r>
          </w:p>
        </w:tc>
        <w:tc>
          <w:tcPr>
            <w:tcW w:w="6861" w:type="dxa"/>
          </w:tcPr>
          <w:p>
            <w:pPr>
              <w:pStyle w:val="26"/>
              <w:spacing w:before="11"/>
              <w:rPr>
                <w:rFonts w:hint="default" w:ascii="Arial Black" w:hAnsi="Arial Black" w:cs="Arial Black"/>
                <w:b/>
                <w:color w:val="auto"/>
                <w:sz w:val="24"/>
              </w:rPr>
            </w:pPr>
          </w:p>
          <w:p>
            <w:pPr>
              <w:pStyle w:val="26"/>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设两道防护栏杆和18cm高的踢脚板，用密目式安全立网全封闭。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8" w:type="dxa"/>
            <w:vMerge w:val="continue"/>
            <w:tcBorders>
              <w:top w:val="nil"/>
            </w:tcBorders>
          </w:tcPr>
          <w:p>
            <w:pPr>
              <w:rPr>
                <w:rFonts w:hint="default" w:ascii="Arial Black" w:hAnsi="Arial Black" w:cs="Arial Black"/>
                <w:color w:val="auto"/>
                <w:sz w:val="2"/>
                <w:szCs w:val="2"/>
              </w:rPr>
            </w:pPr>
          </w:p>
        </w:tc>
        <w:tc>
          <w:tcPr>
            <w:tcW w:w="900" w:type="dxa"/>
            <w:vMerge w:val="continue"/>
            <w:tcBorders>
              <w:top w:val="nil"/>
            </w:tcBorders>
          </w:tcPr>
          <w:p>
            <w:pPr>
              <w:rPr>
                <w:rFonts w:hint="default" w:ascii="Arial Black" w:hAnsi="Arial Black" w:cs="Arial Black"/>
                <w:color w:val="auto"/>
                <w:sz w:val="2"/>
                <w:szCs w:val="2"/>
              </w:rPr>
            </w:pPr>
          </w:p>
        </w:tc>
        <w:tc>
          <w:tcPr>
            <w:tcW w:w="1239" w:type="dxa"/>
          </w:tcPr>
          <w:p>
            <w:pPr>
              <w:pStyle w:val="26"/>
              <w:spacing w:before="20"/>
              <w:ind w:left="166"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通道口</w:t>
            </w:r>
          </w:p>
        </w:tc>
        <w:tc>
          <w:tcPr>
            <w:tcW w:w="6861" w:type="dxa"/>
          </w:tcPr>
          <w:p>
            <w:pPr>
              <w:pStyle w:val="26"/>
              <w:spacing w:before="2" w:line="300" w:lineRule="atLeast"/>
              <w:ind w:left="106" w:right="98"/>
              <w:rPr>
                <w:rFonts w:hint="default" w:ascii="Arial Black" w:hAnsi="Arial Black" w:eastAsia="新宋体" w:cs="Arial Black"/>
                <w:color w:val="auto"/>
                <w:sz w:val="22"/>
              </w:rPr>
            </w:pPr>
            <w:r>
              <w:rPr>
                <w:rFonts w:hint="default" w:ascii="Arial Black" w:hAnsi="Arial Black" w:eastAsia="新宋体" w:cs="Arial Black"/>
                <w:color w:val="auto"/>
                <w:sz w:val="22"/>
              </w:rPr>
              <w:t>设防护棚，防护棚应为不小于5cm厚的木板或两道相距50cm的竹笆。两侧应沿栏杆架用密目式安全网封闭。</w:t>
            </w:r>
          </w:p>
        </w:tc>
      </w:tr>
    </w:tbl>
    <w:p>
      <w:pPr>
        <w:spacing w:after="0" w:line="300" w:lineRule="atLeast"/>
        <w:rPr>
          <w:rFonts w:hint="default" w:ascii="Arial Black" w:hAnsi="Arial Black" w:eastAsia="新宋体" w:cs="Arial Black"/>
          <w:color w:val="auto"/>
          <w:sz w:val="22"/>
        </w:rPr>
        <w:sectPr>
          <w:pgSz w:w="11920" w:h="16840"/>
          <w:pgMar w:top="1134" w:right="1134" w:bottom="1134" w:left="1417" w:header="0" w:footer="495" w:gutter="0"/>
          <w:pgNumType w:fmt="decimal"/>
          <w:cols w:space="720" w:num="1"/>
        </w:sectPr>
      </w:pPr>
    </w:p>
    <w:tbl>
      <w:tblPr>
        <w:tblStyle w:val="18"/>
        <w:tblW w:w="9453"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525"/>
        <w:gridCol w:w="1260"/>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8" w:type="dxa"/>
          </w:tcPr>
          <w:p>
            <w:pPr>
              <w:pStyle w:val="26"/>
              <w:spacing w:before="84"/>
              <w:ind w:left="147"/>
              <w:rPr>
                <w:rFonts w:hint="default" w:ascii="Arial Black" w:hAnsi="Arial Black" w:eastAsia="新宋体" w:cs="Arial Black"/>
                <w:b/>
                <w:color w:val="auto"/>
                <w:sz w:val="22"/>
              </w:rPr>
            </w:pPr>
            <w:r>
              <w:rPr>
                <w:rFonts w:hint="default" w:ascii="Arial Black" w:hAnsi="Arial Black" w:eastAsia="新宋体" w:cs="Arial Black"/>
                <w:b/>
                <w:color w:val="auto"/>
                <w:sz w:val="22"/>
              </w:rPr>
              <w:t>类别</w:t>
            </w:r>
          </w:p>
        </w:tc>
        <w:tc>
          <w:tcPr>
            <w:tcW w:w="1785" w:type="dxa"/>
            <w:gridSpan w:val="2"/>
          </w:tcPr>
          <w:p>
            <w:pPr>
              <w:pStyle w:val="26"/>
              <w:spacing w:before="84"/>
              <w:ind w:left="451"/>
              <w:rPr>
                <w:rFonts w:hint="default" w:ascii="Arial Black" w:hAnsi="Arial Black" w:eastAsia="新宋体" w:cs="Arial Black"/>
                <w:b/>
                <w:color w:val="auto"/>
                <w:sz w:val="22"/>
              </w:rPr>
            </w:pPr>
            <w:r>
              <w:rPr>
                <w:rFonts w:hint="default" w:ascii="Arial Black" w:hAnsi="Arial Black" w:eastAsia="新宋体" w:cs="Arial Black"/>
                <w:b/>
                <w:color w:val="auto"/>
                <w:sz w:val="22"/>
              </w:rPr>
              <w:t>项目名称</w:t>
            </w:r>
          </w:p>
        </w:tc>
        <w:tc>
          <w:tcPr>
            <w:tcW w:w="6930" w:type="dxa"/>
          </w:tcPr>
          <w:p>
            <w:pPr>
              <w:pStyle w:val="26"/>
              <w:spacing w:before="84"/>
              <w:ind w:left="2673" w:right="2660"/>
              <w:jc w:val="center"/>
              <w:rPr>
                <w:rFonts w:hint="default" w:ascii="Arial Black" w:hAnsi="Arial Black" w:eastAsia="新宋体" w:cs="Arial Black"/>
                <w:b/>
                <w:color w:val="auto"/>
                <w:sz w:val="22"/>
              </w:rPr>
            </w:pPr>
            <w:r>
              <w:rPr>
                <w:rFonts w:hint="default" w:ascii="Arial Black" w:hAnsi="Arial Black" w:eastAsia="新宋体" w:cs="Arial Black"/>
                <w:b/>
                <w:color w:val="auto"/>
                <w:sz w:val="22"/>
              </w:rPr>
              <w:t>主要内容和要求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restart"/>
          </w:tcPr>
          <w:p>
            <w:pPr>
              <w:pStyle w:val="26"/>
              <w:rPr>
                <w:rFonts w:hint="default" w:ascii="Arial Black" w:hAnsi="Arial Black" w:cs="Arial Black"/>
                <w:color w:val="auto"/>
                <w:sz w:val="24"/>
              </w:rPr>
            </w:pPr>
          </w:p>
        </w:tc>
        <w:tc>
          <w:tcPr>
            <w:tcW w:w="525" w:type="dxa"/>
            <w:vMerge w:val="restart"/>
          </w:tcPr>
          <w:p>
            <w:pPr>
              <w:pStyle w:val="26"/>
              <w:spacing w:before="12" w:line="254" w:lineRule="auto"/>
              <w:ind w:left="151" w:right="140"/>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叉高处作业防护</w:t>
            </w:r>
          </w:p>
        </w:tc>
        <w:tc>
          <w:tcPr>
            <w:tcW w:w="1260" w:type="dxa"/>
          </w:tcPr>
          <w:p>
            <w:pPr>
              <w:pStyle w:val="26"/>
              <w:spacing w:before="163"/>
              <w:ind w:left="171"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预留洞口</w:t>
            </w:r>
          </w:p>
        </w:tc>
        <w:tc>
          <w:tcPr>
            <w:tcW w:w="6930" w:type="dxa"/>
          </w:tcPr>
          <w:p>
            <w:pPr>
              <w:pStyle w:val="26"/>
              <w:spacing w:before="12"/>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用硬质材料全封闭；短边超过1.5m长的洞口，除封闭外四周还应设有</w:t>
            </w:r>
          </w:p>
          <w:p>
            <w:pPr>
              <w:pStyle w:val="26"/>
              <w:spacing w:before="18" w:line="268"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525" w:type="dxa"/>
            <w:vMerge w:val="continue"/>
            <w:tcBorders>
              <w:top w:val="nil"/>
            </w:tcBorders>
          </w:tcPr>
          <w:p>
            <w:pPr>
              <w:rPr>
                <w:rFonts w:hint="default" w:ascii="Arial Black" w:hAnsi="Arial Black" w:cs="Arial Black"/>
                <w:color w:val="auto"/>
                <w:sz w:val="2"/>
                <w:szCs w:val="2"/>
              </w:rPr>
            </w:pPr>
          </w:p>
        </w:tc>
        <w:tc>
          <w:tcPr>
            <w:tcW w:w="1260" w:type="dxa"/>
          </w:tcPr>
          <w:p>
            <w:pPr>
              <w:pStyle w:val="26"/>
              <w:spacing w:before="163"/>
              <w:ind w:left="171"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电梯井口</w:t>
            </w:r>
          </w:p>
        </w:tc>
        <w:tc>
          <w:tcPr>
            <w:tcW w:w="6930" w:type="dxa"/>
          </w:tcPr>
          <w:p>
            <w:pPr>
              <w:pStyle w:val="26"/>
              <w:spacing w:before="14"/>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设置定型化、工具化的防护门。在电梯井内每隔2层（不大于10m）设</w:t>
            </w:r>
          </w:p>
          <w:p>
            <w:pPr>
              <w:pStyle w:val="26"/>
              <w:spacing w:before="18" w:line="266"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525" w:type="dxa"/>
            <w:vMerge w:val="continue"/>
            <w:tcBorders>
              <w:top w:val="nil"/>
            </w:tcBorders>
          </w:tcPr>
          <w:p>
            <w:pPr>
              <w:rPr>
                <w:rFonts w:hint="default" w:ascii="Arial Black" w:hAnsi="Arial Black" w:cs="Arial Black"/>
                <w:color w:val="auto"/>
                <w:sz w:val="2"/>
                <w:szCs w:val="2"/>
              </w:rPr>
            </w:pPr>
          </w:p>
        </w:tc>
        <w:tc>
          <w:tcPr>
            <w:tcW w:w="1260" w:type="dxa"/>
          </w:tcPr>
          <w:p>
            <w:pPr>
              <w:pStyle w:val="26"/>
              <w:spacing w:before="13"/>
              <w:ind w:left="166"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楼梯边</w:t>
            </w:r>
          </w:p>
        </w:tc>
        <w:tc>
          <w:tcPr>
            <w:tcW w:w="6930" w:type="dxa"/>
          </w:tcPr>
          <w:p>
            <w:pPr>
              <w:pStyle w:val="26"/>
              <w:spacing w:before="162"/>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设1.2m高的定型化、工具化的防护栏，18cm高的踢脚板。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525" w:type="dxa"/>
            <w:vMerge w:val="continue"/>
            <w:tcBorders>
              <w:top w:val="nil"/>
            </w:tcBorders>
          </w:tcPr>
          <w:p>
            <w:pPr>
              <w:rPr>
                <w:rFonts w:hint="default" w:ascii="Arial Black" w:hAnsi="Arial Black" w:cs="Arial Black"/>
                <w:color w:val="auto"/>
                <w:sz w:val="2"/>
                <w:szCs w:val="2"/>
              </w:rPr>
            </w:pPr>
          </w:p>
        </w:tc>
        <w:tc>
          <w:tcPr>
            <w:tcW w:w="1260" w:type="dxa"/>
          </w:tcPr>
          <w:p>
            <w:pPr>
              <w:pStyle w:val="26"/>
              <w:spacing w:before="13"/>
              <w:ind w:left="190"/>
              <w:rPr>
                <w:rFonts w:hint="default" w:ascii="Arial Black" w:hAnsi="Arial Black" w:eastAsia="新宋体" w:cs="Arial Black"/>
                <w:color w:val="auto"/>
                <w:sz w:val="22"/>
              </w:rPr>
            </w:pPr>
            <w:r>
              <w:rPr>
                <w:rFonts w:hint="default" w:ascii="Arial Black" w:hAnsi="Arial Black" w:eastAsia="新宋体" w:cs="Arial Black"/>
                <w:color w:val="auto"/>
                <w:spacing w:val="-2"/>
                <w:sz w:val="22"/>
              </w:rPr>
              <w:t>垂直方向</w:t>
            </w:r>
          </w:p>
          <w:p>
            <w:pPr>
              <w:pStyle w:val="26"/>
              <w:spacing w:before="18" w:line="267" w:lineRule="exact"/>
              <w:ind w:left="190"/>
              <w:rPr>
                <w:rFonts w:hint="default" w:ascii="Arial Black" w:hAnsi="Arial Black" w:eastAsia="新宋体" w:cs="Arial Black"/>
                <w:color w:val="auto"/>
                <w:sz w:val="22"/>
              </w:rPr>
            </w:pPr>
            <w:r>
              <w:rPr>
                <w:rFonts w:hint="default" w:ascii="Arial Black" w:hAnsi="Arial Black" w:eastAsia="新宋体" w:cs="Arial Black"/>
                <w:color w:val="auto"/>
                <w:spacing w:val="-2"/>
                <w:sz w:val="22"/>
              </w:rPr>
              <w:t>交叉作业</w:t>
            </w:r>
          </w:p>
        </w:tc>
        <w:tc>
          <w:tcPr>
            <w:tcW w:w="6930" w:type="dxa"/>
          </w:tcPr>
          <w:p>
            <w:pPr>
              <w:pStyle w:val="26"/>
              <w:spacing w:before="162"/>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设置防护隔离棚或其他设施。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525" w:type="dxa"/>
            <w:vMerge w:val="continue"/>
            <w:tcBorders>
              <w:top w:val="nil"/>
            </w:tcBorders>
          </w:tcPr>
          <w:p>
            <w:pPr>
              <w:rPr>
                <w:rFonts w:hint="default" w:ascii="Arial Black" w:hAnsi="Arial Black" w:cs="Arial Black"/>
                <w:color w:val="auto"/>
                <w:sz w:val="2"/>
                <w:szCs w:val="2"/>
              </w:rPr>
            </w:pPr>
          </w:p>
        </w:tc>
        <w:tc>
          <w:tcPr>
            <w:tcW w:w="1260" w:type="dxa"/>
          </w:tcPr>
          <w:p>
            <w:pPr>
              <w:pStyle w:val="26"/>
              <w:spacing w:before="164"/>
              <w:ind w:left="171"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高空作业</w:t>
            </w:r>
          </w:p>
        </w:tc>
        <w:tc>
          <w:tcPr>
            <w:tcW w:w="6930" w:type="dxa"/>
          </w:tcPr>
          <w:p>
            <w:pPr>
              <w:pStyle w:val="26"/>
              <w:spacing w:before="13"/>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有悬挂安全带的悬索或其他设施；有操作平台；有上下的梯子或其他</w:t>
            </w:r>
          </w:p>
          <w:p>
            <w:pPr>
              <w:pStyle w:val="26"/>
              <w:spacing w:before="18" w:line="267"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525" w:type="dxa"/>
            <w:vMerge w:val="continue"/>
            <w:tcBorders>
              <w:top w:val="nil"/>
            </w:tcBorders>
          </w:tcPr>
          <w:p>
            <w:pPr>
              <w:rPr>
                <w:rFonts w:hint="default" w:ascii="Arial Black" w:hAnsi="Arial Black" w:cs="Arial Black"/>
                <w:color w:val="auto"/>
                <w:sz w:val="2"/>
                <w:szCs w:val="2"/>
              </w:rPr>
            </w:pPr>
          </w:p>
        </w:tc>
        <w:tc>
          <w:tcPr>
            <w:tcW w:w="1260" w:type="dxa"/>
          </w:tcPr>
          <w:p>
            <w:pPr>
              <w:pStyle w:val="26"/>
              <w:spacing w:before="12"/>
              <w:ind w:left="190"/>
              <w:rPr>
                <w:rFonts w:hint="default" w:ascii="Arial Black" w:hAnsi="Arial Black" w:eastAsia="新宋体" w:cs="Arial Black"/>
                <w:color w:val="auto"/>
                <w:sz w:val="22"/>
              </w:rPr>
            </w:pPr>
            <w:r>
              <w:rPr>
                <w:rFonts w:hint="default" w:ascii="Arial Black" w:hAnsi="Arial Black" w:eastAsia="新宋体" w:cs="Arial Black"/>
                <w:color w:val="auto"/>
                <w:sz w:val="22"/>
              </w:rPr>
              <w:t>基坑、卸</w:t>
            </w:r>
          </w:p>
          <w:p>
            <w:pPr>
              <w:pStyle w:val="26"/>
              <w:spacing w:before="18" w:line="268" w:lineRule="exact"/>
              <w:ind w:left="298"/>
              <w:rPr>
                <w:rFonts w:hint="default" w:ascii="Arial Black" w:hAnsi="Arial Black" w:eastAsia="新宋体" w:cs="Arial Black"/>
                <w:color w:val="auto"/>
                <w:sz w:val="22"/>
              </w:rPr>
            </w:pPr>
            <w:r>
              <w:rPr>
                <w:rFonts w:hint="default" w:ascii="Arial Black" w:hAnsi="Arial Black" w:eastAsia="新宋体" w:cs="Arial Black"/>
                <w:color w:val="auto"/>
                <w:sz w:val="22"/>
              </w:rPr>
              <w:t>料平台</w:t>
            </w:r>
          </w:p>
        </w:tc>
        <w:tc>
          <w:tcPr>
            <w:tcW w:w="6930" w:type="dxa"/>
          </w:tcPr>
          <w:p>
            <w:pPr>
              <w:pStyle w:val="26"/>
              <w:spacing w:before="163"/>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设1.2m高标准化的防护栏，用密目式安全立网封闭，悬挂标识。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1785" w:type="dxa"/>
            <w:gridSpan w:val="2"/>
          </w:tcPr>
          <w:p>
            <w:pPr>
              <w:pStyle w:val="26"/>
              <w:spacing w:before="163"/>
              <w:ind w:left="230"/>
              <w:rPr>
                <w:rFonts w:hint="default" w:ascii="Arial Black" w:hAnsi="Arial Black" w:eastAsia="新宋体" w:cs="Arial Black"/>
                <w:color w:val="auto"/>
                <w:sz w:val="22"/>
              </w:rPr>
            </w:pPr>
            <w:r>
              <w:rPr>
                <w:rFonts w:hint="default" w:ascii="Arial Black" w:hAnsi="Arial Black" w:eastAsia="新宋体" w:cs="Arial Black"/>
                <w:color w:val="auto"/>
                <w:sz w:val="22"/>
              </w:rPr>
              <w:t>安全防护用品</w:t>
            </w:r>
          </w:p>
        </w:tc>
        <w:tc>
          <w:tcPr>
            <w:tcW w:w="6930" w:type="dxa"/>
          </w:tcPr>
          <w:p>
            <w:pPr>
              <w:pStyle w:val="26"/>
              <w:spacing w:before="12"/>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安全帽、安全带、特种作业人员（电工、焊工、架子工等）防护服</w:t>
            </w:r>
          </w:p>
          <w:p>
            <w:pPr>
              <w:pStyle w:val="26"/>
              <w:spacing w:before="18" w:line="268"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装、用品等。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restart"/>
          </w:tcPr>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rPr>
                <w:rFonts w:hint="default" w:ascii="Arial Black" w:hAnsi="Arial Black" w:cs="Arial Black"/>
                <w:b/>
                <w:color w:val="auto"/>
                <w:sz w:val="22"/>
              </w:rPr>
            </w:pPr>
          </w:p>
          <w:p>
            <w:pPr>
              <w:pStyle w:val="26"/>
              <w:spacing w:before="169"/>
              <w:ind w:left="147"/>
              <w:rPr>
                <w:rFonts w:hint="default" w:ascii="Arial Black" w:hAnsi="Arial Black" w:eastAsia="新宋体" w:cs="Arial Black"/>
                <w:color w:val="auto"/>
                <w:sz w:val="22"/>
              </w:rPr>
            </w:pPr>
            <w:r>
              <w:rPr>
                <w:rFonts w:hint="default" w:ascii="Arial Black" w:hAnsi="Arial Black" w:eastAsia="新宋体" w:cs="Arial Black"/>
                <w:color w:val="auto"/>
                <w:sz w:val="22"/>
              </w:rPr>
              <w:t>其他</w:t>
            </w:r>
          </w:p>
        </w:tc>
        <w:tc>
          <w:tcPr>
            <w:tcW w:w="525" w:type="dxa"/>
            <w:vMerge w:val="restart"/>
          </w:tcPr>
          <w:p>
            <w:pPr>
              <w:pStyle w:val="26"/>
              <w:spacing w:before="14" w:line="254" w:lineRule="auto"/>
              <w:ind w:left="151" w:right="140"/>
              <w:jc w:val="both"/>
              <w:rPr>
                <w:rFonts w:hint="default" w:ascii="Arial Black" w:hAnsi="Arial Black" w:eastAsia="新宋体" w:cs="Arial Black"/>
                <w:color w:val="auto"/>
                <w:sz w:val="22"/>
              </w:rPr>
            </w:pPr>
            <w:r>
              <w:rPr>
                <w:rFonts w:hint="default" w:ascii="Arial Black" w:hAnsi="Arial Black" w:eastAsia="新宋体" w:cs="Arial Black"/>
                <w:color w:val="auto"/>
                <w:sz w:val="22"/>
              </w:rPr>
              <w:t>机械设备防</w:t>
            </w:r>
          </w:p>
          <w:p>
            <w:pPr>
              <w:pStyle w:val="26"/>
              <w:spacing w:before="6" w:line="266" w:lineRule="exact"/>
              <w:ind w:left="151"/>
              <w:rPr>
                <w:rFonts w:hint="default" w:ascii="Arial Black" w:hAnsi="Arial Black" w:eastAsia="新宋体" w:cs="Arial Black"/>
                <w:color w:val="auto"/>
                <w:sz w:val="22"/>
              </w:rPr>
            </w:pPr>
            <w:r>
              <w:rPr>
                <w:rFonts w:hint="default" w:ascii="Arial Black" w:hAnsi="Arial Black" w:eastAsia="新宋体" w:cs="Arial Black"/>
                <w:color w:val="auto"/>
                <w:w w:val="100"/>
                <w:sz w:val="22"/>
              </w:rPr>
              <w:t>护</w:t>
            </w:r>
          </w:p>
        </w:tc>
        <w:tc>
          <w:tcPr>
            <w:tcW w:w="1260" w:type="dxa"/>
          </w:tcPr>
          <w:p>
            <w:pPr>
              <w:pStyle w:val="26"/>
              <w:spacing w:before="14"/>
              <w:ind w:left="171" w:right="159"/>
              <w:jc w:val="center"/>
              <w:rPr>
                <w:rFonts w:hint="default" w:ascii="Arial Black" w:hAnsi="Arial Black" w:eastAsia="新宋体" w:cs="Arial Black"/>
                <w:color w:val="auto"/>
                <w:sz w:val="22"/>
              </w:rPr>
            </w:pPr>
            <w:r>
              <w:rPr>
                <w:rFonts w:hint="default" w:ascii="Arial Black" w:hAnsi="Arial Black" w:eastAsia="新宋体" w:cs="Arial Black"/>
                <w:color w:val="auto"/>
                <w:sz w:val="22"/>
              </w:rPr>
              <w:t>中小型机</w:t>
            </w:r>
          </w:p>
          <w:p>
            <w:pPr>
              <w:pStyle w:val="26"/>
              <w:spacing w:before="18" w:line="266" w:lineRule="exact"/>
              <w:ind w:left="9"/>
              <w:jc w:val="center"/>
              <w:rPr>
                <w:rFonts w:hint="default" w:ascii="Arial Black" w:hAnsi="Arial Black" w:eastAsia="新宋体" w:cs="Arial Black"/>
                <w:color w:val="auto"/>
                <w:sz w:val="22"/>
              </w:rPr>
            </w:pPr>
            <w:r>
              <w:rPr>
                <w:rFonts w:hint="default" w:ascii="Arial Black" w:hAnsi="Arial Black" w:eastAsia="新宋体" w:cs="Arial Black"/>
                <w:color w:val="auto"/>
                <w:w w:val="100"/>
                <w:sz w:val="22"/>
              </w:rPr>
              <w:t>械</w:t>
            </w:r>
          </w:p>
        </w:tc>
        <w:tc>
          <w:tcPr>
            <w:tcW w:w="6930" w:type="dxa"/>
          </w:tcPr>
          <w:p>
            <w:pPr>
              <w:pStyle w:val="26"/>
              <w:spacing w:before="163"/>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设防护棚（同通道口防护并有防雨措施）。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738" w:type="dxa"/>
            <w:vMerge w:val="continue"/>
            <w:tcBorders>
              <w:top w:val="nil"/>
            </w:tcBorders>
          </w:tcPr>
          <w:p>
            <w:pPr>
              <w:rPr>
                <w:rFonts w:hint="default" w:ascii="Arial Black" w:hAnsi="Arial Black" w:cs="Arial Black"/>
                <w:color w:val="auto"/>
                <w:sz w:val="2"/>
                <w:szCs w:val="2"/>
              </w:rPr>
            </w:pPr>
          </w:p>
        </w:tc>
        <w:tc>
          <w:tcPr>
            <w:tcW w:w="525" w:type="dxa"/>
            <w:vMerge w:val="continue"/>
            <w:tcBorders>
              <w:top w:val="nil"/>
            </w:tcBorders>
          </w:tcPr>
          <w:p>
            <w:pPr>
              <w:rPr>
                <w:rFonts w:hint="default" w:ascii="Arial Black" w:hAnsi="Arial Black" w:cs="Arial Black"/>
                <w:color w:val="auto"/>
                <w:sz w:val="2"/>
                <w:szCs w:val="2"/>
              </w:rPr>
            </w:pPr>
          </w:p>
        </w:tc>
        <w:tc>
          <w:tcPr>
            <w:tcW w:w="1260" w:type="dxa"/>
          </w:tcPr>
          <w:p>
            <w:pPr>
              <w:pStyle w:val="26"/>
              <w:spacing w:before="1"/>
              <w:rPr>
                <w:rFonts w:hint="default" w:ascii="Arial Black" w:hAnsi="Arial Black" w:cs="Arial Black"/>
                <w:b/>
                <w:color w:val="auto"/>
                <w:sz w:val="24"/>
              </w:rPr>
            </w:pPr>
          </w:p>
          <w:p>
            <w:pPr>
              <w:pStyle w:val="26"/>
              <w:spacing w:line="254" w:lineRule="auto"/>
              <w:ind w:left="408" w:right="176" w:hanging="219"/>
              <w:rPr>
                <w:rFonts w:hint="default" w:ascii="Arial Black" w:hAnsi="Arial Black" w:eastAsia="新宋体" w:cs="Arial Black"/>
                <w:color w:val="auto"/>
                <w:sz w:val="22"/>
              </w:rPr>
            </w:pPr>
            <w:r>
              <w:rPr>
                <w:rFonts w:hint="default" w:ascii="Arial Black" w:hAnsi="Arial Black" w:eastAsia="新宋体" w:cs="Arial Black"/>
                <w:color w:val="auto"/>
                <w:sz w:val="22"/>
              </w:rPr>
              <w:t>垂直运输设备</w:t>
            </w:r>
          </w:p>
        </w:tc>
        <w:tc>
          <w:tcPr>
            <w:tcW w:w="6930" w:type="dxa"/>
          </w:tcPr>
          <w:p>
            <w:pPr>
              <w:pStyle w:val="26"/>
              <w:numPr>
                <w:ilvl w:val="0"/>
                <w:numId w:val="63"/>
              </w:numPr>
              <w:tabs>
                <w:tab w:val="left" w:pos="660"/>
              </w:tabs>
              <w:spacing w:before="157" w:after="0" w:line="240" w:lineRule="auto"/>
              <w:ind w:left="659" w:right="0" w:hanging="554"/>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垂直运输设备检测、检验、日常维护、保养等。</w:t>
            </w:r>
          </w:p>
          <w:p>
            <w:pPr>
              <w:pStyle w:val="26"/>
              <w:numPr>
                <w:ilvl w:val="0"/>
                <w:numId w:val="63"/>
              </w:numPr>
              <w:tabs>
                <w:tab w:val="left" w:pos="660"/>
              </w:tabs>
              <w:spacing w:before="18" w:after="0" w:line="254" w:lineRule="auto"/>
              <w:ind w:left="106" w:right="98" w:firstLine="0"/>
              <w:jc w:val="left"/>
              <w:rPr>
                <w:rFonts w:hint="default" w:ascii="Arial Black" w:hAnsi="Arial Black" w:eastAsia="新宋体" w:cs="Arial Black"/>
                <w:color w:val="auto"/>
                <w:sz w:val="22"/>
              </w:rPr>
            </w:pPr>
            <w:r>
              <w:rPr>
                <w:rFonts w:hint="default" w:ascii="Arial Black" w:hAnsi="Arial Black" w:eastAsia="新宋体" w:cs="Arial Black"/>
                <w:color w:val="auto"/>
                <w:spacing w:val="-3"/>
                <w:sz w:val="22"/>
              </w:rPr>
              <w:t>物料提升机、施工电梯等卸料平台搭设、外侧用密目式安全立网全封闭，有安全通道、安全防护门、防护棚等。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8" w:type="dxa"/>
            <w:vMerge w:val="continue"/>
            <w:tcBorders>
              <w:top w:val="nil"/>
            </w:tcBorders>
          </w:tcPr>
          <w:p>
            <w:pPr>
              <w:rPr>
                <w:rFonts w:hint="default" w:ascii="Arial Black" w:hAnsi="Arial Black" w:cs="Arial Black"/>
                <w:color w:val="auto"/>
                <w:sz w:val="2"/>
                <w:szCs w:val="2"/>
              </w:rPr>
            </w:pPr>
          </w:p>
        </w:tc>
        <w:tc>
          <w:tcPr>
            <w:tcW w:w="1785" w:type="dxa"/>
            <w:gridSpan w:val="2"/>
          </w:tcPr>
          <w:p>
            <w:pPr>
              <w:pStyle w:val="26"/>
              <w:spacing w:before="112"/>
              <w:ind w:left="230"/>
              <w:rPr>
                <w:rFonts w:hint="default" w:ascii="Arial Black" w:hAnsi="Arial Black" w:eastAsia="新宋体" w:cs="Arial Black"/>
                <w:color w:val="auto"/>
                <w:sz w:val="22"/>
              </w:rPr>
            </w:pPr>
            <w:r>
              <w:rPr>
                <w:rFonts w:hint="default" w:ascii="Arial Black" w:hAnsi="Arial Black" w:eastAsia="新宋体" w:cs="Arial Black"/>
                <w:color w:val="auto"/>
                <w:sz w:val="22"/>
              </w:rPr>
              <w:t>专家论证审查</w:t>
            </w:r>
          </w:p>
        </w:tc>
        <w:tc>
          <w:tcPr>
            <w:tcW w:w="6930" w:type="dxa"/>
          </w:tcPr>
          <w:p>
            <w:pPr>
              <w:pStyle w:val="26"/>
              <w:spacing w:before="112"/>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超过一定规模的危险性较大分部分项工程专家论证审查。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8" w:type="dxa"/>
            <w:vMerge w:val="continue"/>
            <w:tcBorders>
              <w:top w:val="nil"/>
            </w:tcBorders>
          </w:tcPr>
          <w:p>
            <w:pPr>
              <w:rPr>
                <w:rFonts w:hint="default" w:ascii="Arial Black" w:hAnsi="Arial Black" w:cs="Arial Black"/>
                <w:color w:val="auto"/>
                <w:sz w:val="2"/>
                <w:szCs w:val="2"/>
              </w:rPr>
            </w:pPr>
          </w:p>
        </w:tc>
        <w:tc>
          <w:tcPr>
            <w:tcW w:w="1785" w:type="dxa"/>
            <w:gridSpan w:val="2"/>
          </w:tcPr>
          <w:p>
            <w:pPr>
              <w:pStyle w:val="26"/>
              <w:spacing w:before="113"/>
              <w:ind w:left="230"/>
              <w:rPr>
                <w:rFonts w:hint="default" w:ascii="Arial Black" w:hAnsi="Arial Black" w:eastAsia="新宋体" w:cs="Arial Black"/>
                <w:color w:val="auto"/>
                <w:sz w:val="22"/>
              </w:rPr>
            </w:pPr>
            <w:r>
              <w:rPr>
                <w:rFonts w:hint="default" w:ascii="Arial Black" w:hAnsi="Arial Black" w:eastAsia="新宋体" w:cs="Arial Black"/>
                <w:color w:val="auto"/>
                <w:sz w:val="22"/>
              </w:rPr>
              <w:t>应急救援预案</w:t>
            </w:r>
          </w:p>
        </w:tc>
        <w:tc>
          <w:tcPr>
            <w:tcW w:w="6930" w:type="dxa"/>
          </w:tcPr>
          <w:p>
            <w:pPr>
              <w:pStyle w:val="26"/>
              <w:spacing w:before="113"/>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8" w:type="dxa"/>
            <w:vMerge w:val="continue"/>
            <w:tcBorders>
              <w:top w:val="nil"/>
            </w:tcBorders>
          </w:tcPr>
          <w:p>
            <w:pPr>
              <w:rPr>
                <w:rFonts w:hint="default" w:ascii="Arial Black" w:hAnsi="Arial Black" w:cs="Arial Black"/>
                <w:color w:val="auto"/>
                <w:sz w:val="2"/>
                <w:szCs w:val="2"/>
              </w:rPr>
            </w:pPr>
          </w:p>
        </w:tc>
        <w:tc>
          <w:tcPr>
            <w:tcW w:w="1785" w:type="dxa"/>
            <w:gridSpan w:val="2"/>
          </w:tcPr>
          <w:p>
            <w:pPr>
              <w:pStyle w:val="26"/>
              <w:spacing w:before="162"/>
              <w:ind w:left="122"/>
              <w:rPr>
                <w:rFonts w:hint="default" w:ascii="Arial Black" w:hAnsi="Arial Black" w:eastAsia="新宋体" w:cs="Arial Black"/>
                <w:color w:val="auto"/>
                <w:sz w:val="22"/>
              </w:rPr>
            </w:pPr>
            <w:r>
              <w:rPr>
                <w:rFonts w:hint="default" w:ascii="Arial Black" w:hAnsi="Arial Black" w:eastAsia="新宋体" w:cs="Arial Black"/>
                <w:color w:val="auto"/>
                <w:sz w:val="22"/>
              </w:rPr>
              <w:t>非正常情况施工</w:t>
            </w:r>
          </w:p>
        </w:tc>
        <w:tc>
          <w:tcPr>
            <w:tcW w:w="6930" w:type="dxa"/>
          </w:tcPr>
          <w:p>
            <w:pPr>
              <w:pStyle w:val="26"/>
              <w:spacing w:before="13"/>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其它特殊情况下的防护费用，如：城市主干道、人流密集、河边等处</w:t>
            </w:r>
          </w:p>
          <w:p>
            <w:pPr>
              <w:pStyle w:val="26"/>
              <w:spacing w:before="18" w:line="266" w:lineRule="exact"/>
              <w:ind w:left="106"/>
              <w:rPr>
                <w:rFonts w:hint="default" w:ascii="Arial Black" w:hAnsi="Arial Black" w:eastAsia="新宋体" w:cs="Arial Black"/>
                <w:color w:val="auto"/>
                <w:sz w:val="22"/>
              </w:rPr>
            </w:pPr>
            <w:r>
              <w:rPr>
                <w:rFonts w:hint="default" w:ascii="Arial Black" w:hAnsi="Arial Black" w:eastAsia="新宋体" w:cs="Arial Black"/>
                <w:color w:val="auto"/>
                <w:sz w:val="22"/>
              </w:rPr>
              <w:t>施工及文物、古建筑、古树保护等。</w:t>
            </w:r>
          </w:p>
        </w:tc>
      </w:tr>
    </w:tbl>
    <w:p>
      <w:pPr>
        <w:pStyle w:val="10"/>
        <w:spacing w:before="114" w:line="242" w:lineRule="auto"/>
        <w:ind w:left="212" w:right="333" w:firstLine="441"/>
        <w:rPr>
          <w:rFonts w:hint="default" w:ascii="Arial Black" w:hAnsi="Arial Black" w:eastAsia="新宋体" w:cs="Arial Black"/>
          <w:color w:val="auto"/>
        </w:rPr>
      </w:pPr>
      <w:r>
        <w:rPr>
          <w:rFonts w:hint="default" w:ascii="Arial Black" w:hAnsi="Arial Black" w:eastAsia="新宋体" w:cs="Arial Black"/>
          <w:color w:val="auto"/>
        </w:rPr>
        <w:t>注：本表所列建筑工程安全防护、文明施工措施项目，是依据现行法律法规及标准规范确定的。如法律法规和标准规范修订，本表所列项目应按照修订后的法律法规和标准规范进行调整。</w:t>
      </w:r>
    </w:p>
    <w:p>
      <w:pPr>
        <w:pStyle w:val="12"/>
        <w:rPr>
          <w:rFonts w:hint="default" w:ascii="Arial Black" w:hAnsi="Arial Black" w:cs="Arial Black"/>
          <w:color w:val="auto"/>
          <w:sz w:val="22"/>
        </w:rPr>
      </w:pPr>
    </w:p>
    <w:p>
      <w:pPr>
        <w:pStyle w:val="12"/>
        <w:spacing w:before="8"/>
        <w:rPr>
          <w:rFonts w:hint="default" w:ascii="Arial Black" w:hAnsi="Arial Black" w:cs="Arial Black"/>
          <w:color w:val="auto"/>
          <w:sz w:val="24"/>
        </w:rPr>
      </w:pPr>
    </w:p>
    <w:p>
      <w:pPr>
        <w:spacing w:before="0" w:line="242" w:lineRule="auto"/>
        <w:ind w:left="212" w:right="437" w:firstLine="0"/>
        <w:jc w:val="left"/>
        <w:rPr>
          <w:rFonts w:hint="default" w:ascii="Arial Black" w:hAnsi="Arial Black" w:cs="Arial Black"/>
          <w:b/>
          <w:color w:val="auto"/>
          <w:sz w:val="32"/>
        </w:rPr>
      </w:pPr>
      <w:r>
        <w:rPr>
          <w:rFonts w:hint="default" w:ascii="Arial Black" w:hAnsi="Arial Black" w:cs="Arial Black"/>
          <w:b/>
          <w:color w:val="auto"/>
          <w:spacing w:val="3"/>
          <w:w w:val="95"/>
          <w:sz w:val="32"/>
        </w:rPr>
        <w:t>5</w:t>
      </w:r>
      <w:r>
        <w:rPr>
          <w:rFonts w:hint="default" w:ascii="Arial Black" w:hAnsi="Arial Black" w:cs="Arial Black"/>
          <w:b/>
          <w:color w:val="auto"/>
          <w:w w:val="95"/>
          <w:sz w:val="32"/>
        </w:rPr>
        <w:t xml:space="preserve">、项目经理简历表（附项目经理注册建造师执业资格证书和安全生产  </w:t>
      </w:r>
      <w:r>
        <w:rPr>
          <w:rFonts w:hint="default" w:ascii="Arial Black" w:hAnsi="Arial Black" w:cs="Arial Black"/>
          <w:b/>
          <w:color w:val="auto"/>
          <w:sz w:val="32"/>
        </w:rPr>
        <w:t>考核合格证书</w:t>
      </w:r>
      <w:r>
        <w:rPr>
          <w:rFonts w:hint="default" w:ascii="Arial Black" w:hAnsi="Arial Black" w:cs="Arial Black"/>
          <w:b/>
          <w:color w:val="auto"/>
          <w:spacing w:val="2"/>
          <w:sz w:val="32"/>
        </w:rPr>
        <w:t>（B</w:t>
      </w:r>
      <w:r>
        <w:rPr>
          <w:rFonts w:hint="default" w:ascii="Arial Black" w:hAnsi="Arial Black" w:cs="Arial Black"/>
          <w:b/>
          <w:color w:val="auto"/>
          <w:sz w:val="32"/>
        </w:rPr>
        <w:t>类）的复印件）；</w:t>
      </w:r>
    </w:p>
    <w:p>
      <w:pPr>
        <w:pStyle w:val="12"/>
        <w:rPr>
          <w:rFonts w:hint="default" w:ascii="Arial Black" w:hAnsi="Arial Black" w:cs="Arial Black"/>
          <w:b/>
          <w:color w:val="auto"/>
          <w:sz w:val="32"/>
        </w:rPr>
      </w:pPr>
    </w:p>
    <w:p>
      <w:pPr>
        <w:pStyle w:val="12"/>
        <w:rPr>
          <w:rFonts w:hint="default" w:ascii="Arial Black" w:hAnsi="Arial Black" w:cs="Arial Black"/>
          <w:b/>
          <w:color w:val="auto"/>
          <w:sz w:val="33"/>
        </w:rPr>
      </w:pPr>
    </w:p>
    <w:p>
      <w:pPr>
        <w:spacing w:before="0" w:line="242" w:lineRule="auto"/>
        <w:ind w:left="212" w:right="600" w:firstLine="0"/>
        <w:jc w:val="left"/>
        <w:rPr>
          <w:rFonts w:hint="default" w:ascii="Arial Black" w:hAnsi="Arial Black" w:cs="Arial Black"/>
          <w:b/>
          <w:color w:val="auto"/>
          <w:sz w:val="32"/>
        </w:rPr>
      </w:pPr>
      <w:r>
        <w:rPr>
          <w:rFonts w:hint="default" w:ascii="Arial Black" w:hAnsi="Arial Black" w:cs="Arial Black"/>
          <w:b/>
          <w:color w:val="auto"/>
          <w:spacing w:val="3"/>
          <w:w w:val="95"/>
          <w:sz w:val="32"/>
        </w:rPr>
        <w:t>6</w:t>
      </w:r>
      <w:r>
        <w:rPr>
          <w:rFonts w:hint="default" w:ascii="Arial Black" w:hAnsi="Arial Black" w:cs="Arial Black"/>
          <w:b/>
          <w:color w:val="auto"/>
          <w:w w:val="95"/>
          <w:sz w:val="32"/>
        </w:rPr>
        <w:t xml:space="preserve">、专职安全员简历表（附专职安全员安全生产考核合格证书（C类）  </w:t>
      </w:r>
      <w:r>
        <w:rPr>
          <w:rFonts w:hint="default" w:ascii="Arial Black" w:hAnsi="Arial Black" w:cs="Arial Black"/>
          <w:b/>
          <w:color w:val="auto"/>
          <w:sz w:val="32"/>
        </w:rPr>
        <w:t>的复印件</w:t>
      </w:r>
      <w:r>
        <w:rPr>
          <w:rFonts w:hint="default" w:ascii="Arial Black" w:hAnsi="Arial Black" w:cs="Arial Black"/>
          <w:b/>
          <w:color w:val="auto"/>
          <w:spacing w:val="2"/>
          <w:sz w:val="32"/>
        </w:rPr>
        <w:t>）；</w:t>
      </w:r>
    </w:p>
    <w:p>
      <w:pPr>
        <w:pStyle w:val="12"/>
        <w:spacing w:before="7"/>
        <w:rPr>
          <w:rFonts w:hint="default" w:ascii="Arial Black" w:hAnsi="Arial Black" w:cs="Arial Black"/>
          <w:b/>
          <w:color w:val="auto"/>
          <w:sz w:val="32"/>
        </w:rPr>
      </w:pPr>
    </w:p>
    <w:p>
      <w:pPr>
        <w:spacing w:before="1"/>
        <w:ind w:left="212" w:right="0" w:firstLine="0"/>
        <w:jc w:val="left"/>
        <w:rPr>
          <w:rFonts w:hint="default" w:ascii="Arial Black" w:hAnsi="Arial Black" w:cs="Arial Black"/>
          <w:b/>
          <w:color w:val="auto"/>
          <w:sz w:val="32"/>
        </w:rPr>
      </w:pPr>
      <w:r>
        <w:rPr>
          <w:rFonts w:hint="default" w:ascii="Arial Black" w:hAnsi="Arial Black" w:cs="Arial Black"/>
          <w:b/>
          <w:color w:val="auto"/>
          <w:sz w:val="32"/>
        </w:rPr>
        <w:t>7、项目经理、技术负责人和主要管理人员</w:t>
      </w:r>
      <w:r>
        <w:rPr>
          <w:rFonts w:hint="eastAsia" w:ascii="Arial Black" w:hAnsi="Arial Black" w:cs="Arial Black"/>
          <w:b/>
          <w:color w:val="auto"/>
          <w:sz w:val="32"/>
          <w:lang w:eastAsia="zh-CN"/>
        </w:rPr>
        <w:t>2021年</w:t>
      </w:r>
      <w:r>
        <w:rPr>
          <w:rFonts w:hint="eastAsia" w:ascii="Arial Black" w:hAnsi="Arial Black" w:cs="Arial Black"/>
          <w:b/>
          <w:color w:val="auto"/>
          <w:sz w:val="32"/>
          <w:lang w:val="en-US" w:eastAsia="zh-CN"/>
        </w:rPr>
        <w:t>5</w:t>
      </w:r>
      <w:r>
        <w:rPr>
          <w:rFonts w:hint="eastAsia" w:ascii="Arial Black" w:hAnsi="Arial Black" w:cs="Arial Black"/>
          <w:b/>
          <w:color w:val="auto"/>
          <w:sz w:val="32"/>
          <w:lang w:eastAsia="zh-CN"/>
        </w:rPr>
        <w:t>月-2021年</w:t>
      </w:r>
      <w:r>
        <w:rPr>
          <w:rFonts w:hint="eastAsia" w:ascii="Arial Black" w:hAnsi="Arial Black" w:cs="Arial Black"/>
          <w:b/>
          <w:color w:val="auto"/>
          <w:sz w:val="32"/>
          <w:lang w:val="en-US" w:eastAsia="zh-CN"/>
        </w:rPr>
        <w:t>7</w:t>
      </w:r>
      <w:r>
        <w:rPr>
          <w:rFonts w:hint="eastAsia" w:ascii="Arial Black" w:hAnsi="Arial Black" w:cs="Arial Black"/>
          <w:b/>
          <w:color w:val="auto"/>
          <w:sz w:val="32"/>
          <w:lang w:eastAsia="zh-CN"/>
        </w:rPr>
        <w:t>月</w:t>
      </w:r>
      <w:r>
        <w:rPr>
          <w:rFonts w:hint="default" w:ascii="Arial Black" w:hAnsi="Arial Black" w:cs="Arial Black"/>
          <w:b/>
          <w:color w:val="auto"/>
          <w:sz w:val="32"/>
        </w:rPr>
        <w:t>（近3个月）在现任职单位依法缴纳社会保险的凭证原件的复印件；</w:t>
      </w:r>
    </w:p>
    <w:p>
      <w:pPr>
        <w:spacing w:after="0" w:line="242" w:lineRule="auto"/>
        <w:jc w:val="left"/>
        <w:rPr>
          <w:rFonts w:hint="default" w:ascii="Arial Black" w:hAnsi="Arial Black" w:cs="Arial Black"/>
          <w:color w:val="auto"/>
          <w:sz w:val="32"/>
        </w:rPr>
        <w:sectPr>
          <w:pgSz w:w="11920" w:h="16840"/>
          <w:pgMar w:top="840" w:right="540" w:bottom="680" w:left="920" w:header="0" w:footer="495" w:gutter="0"/>
          <w:pgNumType w:fmt="decimal"/>
          <w:cols w:space="720" w:num="1"/>
        </w:sectPr>
      </w:pPr>
    </w:p>
    <w:p>
      <w:pPr>
        <w:spacing w:before="1"/>
        <w:ind w:left="505" w:right="0" w:firstLine="0"/>
        <w:jc w:val="left"/>
        <w:rPr>
          <w:rFonts w:hint="default" w:ascii="Arial Black" w:hAnsi="Arial Black" w:cs="Arial Black"/>
          <w:b/>
          <w:color w:val="auto"/>
          <w:sz w:val="32"/>
        </w:rPr>
      </w:pPr>
      <w:r>
        <w:rPr>
          <w:rFonts w:hint="eastAsia" w:ascii="Arial Black" w:hAnsi="Arial Black" w:cs="Arial Black"/>
          <w:b/>
          <w:color w:val="auto"/>
          <w:sz w:val="32"/>
          <w:lang w:val="en-US" w:eastAsia="zh-CN"/>
        </w:rPr>
        <w:t>8</w:t>
      </w:r>
      <w:r>
        <w:rPr>
          <w:rFonts w:hint="default" w:ascii="Arial Black" w:hAnsi="Arial Black" w:cs="Arial Black"/>
          <w:b/>
          <w:color w:val="auto"/>
          <w:sz w:val="32"/>
        </w:rPr>
        <w:t>、201</w:t>
      </w:r>
      <w:r>
        <w:rPr>
          <w:rFonts w:hint="eastAsia" w:ascii="Arial Black" w:hAnsi="Arial Black" w:cs="Arial Black"/>
          <w:b/>
          <w:color w:val="auto"/>
          <w:sz w:val="32"/>
          <w:lang w:val="en-US" w:eastAsia="zh-CN"/>
        </w:rPr>
        <w:t>8</w:t>
      </w:r>
      <w:r>
        <w:rPr>
          <w:rFonts w:hint="default" w:ascii="Arial Black" w:hAnsi="Arial Black" w:cs="Arial Black"/>
          <w:b/>
          <w:color w:val="auto"/>
          <w:sz w:val="32"/>
        </w:rPr>
        <w:t>-20</w:t>
      </w:r>
      <w:r>
        <w:rPr>
          <w:rFonts w:hint="eastAsia" w:ascii="Arial Black" w:hAnsi="Arial Black" w:cs="Arial Black"/>
          <w:b/>
          <w:color w:val="auto"/>
          <w:sz w:val="32"/>
          <w:lang w:val="en-US" w:eastAsia="zh-CN"/>
        </w:rPr>
        <w:t>20</w:t>
      </w:r>
      <w:r>
        <w:rPr>
          <w:rFonts w:hint="default" w:ascii="Arial Black" w:hAnsi="Arial Black" w:cs="Arial Black"/>
          <w:b/>
          <w:color w:val="auto"/>
          <w:sz w:val="32"/>
        </w:rPr>
        <w:t>年的财务状况表；</w:t>
      </w:r>
    </w:p>
    <w:p>
      <w:pPr>
        <w:pStyle w:val="12"/>
        <w:spacing w:before="158" w:line="367" w:lineRule="auto"/>
        <w:ind w:left="891" w:right="319"/>
        <w:rPr>
          <w:rFonts w:hint="default" w:ascii="Arial Black" w:hAnsi="Arial Black" w:eastAsia="宋体" w:cs="Arial Black"/>
          <w:color w:val="auto"/>
          <w:sz w:val="21"/>
          <w:szCs w:val="22"/>
          <w:lang w:val="zh-CN" w:eastAsia="zh-CN" w:bidi="zh-CN"/>
        </w:rPr>
      </w:pPr>
      <w:r>
        <w:rPr>
          <w:rFonts w:hint="default" w:ascii="Arial Black" w:hAnsi="Arial Black" w:eastAsia="宋体" w:cs="Arial Black"/>
          <w:color w:val="auto"/>
          <w:sz w:val="21"/>
          <w:szCs w:val="22"/>
          <w:lang w:val="zh-CN" w:eastAsia="zh-CN" w:bidi="zh-CN"/>
        </w:rPr>
        <w:t>【备注：附经会计师事务所或审计机构审计的财务会计报表复印件，包括资产负债表、现金流量表、   利润表，以及投标人认为需要增加的其他证明材料复印件，以上复印件均须加盖投标人单位公章。】</w:t>
      </w:r>
    </w:p>
    <w:p>
      <w:pPr>
        <w:pStyle w:val="12"/>
        <w:rPr>
          <w:rFonts w:hint="default" w:ascii="Arial Black" w:hAnsi="Arial Black" w:cs="Arial Black"/>
          <w:color w:val="auto"/>
          <w:sz w:val="20"/>
        </w:rPr>
      </w:pPr>
    </w:p>
    <w:p>
      <w:pPr>
        <w:pStyle w:val="12"/>
        <w:spacing w:before="9"/>
        <w:rPr>
          <w:rFonts w:hint="default" w:ascii="Arial Black" w:hAnsi="Arial Black" w:cs="Arial Black"/>
          <w:color w:val="auto"/>
          <w:sz w:val="16"/>
        </w:rPr>
      </w:pPr>
    </w:p>
    <w:p>
      <w:pPr>
        <w:spacing w:before="0"/>
        <w:ind w:left="534" w:right="0" w:firstLine="0"/>
        <w:jc w:val="left"/>
        <w:rPr>
          <w:rFonts w:hint="default" w:ascii="Arial Black" w:hAnsi="Arial Black" w:cs="Arial Black"/>
          <w:b/>
          <w:color w:val="auto"/>
          <w:sz w:val="32"/>
        </w:rPr>
      </w:pPr>
      <w:r>
        <w:rPr>
          <w:rFonts w:hint="eastAsia" w:ascii="Arial Black" w:hAnsi="Arial Black" w:cs="Arial Black"/>
          <w:b/>
          <w:color w:val="auto"/>
          <w:sz w:val="32"/>
          <w:lang w:val="en-US" w:eastAsia="zh-CN"/>
        </w:rPr>
        <w:t>9</w:t>
      </w:r>
      <w:r>
        <w:rPr>
          <w:rFonts w:hint="default" w:ascii="Arial Black" w:hAnsi="Arial Black" w:cs="Arial Black"/>
          <w:b/>
          <w:color w:val="auto"/>
          <w:sz w:val="32"/>
        </w:rPr>
        <w:t>、近三年发生的诉讼和仲裁情况；</w:t>
      </w:r>
    </w:p>
    <w:p>
      <w:pPr>
        <w:pStyle w:val="12"/>
        <w:rPr>
          <w:rFonts w:hint="default" w:ascii="Arial Black" w:hAnsi="Arial Black" w:cs="Arial Black"/>
          <w:b/>
          <w:color w:val="auto"/>
          <w:sz w:val="32"/>
        </w:rPr>
      </w:pPr>
    </w:p>
    <w:p>
      <w:pPr>
        <w:pStyle w:val="12"/>
        <w:spacing w:before="3"/>
        <w:rPr>
          <w:rFonts w:hint="default" w:ascii="Arial Black" w:hAnsi="Arial Black" w:cs="Arial Black"/>
          <w:b/>
          <w:color w:val="auto"/>
          <w:sz w:val="33"/>
        </w:rPr>
      </w:pPr>
    </w:p>
    <w:p>
      <w:pPr>
        <w:pStyle w:val="12"/>
        <w:spacing w:before="5"/>
        <w:rPr>
          <w:rFonts w:hint="default" w:ascii="Arial Black" w:hAnsi="Arial Black" w:cs="Arial Black"/>
          <w:b/>
          <w:color w:val="auto"/>
          <w:sz w:val="10"/>
        </w:rPr>
      </w:pPr>
    </w:p>
    <w:p>
      <w:pPr>
        <w:spacing w:before="54"/>
        <w:ind w:left="534" w:right="0" w:firstLine="0"/>
        <w:jc w:val="left"/>
        <w:rPr>
          <w:rFonts w:hint="default" w:ascii="Arial Black" w:hAnsi="Arial Black" w:cs="Arial Black"/>
          <w:b/>
          <w:color w:val="auto"/>
          <w:sz w:val="32"/>
        </w:rPr>
      </w:pPr>
      <w:r>
        <w:rPr>
          <w:rFonts w:hint="default" w:ascii="Arial Black" w:hAnsi="Arial Black" w:cs="Arial Black"/>
          <w:b/>
          <w:color w:val="auto"/>
          <w:sz w:val="32"/>
        </w:rPr>
        <w:t>1</w:t>
      </w:r>
      <w:r>
        <w:rPr>
          <w:rFonts w:hint="eastAsia" w:ascii="Arial Black" w:hAnsi="Arial Black" w:cs="Arial Black"/>
          <w:b/>
          <w:color w:val="auto"/>
          <w:sz w:val="32"/>
          <w:lang w:val="en-US" w:eastAsia="zh-CN"/>
        </w:rPr>
        <w:t>0</w:t>
      </w:r>
      <w:r>
        <w:rPr>
          <w:rFonts w:hint="default" w:ascii="Arial Black" w:hAnsi="Arial Black" w:cs="Arial Black"/>
          <w:b/>
          <w:color w:val="auto"/>
          <w:sz w:val="32"/>
        </w:rPr>
        <w:t>、拟投入本工程管理人员情况表；</w:t>
      </w:r>
    </w:p>
    <w:p>
      <w:pPr>
        <w:pStyle w:val="12"/>
        <w:rPr>
          <w:rFonts w:hint="default" w:ascii="Arial Black" w:hAnsi="Arial Black" w:cs="Arial Black"/>
          <w:b/>
          <w:color w:val="auto"/>
          <w:sz w:val="36"/>
        </w:rPr>
      </w:pPr>
    </w:p>
    <w:p>
      <w:pPr>
        <w:spacing w:before="0"/>
        <w:ind w:left="32" w:right="116" w:firstLine="0"/>
        <w:jc w:val="center"/>
        <w:rPr>
          <w:rFonts w:hint="default" w:ascii="Arial Black" w:hAnsi="Arial Black" w:cs="Arial Black"/>
          <w:b/>
          <w:color w:val="auto"/>
          <w:sz w:val="21"/>
        </w:rPr>
      </w:pPr>
      <w:bookmarkStart w:id="185" w:name="拟投入本工程管理人员情况表"/>
      <w:bookmarkEnd w:id="185"/>
      <w:r>
        <w:rPr>
          <w:rFonts w:hint="default" w:ascii="Arial Black" w:hAnsi="Arial Black" w:cs="Arial Black"/>
          <w:b/>
          <w:color w:val="auto"/>
          <w:sz w:val="21"/>
        </w:rPr>
        <w:t>拟投入本工程管理人员情况表</w:t>
      </w:r>
    </w:p>
    <w:p>
      <w:pPr>
        <w:pStyle w:val="12"/>
        <w:spacing w:before="11"/>
        <w:rPr>
          <w:rFonts w:hint="default" w:ascii="Arial Black" w:hAnsi="Arial Black" w:cs="Arial Black"/>
          <w:b/>
          <w:color w:val="auto"/>
          <w:sz w:val="24"/>
        </w:rPr>
      </w:pPr>
    </w:p>
    <w:p>
      <w:pPr>
        <w:pStyle w:val="12"/>
        <w:tabs>
          <w:tab w:val="left" w:pos="2151"/>
          <w:tab w:val="left" w:pos="5088"/>
        </w:tabs>
        <w:spacing w:after="7"/>
        <w:ind w:left="889"/>
        <w:rPr>
          <w:rFonts w:hint="default" w:ascii="Arial Black" w:hAnsi="Arial Black" w:cs="Arial Black"/>
          <w:color w:val="auto"/>
        </w:rPr>
      </w:pPr>
      <w:r>
        <w:rPr>
          <w:rFonts w:hint="default" w:ascii="Arial Black" w:hAnsi="Arial Black" w:eastAsia="Times New Roman" w:cs="Arial Black"/>
          <w:color w:val="auto"/>
          <w:w w:val="99"/>
          <w:u w:val="single"/>
        </w:rPr>
        <w:t xml:space="preserve"> </w:t>
      </w:r>
      <w:r>
        <w:rPr>
          <w:rFonts w:hint="default" w:ascii="Arial Black" w:hAnsi="Arial Black" w:eastAsia="Times New Roman" w:cs="Arial Black"/>
          <w:color w:val="auto"/>
          <w:u w:val="single"/>
        </w:rPr>
        <w:tab/>
      </w:r>
      <w:r>
        <w:rPr>
          <w:rFonts w:hint="default" w:ascii="Arial Black" w:hAnsi="Arial Black" w:cs="Arial Black"/>
          <w:color w:val="auto"/>
          <w:u w:val="single"/>
        </w:rPr>
        <w:t>（招标工程项目名称）</w:t>
      </w:r>
      <w:r>
        <w:rPr>
          <w:rFonts w:hint="default" w:ascii="Arial Black" w:hAnsi="Arial Black" w:cs="Arial Black"/>
          <w:color w:val="auto"/>
          <w:u w:val="single"/>
        </w:rPr>
        <w:tab/>
      </w:r>
      <w:r>
        <w:rPr>
          <w:rFonts w:hint="default" w:ascii="Arial Black" w:hAnsi="Arial Black" w:cs="Arial Black"/>
          <w:color w:val="auto"/>
        </w:rPr>
        <w:t>工程</w:t>
      </w:r>
    </w:p>
    <w:tbl>
      <w:tblPr>
        <w:tblStyle w:val="18"/>
        <w:tblW w:w="9670" w:type="dxa"/>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3" w:type="dxa"/>
            <w:vMerge w:val="restart"/>
          </w:tcPr>
          <w:p>
            <w:pPr>
              <w:pStyle w:val="26"/>
              <w:spacing w:before="8"/>
              <w:rPr>
                <w:rFonts w:hint="default" w:ascii="Arial Black" w:hAnsi="Arial Black" w:cs="Arial Black"/>
                <w:color w:val="auto"/>
                <w:sz w:val="29"/>
              </w:rPr>
            </w:pPr>
          </w:p>
          <w:p>
            <w:pPr>
              <w:pStyle w:val="26"/>
              <w:ind w:left="291"/>
              <w:rPr>
                <w:rFonts w:hint="default" w:ascii="Arial Black" w:hAnsi="Arial Black" w:cs="Arial Black"/>
                <w:color w:val="auto"/>
                <w:sz w:val="21"/>
              </w:rPr>
            </w:pPr>
            <w:r>
              <w:rPr>
                <w:rFonts w:hint="default" w:ascii="Arial Black" w:hAnsi="Arial Black" w:cs="Arial Black"/>
                <w:color w:val="auto"/>
                <w:sz w:val="21"/>
              </w:rPr>
              <w:t>岗位</w:t>
            </w:r>
          </w:p>
        </w:tc>
        <w:tc>
          <w:tcPr>
            <w:tcW w:w="829" w:type="dxa"/>
            <w:vMerge w:val="restart"/>
          </w:tcPr>
          <w:p>
            <w:pPr>
              <w:pStyle w:val="26"/>
              <w:spacing w:before="8"/>
              <w:rPr>
                <w:rFonts w:hint="default" w:ascii="Arial Black" w:hAnsi="Arial Black" w:cs="Arial Black"/>
                <w:color w:val="auto"/>
                <w:sz w:val="29"/>
              </w:rPr>
            </w:pPr>
          </w:p>
          <w:p>
            <w:pPr>
              <w:pStyle w:val="26"/>
              <w:ind w:left="207"/>
              <w:rPr>
                <w:rFonts w:hint="default" w:ascii="Arial Black" w:hAnsi="Arial Black" w:cs="Arial Black"/>
                <w:color w:val="auto"/>
                <w:sz w:val="21"/>
              </w:rPr>
            </w:pPr>
            <w:r>
              <w:rPr>
                <w:rFonts w:hint="default" w:ascii="Arial Black" w:hAnsi="Arial Black" w:cs="Arial Black"/>
                <w:color w:val="auto"/>
                <w:sz w:val="21"/>
              </w:rPr>
              <w:t>姓名</w:t>
            </w:r>
          </w:p>
        </w:tc>
        <w:tc>
          <w:tcPr>
            <w:tcW w:w="816" w:type="dxa"/>
            <w:vMerge w:val="restart"/>
          </w:tcPr>
          <w:p>
            <w:pPr>
              <w:pStyle w:val="26"/>
              <w:spacing w:before="8"/>
              <w:rPr>
                <w:rFonts w:hint="default" w:ascii="Arial Black" w:hAnsi="Arial Black" w:cs="Arial Black"/>
                <w:color w:val="auto"/>
                <w:sz w:val="29"/>
              </w:rPr>
            </w:pPr>
          </w:p>
          <w:p>
            <w:pPr>
              <w:pStyle w:val="26"/>
              <w:ind w:left="199"/>
              <w:rPr>
                <w:rFonts w:hint="default" w:ascii="Arial Black" w:hAnsi="Arial Black" w:cs="Arial Black"/>
                <w:color w:val="auto"/>
                <w:sz w:val="21"/>
              </w:rPr>
            </w:pPr>
            <w:r>
              <w:rPr>
                <w:rFonts w:hint="default" w:ascii="Arial Black" w:hAnsi="Arial Black" w:cs="Arial Black"/>
                <w:color w:val="auto"/>
                <w:sz w:val="21"/>
              </w:rPr>
              <w:t>职称</w:t>
            </w:r>
          </w:p>
        </w:tc>
        <w:tc>
          <w:tcPr>
            <w:tcW w:w="4592" w:type="dxa"/>
            <w:gridSpan w:val="4"/>
          </w:tcPr>
          <w:p>
            <w:pPr>
              <w:pStyle w:val="26"/>
              <w:spacing w:before="99"/>
              <w:ind w:left="1356"/>
              <w:rPr>
                <w:rFonts w:hint="default" w:ascii="Arial Black" w:hAnsi="Arial Black" w:cs="Arial Black"/>
                <w:color w:val="auto"/>
                <w:sz w:val="21"/>
              </w:rPr>
            </w:pPr>
            <w:r>
              <w:rPr>
                <w:rFonts w:hint="default" w:ascii="Arial Black" w:hAnsi="Arial Black" w:cs="Arial Black"/>
                <w:color w:val="auto"/>
                <w:sz w:val="21"/>
              </w:rPr>
              <w:t>执业或职业资格证明</w:t>
            </w:r>
          </w:p>
        </w:tc>
        <w:tc>
          <w:tcPr>
            <w:tcW w:w="2440" w:type="dxa"/>
            <w:gridSpan w:val="2"/>
          </w:tcPr>
          <w:p>
            <w:pPr>
              <w:pStyle w:val="26"/>
              <w:spacing w:before="99"/>
              <w:ind w:left="429"/>
              <w:rPr>
                <w:rFonts w:hint="default" w:ascii="Arial Black" w:hAnsi="Arial Black" w:cs="Arial Black"/>
                <w:color w:val="auto"/>
                <w:sz w:val="21"/>
              </w:rPr>
            </w:pPr>
            <w:r>
              <w:rPr>
                <w:rFonts w:hint="default" w:ascii="Arial Black" w:hAnsi="Arial Black" w:cs="Arial Black"/>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rFonts w:hint="default" w:ascii="Arial Black" w:hAnsi="Arial Black" w:cs="Arial Black"/>
                <w:color w:val="auto"/>
                <w:sz w:val="2"/>
                <w:szCs w:val="2"/>
              </w:rPr>
            </w:pPr>
          </w:p>
        </w:tc>
        <w:tc>
          <w:tcPr>
            <w:tcW w:w="829" w:type="dxa"/>
            <w:vMerge w:val="continue"/>
            <w:tcBorders>
              <w:top w:val="nil"/>
            </w:tcBorders>
          </w:tcPr>
          <w:p>
            <w:pPr>
              <w:rPr>
                <w:rFonts w:hint="default" w:ascii="Arial Black" w:hAnsi="Arial Black" w:cs="Arial Black"/>
                <w:color w:val="auto"/>
                <w:sz w:val="2"/>
                <w:szCs w:val="2"/>
              </w:rPr>
            </w:pPr>
          </w:p>
        </w:tc>
        <w:tc>
          <w:tcPr>
            <w:tcW w:w="816" w:type="dxa"/>
            <w:vMerge w:val="continue"/>
            <w:tcBorders>
              <w:top w:val="nil"/>
            </w:tcBorders>
          </w:tcPr>
          <w:p>
            <w:pPr>
              <w:rPr>
                <w:rFonts w:hint="default" w:ascii="Arial Black" w:hAnsi="Arial Black" w:cs="Arial Black"/>
                <w:color w:val="auto"/>
                <w:sz w:val="2"/>
                <w:szCs w:val="2"/>
              </w:rPr>
            </w:pPr>
          </w:p>
        </w:tc>
        <w:tc>
          <w:tcPr>
            <w:tcW w:w="1148" w:type="dxa"/>
          </w:tcPr>
          <w:p>
            <w:pPr>
              <w:pStyle w:val="26"/>
              <w:spacing w:before="135"/>
              <w:ind w:left="158"/>
              <w:rPr>
                <w:rFonts w:hint="default" w:ascii="Arial Black" w:hAnsi="Arial Black" w:cs="Arial Black"/>
                <w:color w:val="auto"/>
                <w:sz w:val="21"/>
              </w:rPr>
            </w:pPr>
            <w:r>
              <w:rPr>
                <w:rFonts w:hint="default" w:ascii="Arial Black" w:hAnsi="Arial Black" w:cs="Arial Black"/>
                <w:color w:val="auto"/>
                <w:sz w:val="21"/>
              </w:rPr>
              <w:t>证书名称</w:t>
            </w:r>
          </w:p>
        </w:tc>
        <w:tc>
          <w:tcPr>
            <w:tcW w:w="1148" w:type="dxa"/>
          </w:tcPr>
          <w:p>
            <w:pPr>
              <w:pStyle w:val="26"/>
              <w:spacing w:before="135"/>
              <w:ind w:left="369"/>
              <w:rPr>
                <w:rFonts w:hint="default" w:ascii="Arial Black" w:hAnsi="Arial Black" w:cs="Arial Black"/>
                <w:color w:val="auto"/>
                <w:sz w:val="21"/>
              </w:rPr>
            </w:pPr>
            <w:r>
              <w:rPr>
                <w:rFonts w:hint="default" w:ascii="Arial Black" w:hAnsi="Arial Black" w:cs="Arial Black"/>
                <w:color w:val="auto"/>
                <w:sz w:val="21"/>
              </w:rPr>
              <w:t>级别</w:t>
            </w:r>
          </w:p>
        </w:tc>
        <w:tc>
          <w:tcPr>
            <w:tcW w:w="1148" w:type="dxa"/>
          </w:tcPr>
          <w:p>
            <w:pPr>
              <w:pStyle w:val="26"/>
              <w:spacing w:before="135"/>
              <w:ind w:left="368"/>
              <w:rPr>
                <w:rFonts w:hint="default" w:ascii="Arial Black" w:hAnsi="Arial Black" w:cs="Arial Black"/>
                <w:color w:val="auto"/>
                <w:sz w:val="21"/>
              </w:rPr>
            </w:pPr>
            <w:r>
              <w:rPr>
                <w:rFonts w:hint="default" w:ascii="Arial Black" w:hAnsi="Arial Black" w:cs="Arial Black"/>
                <w:color w:val="auto"/>
                <w:sz w:val="21"/>
              </w:rPr>
              <w:t>证号</w:t>
            </w:r>
          </w:p>
        </w:tc>
        <w:tc>
          <w:tcPr>
            <w:tcW w:w="1148" w:type="dxa"/>
          </w:tcPr>
          <w:p>
            <w:pPr>
              <w:pStyle w:val="26"/>
              <w:spacing w:before="135"/>
              <w:ind w:left="367"/>
              <w:rPr>
                <w:rFonts w:hint="default" w:ascii="Arial Black" w:hAnsi="Arial Black" w:cs="Arial Black"/>
                <w:color w:val="auto"/>
                <w:sz w:val="21"/>
              </w:rPr>
            </w:pPr>
            <w:r>
              <w:rPr>
                <w:rFonts w:hint="default" w:ascii="Arial Black" w:hAnsi="Arial Black" w:cs="Arial Black"/>
                <w:color w:val="auto"/>
                <w:sz w:val="21"/>
              </w:rPr>
              <w:t>专业</w:t>
            </w:r>
          </w:p>
        </w:tc>
        <w:tc>
          <w:tcPr>
            <w:tcW w:w="850" w:type="dxa"/>
          </w:tcPr>
          <w:p>
            <w:pPr>
              <w:pStyle w:val="26"/>
              <w:spacing w:before="135"/>
              <w:ind w:left="114"/>
              <w:rPr>
                <w:rFonts w:hint="default" w:ascii="Arial Black" w:hAnsi="Arial Black" w:cs="Arial Black"/>
                <w:color w:val="auto"/>
                <w:sz w:val="21"/>
              </w:rPr>
            </w:pPr>
            <w:r>
              <w:rPr>
                <w:rFonts w:hint="default" w:ascii="Arial Black" w:hAnsi="Arial Black" w:cs="Arial Black"/>
                <w:color w:val="auto"/>
                <w:sz w:val="21"/>
              </w:rPr>
              <w:t>项目数</w:t>
            </w:r>
          </w:p>
        </w:tc>
        <w:tc>
          <w:tcPr>
            <w:tcW w:w="1590" w:type="dxa"/>
          </w:tcPr>
          <w:p>
            <w:pPr>
              <w:pStyle w:val="26"/>
              <w:spacing w:before="7" w:line="260" w:lineRule="exact"/>
              <w:ind w:left="630" w:right="407" w:hanging="209"/>
              <w:rPr>
                <w:rFonts w:hint="default" w:ascii="Arial Black" w:hAnsi="Arial Black" w:cs="Arial Black"/>
                <w:color w:val="auto"/>
                <w:sz w:val="21"/>
              </w:rPr>
            </w:pPr>
            <w:r>
              <w:rPr>
                <w:rFonts w:hint="default" w:ascii="Arial Black" w:hAnsi="Arial Black" w:cs="Arial Black"/>
                <w:color w:val="auto"/>
                <w:sz w:val="21"/>
              </w:rPr>
              <w:t>主要项目名称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993" w:type="dxa"/>
          </w:tcPr>
          <w:p>
            <w:pPr>
              <w:pStyle w:val="26"/>
              <w:rPr>
                <w:rFonts w:hint="default" w:ascii="Arial Black" w:hAnsi="Arial Black" w:cs="Arial Black"/>
                <w:color w:val="auto"/>
                <w:sz w:val="20"/>
              </w:rPr>
            </w:pPr>
          </w:p>
        </w:tc>
        <w:tc>
          <w:tcPr>
            <w:tcW w:w="829" w:type="dxa"/>
          </w:tcPr>
          <w:p>
            <w:pPr>
              <w:pStyle w:val="26"/>
              <w:rPr>
                <w:rFonts w:hint="default" w:ascii="Arial Black" w:hAnsi="Arial Black" w:cs="Arial Black"/>
                <w:color w:val="auto"/>
                <w:sz w:val="20"/>
              </w:rPr>
            </w:pPr>
          </w:p>
        </w:tc>
        <w:tc>
          <w:tcPr>
            <w:tcW w:w="816"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1148" w:type="dxa"/>
          </w:tcPr>
          <w:p>
            <w:pPr>
              <w:pStyle w:val="26"/>
              <w:rPr>
                <w:rFonts w:hint="default" w:ascii="Arial Black" w:hAnsi="Arial Black" w:cs="Arial Black"/>
                <w:color w:val="auto"/>
                <w:sz w:val="20"/>
              </w:rPr>
            </w:pPr>
          </w:p>
        </w:tc>
        <w:tc>
          <w:tcPr>
            <w:tcW w:w="850" w:type="dxa"/>
          </w:tcPr>
          <w:p>
            <w:pPr>
              <w:pStyle w:val="26"/>
              <w:rPr>
                <w:rFonts w:hint="default" w:ascii="Arial Black" w:hAnsi="Arial Black" w:cs="Arial Black"/>
                <w:color w:val="auto"/>
                <w:sz w:val="20"/>
              </w:rPr>
            </w:pPr>
          </w:p>
        </w:tc>
        <w:tc>
          <w:tcPr>
            <w:tcW w:w="1590"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6" w:hRule="atLeast"/>
        </w:trPr>
        <w:tc>
          <w:tcPr>
            <w:tcW w:w="9670" w:type="dxa"/>
            <w:gridSpan w:val="9"/>
          </w:tcPr>
          <w:p>
            <w:pPr>
              <w:pStyle w:val="26"/>
              <w:spacing w:before="121" w:line="369" w:lineRule="auto"/>
              <w:ind w:left="113" w:right="184"/>
              <w:rPr>
                <w:rFonts w:hint="default" w:ascii="Arial Black" w:hAnsi="Arial Black" w:cs="Arial Black"/>
                <w:color w:val="auto"/>
                <w:sz w:val="21"/>
              </w:rPr>
            </w:pPr>
            <w:r>
              <w:rPr>
                <w:rFonts w:hint="default" w:ascii="Arial Black" w:hAnsi="Arial Black" w:eastAsia="宋体" w:cs="Arial Black"/>
                <w:color w:val="auto"/>
                <w:sz w:val="21"/>
              </w:rPr>
              <w:t xml:space="preserve">一旦我单位中标，将实行项目经理负责制，我方保证并配备上述项目管理机构。上述填报内容真实，若   </w:t>
            </w:r>
            <w:r>
              <w:rPr>
                <w:rFonts w:hint="default" w:ascii="Arial Black" w:hAnsi="Arial Black" w:cs="Arial Black"/>
                <w:color w:val="auto"/>
                <w:sz w:val="21"/>
              </w:rPr>
              <w:t>不真实，愿按有关规定接受处理。项目管理班子机构设置、职责分工等情况另附资料说明。</w:t>
            </w:r>
          </w:p>
        </w:tc>
      </w:tr>
    </w:tbl>
    <w:p>
      <w:pPr>
        <w:pStyle w:val="12"/>
        <w:spacing w:before="7"/>
        <w:rPr>
          <w:rFonts w:hint="default" w:ascii="Arial Black" w:hAnsi="Arial Black" w:cs="Arial Black"/>
          <w:color w:val="auto"/>
          <w:sz w:val="32"/>
        </w:rPr>
      </w:pPr>
    </w:p>
    <w:p>
      <w:pPr>
        <w:pStyle w:val="12"/>
        <w:spacing w:line="367" w:lineRule="auto"/>
        <w:ind w:left="891" w:right="948"/>
        <w:rPr>
          <w:rFonts w:hint="default" w:ascii="Arial Black" w:hAnsi="Arial Black" w:cs="Arial Black"/>
          <w:color w:val="auto"/>
        </w:rPr>
      </w:pPr>
      <w:r>
        <w:rPr>
          <w:rFonts w:hint="default" w:ascii="Arial Black" w:hAnsi="Arial Black" w:cs="Arial Black"/>
          <w:color w:val="auto"/>
        </w:rPr>
        <w:t>【备注：附以上各岗位人员资格证件的复印件，以及投标人认为需要的其他证明材料复印件。以上复印件均须加盖投标人单位公章】</w:t>
      </w:r>
    </w:p>
    <w:p>
      <w:pPr>
        <w:spacing w:after="0" w:line="367" w:lineRule="auto"/>
        <w:rPr>
          <w:rFonts w:hint="default" w:ascii="Arial Black" w:hAnsi="Arial Black" w:cs="Arial Black"/>
          <w:color w:val="auto"/>
        </w:rPr>
        <w:sectPr>
          <w:pgSz w:w="11920" w:h="16840"/>
          <w:pgMar w:top="1580" w:right="540" w:bottom="680" w:left="920" w:header="0" w:footer="495" w:gutter="0"/>
          <w:pgNumType w:fmt="decimal"/>
          <w:cols w:space="720" w:num="1"/>
        </w:sectPr>
      </w:pPr>
    </w:p>
    <w:p>
      <w:pPr>
        <w:spacing w:before="34"/>
        <w:ind w:left="1045" w:right="0" w:firstLine="0"/>
        <w:jc w:val="left"/>
        <w:rPr>
          <w:rFonts w:hint="default" w:ascii="Arial Black" w:hAnsi="Arial Black" w:cs="Arial Black"/>
          <w:b/>
          <w:color w:val="auto"/>
          <w:sz w:val="32"/>
        </w:rPr>
      </w:pPr>
      <w:r>
        <w:rPr>
          <w:rFonts w:hint="default" w:ascii="Arial Black" w:hAnsi="Arial Black" w:cs="Arial Black"/>
          <w:b/>
          <w:color w:val="auto"/>
          <w:sz w:val="32"/>
        </w:rPr>
        <w:t>1</w:t>
      </w:r>
      <w:r>
        <w:rPr>
          <w:rFonts w:hint="eastAsia" w:ascii="Arial Black" w:hAnsi="Arial Black" w:cs="Arial Black"/>
          <w:b/>
          <w:color w:val="auto"/>
          <w:sz w:val="32"/>
          <w:lang w:val="en-US" w:eastAsia="zh-CN"/>
        </w:rPr>
        <w:t>1</w:t>
      </w:r>
      <w:r>
        <w:rPr>
          <w:rFonts w:hint="default" w:ascii="Arial Black" w:hAnsi="Arial Black" w:cs="Arial Black"/>
          <w:b/>
          <w:color w:val="auto"/>
          <w:sz w:val="32"/>
        </w:rPr>
        <w:t>、拟投入施工机械设备情况表；</w:t>
      </w: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7"/>
        <w:spacing w:before="285" w:after="6"/>
        <w:ind w:left="4314" w:right="0"/>
        <w:jc w:val="left"/>
        <w:rPr>
          <w:rFonts w:hint="default" w:ascii="Arial Black" w:hAnsi="Arial Black" w:cs="Arial Black"/>
          <w:color w:val="auto"/>
        </w:rPr>
      </w:pPr>
      <w:bookmarkStart w:id="186" w:name="拟投入施工机械设备情况表"/>
      <w:bookmarkEnd w:id="186"/>
      <w:r>
        <w:rPr>
          <w:rFonts w:hint="default" w:ascii="Arial Black" w:hAnsi="Arial Black" w:cs="Arial Black"/>
          <w:color w:val="auto"/>
        </w:rPr>
        <w:t>拟投入施工机械设备情况表</w:t>
      </w:r>
    </w:p>
    <w:tbl>
      <w:tblPr>
        <w:tblStyle w:val="18"/>
        <w:tblW w:w="9072" w:type="dxa"/>
        <w:tblInd w:w="6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992"/>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7" w:hRule="atLeast"/>
        </w:trPr>
        <w:tc>
          <w:tcPr>
            <w:tcW w:w="709" w:type="dxa"/>
          </w:tcPr>
          <w:p>
            <w:pPr>
              <w:pStyle w:val="26"/>
              <w:spacing w:before="5"/>
              <w:rPr>
                <w:rFonts w:hint="default" w:ascii="Arial Black" w:hAnsi="Arial Black" w:cs="Arial Black"/>
                <w:b/>
                <w:color w:val="auto"/>
                <w:sz w:val="25"/>
              </w:rPr>
            </w:pPr>
          </w:p>
          <w:p>
            <w:pPr>
              <w:pStyle w:val="26"/>
              <w:ind w:left="147"/>
              <w:rPr>
                <w:rFonts w:hint="default" w:ascii="Arial Black" w:hAnsi="Arial Black" w:cs="Arial Black"/>
                <w:color w:val="auto"/>
                <w:sz w:val="21"/>
              </w:rPr>
            </w:pPr>
            <w:r>
              <w:rPr>
                <w:rFonts w:hint="default" w:ascii="Arial Black" w:hAnsi="Arial Black" w:cs="Arial Black"/>
                <w:color w:val="auto"/>
                <w:sz w:val="21"/>
              </w:rPr>
              <w:t>序号</w:t>
            </w:r>
          </w:p>
        </w:tc>
        <w:tc>
          <w:tcPr>
            <w:tcW w:w="992" w:type="dxa"/>
          </w:tcPr>
          <w:p>
            <w:pPr>
              <w:pStyle w:val="26"/>
              <w:spacing w:before="9"/>
              <w:rPr>
                <w:rFonts w:hint="default" w:ascii="Arial Black" w:hAnsi="Arial Black" w:cs="Arial Black"/>
                <w:b/>
                <w:color w:val="auto"/>
                <w:sz w:val="14"/>
              </w:rPr>
            </w:pPr>
          </w:p>
          <w:p>
            <w:pPr>
              <w:pStyle w:val="26"/>
              <w:spacing w:line="247" w:lineRule="auto"/>
              <w:ind w:left="288" w:right="274"/>
              <w:rPr>
                <w:rFonts w:hint="default" w:ascii="Arial Black" w:hAnsi="Arial Black" w:cs="Arial Black"/>
                <w:color w:val="auto"/>
                <w:sz w:val="21"/>
              </w:rPr>
            </w:pPr>
            <w:r>
              <w:rPr>
                <w:rFonts w:hint="default" w:ascii="Arial Black" w:hAnsi="Arial Black" w:cs="Arial Black"/>
                <w:color w:val="auto"/>
                <w:sz w:val="21"/>
              </w:rPr>
              <w:t>设备名称</w:t>
            </w:r>
          </w:p>
        </w:tc>
        <w:tc>
          <w:tcPr>
            <w:tcW w:w="851" w:type="dxa"/>
          </w:tcPr>
          <w:p>
            <w:pPr>
              <w:pStyle w:val="26"/>
              <w:spacing w:before="9"/>
              <w:rPr>
                <w:rFonts w:hint="default" w:ascii="Arial Black" w:hAnsi="Arial Black" w:cs="Arial Black"/>
                <w:b/>
                <w:color w:val="auto"/>
                <w:sz w:val="14"/>
              </w:rPr>
            </w:pPr>
          </w:p>
          <w:p>
            <w:pPr>
              <w:pStyle w:val="26"/>
              <w:spacing w:line="247" w:lineRule="auto"/>
              <w:ind w:left="217" w:right="203"/>
              <w:rPr>
                <w:rFonts w:hint="default" w:ascii="Arial Black" w:hAnsi="Arial Black" w:cs="Arial Black"/>
                <w:color w:val="auto"/>
                <w:sz w:val="21"/>
              </w:rPr>
            </w:pPr>
            <w:r>
              <w:rPr>
                <w:rFonts w:hint="default" w:ascii="Arial Black" w:hAnsi="Arial Black" w:cs="Arial Black"/>
                <w:color w:val="auto"/>
                <w:sz w:val="21"/>
              </w:rPr>
              <w:t>型号规格</w:t>
            </w:r>
          </w:p>
        </w:tc>
        <w:tc>
          <w:tcPr>
            <w:tcW w:w="708" w:type="dxa"/>
          </w:tcPr>
          <w:p>
            <w:pPr>
              <w:pStyle w:val="26"/>
              <w:spacing w:before="5"/>
              <w:rPr>
                <w:rFonts w:hint="default" w:ascii="Arial Black" w:hAnsi="Arial Black" w:cs="Arial Black"/>
                <w:b/>
                <w:color w:val="auto"/>
                <w:sz w:val="25"/>
              </w:rPr>
            </w:pPr>
          </w:p>
          <w:p>
            <w:pPr>
              <w:pStyle w:val="26"/>
              <w:ind w:left="146"/>
              <w:rPr>
                <w:rFonts w:hint="default" w:ascii="Arial Black" w:hAnsi="Arial Black" w:cs="Arial Black"/>
                <w:color w:val="auto"/>
                <w:sz w:val="21"/>
              </w:rPr>
            </w:pPr>
            <w:r>
              <w:rPr>
                <w:rFonts w:hint="default" w:ascii="Arial Black" w:hAnsi="Arial Black" w:cs="Arial Black"/>
                <w:color w:val="auto"/>
                <w:sz w:val="21"/>
              </w:rPr>
              <w:t>数量</w:t>
            </w:r>
          </w:p>
        </w:tc>
        <w:tc>
          <w:tcPr>
            <w:tcW w:w="709" w:type="dxa"/>
          </w:tcPr>
          <w:p>
            <w:pPr>
              <w:pStyle w:val="26"/>
              <w:spacing w:before="9"/>
              <w:rPr>
                <w:rFonts w:hint="default" w:ascii="Arial Black" w:hAnsi="Arial Black" w:cs="Arial Black"/>
                <w:b/>
                <w:color w:val="auto"/>
                <w:sz w:val="14"/>
              </w:rPr>
            </w:pPr>
          </w:p>
          <w:p>
            <w:pPr>
              <w:pStyle w:val="26"/>
              <w:spacing w:line="247" w:lineRule="auto"/>
              <w:ind w:left="146" w:right="132"/>
              <w:rPr>
                <w:rFonts w:hint="default" w:ascii="Arial Black" w:hAnsi="Arial Black" w:cs="Arial Black"/>
                <w:color w:val="auto"/>
                <w:sz w:val="21"/>
              </w:rPr>
            </w:pPr>
            <w:r>
              <w:rPr>
                <w:rFonts w:hint="default" w:ascii="Arial Black" w:hAnsi="Arial Black" w:cs="Arial Black"/>
                <w:color w:val="auto"/>
                <w:sz w:val="21"/>
              </w:rPr>
              <w:t>国别产地</w:t>
            </w:r>
          </w:p>
        </w:tc>
        <w:tc>
          <w:tcPr>
            <w:tcW w:w="851" w:type="dxa"/>
          </w:tcPr>
          <w:p>
            <w:pPr>
              <w:pStyle w:val="26"/>
              <w:spacing w:before="9"/>
              <w:rPr>
                <w:rFonts w:hint="default" w:ascii="Arial Black" w:hAnsi="Arial Black" w:cs="Arial Black"/>
                <w:b/>
                <w:color w:val="auto"/>
                <w:sz w:val="14"/>
              </w:rPr>
            </w:pPr>
          </w:p>
          <w:p>
            <w:pPr>
              <w:pStyle w:val="26"/>
              <w:spacing w:line="247" w:lineRule="auto"/>
              <w:ind w:left="217" w:right="203"/>
              <w:rPr>
                <w:rFonts w:hint="default" w:ascii="Arial Black" w:hAnsi="Arial Black" w:cs="Arial Black"/>
                <w:color w:val="auto"/>
                <w:sz w:val="21"/>
              </w:rPr>
            </w:pPr>
            <w:r>
              <w:rPr>
                <w:rFonts w:hint="default" w:ascii="Arial Black" w:hAnsi="Arial Black" w:cs="Arial Black"/>
                <w:color w:val="auto"/>
                <w:sz w:val="21"/>
              </w:rPr>
              <w:t>制造年份</w:t>
            </w:r>
          </w:p>
        </w:tc>
        <w:tc>
          <w:tcPr>
            <w:tcW w:w="1134" w:type="dxa"/>
          </w:tcPr>
          <w:p>
            <w:pPr>
              <w:pStyle w:val="26"/>
              <w:spacing w:before="9"/>
              <w:rPr>
                <w:rFonts w:hint="default" w:ascii="Arial Black" w:hAnsi="Arial Black" w:cs="Arial Black"/>
                <w:b/>
                <w:color w:val="auto"/>
                <w:sz w:val="14"/>
              </w:rPr>
            </w:pPr>
          </w:p>
          <w:p>
            <w:pPr>
              <w:pStyle w:val="26"/>
              <w:ind w:left="149"/>
              <w:rPr>
                <w:rFonts w:hint="default" w:ascii="Arial Black" w:hAnsi="Arial Black" w:cs="Arial Black"/>
                <w:color w:val="auto"/>
                <w:sz w:val="21"/>
              </w:rPr>
            </w:pPr>
            <w:r>
              <w:rPr>
                <w:rFonts w:hint="default" w:ascii="Arial Black" w:hAnsi="Arial Black" w:cs="Arial Black"/>
                <w:color w:val="auto"/>
                <w:sz w:val="21"/>
              </w:rPr>
              <w:t>额定功率</w:t>
            </w:r>
          </w:p>
          <w:p>
            <w:pPr>
              <w:pStyle w:val="26"/>
              <w:spacing w:before="5"/>
              <w:ind w:left="149"/>
              <w:rPr>
                <w:rFonts w:hint="default" w:ascii="Arial Black" w:hAnsi="Arial Black" w:cs="Arial Black"/>
                <w:color w:val="auto"/>
                <w:sz w:val="21"/>
              </w:rPr>
            </w:pPr>
            <w:r>
              <w:rPr>
                <w:rFonts w:hint="default" w:ascii="Arial Black" w:hAnsi="Arial Black" w:cs="Arial Black"/>
                <w:color w:val="auto"/>
                <w:sz w:val="21"/>
              </w:rPr>
              <w:t>（ KW）</w:t>
            </w:r>
          </w:p>
        </w:tc>
        <w:tc>
          <w:tcPr>
            <w:tcW w:w="992" w:type="dxa"/>
          </w:tcPr>
          <w:p>
            <w:pPr>
              <w:pStyle w:val="26"/>
              <w:spacing w:before="9"/>
              <w:rPr>
                <w:rFonts w:hint="default" w:ascii="Arial Black" w:hAnsi="Arial Black" w:cs="Arial Black"/>
                <w:b/>
                <w:color w:val="auto"/>
                <w:sz w:val="14"/>
              </w:rPr>
            </w:pPr>
          </w:p>
          <w:p>
            <w:pPr>
              <w:pStyle w:val="26"/>
              <w:spacing w:line="247" w:lineRule="auto"/>
              <w:ind w:left="289" w:right="272"/>
              <w:rPr>
                <w:rFonts w:hint="default" w:ascii="Arial Black" w:hAnsi="Arial Black" w:cs="Arial Black"/>
                <w:color w:val="auto"/>
                <w:sz w:val="21"/>
              </w:rPr>
            </w:pPr>
            <w:r>
              <w:rPr>
                <w:rFonts w:hint="default" w:ascii="Arial Black" w:hAnsi="Arial Black" w:cs="Arial Black"/>
                <w:color w:val="auto"/>
                <w:sz w:val="21"/>
              </w:rPr>
              <w:t>生产能力</w:t>
            </w:r>
          </w:p>
        </w:tc>
        <w:tc>
          <w:tcPr>
            <w:tcW w:w="1134" w:type="dxa"/>
          </w:tcPr>
          <w:p>
            <w:pPr>
              <w:pStyle w:val="26"/>
              <w:spacing w:before="9"/>
              <w:rPr>
                <w:rFonts w:hint="default" w:ascii="Arial Black" w:hAnsi="Arial Black" w:cs="Arial Black"/>
                <w:b/>
                <w:color w:val="auto"/>
                <w:sz w:val="14"/>
              </w:rPr>
            </w:pPr>
          </w:p>
          <w:p>
            <w:pPr>
              <w:pStyle w:val="26"/>
              <w:spacing w:line="247" w:lineRule="auto"/>
              <w:ind w:left="111" w:right="381"/>
              <w:rPr>
                <w:rFonts w:hint="default" w:ascii="Arial Black" w:hAnsi="Arial Black" w:cs="Arial Black"/>
                <w:color w:val="auto"/>
                <w:sz w:val="21"/>
              </w:rPr>
            </w:pPr>
            <w:r>
              <w:rPr>
                <w:rFonts w:hint="default" w:ascii="Arial Black" w:hAnsi="Arial Black" w:cs="Arial Black"/>
                <w:color w:val="auto"/>
                <w:sz w:val="21"/>
              </w:rPr>
              <w:t>用于施工部位</w:t>
            </w:r>
          </w:p>
        </w:tc>
        <w:tc>
          <w:tcPr>
            <w:tcW w:w="992" w:type="dxa"/>
          </w:tcPr>
          <w:p>
            <w:pPr>
              <w:pStyle w:val="26"/>
              <w:spacing w:before="5"/>
              <w:rPr>
                <w:rFonts w:hint="default" w:ascii="Arial Black" w:hAnsi="Arial Black" w:cs="Arial Black"/>
                <w:b/>
                <w:color w:val="auto"/>
                <w:sz w:val="25"/>
              </w:rPr>
            </w:pPr>
          </w:p>
          <w:p>
            <w:pPr>
              <w:pStyle w:val="26"/>
              <w:ind w:left="289"/>
              <w:rPr>
                <w:rFonts w:hint="default" w:ascii="Arial Black" w:hAnsi="Arial Black" w:cs="Arial Black"/>
                <w:color w:val="auto"/>
                <w:sz w:val="21"/>
              </w:rPr>
            </w:pPr>
            <w:r>
              <w:rPr>
                <w:rFonts w:hint="default" w:ascii="Arial Black" w:hAnsi="Arial Black" w:cs="Arial Black"/>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09"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708" w:type="dxa"/>
          </w:tcPr>
          <w:p>
            <w:pPr>
              <w:pStyle w:val="26"/>
              <w:rPr>
                <w:rFonts w:hint="default" w:ascii="Arial Black" w:hAnsi="Arial Black" w:cs="Arial Black"/>
                <w:color w:val="auto"/>
                <w:sz w:val="22"/>
              </w:rPr>
            </w:pPr>
          </w:p>
        </w:tc>
        <w:tc>
          <w:tcPr>
            <w:tcW w:w="709"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r>
    </w:tbl>
    <w:p>
      <w:pPr>
        <w:spacing w:after="0"/>
        <w:rPr>
          <w:rFonts w:hint="default" w:ascii="Arial Black" w:hAnsi="Arial Black" w:cs="Arial Black"/>
          <w:color w:val="auto"/>
          <w:sz w:val="22"/>
        </w:rPr>
        <w:sectPr>
          <w:pgSz w:w="11920" w:h="16840"/>
          <w:pgMar w:top="800" w:right="540" w:bottom="680" w:left="920" w:header="0" w:footer="495" w:gutter="0"/>
          <w:pgNumType w:fmt="decimal"/>
          <w:cols w:space="720" w:num="1"/>
        </w:sectPr>
      </w:pPr>
    </w:p>
    <w:p>
      <w:pPr>
        <w:pStyle w:val="12"/>
        <w:spacing w:before="2"/>
        <w:rPr>
          <w:rFonts w:hint="default" w:ascii="Arial Black" w:hAnsi="Arial Black" w:cs="Arial Black"/>
          <w:b/>
          <w:color w:val="auto"/>
          <w:sz w:val="27"/>
        </w:rPr>
      </w:pPr>
    </w:p>
    <w:p>
      <w:pPr>
        <w:pStyle w:val="6"/>
        <w:spacing w:before="62" w:line="451" w:lineRule="auto"/>
        <w:ind w:right="957"/>
        <w:jc w:val="both"/>
        <w:rPr>
          <w:rFonts w:hint="default" w:ascii="Arial Black" w:hAnsi="Arial Black" w:cs="Arial Black"/>
          <w:color w:val="auto"/>
        </w:rPr>
      </w:pPr>
      <w:r>
        <w:rPr>
          <w:rFonts w:hint="default" w:ascii="Arial Black" w:hAnsi="Arial Black" w:cs="Arial Black"/>
          <w:color w:val="auto"/>
        </w:rPr>
        <w:t>1</w:t>
      </w:r>
      <w:r>
        <w:rPr>
          <w:rFonts w:hint="eastAsia" w:ascii="Arial Black" w:hAnsi="Arial Black" w:cs="Arial Black"/>
          <w:color w:val="auto"/>
          <w:lang w:val="en-US" w:eastAsia="zh-CN"/>
        </w:rPr>
        <w:t>2</w:t>
      </w:r>
      <w:r>
        <w:rPr>
          <w:rFonts w:hint="default" w:ascii="Arial Black" w:hAnsi="Arial Black" w:cs="Arial Black"/>
          <w:color w:val="auto"/>
        </w:rPr>
        <w:t>、资格审查需要的其他材料（企业信誉（如有）、在最近三年内无骗取中标或严重违约或重大工程质量问题的（格式自拟）和投标人认为有必要提供的其他证明材料。</w:t>
      </w:r>
    </w:p>
    <w:p>
      <w:pPr>
        <w:pStyle w:val="9"/>
        <w:rPr>
          <w:rFonts w:hint="default" w:ascii="Arial Black" w:hAnsi="Arial Black" w:cs="Arial Black"/>
          <w:color w:val="auto"/>
        </w:rPr>
      </w:pPr>
      <w:r>
        <w:rPr>
          <w:rFonts w:hint="default" w:ascii="Arial Black" w:hAnsi="Arial Black" w:cs="Arial Black"/>
          <w:color w:val="auto"/>
        </w:rPr>
        <w:t>近年企业信誉实力一览表</w:t>
      </w:r>
    </w:p>
    <w:p>
      <w:pPr>
        <w:rPr>
          <w:rFonts w:hint="default"/>
          <w:color w:val="auto"/>
        </w:rPr>
      </w:pPr>
    </w:p>
    <w:tbl>
      <w:tblPr>
        <w:tblStyle w:val="18"/>
        <w:tblW w:w="9210" w:type="dxa"/>
        <w:tblInd w:w="6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8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spacing w:before="168"/>
              <w:ind w:left="220"/>
              <w:rPr>
                <w:rFonts w:hint="default" w:ascii="Arial Black" w:hAnsi="Arial Black" w:cs="Arial Black"/>
                <w:color w:val="auto"/>
                <w:sz w:val="21"/>
              </w:rPr>
            </w:pPr>
            <w:r>
              <w:rPr>
                <w:rFonts w:hint="default" w:ascii="Arial Black" w:hAnsi="Arial Black" w:cs="Arial Black"/>
                <w:color w:val="auto"/>
                <w:sz w:val="21"/>
              </w:rPr>
              <w:t>序号</w:t>
            </w:r>
          </w:p>
        </w:tc>
        <w:tc>
          <w:tcPr>
            <w:tcW w:w="8359" w:type="dxa"/>
          </w:tcPr>
          <w:p>
            <w:pPr>
              <w:pStyle w:val="26"/>
              <w:spacing w:before="168"/>
              <w:ind w:left="3740" w:right="3729"/>
              <w:jc w:val="center"/>
              <w:rPr>
                <w:rFonts w:hint="default" w:ascii="Arial Black" w:hAnsi="Arial Black" w:cs="Arial Black"/>
                <w:color w:val="auto"/>
                <w:sz w:val="21"/>
              </w:rPr>
            </w:pPr>
            <w:r>
              <w:rPr>
                <w:rFonts w:hint="default" w:ascii="Arial Black" w:hAnsi="Arial Black" w:cs="Arial Black"/>
                <w:color w:val="auto"/>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851" w:type="dxa"/>
          </w:tcPr>
          <w:p>
            <w:pPr>
              <w:pStyle w:val="26"/>
              <w:rPr>
                <w:rFonts w:hint="default" w:ascii="Arial Black" w:hAnsi="Arial Black" w:cs="Arial Black"/>
                <w:color w:val="auto"/>
                <w:sz w:val="24"/>
              </w:rPr>
            </w:pPr>
          </w:p>
        </w:tc>
        <w:tc>
          <w:tcPr>
            <w:tcW w:w="8359" w:type="dxa"/>
          </w:tcPr>
          <w:p>
            <w:pPr>
              <w:pStyle w:val="26"/>
              <w:rPr>
                <w:rFonts w:hint="default" w:ascii="Arial Black" w:hAnsi="Arial Black" w:cs="Arial Black"/>
                <w:color w:val="auto"/>
                <w:sz w:val="24"/>
              </w:rPr>
            </w:pPr>
          </w:p>
        </w:tc>
      </w:tr>
    </w:tbl>
    <w:p>
      <w:pPr>
        <w:pStyle w:val="12"/>
        <w:spacing w:before="8"/>
        <w:rPr>
          <w:rFonts w:hint="default" w:ascii="Arial Black" w:hAnsi="Arial Black" w:cs="Arial Black"/>
          <w:b/>
          <w:color w:val="auto"/>
          <w:sz w:val="24"/>
        </w:rPr>
      </w:pPr>
    </w:p>
    <w:p>
      <w:pPr>
        <w:pStyle w:val="12"/>
        <w:spacing w:before="1"/>
        <w:ind w:left="891"/>
        <w:rPr>
          <w:rFonts w:hint="default" w:ascii="Arial Black" w:hAnsi="Arial Black" w:cs="Arial Black"/>
          <w:color w:val="auto"/>
        </w:rPr>
      </w:pPr>
      <w:r>
        <w:rPr>
          <w:rFonts w:hint="default" w:ascii="Arial Black" w:hAnsi="Arial Black" w:cs="Arial Black"/>
          <w:color w:val="auto"/>
        </w:rPr>
        <w:t>备注：</w:t>
      </w:r>
    </w:p>
    <w:p>
      <w:pPr>
        <w:pStyle w:val="12"/>
        <w:spacing w:before="143"/>
        <w:ind w:left="1312"/>
        <w:rPr>
          <w:rFonts w:hint="default" w:ascii="Arial Black" w:hAnsi="Arial Black" w:cs="Arial Black"/>
          <w:color w:val="auto"/>
        </w:rPr>
      </w:pPr>
      <w:r>
        <w:rPr>
          <w:rFonts w:hint="default" w:ascii="Arial Black" w:hAnsi="Arial Black" w:cs="Arial Black"/>
          <w:color w:val="auto"/>
        </w:rPr>
        <w:t>所有奖项、证书复印件均须加盖投标人单位公章。</w:t>
      </w:r>
    </w:p>
    <w:p>
      <w:pPr>
        <w:rPr>
          <w:rFonts w:hint="default" w:ascii="Arial Black" w:hAnsi="Arial Black" w:cs="Arial Black"/>
          <w:color w:val="auto"/>
        </w:rPr>
      </w:pPr>
      <w:r>
        <w:rPr>
          <w:rFonts w:hint="default" w:ascii="Arial Black" w:hAnsi="Arial Black" w:cs="Arial Black"/>
          <w:color w:val="auto"/>
        </w:rPr>
        <w:br w:type="page"/>
      </w:r>
    </w:p>
    <w:p>
      <w:pPr>
        <w:pStyle w:val="8"/>
        <w:jc w:val="center"/>
        <w:rPr>
          <w:rFonts w:hint="default" w:ascii="Arial Black" w:hAnsi="Arial Black" w:cs="Arial Black"/>
          <w:b/>
          <w:bCs/>
          <w:color w:val="auto"/>
        </w:rPr>
      </w:pPr>
      <w:r>
        <w:rPr>
          <w:rFonts w:hint="default" w:ascii="Arial Black" w:hAnsi="Arial Black" w:cs="Arial Black"/>
          <w:b/>
          <w:bCs/>
          <w:color w:val="auto"/>
        </w:rPr>
        <w:t>承揽过类似业绩</w:t>
      </w:r>
    </w:p>
    <w:p>
      <w:pPr>
        <w:pStyle w:val="12"/>
        <w:rPr>
          <w:rFonts w:hint="default" w:ascii="Arial Black" w:hAnsi="Arial Black" w:cs="Arial Black"/>
          <w:color w:val="auto"/>
          <w:sz w:val="20"/>
        </w:rPr>
      </w:pPr>
    </w:p>
    <w:p>
      <w:pPr>
        <w:pStyle w:val="12"/>
        <w:spacing w:before="10"/>
        <w:rPr>
          <w:rFonts w:hint="default" w:ascii="Arial Black" w:hAnsi="Arial Black" w:cs="Arial Black"/>
          <w:color w:val="auto"/>
          <w:sz w:val="10"/>
        </w:rPr>
      </w:pPr>
    </w:p>
    <w:tbl>
      <w:tblPr>
        <w:tblStyle w:val="18"/>
        <w:tblW w:w="9356"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851" w:type="dxa"/>
          </w:tcPr>
          <w:p>
            <w:pPr>
              <w:pStyle w:val="26"/>
              <w:spacing w:before="8"/>
              <w:rPr>
                <w:rFonts w:hint="default" w:ascii="Arial Black" w:hAnsi="Arial Black" w:cs="Arial Black"/>
                <w:color w:val="auto"/>
                <w:sz w:val="22"/>
              </w:rPr>
            </w:pPr>
          </w:p>
          <w:p>
            <w:pPr>
              <w:pStyle w:val="26"/>
              <w:ind w:left="205"/>
              <w:rPr>
                <w:rFonts w:hint="default" w:ascii="Arial Black" w:hAnsi="Arial Black" w:eastAsia="新宋体" w:cs="Arial Black"/>
                <w:color w:val="auto"/>
                <w:sz w:val="22"/>
              </w:rPr>
            </w:pPr>
            <w:r>
              <w:rPr>
                <w:rFonts w:hint="default" w:ascii="Arial Black" w:hAnsi="Arial Black" w:eastAsia="新宋体" w:cs="Arial Black"/>
                <w:color w:val="auto"/>
                <w:sz w:val="22"/>
              </w:rPr>
              <w:t>序号</w:t>
            </w:r>
          </w:p>
        </w:tc>
        <w:tc>
          <w:tcPr>
            <w:tcW w:w="1701" w:type="dxa"/>
          </w:tcPr>
          <w:p>
            <w:pPr>
              <w:pStyle w:val="26"/>
              <w:spacing w:before="8"/>
              <w:rPr>
                <w:rFonts w:hint="default" w:ascii="Arial Black" w:hAnsi="Arial Black" w:cs="Arial Black"/>
                <w:color w:val="auto"/>
                <w:sz w:val="22"/>
              </w:rPr>
            </w:pPr>
          </w:p>
          <w:p>
            <w:pPr>
              <w:pStyle w:val="26"/>
              <w:ind w:left="300"/>
              <w:rPr>
                <w:rFonts w:hint="default" w:ascii="Arial Black" w:hAnsi="Arial Black" w:eastAsia="新宋体" w:cs="Arial Black"/>
                <w:color w:val="auto"/>
                <w:sz w:val="22"/>
              </w:rPr>
            </w:pPr>
            <w:r>
              <w:rPr>
                <w:rFonts w:hint="default" w:ascii="Arial Black" w:hAnsi="Arial Black" w:eastAsia="新宋体" w:cs="Arial Black"/>
                <w:color w:val="auto"/>
                <w:sz w:val="22"/>
              </w:rPr>
              <w:t>发包人名称</w:t>
            </w:r>
          </w:p>
        </w:tc>
        <w:tc>
          <w:tcPr>
            <w:tcW w:w="1417" w:type="dxa"/>
          </w:tcPr>
          <w:p>
            <w:pPr>
              <w:pStyle w:val="26"/>
              <w:spacing w:before="148" w:line="242" w:lineRule="auto"/>
              <w:ind w:left="156" w:right="146" w:firstLine="110"/>
              <w:rPr>
                <w:rFonts w:hint="default" w:ascii="Arial Black" w:hAnsi="Arial Black" w:eastAsia="新宋体" w:cs="Arial Black"/>
                <w:color w:val="auto"/>
                <w:sz w:val="22"/>
              </w:rPr>
            </w:pPr>
            <w:r>
              <w:rPr>
                <w:rFonts w:hint="default" w:ascii="Arial Black" w:hAnsi="Arial Black" w:eastAsia="新宋体" w:cs="Arial Black"/>
                <w:color w:val="auto"/>
                <w:sz w:val="22"/>
              </w:rPr>
              <w:t>工程名称及建设地点</w:t>
            </w:r>
          </w:p>
        </w:tc>
        <w:tc>
          <w:tcPr>
            <w:tcW w:w="851" w:type="dxa"/>
          </w:tcPr>
          <w:p>
            <w:pPr>
              <w:pStyle w:val="26"/>
              <w:spacing w:before="148" w:line="242" w:lineRule="auto"/>
              <w:ind w:left="203" w:right="193"/>
              <w:rPr>
                <w:rFonts w:hint="default" w:ascii="Arial Black" w:hAnsi="Arial Black" w:eastAsia="新宋体" w:cs="Arial Black"/>
                <w:color w:val="auto"/>
                <w:sz w:val="22"/>
              </w:rPr>
            </w:pPr>
            <w:r>
              <w:rPr>
                <w:rFonts w:hint="default" w:ascii="Arial Black" w:hAnsi="Arial Black" w:eastAsia="新宋体" w:cs="Arial Black"/>
                <w:color w:val="auto"/>
                <w:sz w:val="22"/>
              </w:rPr>
              <w:t>结构类型</w:t>
            </w:r>
          </w:p>
        </w:tc>
        <w:tc>
          <w:tcPr>
            <w:tcW w:w="992" w:type="dxa"/>
          </w:tcPr>
          <w:p>
            <w:pPr>
              <w:pStyle w:val="26"/>
              <w:spacing w:before="148" w:line="242" w:lineRule="auto"/>
              <w:ind w:left="276" w:right="261"/>
              <w:rPr>
                <w:rFonts w:hint="default" w:ascii="Arial Black" w:hAnsi="Arial Black" w:eastAsia="新宋体" w:cs="Arial Black"/>
                <w:color w:val="auto"/>
                <w:sz w:val="22"/>
              </w:rPr>
            </w:pPr>
            <w:r>
              <w:rPr>
                <w:rFonts w:hint="default" w:ascii="Arial Black" w:hAnsi="Arial Black" w:eastAsia="新宋体" w:cs="Arial Black"/>
                <w:color w:val="auto"/>
                <w:sz w:val="22"/>
              </w:rPr>
              <w:t>建设规模</w:t>
            </w:r>
          </w:p>
        </w:tc>
        <w:tc>
          <w:tcPr>
            <w:tcW w:w="1134" w:type="dxa"/>
          </w:tcPr>
          <w:p>
            <w:pPr>
              <w:pStyle w:val="26"/>
              <w:spacing w:before="148"/>
              <w:ind w:left="127"/>
              <w:rPr>
                <w:rFonts w:hint="default" w:ascii="Arial Black" w:hAnsi="Arial Black" w:eastAsia="新宋体" w:cs="Arial Black"/>
                <w:color w:val="auto"/>
                <w:sz w:val="22"/>
              </w:rPr>
            </w:pPr>
            <w:r>
              <w:rPr>
                <w:rFonts w:hint="default" w:ascii="Arial Black" w:hAnsi="Arial Black" w:eastAsia="新宋体" w:cs="Arial Black"/>
                <w:color w:val="auto"/>
                <w:spacing w:val="-2"/>
                <w:sz w:val="22"/>
              </w:rPr>
              <w:t>合同金额</w:t>
            </w:r>
          </w:p>
          <w:p>
            <w:pPr>
              <w:pStyle w:val="26"/>
              <w:spacing w:before="4"/>
              <w:ind w:left="127"/>
              <w:rPr>
                <w:rFonts w:hint="default" w:ascii="Arial Black" w:hAnsi="Arial Black" w:eastAsia="新宋体" w:cs="Arial Black"/>
                <w:color w:val="auto"/>
                <w:sz w:val="22"/>
              </w:rPr>
            </w:pPr>
            <w:r>
              <w:rPr>
                <w:rFonts w:hint="default" w:ascii="Arial Black" w:hAnsi="Arial Black" w:eastAsia="新宋体" w:cs="Arial Black"/>
                <w:color w:val="auto"/>
                <w:spacing w:val="-1"/>
                <w:sz w:val="22"/>
              </w:rPr>
              <w:t>（</w:t>
            </w:r>
            <w:r>
              <w:rPr>
                <w:rFonts w:hint="default" w:ascii="Arial Black" w:hAnsi="Arial Black" w:eastAsia="新宋体" w:cs="Arial Black"/>
                <w:color w:val="auto"/>
                <w:spacing w:val="-2"/>
                <w:sz w:val="22"/>
              </w:rPr>
              <w:t>万元</w:t>
            </w:r>
            <w:r>
              <w:rPr>
                <w:rFonts w:hint="default" w:ascii="Arial Black" w:hAnsi="Arial Black" w:eastAsia="新宋体" w:cs="Arial Black"/>
                <w:color w:val="auto"/>
                <w:sz w:val="22"/>
              </w:rPr>
              <w:t>）</w:t>
            </w:r>
          </w:p>
        </w:tc>
        <w:tc>
          <w:tcPr>
            <w:tcW w:w="1276" w:type="dxa"/>
          </w:tcPr>
          <w:p>
            <w:pPr>
              <w:pStyle w:val="26"/>
              <w:spacing w:before="148" w:line="242" w:lineRule="auto"/>
              <w:ind w:left="197" w:right="185"/>
              <w:rPr>
                <w:rFonts w:hint="default" w:ascii="Arial Black" w:hAnsi="Arial Black" w:eastAsia="新宋体" w:cs="Arial Black"/>
                <w:color w:val="auto"/>
                <w:sz w:val="22"/>
              </w:rPr>
            </w:pPr>
            <w:r>
              <w:rPr>
                <w:rFonts w:hint="default" w:ascii="Arial Black" w:hAnsi="Arial Black" w:eastAsia="新宋体" w:cs="Arial Black"/>
                <w:color w:val="auto"/>
                <w:sz w:val="22"/>
              </w:rPr>
              <w:t>竣工达到质量标准</w:t>
            </w:r>
          </w:p>
        </w:tc>
        <w:tc>
          <w:tcPr>
            <w:tcW w:w="1134" w:type="dxa"/>
          </w:tcPr>
          <w:p>
            <w:pPr>
              <w:pStyle w:val="26"/>
              <w:tabs>
                <w:tab w:val="left" w:pos="676"/>
              </w:tabs>
              <w:spacing w:before="148" w:line="242" w:lineRule="auto"/>
              <w:ind w:left="237" w:right="224"/>
              <w:rPr>
                <w:rFonts w:hint="default" w:ascii="Arial Black" w:hAnsi="Arial Black" w:eastAsia="新宋体" w:cs="Arial Black"/>
                <w:color w:val="auto"/>
                <w:sz w:val="22"/>
              </w:rPr>
            </w:pPr>
            <w:r>
              <w:rPr>
                <w:rFonts w:hint="default" w:ascii="Arial Black" w:hAnsi="Arial Black" w:eastAsia="新宋体" w:cs="Arial Black"/>
                <w:color w:val="auto"/>
                <w:sz w:val="22"/>
              </w:rPr>
              <w:t>开</w:t>
            </w:r>
            <w:r>
              <w:rPr>
                <w:rFonts w:hint="default" w:ascii="Arial Black" w:hAnsi="Arial Black" w:eastAsia="新宋体" w:cs="Arial Black"/>
                <w:color w:val="auto"/>
                <w:spacing w:val="-3"/>
                <w:sz w:val="22"/>
              </w:rPr>
              <w:t>竣</w:t>
            </w:r>
            <w:r>
              <w:rPr>
                <w:rFonts w:hint="default" w:ascii="Arial Black" w:hAnsi="Arial Black" w:eastAsia="新宋体" w:cs="Arial Black"/>
                <w:color w:val="auto"/>
                <w:spacing w:val="-16"/>
                <w:sz w:val="22"/>
              </w:rPr>
              <w:t>工</w:t>
            </w:r>
            <w:r>
              <w:rPr>
                <w:rFonts w:hint="default" w:ascii="Arial Black" w:hAnsi="Arial Black" w:eastAsia="新宋体" w:cs="Arial Black"/>
                <w:color w:val="auto"/>
                <w:sz w:val="22"/>
              </w:rPr>
              <w:t>日</w:t>
            </w:r>
            <w:r>
              <w:rPr>
                <w:rFonts w:hint="default" w:ascii="Arial Black" w:hAnsi="Arial Black" w:eastAsia="新宋体" w:cs="Arial Black"/>
                <w:color w:val="auto"/>
                <w:sz w:val="22"/>
              </w:rPr>
              <w:tab/>
            </w:r>
            <w:r>
              <w:rPr>
                <w:rFonts w:hint="default" w:ascii="Arial Black" w:hAnsi="Arial Black" w:eastAsia="新宋体" w:cs="Arial Black"/>
                <w:color w:val="auto"/>
                <w:spacing w:val="-17"/>
                <w:sz w:val="22"/>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51" w:type="dxa"/>
          </w:tcPr>
          <w:p>
            <w:pPr>
              <w:pStyle w:val="26"/>
              <w:rPr>
                <w:rFonts w:hint="default" w:ascii="Arial Black" w:hAnsi="Arial Black" w:cs="Arial Black"/>
                <w:color w:val="auto"/>
                <w:sz w:val="22"/>
              </w:rPr>
            </w:pPr>
          </w:p>
        </w:tc>
        <w:tc>
          <w:tcPr>
            <w:tcW w:w="1701" w:type="dxa"/>
          </w:tcPr>
          <w:p>
            <w:pPr>
              <w:pStyle w:val="26"/>
              <w:rPr>
                <w:rFonts w:hint="default" w:ascii="Arial Black" w:hAnsi="Arial Black" w:cs="Arial Black"/>
                <w:color w:val="auto"/>
                <w:sz w:val="22"/>
              </w:rPr>
            </w:pPr>
          </w:p>
        </w:tc>
        <w:tc>
          <w:tcPr>
            <w:tcW w:w="1417" w:type="dxa"/>
          </w:tcPr>
          <w:p>
            <w:pPr>
              <w:pStyle w:val="26"/>
              <w:rPr>
                <w:rFonts w:hint="default" w:ascii="Arial Black" w:hAnsi="Arial Black" w:cs="Arial Black"/>
                <w:color w:val="auto"/>
                <w:sz w:val="22"/>
              </w:rPr>
            </w:pPr>
          </w:p>
        </w:tc>
        <w:tc>
          <w:tcPr>
            <w:tcW w:w="851" w:type="dxa"/>
          </w:tcPr>
          <w:p>
            <w:pPr>
              <w:pStyle w:val="26"/>
              <w:rPr>
                <w:rFonts w:hint="default" w:ascii="Arial Black" w:hAnsi="Arial Black" w:cs="Arial Black"/>
                <w:color w:val="auto"/>
                <w:sz w:val="22"/>
              </w:rPr>
            </w:pPr>
          </w:p>
        </w:tc>
        <w:tc>
          <w:tcPr>
            <w:tcW w:w="992"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c>
          <w:tcPr>
            <w:tcW w:w="1276" w:type="dxa"/>
          </w:tcPr>
          <w:p>
            <w:pPr>
              <w:pStyle w:val="26"/>
              <w:rPr>
                <w:rFonts w:hint="default" w:ascii="Arial Black" w:hAnsi="Arial Black" w:cs="Arial Black"/>
                <w:color w:val="auto"/>
                <w:sz w:val="22"/>
              </w:rPr>
            </w:pPr>
          </w:p>
        </w:tc>
        <w:tc>
          <w:tcPr>
            <w:tcW w:w="1134" w:type="dxa"/>
          </w:tcPr>
          <w:p>
            <w:pPr>
              <w:pStyle w:val="26"/>
              <w:rPr>
                <w:rFonts w:hint="default" w:ascii="Arial Black" w:hAnsi="Arial Black" w:cs="Arial Black"/>
                <w:color w:val="auto"/>
                <w:sz w:val="22"/>
              </w:rPr>
            </w:pPr>
          </w:p>
        </w:tc>
      </w:tr>
    </w:tbl>
    <w:p>
      <w:pPr>
        <w:pStyle w:val="12"/>
        <w:spacing w:before="11"/>
        <w:rPr>
          <w:rFonts w:hint="default" w:ascii="Arial Black" w:hAnsi="Arial Black" w:cs="Arial Black"/>
          <w:color w:val="auto"/>
          <w:sz w:val="16"/>
        </w:rPr>
      </w:pPr>
    </w:p>
    <w:p>
      <w:pPr>
        <w:pStyle w:val="10"/>
        <w:spacing w:before="70"/>
        <w:ind w:left="212"/>
        <w:rPr>
          <w:rFonts w:hint="default" w:ascii="Arial Black" w:hAnsi="Arial Black" w:eastAsia="新宋体" w:cs="Arial Black"/>
          <w:color w:val="auto"/>
        </w:rPr>
      </w:pPr>
      <w:r>
        <w:rPr>
          <w:rFonts w:hint="default" w:ascii="Arial Black" w:hAnsi="Arial Black" w:eastAsia="新宋体" w:cs="Arial Black"/>
          <w:color w:val="auto"/>
        </w:rPr>
        <w:t>备注：</w:t>
      </w:r>
    </w:p>
    <w:p>
      <w:pPr>
        <w:spacing w:before="4" w:line="242" w:lineRule="auto"/>
        <w:ind w:left="212" w:right="444" w:firstLine="441"/>
        <w:jc w:val="left"/>
        <w:rPr>
          <w:rFonts w:hint="default" w:ascii="Arial Black" w:hAnsi="Arial Black" w:cs="Arial Black"/>
          <w:color w:val="auto"/>
          <w:sz w:val="21"/>
        </w:rPr>
      </w:pPr>
      <w:r>
        <w:rPr>
          <w:rFonts w:hint="default" w:ascii="Arial Black" w:hAnsi="Arial Black" w:eastAsia="新宋体" w:cs="Arial Black"/>
          <w:color w:val="auto"/>
          <w:sz w:val="22"/>
        </w:rPr>
        <w:t>投标人应附上</w:t>
      </w:r>
      <w:r>
        <w:rPr>
          <w:rFonts w:hint="default" w:ascii="Arial Black" w:hAnsi="Arial Black" w:cs="Arial Black"/>
          <w:color w:val="auto"/>
          <w:sz w:val="21"/>
        </w:rPr>
        <w:t>中标通知书和工程合同协议书或工程竣工验收证明</w:t>
      </w:r>
      <w:r>
        <w:rPr>
          <w:rFonts w:hint="default" w:ascii="Arial Black" w:hAnsi="Arial Black" w:eastAsia="新宋体" w:cs="Arial Black"/>
          <w:color w:val="auto"/>
          <w:sz w:val="22"/>
        </w:rPr>
        <w:t>材料的复印件。以上复印件均须加盖投标人单位公章。</w:t>
      </w:r>
    </w:p>
    <w:p>
      <w:pPr>
        <w:pStyle w:val="12"/>
        <w:spacing w:before="7"/>
        <w:rPr>
          <w:rFonts w:hint="default" w:ascii="Arial Black" w:hAnsi="Arial Black" w:cs="Arial Black"/>
          <w:color w:val="auto"/>
          <w:sz w:val="32"/>
        </w:rPr>
      </w:pPr>
    </w:p>
    <w:p>
      <w:pPr>
        <w:pStyle w:val="13"/>
        <w:rPr>
          <w:rFonts w:hint="default"/>
          <w:color w:val="auto"/>
        </w:rPr>
      </w:pPr>
    </w:p>
    <w:p>
      <w:pPr>
        <w:spacing w:after="0"/>
        <w:rPr>
          <w:rFonts w:hint="default" w:ascii="Arial Black" w:hAnsi="Arial Black" w:cs="Arial Black"/>
          <w:color w:val="auto"/>
        </w:rPr>
        <w:sectPr>
          <w:pgSz w:w="11920" w:h="16840"/>
          <w:pgMar w:top="1580" w:right="540" w:bottom="680" w:left="920" w:header="0" w:footer="495" w:gutter="0"/>
          <w:pgNumType w:fmt="decimal"/>
          <w:cols w:space="720" w:num="1"/>
        </w:sectPr>
      </w:pPr>
    </w:p>
    <w:p>
      <w:pPr>
        <w:tabs>
          <w:tab w:val="left" w:pos="5780"/>
        </w:tabs>
        <w:spacing w:before="35"/>
        <w:ind w:left="0" w:right="310" w:firstLine="0"/>
        <w:jc w:val="center"/>
        <w:rPr>
          <w:rFonts w:hint="default" w:ascii="Arial Black" w:hAnsi="Arial Black" w:cs="Arial Black"/>
          <w:b/>
          <w:color w:val="auto"/>
          <w:sz w:val="36"/>
        </w:rPr>
      </w:pPr>
      <w:r>
        <w:rPr>
          <w:rFonts w:hint="default" w:ascii="Arial Black" w:hAnsi="Arial Black" w:cs="Arial Black"/>
          <w:b/>
          <w:color w:val="auto"/>
          <w:sz w:val="36"/>
          <w:u w:val="single"/>
        </w:rPr>
        <w:t>（项目名称）</w:t>
      </w:r>
      <w:r>
        <w:rPr>
          <w:rFonts w:hint="default" w:ascii="Arial Black" w:hAnsi="Arial Black" w:cs="Arial Black"/>
          <w:b/>
          <w:color w:val="auto"/>
          <w:sz w:val="36"/>
        </w:rPr>
        <w:t>施工招标</w:t>
      </w:r>
    </w:p>
    <w:p>
      <w:pPr>
        <w:pStyle w:val="12"/>
        <w:rPr>
          <w:rFonts w:hint="default" w:ascii="Arial Black" w:hAnsi="Arial Black" w:cs="Arial Black"/>
          <w:b/>
          <w:color w:val="auto"/>
          <w:sz w:val="36"/>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1"/>
        <w:rPr>
          <w:rFonts w:hint="default" w:ascii="Arial Black" w:hAnsi="Arial Black" w:cs="Arial Black"/>
          <w:color w:val="auto"/>
          <w:sz w:val="14"/>
        </w:rPr>
      </w:pPr>
    </w:p>
    <w:p>
      <w:pPr>
        <w:spacing w:before="0" w:line="921" w:lineRule="exact"/>
        <w:ind w:left="236" w:right="466" w:firstLine="0"/>
        <w:jc w:val="center"/>
        <w:rPr>
          <w:rFonts w:hint="default" w:ascii="Arial Black" w:hAnsi="Arial Black" w:cs="Arial Black"/>
          <w:b/>
          <w:color w:val="auto"/>
          <w:sz w:val="72"/>
        </w:rPr>
      </w:pPr>
      <w:r>
        <w:rPr>
          <w:rFonts w:hint="default" w:ascii="Arial Black" w:hAnsi="Arial Black" w:cs="Arial Black"/>
          <w:b/>
          <w:color w:val="auto"/>
          <w:sz w:val="72"/>
        </w:rPr>
        <w:t>投 标 文 件</w:t>
      </w:r>
    </w:p>
    <w:p>
      <w:pPr>
        <w:pStyle w:val="12"/>
        <w:spacing w:before="1"/>
        <w:rPr>
          <w:rFonts w:hint="default" w:ascii="Arial Black" w:hAnsi="Arial Black" w:cs="Arial Black"/>
          <w:b/>
          <w:color w:val="auto"/>
          <w:sz w:val="106"/>
        </w:rPr>
      </w:pPr>
    </w:p>
    <w:p>
      <w:pPr>
        <w:spacing w:before="0"/>
        <w:ind w:left="2454" w:right="0" w:firstLine="0"/>
        <w:jc w:val="left"/>
        <w:rPr>
          <w:rFonts w:hint="default" w:ascii="Arial Black" w:hAnsi="Arial Black" w:cs="Arial Black"/>
          <w:b/>
          <w:color w:val="auto"/>
          <w:sz w:val="32"/>
        </w:rPr>
      </w:pPr>
      <w:r>
        <w:rPr>
          <w:rFonts w:hint="default" w:ascii="Arial Black" w:hAnsi="Arial Black" w:cs="Arial Black"/>
          <w:b/>
          <w:color w:val="auto"/>
          <w:sz w:val="32"/>
        </w:rPr>
        <w:t>项目编号：</w:t>
      </w:r>
    </w:p>
    <w:p>
      <w:pPr>
        <w:pStyle w:val="12"/>
        <w:spacing w:before="8"/>
        <w:rPr>
          <w:rFonts w:hint="default" w:ascii="Arial Black" w:hAnsi="Arial Black" w:cs="Arial Black"/>
          <w:b/>
          <w:color w:val="auto"/>
          <w:sz w:val="32"/>
        </w:rPr>
      </w:pPr>
    </w:p>
    <w:p>
      <w:pPr>
        <w:spacing w:before="0"/>
        <w:ind w:left="4134" w:right="0" w:firstLine="0"/>
        <w:jc w:val="left"/>
        <w:rPr>
          <w:rFonts w:hint="default" w:ascii="Arial Black" w:hAnsi="Arial Black" w:cs="Arial Black"/>
          <w:b/>
          <w:color w:val="auto"/>
          <w:sz w:val="32"/>
        </w:rPr>
      </w:pPr>
      <w:r>
        <w:rPr>
          <w:rFonts w:hint="default" w:ascii="Arial Black" w:hAnsi="Arial Black" w:cs="Arial Black"/>
          <w:b/>
          <w:color w:val="auto"/>
          <w:sz w:val="32"/>
        </w:rPr>
        <w:t>（正本/副本）</w:t>
      </w: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spacing w:before="7"/>
        <w:rPr>
          <w:rFonts w:hint="default" w:ascii="Arial Black" w:hAnsi="Arial Black" w:cs="Arial Black"/>
          <w:b/>
          <w:color w:val="auto"/>
          <w:sz w:val="35"/>
        </w:rPr>
      </w:pPr>
    </w:p>
    <w:p>
      <w:pPr>
        <w:pStyle w:val="4"/>
        <w:tabs>
          <w:tab w:val="left" w:pos="3692"/>
          <w:tab w:val="left" w:pos="6406"/>
        </w:tabs>
        <w:rPr>
          <w:rFonts w:hint="default" w:ascii="Arial Black" w:hAnsi="Arial Black" w:cs="Arial Black"/>
          <w:color w:val="auto"/>
        </w:rPr>
      </w:pPr>
      <w:r>
        <w:rPr>
          <w:rFonts w:hint="default" w:ascii="Arial Black" w:hAnsi="Arial Black" w:cs="Arial Black"/>
          <w:color w:val="auto"/>
        </w:rPr>
        <w:t>投</w:t>
      </w:r>
      <w:r>
        <w:rPr>
          <w:rFonts w:hint="default" w:ascii="Arial Black" w:hAnsi="Arial Black" w:cs="Arial Black"/>
          <w:color w:val="auto"/>
          <w:spacing w:val="-3"/>
        </w:rPr>
        <w:t>标</w:t>
      </w:r>
      <w:r>
        <w:rPr>
          <w:rFonts w:hint="default" w:ascii="Arial Black" w:hAnsi="Arial Black" w:cs="Arial Black"/>
          <w:color w:val="auto"/>
        </w:rPr>
        <w:t>内容</w:t>
      </w:r>
      <w:r>
        <w:rPr>
          <w:rFonts w:hint="default" w:ascii="Arial Black" w:hAnsi="Arial Black" w:cs="Arial Black"/>
          <w:color w:val="auto"/>
          <w:spacing w:val="-3"/>
        </w:rPr>
        <w:t>：</w:t>
      </w:r>
      <w:r>
        <w:rPr>
          <w:rFonts w:hint="default" w:ascii="Arial Black" w:hAnsi="Arial Black" w:cs="Arial Black"/>
          <w:color w:val="auto"/>
          <w:spacing w:val="-3"/>
          <w:u w:val="single"/>
        </w:rPr>
        <w:t xml:space="preserve"> </w:t>
      </w:r>
      <w:r>
        <w:rPr>
          <w:rFonts w:hint="default" w:ascii="Arial Black" w:hAnsi="Arial Black" w:cs="Arial Black"/>
          <w:color w:val="auto"/>
          <w:spacing w:val="-3"/>
          <w:u w:val="single"/>
        </w:rPr>
        <w:tab/>
      </w:r>
      <w:r>
        <w:rPr>
          <w:rFonts w:hint="default" w:ascii="Arial Black" w:hAnsi="Arial Black" w:cs="Arial Black"/>
          <w:color w:val="auto"/>
          <w:w w:val="95"/>
          <w:u w:val="single"/>
        </w:rPr>
        <w:t>商务标</w:t>
      </w:r>
      <w:r>
        <w:rPr>
          <w:rFonts w:hint="default" w:ascii="Arial Black" w:hAnsi="Arial Black" w:cs="Arial Black"/>
          <w:color w:val="auto"/>
          <w:spacing w:val="-3"/>
          <w:w w:val="95"/>
          <w:u w:val="single"/>
        </w:rPr>
        <w:t>部</w:t>
      </w:r>
      <w:r>
        <w:rPr>
          <w:rFonts w:hint="default" w:ascii="Arial Black" w:hAnsi="Arial Black" w:cs="Arial Black"/>
          <w:color w:val="auto"/>
          <w:w w:val="95"/>
          <w:u w:val="single"/>
        </w:rPr>
        <w:t>分</w:t>
      </w:r>
      <w:r>
        <w:rPr>
          <w:rFonts w:hint="default" w:ascii="Arial Black" w:hAnsi="Arial Black" w:cs="Arial Black"/>
          <w:color w:val="auto"/>
          <w:u w:val="single"/>
        </w:rPr>
        <w:tab/>
      </w:r>
    </w:p>
    <w:p>
      <w:pPr>
        <w:pStyle w:val="4"/>
        <w:tabs>
          <w:tab w:val="left" w:pos="6750"/>
          <w:tab w:val="left" w:pos="7062"/>
        </w:tabs>
        <w:spacing w:before="221" w:line="367" w:lineRule="auto"/>
        <w:ind w:right="1154"/>
        <w:rPr>
          <w:rFonts w:hint="default" w:ascii="Arial Black" w:hAnsi="Arial Black" w:cs="Arial Black"/>
          <w:color w:val="auto"/>
        </w:rPr>
      </w:pPr>
      <w:r>
        <w:rPr>
          <w:rFonts w:hint="default" w:ascii="Arial Black" w:hAnsi="Arial Black" w:cs="Arial Black"/>
          <w:color w:val="auto"/>
        </w:rPr>
        <w:t>投</w:t>
      </w:r>
      <w:r>
        <w:rPr>
          <w:rFonts w:hint="default" w:ascii="Arial Black" w:hAnsi="Arial Black" w:cs="Arial Black"/>
          <w:color w:val="auto"/>
          <w:spacing w:val="-3"/>
        </w:rPr>
        <w:t>标</w:t>
      </w:r>
      <w:r>
        <w:rPr>
          <w:rFonts w:hint="default" w:ascii="Arial Black" w:hAnsi="Arial Black" w:cs="Arial Black"/>
          <w:color w:val="auto"/>
        </w:rPr>
        <w:t>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w:t>
      </w:r>
      <w:r>
        <w:rPr>
          <w:rFonts w:hint="default" w:ascii="Arial Black" w:hAnsi="Arial Black" w:cs="Arial Black"/>
          <w:color w:val="auto"/>
          <w:spacing w:val="-3"/>
        </w:rPr>
        <w:t>盖</w:t>
      </w:r>
      <w:r>
        <w:rPr>
          <w:rFonts w:hint="default" w:ascii="Arial Black" w:hAnsi="Arial Black" w:cs="Arial Black"/>
          <w:color w:val="auto"/>
        </w:rPr>
        <w:t>单</w:t>
      </w:r>
      <w:r>
        <w:rPr>
          <w:rFonts w:hint="default" w:ascii="Arial Black" w:hAnsi="Arial Black" w:cs="Arial Black"/>
          <w:color w:val="auto"/>
          <w:spacing w:val="-3"/>
        </w:rPr>
        <w:t>位</w:t>
      </w:r>
      <w:r>
        <w:rPr>
          <w:rFonts w:hint="default" w:ascii="Arial Black" w:hAnsi="Arial Black" w:cs="Arial Black"/>
          <w:color w:val="auto"/>
        </w:rPr>
        <w:t>公章） 法</w:t>
      </w:r>
      <w:r>
        <w:rPr>
          <w:rFonts w:hint="default" w:ascii="Arial Black" w:hAnsi="Arial Black" w:cs="Arial Black"/>
          <w:color w:val="auto"/>
          <w:spacing w:val="-3"/>
        </w:rPr>
        <w:t>定</w:t>
      </w:r>
      <w:r>
        <w:rPr>
          <w:rFonts w:hint="default" w:ascii="Arial Black" w:hAnsi="Arial Black" w:cs="Arial Black"/>
          <w:color w:val="auto"/>
        </w:rPr>
        <w:t>代表</w:t>
      </w:r>
      <w:r>
        <w:rPr>
          <w:rFonts w:hint="default" w:ascii="Arial Black" w:hAnsi="Arial Black" w:cs="Arial Black"/>
          <w:color w:val="auto"/>
          <w:spacing w:val="-3"/>
        </w:rPr>
        <w:t>人</w:t>
      </w:r>
      <w:r>
        <w:rPr>
          <w:rFonts w:hint="default" w:ascii="Arial Black" w:hAnsi="Arial Black" w:cs="Arial Black"/>
          <w:color w:val="auto"/>
        </w:rPr>
        <w:t>或其</w:t>
      </w:r>
      <w:r>
        <w:rPr>
          <w:rFonts w:hint="default" w:ascii="Arial Black" w:hAnsi="Arial Black" w:cs="Arial Black"/>
          <w:color w:val="auto"/>
          <w:spacing w:val="-3"/>
        </w:rPr>
        <w:t>委</w:t>
      </w:r>
      <w:r>
        <w:rPr>
          <w:rFonts w:hint="default" w:ascii="Arial Black" w:hAnsi="Arial Black" w:cs="Arial Black"/>
          <w:color w:val="auto"/>
        </w:rPr>
        <w:t>托代</w:t>
      </w:r>
      <w:r>
        <w:rPr>
          <w:rFonts w:hint="default" w:ascii="Arial Black" w:hAnsi="Arial Black" w:cs="Arial Black"/>
          <w:color w:val="auto"/>
          <w:spacing w:val="-3"/>
        </w:rPr>
        <w:t>理</w:t>
      </w:r>
      <w:r>
        <w:rPr>
          <w:rFonts w:hint="default" w:ascii="Arial Black" w:hAnsi="Arial Black" w:cs="Arial Black"/>
          <w:color w:val="auto"/>
        </w:rPr>
        <w:t>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u w:val="single"/>
        </w:rPr>
        <w:tab/>
      </w:r>
      <w:r>
        <w:rPr>
          <w:rFonts w:hint="default" w:ascii="Arial Black" w:hAnsi="Arial Black" w:cs="Arial Black"/>
          <w:color w:val="auto"/>
        </w:rPr>
        <w:t>（</w:t>
      </w:r>
      <w:r>
        <w:rPr>
          <w:rFonts w:hint="default" w:ascii="Arial Black" w:hAnsi="Arial Black" w:cs="Arial Black"/>
          <w:color w:val="auto"/>
          <w:spacing w:val="-3"/>
        </w:rPr>
        <w:t>签</w:t>
      </w:r>
      <w:r>
        <w:rPr>
          <w:rFonts w:hint="default" w:ascii="Arial Black" w:hAnsi="Arial Black" w:cs="Arial Black"/>
          <w:color w:val="auto"/>
        </w:rPr>
        <w:t>字或</w:t>
      </w:r>
      <w:r>
        <w:rPr>
          <w:rFonts w:hint="default" w:ascii="Arial Black" w:hAnsi="Arial Black" w:cs="Arial Black"/>
          <w:color w:val="auto"/>
          <w:spacing w:val="-3"/>
        </w:rPr>
        <w:t>盖</w:t>
      </w:r>
      <w:r>
        <w:rPr>
          <w:rFonts w:hint="default" w:ascii="Arial Black" w:hAnsi="Arial Black" w:cs="Arial Black"/>
          <w:color w:val="auto"/>
        </w:rPr>
        <w:t>章</w:t>
      </w:r>
      <w:r>
        <w:rPr>
          <w:rFonts w:hint="default" w:ascii="Arial Black" w:hAnsi="Arial Black" w:cs="Arial Black"/>
          <w:color w:val="auto"/>
          <w:spacing w:val="-15"/>
        </w:rPr>
        <w:t>）</w:t>
      </w:r>
    </w:p>
    <w:p>
      <w:pPr>
        <w:pStyle w:val="12"/>
        <w:spacing w:before="9"/>
        <w:rPr>
          <w:rFonts w:hint="default" w:ascii="Arial Black" w:hAnsi="Arial Black" w:cs="Arial Black"/>
          <w:color w:val="auto"/>
          <w:sz w:val="40"/>
        </w:rPr>
      </w:pPr>
    </w:p>
    <w:p>
      <w:pPr>
        <w:pStyle w:val="4"/>
        <w:tabs>
          <w:tab w:val="left" w:pos="5279"/>
          <w:tab w:val="left" w:pos="6399"/>
        </w:tabs>
        <w:ind w:left="4160"/>
        <w:rPr>
          <w:rFonts w:hint="default" w:ascii="Arial Black" w:hAnsi="Arial Black" w:cs="Arial Black"/>
          <w:color w:val="auto"/>
        </w:rPr>
      </w:pPr>
      <w:r>
        <w:rPr>
          <w:rFonts w:hint="default" w:ascii="Arial Black" w:hAnsi="Arial Black" w:cs="Arial Black"/>
          <w:color w:val="auto"/>
        </w:rPr>
        <w:t>年</w:t>
      </w:r>
      <w:r>
        <w:rPr>
          <w:rFonts w:hint="default" w:ascii="Arial Black" w:hAnsi="Arial Black" w:cs="Arial Black"/>
          <w:color w:val="auto"/>
        </w:rPr>
        <w:tab/>
      </w:r>
      <w:r>
        <w:rPr>
          <w:rFonts w:hint="default" w:ascii="Arial Black" w:hAnsi="Arial Black" w:cs="Arial Black"/>
          <w:color w:val="auto"/>
        </w:rPr>
        <w:t>月</w:t>
      </w:r>
      <w:r>
        <w:rPr>
          <w:rFonts w:hint="default" w:ascii="Arial Black" w:hAnsi="Arial Black" w:cs="Arial Black"/>
          <w:color w:val="auto"/>
        </w:rPr>
        <w:tab/>
      </w:r>
      <w:r>
        <w:rPr>
          <w:rFonts w:hint="default" w:ascii="Arial Black" w:hAnsi="Arial Black" w:cs="Arial Black"/>
          <w:color w:val="auto"/>
        </w:rPr>
        <w:t>日</w:t>
      </w:r>
    </w:p>
    <w:p>
      <w:pPr>
        <w:spacing w:after="0"/>
        <w:rPr>
          <w:rFonts w:hint="default" w:ascii="Arial Black" w:hAnsi="Arial Black" w:cs="Arial Black"/>
          <w:color w:val="auto"/>
        </w:rPr>
        <w:sectPr>
          <w:pgSz w:w="11920" w:h="16840"/>
          <w:pgMar w:top="800" w:right="540" w:bottom="680" w:left="920" w:header="0" w:footer="495" w:gutter="0"/>
          <w:pgNumType w:fmt="decimal"/>
          <w:cols w:space="720" w:num="1"/>
        </w:sectPr>
      </w:pPr>
    </w:p>
    <w:p>
      <w:pPr>
        <w:pStyle w:val="7"/>
        <w:spacing w:before="51"/>
        <w:ind w:left="1045" w:right="0"/>
        <w:jc w:val="left"/>
        <w:rPr>
          <w:rFonts w:hint="default" w:ascii="Arial Black" w:hAnsi="Arial Black" w:cs="Arial Black"/>
          <w:color w:val="auto"/>
        </w:rPr>
      </w:pPr>
      <w:bookmarkStart w:id="187" w:name="商务标部分目录："/>
      <w:bookmarkEnd w:id="187"/>
      <w:r>
        <w:rPr>
          <w:rFonts w:hint="default" w:ascii="Arial Black" w:hAnsi="Arial Black" w:cs="Arial Black"/>
          <w:color w:val="auto"/>
        </w:rPr>
        <w:t>商务标部分目录：</w:t>
      </w:r>
    </w:p>
    <w:p>
      <w:pPr>
        <w:pStyle w:val="12"/>
        <w:spacing w:before="11"/>
        <w:rPr>
          <w:rFonts w:hint="default" w:ascii="Arial Black" w:hAnsi="Arial Black" w:cs="Arial Black"/>
          <w:b/>
          <w:color w:val="auto"/>
          <w:sz w:val="28"/>
        </w:rPr>
      </w:pPr>
    </w:p>
    <w:p>
      <w:pPr>
        <w:pStyle w:val="12"/>
        <w:ind w:left="212"/>
        <w:rPr>
          <w:rFonts w:hint="default" w:ascii="Arial Black" w:hAnsi="Arial Black" w:cs="Arial Black"/>
          <w:color w:val="auto"/>
        </w:rPr>
      </w:pPr>
      <w:bookmarkStart w:id="188" w:name="1、投标函及投标函附录；"/>
      <w:bookmarkEnd w:id="188"/>
      <w:r>
        <w:rPr>
          <w:rFonts w:hint="default" w:ascii="Arial Black" w:hAnsi="Arial Black" w:cs="Arial Black"/>
          <w:color w:val="auto"/>
        </w:rPr>
        <w:t>1、投标函；</w:t>
      </w:r>
    </w:p>
    <w:p>
      <w:pPr>
        <w:pStyle w:val="12"/>
        <w:ind w:left="212"/>
        <w:rPr>
          <w:rFonts w:hint="default" w:ascii="Arial Black" w:hAnsi="Arial Black" w:eastAsia="宋体" w:cs="Arial Black"/>
          <w:color w:val="auto"/>
        </w:rPr>
      </w:pPr>
      <w:bookmarkStart w:id="189" w:name="2、投标响应表；"/>
      <w:bookmarkEnd w:id="189"/>
      <w:r>
        <w:rPr>
          <w:rFonts w:hint="default" w:ascii="Arial Black" w:hAnsi="Arial Black" w:eastAsia="宋体" w:cs="Arial Black"/>
          <w:color w:val="auto"/>
        </w:rPr>
        <w:t>2、</w:t>
      </w:r>
      <w:r>
        <w:rPr>
          <w:rFonts w:hint="default" w:ascii="Arial Black" w:hAnsi="Arial Black" w:cs="Arial Black"/>
          <w:color w:val="auto"/>
        </w:rPr>
        <w:t>投标函附录</w:t>
      </w:r>
      <w:r>
        <w:rPr>
          <w:rFonts w:hint="default" w:ascii="Arial Black" w:hAnsi="Arial Black" w:eastAsia="宋体" w:cs="Arial Black"/>
          <w:color w:val="auto"/>
        </w:rPr>
        <w:t>；</w:t>
      </w:r>
    </w:p>
    <w:p>
      <w:pPr>
        <w:pStyle w:val="12"/>
        <w:ind w:left="212"/>
        <w:rPr>
          <w:rFonts w:hint="default" w:ascii="Arial Black" w:hAnsi="Arial Black" w:eastAsia="宋体" w:cs="Arial Black"/>
          <w:color w:val="auto"/>
        </w:rPr>
      </w:pPr>
      <w:bookmarkStart w:id="190" w:name="3、投标报价表；"/>
      <w:bookmarkEnd w:id="190"/>
      <w:r>
        <w:rPr>
          <w:rFonts w:hint="default" w:ascii="Arial Black" w:hAnsi="Arial Black" w:eastAsia="宋体" w:cs="Arial Black"/>
          <w:color w:val="auto"/>
        </w:rPr>
        <w:t>3、投标报价表；</w:t>
      </w:r>
    </w:p>
    <w:p>
      <w:pPr>
        <w:pStyle w:val="12"/>
        <w:ind w:left="212"/>
        <w:rPr>
          <w:rFonts w:hint="default"/>
          <w:color w:val="auto"/>
        </w:rPr>
      </w:pPr>
      <w:bookmarkStart w:id="191" w:name="4、已标价工程量清单；"/>
      <w:bookmarkEnd w:id="191"/>
      <w:r>
        <w:rPr>
          <w:rFonts w:hint="default" w:ascii="Arial Black" w:hAnsi="Arial Black" w:eastAsia="宋体" w:cs="Arial Black"/>
          <w:color w:val="auto"/>
        </w:rPr>
        <w:t>4、已标价工程量清</w:t>
      </w:r>
      <w:r>
        <w:rPr>
          <w:rFonts w:hint="default" w:ascii="Arial Black" w:hAnsi="Arial Black" w:cs="Arial Black"/>
          <w:color w:val="auto"/>
        </w:rPr>
        <w:t>单；</w:t>
      </w:r>
    </w:p>
    <w:p>
      <w:pPr>
        <w:spacing w:after="0"/>
        <w:ind w:firstLine="220" w:firstLineChars="100"/>
        <w:rPr>
          <w:rFonts w:hint="default" w:ascii="Arial Black" w:hAnsi="Arial Black" w:cs="Arial Black"/>
          <w:color w:val="auto"/>
        </w:rPr>
        <w:sectPr>
          <w:pgSz w:w="11920" w:h="16840"/>
          <w:pgMar w:top="1360" w:right="540" w:bottom="680" w:left="920" w:header="0" w:footer="495" w:gutter="0"/>
          <w:pgNumType w:fmt="decimal"/>
          <w:cols w:space="720" w:num="1"/>
        </w:sectPr>
      </w:pPr>
      <w:r>
        <w:rPr>
          <w:rFonts w:hint="default" w:ascii="Arial Black" w:hAnsi="Arial Black" w:cs="Arial Black"/>
          <w:color w:val="auto"/>
        </w:rPr>
        <w:t>5</w:t>
      </w:r>
      <w:r>
        <w:rPr>
          <w:rFonts w:hint="eastAsia" w:ascii="Arial Black" w:hAnsi="Arial Black" w:cs="Arial Black"/>
          <w:color w:val="auto"/>
          <w:lang w:eastAsia="zh-CN"/>
        </w:rPr>
        <w:t>、</w:t>
      </w:r>
      <w:r>
        <w:rPr>
          <w:rFonts w:hint="default" w:ascii="Arial Black" w:hAnsi="Arial Black" w:cs="Arial Black"/>
          <w:color w:val="auto"/>
        </w:rPr>
        <w:t>投标人认为有必要提供的其他材料。</w:t>
      </w:r>
    </w:p>
    <w:p>
      <w:pPr>
        <w:pStyle w:val="7"/>
        <w:rPr>
          <w:rFonts w:hint="default" w:ascii="Arial Black" w:hAnsi="Arial Black" w:cs="Arial Black"/>
          <w:color w:val="auto"/>
        </w:rPr>
      </w:pPr>
      <w:bookmarkStart w:id="192" w:name="一、投标函"/>
      <w:bookmarkEnd w:id="192"/>
      <w:r>
        <w:rPr>
          <w:rFonts w:hint="default" w:ascii="Arial Black" w:hAnsi="Arial Black" w:cs="Arial Black"/>
          <w:color w:val="auto"/>
        </w:rPr>
        <w:t>一、投标函</w:t>
      </w:r>
    </w:p>
    <w:p>
      <w:pPr>
        <w:pStyle w:val="12"/>
        <w:spacing w:before="4"/>
        <w:rPr>
          <w:rFonts w:hint="default" w:ascii="Arial Black" w:hAnsi="Arial Black" w:cs="Arial Black"/>
          <w:b/>
          <w:color w:val="auto"/>
          <w:sz w:val="34"/>
        </w:rPr>
      </w:pPr>
    </w:p>
    <w:p>
      <w:pPr>
        <w:pStyle w:val="12"/>
        <w:keepNext w:val="0"/>
        <w:keepLines w:val="0"/>
        <w:pageBreakBefore w:val="0"/>
        <w:widowControl w:val="0"/>
        <w:numPr>
          <w:ilvl w:val="0"/>
          <w:numId w:val="64"/>
        </w:numPr>
        <w:kinsoku/>
        <w:wordWrap/>
        <w:overflowPunct/>
        <w:topLinePunct w:val="0"/>
        <w:autoSpaceDE w:val="0"/>
        <w:autoSpaceDN w:val="0"/>
        <w:bidi w:val="0"/>
        <w:adjustRightInd/>
        <w:snapToGrid/>
        <w:spacing w:line="360" w:lineRule="auto"/>
        <w:ind w:left="892" w:leftChars="0" w:right="559" w:rightChars="254" w:firstLine="420" w:firstLineChars="200"/>
        <w:textAlignment w:val="auto"/>
        <w:rPr>
          <w:rFonts w:hint="default" w:ascii="Arial Black" w:hAnsi="Arial Black" w:cs="Arial Black"/>
          <w:color w:val="auto"/>
          <w:spacing w:val="-16"/>
        </w:rPr>
      </w:pPr>
      <w:r>
        <w:rPr>
          <w:rFonts w:hint="default" w:ascii="Arial Black" w:hAnsi="Arial Black" w:cs="Arial Black"/>
          <w:color w:val="auto"/>
        </w:rPr>
        <w:t>根据你方项目招标编号为</w:t>
      </w:r>
      <w:r>
        <w:rPr>
          <w:rFonts w:hint="default" w:ascii="Arial Black" w:hAnsi="Arial Black" w:cs="Arial Black"/>
          <w:color w:val="auto"/>
          <w:u w:val="single"/>
        </w:rPr>
        <w:t>（项目招标编号）</w:t>
      </w:r>
      <w:r>
        <w:rPr>
          <w:rFonts w:hint="default" w:ascii="Arial Black" w:hAnsi="Arial Black" w:cs="Arial Black"/>
          <w:color w:val="auto"/>
        </w:rPr>
        <w:t>的</w:t>
      </w:r>
      <w:r>
        <w:rPr>
          <w:rFonts w:hint="default" w:ascii="Arial Black" w:hAnsi="Arial Black" w:cs="Arial Black"/>
          <w:color w:val="auto"/>
          <w:u w:val="single"/>
        </w:rPr>
        <w:t>（工程项目名称）</w:t>
      </w:r>
      <w:r>
        <w:rPr>
          <w:rFonts w:hint="default" w:ascii="Arial Black" w:hAnsi="Arial Black" w:cs="Arial Black"/>
          <w:color w:val="auto"/>
        </w:rPr>
        <w:t>工程招标文件，遵照《中华人民共和国招标投标法》等有关规定，经踏勘项目现场和研究上述招标文件的投标须知、合同条款、工</w:t>
      </w:r>
      <w:r>
        <w:rPr>
          <w:rFonts w:hint="default" w:ascii="Arial Black" w:hAnsi="Arial Black" w:cs="Arial Black"/>
          <w:color w:val="auto"/>
          <w:spacing w:val="4"/>
        </w:rPr>
        <w:t>程</w:t>
      </w:r>
      <w:r>
        <w:rPr>
          <w:rFonts w:hint="default" w:ascii="Arial Black" w:hAnsi="Arial Black" w:cs="Arial Black"/>
          <w:color w:val="auto"/>
        </w:rPr>
        <w:t>建设标准和工程量清单及</w:t>
      </w:r>
      <w:r>
        <w:rPr>
          <w:rFonts w:hint="default" w:ascii="Arial Black" w:hAnsi="Arial Black" w:cs="Arial Black"/>
          <w:color w:val="auto"/>
          <w:spacing w:val="4"/>
        </w:rPr>
        <w:t>其</w:t>
      </w:r>
      <w:r>
        <w:rPr>
          <w:rFonts w:hint="default" w:ascii="Arial Black" w:hAnsi="Arial Black" w:cs="Arial Black"/>
          <w:color w:val="auto"/>
        </w:rPr>
        <w:t>他有关文件后，我方愿以</w:t>
      </w:r>
      <w:r>
        <w:rPr>
          <w:rFonts w:hint="default" w:ascii="Arial Black" w:hAnsi="Arial Black" w:cs="Arial Black"/>
          <w:color w:val="auto"/>
          <w:spacing w:val="7"/>
        </w:rPr>
        <w:t>人</w:t>
      </w:r>
      <w:r>
        <w:rPr>
          <w:rFonts w:hint="default" w:ascii="Arial Black" w:hAnsi="Arial Black" w:cs="Arial Black"/>
          <w:color w:val="auto"/>
        </w:rPr>
        <w:t>民币（大写）</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eastAsia" w:ascii="Arial Black" w:hAnsi="Arial Black" w:cs="Arial Black"/>
          <w:color w:val="auto"/>
          <w:u w:val="single"/>
          <w:lang w:val="en-US" w:eastAsia="zh-CN"/>
        </w:rPr>
        <w:t xml:space="preserve">             </w:t>
      </w:r>
      <w:r>
        <w:rPr>
          <w:rFonts w:hint="default" w:ascii="Arial Black" w:hAnsi="Arial Black" w:cs="Arial Black"/>
          <w:color w:val="auto"/>
        </w:rPr>
        <w:t>元</w:t>
      </w:r>
      <w:r>
        <w:rPr>
          <w:rFonts w:hint="default" w:ascii="Arial Black" w:hAnsi="Arial Black" w:cs="Arial Black"/>
          <w:color w:val="auto"/>
          <w:spacing w:val="-3"/>
        </w:rPr>
        <w:t>（RMB</w:t>
      </w:r>
      <w:r>
        <w:rPr>
          <w:rFonts w:hint="default" w:ascii="Arial Black" w:hAnsi="Arial Black" w:cs="Arial Black"/>
          <w:color w:val="auto"/>
          <w:u w:val="single"/>
          <w:lang w:val="en-US" w:eastAsia="zh-CN"/>
        </w:rPr>
        <w:t>¥</w:t>
      </w:r>
      <w:r>
        <w:rPr>
          <w:rFonts w:hint="default" w:ascii="Arial Black" w:hAnsi="Arial Black" w:cs="Arial Black"/>
          <w:color w:val="auto"/>
          <w:u w:val="single"/>
        </w:rPr>
        <w:tab/>
      </w:r>
      <w:r>
        <w:rPr>
          <w:rFonts w:hint="default" w:ascii="Arial Black" w:hAnsi="Arial Black" w:cs="Arial Black"/>
          <w:color w:val="auto"/>
          <w:u w:val="single"/>
          <w:lang w:val="en-US" w:eastAsia="zh-CN"/>
        </w:rPr>
        <w:t xml:space="preserve"> </w:t>
      </w:r>
      <w:r>
        <w:rPr>
          <w:rFonts w:hint="eastAsia" w:ascii="Arial Black" w:hAnsi="Arial Black" w:cs="Arial Black"/>
          <w:color w:val="auto"/>
          <w:u w:val="single"/>
          <w:lang w:val="en-US" w:eastAsia="zh-CN"/>
        </w:rPr>
        <w:t xml:space="preserve">      </w:t>
      </w:r>
      <w:r>
        <w:rPr>
          <w:rFonts w:hint="default" w:ascii="Arial Black" w:hAnsi="Arial Black" w:cs="Arial Black"/>
          <w:color w:val="auto"/>
          <w:u w:val="single"/>
          <w:lang w:val="en-US" w:eastAsia="zh-CN"/>
        </w:rPr>
        <w:t xml:space="preserve">  </w:t>
      </w:r>
      <w:r>
        <w:rPr>
          <w:rFonts w:hint="default" w:ascii="Arial Black" w:hAnsi="Arial Black" w:eastAsia="宋体" w:cs="Arial Black"/>
          <w:color w:val="auto"/>
        </w:rPr>
        <w:t>元）</w:t>
      </w:r>
      <w:r>
        <w:rPr>
          <w:rFonts w:hint="default" w:ascii="Arial Black" w:hAnsi="Arial Black" w:cs="Arial Black"/>
          <w:color w:val="auto"/>
          <w:w w:val="95"/>
        </w:rPr>
        <w:t>的</w:t>
      </w:r>
      <w:r>
        <w:rPr>
          <w:rFonts w:hint="default" w:ascii="Arial Black" w:hAnsi="Arial Black" w:eastAsia="宋体" w:cs="Arial Black"/>
          <w:color w:val="auto"/>
        </w:rPr>
        <w:t>投标报价并按上述合同条款、工程建设标准和工程量清单（如有时）的条件要求承包上</w:t>
      </w:r>
      <w:r>
        <w:rPr>
          <w:rFonts w:hint="default" w:ascii="Arial Black" w:hAnsi="Arial Black" w:cs="Arial Black"/>
          <w:color w:val="auto"/>
        </w:rPr>
        <w:t>述工程</w:t>
      </w:r>
      <w:r>
        <w:rPr>
          <w:rFonts w:hint="default" w:ascii="Arial Black" w:hAnsi="Arial Black" w:cs="Arial Black"/>
          <w:color w:val="auto"/>
          <w:spacing w:val="-16"/>
        </w:rPr>
        <w:t>的</w:t>
      </w:r>
      <w:r>
        <w:rPr>
          <w:rFonts w:hint="default" w:ascii="Arial Black" w:hAnsi="Arial Black" w:cs="Arial Black"/>
          <w:color w:val="auto"/>
        </w:rPr>
        <w:t>施工</w:t>
      </w:r>
      <w:r>
        <w:rPr>
          <w:rFonts w:hint="default" w:ascii="Arial Black" w:hAnsi="Arial Black" w:cs="Arial Black"/>
          <w:color w:val="auto"/>
          <w:spacing w:val="-15"/>
        </w:rPr>
        <w:t>、</w:t>
      </w:r>
      <w:r>
        <w:rPr>
          <w:rFonts w:hint="default" w:ascii="Arial Black" w:hAnsi="Arial Black" w:cs="Arial Black"/>
          <w:color w:val="auto"/>
        </w:rPr>
        <w:t>竣工</w:t>
      </w:r>
      <w:r>
        <w:rPr>
          <w:rFonts w:hint="default" w:ascii="Arial Black" w:hAnsi="Arial Black" w:cs="Arial Black"/>
          <w:color w:val="auto"/>
          <w:spacing w:val="-15"/>
        </w:rPr>
        <w:t>，</w:t>
      </w:r>
      <w:r>
        <w:rPr>
          <w:rFonts w:hint="default" w:ascii="Arial Black" w:hAnsi="Arial Black" w:cs="Arial Black"/>
          <w:color w:val="auto"/>
        </w:rPr>
        <w:t>并承担任何质量缺陷保修责任</w:t>
      </w:r>
      <w:r>
        <w:rPr>
          <w:rFonts w:hint="default" w:ascii="Arial Black" w:hAnsi="Arial Black" w:cs="Arial Black"/>
          <w:color w:val="auto"/>
          <w:spacing w:val="-15"/>
        </w:rPr>
        <w:t>。</w:t>
      </w:r>
      <w:r>
        <w:rPr>
          <w:rFonts w:hint="default" w:ascii="Arial Black" w:hAnsi="Arial Black" w:cs="Arial Black"/>
          <w:color w:val="auto"/>
        </w:rPr>
        <w:t>我方保证工程质量达到</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标准</w:t>
      </w:r>
      <w:r>
        <w:rPr>
          <w:rFonts w:hint="default" w:ascii="Arial Black" w:hAnsi="Arial Black" w:cs="Arial Black"/>
          <w:color w:val="auto"/>
          <w:spacing w:val="-16"/>
        </w:rPr>
        <w:t>。</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559" w:rightChars="254" w:firstLine="1260" w:firstLineChars="600"/>
        <w:textAlignment w:val="auto"/>
        <w:rPr>
          <w:rFonts w:hint="default" w:ascii="Arial Black" w:hAnsi="Arial Black" w:cs="Arial Black"/>
          <w:color w:val="auto"/>
        </w:rPr>
      </w:pPr>
      <w:r>
        <w:rPr>
          <w:rFonts w:hint="default" w:ascii="Arial Black" w:hAnsi="Arial Black" w:cs="Arial Black"/>
          <w:color w:val="auto"/>
        </w:rPr>
        <w:t>2、我方已详细审核全部招标文件，包括修改文件（如有时）及有关附件。</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312"/>
        <w:textAlignment w:val="auto"/>
        <w:rPr>
          <w:rFonts w:hint="default" w:ascii="Arial Black" w:hAnsi="Arial Black" w:cs="Arial Black"/>
          <w:color w:val="auto"/>
        </w:rPr>
      </w:pPr>
      <w:r>
        <w:rPr>
          <w:rFonts w:hint="default" w:ascii="Arial Black" w:hAnsi="Arial Black" w:cs="Arial Black"/>
          <w:color w:val="auto"/>
        </w:rPr>
        <w:t>3、我方承认投标函附录是我方投标函的组成部分。</w:t>
      </w:r>
    </w:p>
    <w:p>
      <w:pPr>
        <w:pStyle w:val="12"/>
        <w:keepNext w:val="0"/>
        <w:keepLines w:val="0"/>
        <w:pageBreakBefore w:val="0"/>
        <w:widowControl w:val="0"/>
        <w:tabs>
          <w:tab w:val="left" w:pos="6723"/>
        </w:tabs>
        <w:kinsoku/>
        <w:wordWrap/>
        <w:overflowPunct/>
        <w:topLinePunct w:val="0"/>
        <w:autoSpaceDE w:val="0"/>
        <w:autoSpaceDN w:val="0"/>
        <w:bidi w:val="0"/>
        <w:adjustRightInd/>
        <w:snapToGrid/>
        <w:spacing w:line="360" w:lineRule="auto"/>
        <w:ind w:left="1312"/>
        <w:textAlignment w:val="auto"/>
        <w:rPr>
          <w:rFonts w:hint="default" w:ascii="Arial Black" w:hAnsi="Arial Black" w:cs="Arial Black"/>
          <w:color w:val="auto"/>
        </w:rPr>
      </w:pPr>
      <w:r>
        <w:rPr>
          <w:rFonts w:hint="default" w:ascii="Arial Black" w:hAnsi="Arial Black" w:cs="Arial Black"/>
          <w:color w:val="auto"/>
        </w:rPr>
        <w:t>4</w:t>
      </w:r>
      <w:r>
        <w:rPr>
          <w:rFonts w:hint="default" w:ascii="Arial Black" w:hAnsi="Arial Black" w:cs="Arial Black"/>
          <w:color w:val="auto"/>
          <w:spacing w:val="-73"/>
        </w:rPr>
        <w:t>、</w:t>
      </w:r>
      <w:r>
        <w:rPr>
          <w:rFonts w:hint="default" w:ascii="Arial Black" w:hAnsi="Arial Black" w:cs="Arial Black"/>
          <w:color w:val="auto"/>
        </w:rPr>
        <w:t>一旦我方中标</w:t>
      </w:r>
      <w:r>
        <w:rPr>
          <w:rFonts w:hint="default" w:ascii="Arial Black" w:hAnsi="Arial Black" w:cs="Arial Black"/>
          <w:color w:val="auto"/>
          <w:spacing w:val="-73"/>
        </w:rPr>
        <w:t>，</w:t>
      </w:r>
      <w:r>
        <w:rPr>
          <w:rFonts w:hint="default" w:ascii="Arial Black" w:hAnsi="Arial Black" w:cs="Arial Black"/>
          <w:color w:val="auto"/>
        </w:rPr>
        <w:t>我方保证按合同书中规定的工期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日历天内完成并移交全部工程。</w:t>
      </w:r>
    </w:p>
    <w:p>
      <w:pPr>
        <w:pStyle w:val="12"/>
        <w:keepNext w:val="0"/>
        <w:keepLines w:val="0"/>
        <w:pageBreakBefore w:val="0"/>
        <w:widowControl w:val="0"/>
        <w:kinsoku/>
        <w:wordWrap/>
        <w:overflowPunct/>
        <w:topLinePunct w:val="0"/>
        <w:autoSpaceDE w:val="0"/>
        <w:autoSpaceDN w:val="0"/>
        <w:bidi w:val="0"/>
        <w:adjustRightInd/>
        <w:snapToGrid/>
        <w:spacing w:before="196" w:line="360" w:lineRule="auto"/>
        <w:ind w:left="1312"/>
        <w:textAlignment w:val="auto"/>
        <w:rPr>
          <w:rFonts w:hint="default" w:ascii="Arial Black" w:hAnsi="Arial Black" w:cs="Arial Black"/>
          <w:color w:val="auto"/>
        </w:rPr>
      </w:pPr>
      <w:r>
        <w:rPr>
          <w:rFonts w:hint="default" w:ascii="Arial Black" w:hAnsi="Arial Black" w:cs="Arial Black"/>
          <w:color w:val="auto"/>
        </w:rPr>
        <w:t>5、如果我方中标，我方将按照文件规定提交履约保证金作为履约担保。</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891" w:right="560" w:rightChars="0" w:firstLine="420"/>
        <w:textAlignment w:val="auto"/>
        <w:rPr>
          <w:rFonts w:hint="default" w:ascii="Arial Black" w:hAnsi="Arial Black" w:eastAsia="宋体" w:cs="Arial Black"/>
          <w:color w:val="auto"/>
          <w:spacing w:val="-8"/>
        </w:rPr>
      </w:pPr>
      <w:r>
        <w:rPr>
          <w:rFonts w:hint="default" w:ascii="Arial Black" w:hAnsi="Arial Black" w:cs="Arial Black"/>
          <w:color w:val="auto"/>
          <w:w w:val="95"/>
        </w:rPr>
        <w:t>6</w:t>
      </w:r>
      <w:r>
        <w:rPr>
          <w:rFonts w:hint="default" w:ascii="Arial Black" w:hAnsi="Arial Black" w:cs="Arial Black"/>
          <w:color w:val="auto"/>
          <w:spacing w:val="-9"/>
          <w:w w:val="95"/>
        </w:rPr>
        <w:t>、</w:t>
      </w:r>
      <w:r>
        <w:rPr>
          <w:rFonts w:hint="default" w:ascii="Arial Black" w:hAnsi="Arial Black" w:eastAsia="宋体" w:cs="Arial Black"/>
          <w:color w:val="auto"/>
          <w:spacing w:val="-8"/>
        </w:rPr>
        <w:t>我方同意所提交的投标文件在招标文件的“投标人须知”中规定的投标有效期内有效，在此期间内如果中标，我方将受此约束。</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891" w:right="560" w:rightChars="0" w:firstLine="420"/>
        <w:textAlignment w:val="auto"/>
        <w:rPr>
          <w:rFonts w:hint="default" w:ascii="Arial Black" w:hAnsi="Arial Black" w:cs="Arial Black"/>
          <w:color w:val="auto"/>
        </w:rPr>
      </w:pPr>
      <w:r>
        <w:rPr>
          <w:rFonts w:hint="default" w:ascii="Arial Black" w:hAnsi="Arial Black" w:eastAsia="宋体" w:cs="Arial Black"/>
          <w:color w:val="auto"/>
          <w:spacing w:val="-8"/>
        </w:rPr>
        <w:t>7、除非另外达成协议并生效，你方的中标通知书和本投标文件将成为约束双方的合同文件</w:t>
      </w:r>
      <w:r>
        <w:rPr>
          <w:rFonts w:hint="default" w:ascii="Arial Black" w:hAnsi="Arial Black" w:cs="Arial Black"/>
          <w:color w:val="auto"/>
          <w:spacing w:val="-7"/>
        </w:rPr>
        <w:t>的组成部分。</w:t>
      </w: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8"/>
        <w:rPr>
          <w:rFonts w:hint="default" w:ascii="Arial Black" w:hAnsi="Arial Black" w:cs="Arial Black"/>
          <w:color w:val="auto"/>
          <w:sz w:val="14"/>
        </w:rPr>
      </w:pPr>
    </w:p>
    <w:p>
      <w:pPr>
        <w:pStyle w:val="12"/>
        <w:spacing w:before="69"/>
        <w:ind w:left="2836"/>
        <w:rPr>
          <w:rFonts w:hint="default" w:ascii="Arial Black" w:hAnsi="Arial Black" w:cs="Arial Black"/>
          <w:color w:val="auto"/>
        </w:rPr>
      </w:pPr>
      <w:r>
        <w:rPr>
          <w:rFonts w:hint="default" w:ascii="Arial Black" w:hAnsi="Arial Black" w:cs="Arial Black"/>
          <w:color w:val="auto"/>
        </w:rPr>
        <w:t>投 标 人： （盖单位公章）</w:t>
      </w:r>
    </w:p>
    <w:p>
      <w:pPr>
        <w:pStyle w:val="12"/>
        <w:spacing w:before="10"/>
        <w:rPr>
          <w:rFonts w:hint="default" w:ascii="Arial Black" w:hAnsi="Arial Black" w:cs="Arial Black"/>
          <w:color w:val="auto"/>
          <w:sz w:val="20"/>
        </w:rPr>
      </w:pPr>
    </w:p>
    <w:p>
      <w:pPr>
        <w:pStyle w:val="12"/>
        <w:tabs>
          <w:tab w:val="left" w:pos="6740"/>
        </w:tabs>
        <w:ind w:left="2836"/>
        <w:rPr>
          <w:rFonts w:hint="default" w:ascii="Arial Black" w:hAnsi="Arial Black" w:eastAsia="Times New Roman" w:cs="Arial Black"/>
          <w:color w:val="auto"/>
        </w:rPr>
      </w:pPr>
      <w:r>
        <w:rPr>
          <w:rFonts w:hint="default" w:ascii="Arial Black" w:hAnsi="Arial Black" w:eastAsia="宋体" w:cs="Arial Black"/>
          <w:color w:val="auto"/>
        </w:rPr>
        <w:t xml:space="preserve">单位地址： </w:t>
      </w:r>
      <w:r>
        <w:rPr>
          <w:rFonts w:hint="default" w:ascii="Arial Black" w:hAnsi="Arial Black" w:eastAsia="Times New Roman" w:cs="Arial Black"/>
          <w:color w:val="auto"/>
          <w:u w:val="single"/>
        </w:rPr>
        <w:tab/>
      </w:r>
    </w:p>
    <w:p>
      <w:pPr>
        <w:pStyle w:val="12"/>
        <w:spacing w:before="4"/>
        <w:rPr>
          <w:rFonts w:hint="default" w:ascii="Arial Black" w:hAnsi="Arial Black" w:cs="Arial Black"/>
          <w:color w:val="auto"/>
          <w:sz w:val="16"/>
        </w:rPr>
      </w:pPr>
    </w:p>
    <w:p>
      <w:pPr>
        <w:pStyle w:val="12"/>
        <w:tabs>
          <w:tab w:val="left" w:pos="6195"/>
        </w:tabs>
        <w:spacing w:before="76"/>
        <w:ind w:left="2836"/>
        <w:rPr>
          <w:rFonts w:hint="default" w:ascii="Arial Black" w:hAnsi="Arial Black" w:cs="Arial Black"/>
          <w:color w:val="auto"/>
        </w:rPr>
      </w:pPr>
      <w:r>
        <w:rPr>
          <w:rFonts w:hint="default" w:ascii="Arial Black" w:hAnsi="Arial Black" w:cs="Arial Black"/>
          <w:color w:val="auto"/>
        </w:rPr>
        <w:t>法定代表人</w:t>
      </w:r>
      <w:r>
        <w:rPr>
          <w:rFonts w:hint="eastAsia" w:ascii="Arial Black" w:hAnsi="Arial Black" w:cs="Arial Black"/>
          <w:color w:val="auto"/>
          <w:lang w:eastAsia="zh-CN"/>
        </w:rPr>
        <w:t>和</w:t>
      </w:r>
      <w:r>
        <w:rPr>
          <w:rFonts w:hint="default" w:ascii="Arial Black" w:hAnsi="Arial Black" w:cs="Arial Black"/>
          <w:color w:val="auto"/>
        </w:rPr>
        <w:t>委托代理人：</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eastAsia" w:ascii="Arial Black" w:hAnsi="Arial Black" w:cs="Arial Black"/>
          <w:color w:val="auto"/>
          <w:u w:val="single"/>
          <w:lang w:val="en-US" w:eastAsia="zh-CN"/>
        </w:rPr>
        <w:t xml:space="preserve">   </w:t>
      </w:r>
      <w:r>
        <w:rPr>
          <w:rFonts w:hint="default" w:ascii="Arial Black" w:hAnsi="Arial Black" w:cs="Arial Black"/>
          <w:color w:val="auto"/>
          <w:u w:val="single"/>
        </w:rPr>
        <w:t>（签字或盖章）</w:t>
      </w:r>
    </w:p>
    <w:p>
      <w:pPr>
        <w:pStyle w:val="12"/>
        <w:tabs>
          <w:tab w:val="left" w:pos="4407"/>
          <w:tab w:val="left" w:pos="6507"/>
          <w:tab w:val="left" w:pos="8156"/>
        </w:tabs>
        <w:spacing w:before="134"/>
        <w:ind w:left="2944"/>
        <w:rPr>
          <w:rFonts w:hint="default" w:ascii="Arial Black" w:hAnsi="Arial Black" w:eastAsia="Times New Roman" w:cs="Arial Black"/>
          <w:color w:val="auto"/>
        </w:rPr>
      </w:pPr>
      <w:r>
        <w:rPr>
          <w:rFonts w:hint="default" w:ascii="Arial Black" w:hAnsi="Arial Black" w:cs="Arial Black"/>
          <w:color w:val="auto"/>
        </w:rPr>
        <w:t>邮政编码：</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电话：</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eastAsia="宋体" w:cs="Arial Black"/>
          <w:color w:val="auto"/>
        </w:rPr>
        <w:t>传真：</w:t>
      </w:r>
      <w:r>
        <w:rPr>
          <w:rFonts w:hint="default" w:ascii="Arial Black" w:hAnsi="Arial Black" w:eastAsia="Times New Roman" w:cs="Arial Black"/>
          <w:color w:val="auto"/>
          <w:w w:val="90"/>
          <w:u w:val="single"/>
        </w:rPr>
        <w:t xml:space="preserve"> </w:t>
      </w:r>
      <w:r>
        <w:rPr>
          <w:rFonts w:hint="default" w:ascii="Arial Black" w:hAnsi="Arial Black" w:eastAsia="Times New Roman" w:cs="Arial Black"/>
          <w:color w:val="auto"/>
          <w:u w:val="single"/>
        </w:rPr>
        <w:tab/>
      </w:r>
    </w:p>
    <w:p>
      <w:pPr>
        <w:pStyle w:val="12"/>
        <w:rPr>
          <w:rFonts w:hint="default" w:ascii="Arial Black" w:hAnsi="Arial Black" w:cs="Arial Black"/>
          <w:color w:val="auto"/>
          <w:sz w:val="18"/>
        </w:rPr>
      </w:pPr>
    </w:p>
    <w:p>
      <w:pPr>
        <w:pStyle w:val="12"/>
        <w:tabs>
          <w:tab w:val="left" w:pos="8159"/>
        </w:tabs>
        <w:spacing w:before="76" w:line="369" w:lineRule="auto"/>
        <w:ind w:left="2836" w:right="2290"/>
        <w:rPr>
          <w:rFonts w:hint="default" w:ascii="Arial Black" w:hAnsi="Arial Black" w:eastAsia="Times New Roman" w:cs="Arial Black"/>
          <w:color w:val="auto"/>
        </w:rPr>
      </w:pPr>
      <w:r>
        <w:rPr>
          <w:rFonts w:hint="default" w:ascii="Arial Black" w:hAnsi="Arial Black" w:eastAsia="宋体" w:cs="Arial Black"/>
          <w:color w:val="auto"/>
        </w:rPr>
        <w:t>开户银行名称：</w:t>
      </w:r>
      <w:r>
        <w:rPr>
          <w:rFonts w:hint="default" w:ascii="Arial Black" w:hAnsi="Arial Black" w:cs="Arial Black"/>
          <w:color w:val="auto"/>
          <w:w w:val="95"/>
          <w:u w:val="single"/>
        </w:rPr>
        <w:tab/>
      </w:r>
      <w:r>
        <w:rPr>
          <w:rFonts w:hint="default" w:ascii="Arial Black" w:hAnsi="Arial Black" w:cs="Arial Black"/>
          <w:color w:val="auto"/>
          <w:spacing w:val="-1"/>
          <w:w w:val="95"/>
          <w:u w:val="single"/>
        </w:rPr>
        <w:t xml:space="preserve">                                     </w:t>
      </w:r>
      <w:r>
        <w:rPr>
          <w:rFonts w:hint="default" w:ascii="Arial Black" w:hAnsi="Arial Black" w:cs="Arial Black"/>
          <w:color w:val="auto"/>
          <w:spacing w:val="37"/>
          <w:w w:val="95"/>
          <w:u w:val="single"/>
        </w:rPr>
        <w:t xml:space="preserve"> </w:t>
      </w:r>
      <w:r>
        <w:rPr>
          <w:rFonts w:hint="default" w:ascii="Arial Black" w:hAnsi="Arial Black" w:eastAsia="宋体" w:cs="Arial Black"/>
          <w:color w:val="auto"/>
        </w:rPr>
        <w:t>电话：</w:t>
      </w:r>
      <w:r>
        <w:rPr>
          <w:rFonts w:hint="default" w:ascii="Arial Black" w:hAnsi="Arial Black" w:eastAsia="Times New Roman" w:cs="Arial Black"/>
          <w:color w:val="auto"/>
          <w:w w:val="95"/>
          <w:u w:val="single"/>
        </w:rPr>
        <w:t xml:space="preserve"> </w:t>
      </w:r>
      <w:r>
        <w:rPr>
          <w:rFonts w:hint="default" w:ascii="Arial Black" w:hAnsi="Arial Black" w:eastAsia="Times New Roman" w:cs="Arial Black"/>
          <w:color w:val="auto"/>
          <w:u w:val="single"/>
        </w:rPr>
        <w:tab/>
      </w:r>
    </w:p>
    <w:p>
      <w:pPr>
        <w:pStyle w:val="12"/>
        <w:tabs>
          <w:tab w:val="left" w:pos="4407"/>
          <w:tab w:val="left" w:pos="5461"/>
          <w:tab w:val="left" w:pos="6507"/>
        </w:tabs>
        <w:spacing w:before="139"/>
        <w:ind w:left="2836"/>
        <w:rPr>
          <w:rFonts w:hint="default" w:ascii="Arial Black" w:hAnsi="Arial Black" w:cs="Arial Black"/>
          <w:color w:val="auto"/>
        </w:rPr>
      </w:pPr>
      <w:r>
        <w:rPr>
          <w:rFonts w:hint="default" w:ascii="Arial Black" w:hAnsi="Arial Black" w:cs="Arial Black"/>
          <w:color w:val="auto"/>
        </w:rPr>
        <w:t>日期：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月</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日</w:t>
      </w:r>
    </w:p>
    <w:p>
      <w:pPr>
        <w:spacing w:after="0"/>
        <w:rPr>
          <w:rFonts w:hint="default" w:ascii="Arial Black" w:hAnsi="Arial Black" w:cs="Arial Black"/>
          <w:color w:val="auto"/>
        </w:rPr>
        <w:sectPr>
          <w:pgSz w:w="11920" w:h="16840"/>
          <w:pgMar w:top="780" w:right="540" w:bottom="680" w:left="920" w:header="0" w:footer="495" w:gutter="0"/>
          <w:pgNumType w:fmt="decimal"/>
          <w:cols w:space="720" w:num="1"/>
        </w:sectPr>
      </w:pPr>
    </w:p>
    <w:p>
      <w:pPr>
        <w:spacing w:before="52"/>
        <w:ind w:left="235" w:right="466" w:firstLine="0"/>
        <w:jc w:val="center"/>
        <w:rPr>
          <w:rFonts w:hint="default" w:ascii="Arial Black" w:hAnsi="Arial Black" w:cs="Arial Black"/>
          <w:b/>
          <w:color w:val="auto"/>
          <w:sz w:val="21"/>
        </w:rPr>
      </w:pPr>
      <w:bookmarkStart w:id="193" w:name="二、投标函附录"/>
      <w:bookmarkEnd w:id="193"/>
      <w:r>
        <w:rPr>
          <w:rFonts w:hint="default" w:ascii="Arial Black" w:hAnsi="Arial Black" w:cs="Arial Black"/>
          <w:b/>
          <w:color w:val="auto"/>
          <w:sz w:val="21"/>
        </w:rPr>
        <w:t>二、投标函附录</w:t>
      </w:r>
    </w:p>
    <w:p>
      <w:pPr>
        <w:pStyle w:val="12"/>
        <w:spacing w:before="2"/>
        <w:rPr>
          <w:rFonts w:hint="default" w:ascii="Arial Black" w:hAnsi="Arial Black" w:cs="Arial Black"/>
          <w:b/>
          <w:color w:val="auto"/>
          <w:sz w:val="29"/>
        </w:rPr>
      </w:pPr>
    </w:p>
    <w:p>
      <w:pPr>
        <w:pStyle w:val="12"/>
        <w:tabs>
          <w:tab w:val="left" w:pos="4136"/>
          <w:tab w:val="left" w:pos="6656"/>
        </w:tabs>
        <w:spacing w:after="7"/>
        <w:ind w:left="1405"/>
        <w:rPr>
          <w:rFonts w:hint="default" w:ascii="Arial Black" w:hAnsi="Arial Black" w:cs="Arial Black"/>
          <w:color w:val="auto"/>
        </w:rPr>
      </w:pPr>
      <w:r>
        <w:rPr>
          <w:rFonts w:hint="default" w:ascii="Arial Black" w:hAnsi="Arial Black" w:cs="Arial Black"/>
          <w:color w:val="auto"/>
        </w:rPr>
        <w:t>项目名称：</w:t>
      </w:r>
      <w:r>
        <w:rPr>
          <w:rFonts w:hint="default" w:ascii="Arial Black" w:hAnsi="Arial Black" w:cs="Arial Black"/>
          <w:color w:val="auto"/>
        </w:rPr>
        <w:tab/>
      </w:r>
      <w:r>
        <w:rPr>
          <w:rFonts w:hint="default" w:ascii="Arial Black" w:hAnsi="Arial Black" w:cs="Arial Black"/>
          <w:color w:val="auto"/>
        </w:rPr>
        <w:tab/>
      </w:r>
      <w:r>
        <w:rPr>
          <w:rFonts w:hint="default" w:ascii="Arial Black" w:hAnsi="Arial Black" w:cs="Arial Black"/>
          <w:color w:val="auto"/>
        </w:rPr>
        <w:t>项目招标编号：</w:t>
      </w:r>
    </w:p>
    <w:tbl>
      <w:tblPr>
        <w:tblStyle w:val="18"/>
        <w:tblW w:w="8930" w:type="dxa"/>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985"/>
        <w:gridCol w:w="2126"/>
        <w:gridCol w:w="198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tcPr>
          <w:p>
            <w:pPr>
              <w:pStyle w:val="26"/>
              <w:spacing w:before="146"/>
              <w:ind w:left="236"/>
              <w:rPr>
                <w:rFonts w:hint="default" w:ascii="Arial Black" w:hAnsi="Arial Black" w:cs="Arial Black"/>
                <w:color w:val="auto"/>
                <w:sz w:val="21"/>
              </w:rPr>
            </w:pPr>
            <w:r>
              <w:rPr>
                <w:rFonts w:hint="default" w:ascii="Arial Black" w:hAnsi="Arial Black" w:cs="Arial Black"/>
                <w:color w:val="auto"/>
                <w:sz w:val="21"/>
              </w:rPr>
              <w:t>序 号</w:t>
            </w:r>
          </w:p>
        </w:tc>
        <w:tc>
          <w:tcPr>
            <w:tcW w:w="1985" w:type="dxa"/>
            <w:vAlign w:val="center"/>
          </w:tcPr>
          <w:p>
            <w:pPr>
              <w:pStyle w:val="26"/>
              <w:spacing w:before="146"/>
              <w:ind w:left="576"/>
              <w:jc w:val="center"/>
              <w:rPr>
                <w:rFonts w:hint="default" w:ascii="Arial Black" w:hAnsi="Arial Black" w:cs="Arial Black"/>
                <w:color w:val="auto"/>
                <w:sz w:val="21"/>
              </w:rPr>
            </w:pPr>
            <w:r>
              <w:rPr>
                <w:rFonts w:hint="default" w:ascii="Arial Black" w:hAnsi="Arial Black" w:cs="Arial Black"/>
                <w:color w:val="auto"/>
                <w:sz w:val="21"/>
              </w:rPr>
              <w:t>条款内容</w:t>
            </w:r>
          </w:p>
        </w:tc>
        <w:tc>
          <w:tcPr>
            <w:tcW w:w="2126" w:type="dxa"/>
            <w:vAlign w:val="center"/>
          </w:tcPr>
          <w:p>
            <w:pPr>
              <w:pStyle w:val="26"/>
              <w:spacing w:before="146"/>
              <w:ind w:left="519" w:right="507"/>
              <w:jc w:val="center"/>
              <w:rPr>
                <w:rFonts w:hint="default" w:ascii="Arial Black" w:hAnsi="Arial Black" w:cs="Arial Black"/>
                <w:color w:val="auto"/>
                <w:sz w:val="21"/>
              </w:rPr>
            </w:pPr>
            <w:r>
              <w:rPr>
                <w:rFonts w:hint="default" w:ascii="Arial Black" w:hAnsi="Arial Black" w:cs="Arial Black"/>
                <w:color w:val="auto"/>
                <w:sz w:val="21"/>
              </w:rPr>
              <w:t>合同条款号</w:t>
            </w:r>
          </w:p>
        </w:tc>
        <w:tc>
          <w:tcPr>
            <w:tcW w:w="1984" w:type="dxa"/>
          </w:tcPr>
          <w:p>
            <w:pPr>
              <w:pStyle w:val="26"/>
              <w:spacing w:before="146"/>
              <w:ind w:left="576"/>
              <w:rPr>
                <w:rFonts w:hint="default" w:ascii="Arial Black" w:hAnsi="Arial Black" w:cs="Arial Black"/>
                <w:color w:val="auto"/>
                <w:sz w:val="21"/>
              </w:rPr>
            </w:pPr>
            <w:r>
              <w:rPr>
                <w:rFonts w:hint="default" w:ascii="Arial Black" w:hAnsi="Arial Black" w:cs="Arial Black"/>
                <w:color w:val="auto"/>
                <w:sz w:val="21"/>
              </w:rPr>
              <w:t>约定内容</w:t>
            </w:r>
          </w:p>
        </w:tc>
        <w:tc>
          <w:tcPr>
            <w:tcW w:w="1843" w:type="dxa"/>
          </w:tcPr>
          <w:p>
            <w:pPr>
              <w:pStyle w:val="26"/>
              <w:spacing w:before="146"/>
              <w:ind w:left="399"/>
              <w:rPr>
                <w:rFonts w:hint="default" w:ascii="Arial Black" w:hAnsi="Arial Black" w:cs="Arial Black"/>
                <w:color w:val="auto"/>
                <w:sz w:val="21"/>
              </w:rPr>
            </w:pPr>
            <w:r>
              <w:rPr>
                <w:rFonts w:hint="default" w:ascii="Arial Black" w:hAnsi="Arial Black" w:cs="Arial Black"/>
                <w:color w:val="auto"/>
                <w:sz w:val="21"/>
              </w:rPr>
              <w:t>投标人承诺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6"/>
              <w:spacing w:before="145"/>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1</w:t>
            </w:r>
          </w:p>
        </w:tc>
        <w:tc>
          <w:tcPr>
            <w:tcW w:w="1985" w:type="dxa"/>
            <w:vAlign w:val="center"/>
          </w:tcPr>
          <w:p>
            <w:pPr>
              <w:pStyle w:val="26"/>
              <w:spacing w:before="145"/>
              <w:ind w:left="110"/>
              <w:jc w:val="center"/>
              <w:rPr>
                <w:rFonts w:hint="default" w:ascii="Arial Black" w:hAnsi="Arial Black" w:cs="Arial Black"/>
                <w:color w:val="auto"/>
                <w:sz w:val="21"/>
              </w:rPr>
            </w:pPr>
            <w:r>
              <w:rPr>
                <w:rFonts w:hint="default" w:ascii="Arial Black" w:hAnsi="Arial Black" w:cs="Arial Black"/>
                <w:color w:val="auto"/>
                <w:sz w:val="21"/>
              </w:rPr>
              <w:t>项目经理</w:t>
            </w:r>
          </w:p>
        </w:tc>
        <w:tc>
          <w:tcPr>
            <w:tcW w:w="2126" w:type="dxa"/>
            <w:vAlign w:val="center"/>
          </w:tcPr>
          <w:p>
            <w:pPr>
              <w:pStyle w:val="26"/>
              <w:spacing w:before="145"/>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tabs>
                <w:tab w:val="left" w:pos="1891"/>
              </w:tabs>
              <w:spacing w:before="145"/>
              <w:ind w:left="113"/>
              <w:rPr>
                <w:rFonts w:hint="default" w:ascii="Arial Black" w:hAnsi="Arial Black" w:eastAsia="Times New Roman" w:cs="Arial Black"/>
                <w:color w:val="auto"/>
                <w:sz w:val="21"/>
              </w:rPr>
            </w:pPr>
            <w:r>
              <w:rPr>
                <w:rFonts w:hint="default" w:ascii="Arial Black" w:hAnsi="Arial Black" w:eastAsia="宋体" w:cs="Arial Black"/>
                <w:color w:val="auto"/>
                <w:sz w:val="21"/>
              </w:rPr>
              <w:t>姓名</w:t>
            </w:r>
            <w:r>
              <w:rPr>
                <w:rFonts w:hint="default" w:ascii="Arial Black" w:hAnsi="Arial Black" w:cs="Arial Black"/>
                <w:color w:val="auto"/>
                <w:w w:val="90"/>
                <w:sz w:val="21"/>
              </w:rPr>
              <w:t>：</w:t>
            </w:r>
            <w:r>
              <w:rPr>
                <w:rFonts w:hint="default" w:ascii="Arial Black" w:hAnsi="Arial Black" w:eastAsia="Times New Roman" w:cs="Arial Black"/>
                <w:color w:val="auto"/>
                <w:w w:val="90"/>
                <w:sz w:val="21"/>
                <w:u w:val="single"/>
              </w:rPr>
              <w:t xml:space="preserve"> </w:t>
            </w:r>
            <w:r>
              <w:rPr>
                <w:rFonts w:hint="default" w:ascii="Arial Black" w:hAnsi="Arial Black" w:eastAsia="Times New Roman" w:cs="Arial Black"/>
                <w:color w:val="auto"/>
                <w:sz w:val="21"/>
                <w:u w:val="single"/>
              </w:rPr>
              <w:tab/>
            </w: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6"/>
              <w:spacing w:before="147"/>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2</w:t>
            </w:r>
          </w:p>
        </w:tc>
        <w:tc>
          <w:tcPr>
            <w:tcW w:w="1985" w:type="dxa"/>
            <w:vAlign w:val="center"/>
          </w:tcPr>
          <w:p>
            <w:pPr>
              <w:pStyle w:val="26"/>
              <w:spacing w:before="147"/>
              <w:ind w:left="110"/>
              <w:jc w:val="center"/>
              <w:rPr>
                <w:rFonts w:hint="default" w:ascii="Arial Black" w:hAnsi="Arial Black" w:cs="Arial Black"/>
                <w:color w:val="auto"/>
                <w:sz w:val="21"/>
              </w:rPr>
            </w:pPr>
            <w:r>
              <w:rPr>
                <w:rFonts w:hint="default" w:ascii="Arial Black" w:hAnsi="Arial Black" w:cs="Arial Black"/>
                <w:color w:val="auto"/>
                <w:sz w:val="21"/>
              </w:rPr>
              <w:t>投标有效期</w:t>
            </w:r>
          </w:p>
        </w:tc>
        <w:tc>
          <w:tcPr>
            <w:tcW w:w="2126" w:type="dxa"/>
            <w:vAlign w:val="center"/>
          </w:tcPr>
          <w:p>
            <w:pPr>
              <w:pStyle w:val="26"/>
              <w:jc w:val="center"/>
              <w:rPr>
                <w:rFonts w:hint="default" w:ascii="Arial Black" w:hAnsi="Arial Black" w:cs="Arial Black"/>
                <w:color w:val="auto"/>
                <w:sz w:val="20"/>
              </w:rPr>
            </w:pPr>
          </w:p>
        </w:tc>
        <w:tc>
          <w:tcPr>
            <w:tcW w:w="1984" w:type="dxa"/>
          </w:tcPr>
          <w:p>
            <w:pPr>
              <w:pStyle w:val="26"/>
              <w:spacing w:before="147"/>
              <w:ind w:left="470"/>
              <w:rPr>
                <w:rFonts w:hint="default" w:ascii="Arial Black" w:hAnsi="Arial Black" w:cs="Arial Black"/>
                <w:color w:val="auto"/>
                <w:sz w:val="21"/>
              </w:rPr>
            </w:pPr>
            <w:r>
              <w:rPr>
                <w:rFonts w:hint="default" w:ascii="Arial Black" w:hAnsi="Arial Black" w:cs="Arial Black"/>
                <w:color w:val="auto"/>
                <w:sz w:val="21"/>
              </w:rPr>
              <w:t>日历天</w:t>
            </w: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92" w:type="dxa"/>
          </w:tcPr>
          <w:p>
            <w:pPr>
              <w:pStyle w:val="26"/>
              <w:spacing w:before="146"/>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3</w:t>
            </w:r>
          </w:p>
        </w:tc>
        <w:tc>
          <w:tcPr>
            <w:tcW w:w="1985" w:type="dxa"/>
            <w:vAlign w:val="center"/>
          </w:tcPr>
          <w:p>
            <w:pPr>
              <w:pStyle w:val="26"/>
              <w:spacing w:before="146"/>
              <w:ind w:left="110"/>
              <w:jc w:val="center"/>
              <w:rPr>
                <w:rFonts w:hint="default" w:ascii="Arial Black" w:hAnsi="Arial Black" w:cs="Arial Black"/>
                <w:color w:val="auto"/>
                <w:sz w:val="21"/>
              </w:rPr>
            </w:pPr>
            <w:r>
              <w:rPr>
                <w:rFonts w:hint="default" w:ascii="Arial Black" w:hAnsi="Arial Black" w:cs="Arial Black"/>
                <w:color w:val="auto"/>
                <w:sz w:val="21"/>
              </w:rPr>
              <w:t>工期</w:t>
            </w:r>
          </w:p>
        </w:tc>
        <w:tc>
          <w:tcPr>
            <w:tcW w:w="2126" w:type="dxa"/>
            <w:vAlign w:val="center"/>
          </w:tcPr>
          <w:p>
            <w:pPr>
              <w:pStyle w:val="26"/>
              <w:spacing w:before="146"/>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tabs>
                <w:tab w:val="left" w:pos="996"/>
              </w:tabs>
              <w:spacing w:before="146"/>
              <w:ind w:left="364"/>
              <w:rPr>
                <w:rFonts w:hint="default" w:ascii="Arial Black" w:hAnsi="Arial Black" w:cs="Arial Black"/>
                <w:color w:val="auto"/>
                <w:sz w:val="21"/>
              </w:rPr>
            </w:pPr>
            <w:r>
              <w:rPr>
                <w:rFonts w:hint="default" w:ascii="Arial Black" w:hAnsi="Arial Black" w:eastAsia="Times New Roman" w:cs="Arial Black"/>
                <w:color w:val="auto"/>
                <w:w w:val="99"/>
                <w:sz w:val="21"/>
                <w:u w:val="single"/>
              </w:rPr>
              <w:t xml:space="preserve"> </w:t>
            </w:r>
            <w:r>
              <w:rPr>
                <w:rFonts w:hint="default" w:ascii="Arial Black" w:hAnsi="Arial Black" w:eastAsia="Times New Roman" w:cs="Arial Black"/>
                <w:color w:val="auto"/>
                <w:sz w:val="21"/>
                <w:u w:val="single"/>
              </w:rPr>
              <w:tab/>
            </w:r>
            <w:r>
              <w:rPr>
                <w:rFonts w:hint="default" w:ascii="Arial Black" w:hAnsi="Arial Black" w:cs="Arial Black"/>
                <w:color w:val="auto"/>
                <w:sz w:val="21"/>
              </w:rPr>
              <w:t>日历天</w:t>
            </w: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pPr>
              <w:pStyle w:val="26"/>
              <w:spacing w:before="146"/>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4</w:t>
            </w:r>
          </w:p>
        </w:tc>
        <w:tc>
          <w:tcPr>
            <w:tcW w:w="1985" w:type="dxa"/>
            <w:vAlign w:val="center"/>
          </w:tcPr>
          <w:p>
            <w:pPr>
              <w:pStyle w:val="26"/>
              <w:spacing w:before="146"/>
              <w:ind w:left="110"/>
              <w:jc w:val="center"/>
              <w:rPr>
                <w:rFonts w:hint="default" w:ascii="Arial Black" w:hAnsi="Arial Black" w:cs="Arial Black"/>
                <w:color w:val="auto"/>
                <w:sz w:val="21"/>
              </w:rPr>
            </w:pPr>
            <w:r>
              <w:rPr>
                <w:rFonts w:hint="default" w:ascii="Arial Black" w:hAnsi="Arial Black" w:cs="Arial Black"/>
                <w:color w:val="auto"/>
                <w:sz w:val="21"/>
              </w:rPr>
              <w:t>缺陷责任期</w:t>
            </w:r>
          </w:p>
        </w:tc>
        <w:tc>
          <w:tcPr>
            <w:tcW w:w="2126" w:type="dxa"/>
            <w:vAlign w:val="center"/>
          </w:tcPr>
          <w:p>
            <w:pPr>
              <w:pStyle w:val="26"/>
              <w:spacing w:before="146"/>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spacing w:before="146"/>
              <w:ind w:left="1053"/>
              <w:rPr>
                <w:rFonts w:hint="default" w:ascii="Arial Black" w:hAnsi="Arial Black" w:cs="Arial Black"/>
                <w:color w:val="auto"/>
                <w:sz w:val="21"/>
              </w:rPr>
            </w:pPr>
            <w:r>
              <w:rPr>
                <w:rFonts w:hint="default" w:ascii="Arial Black" w:hAnsi="Arial Black" w:cs="Arial Black"/>
                <w:color w:val="auto"/>
                <w:sz w:val="21"/>
              </w:rPr>
              <w:t>个月</w:t>
            </w: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tcPr>
          <w:p>
            <w:pPr>
              <w:pStyle w:val="26"/>
              <w:spacing w:before="147"/>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5</w:t>
            </w:r>
          </w:p>
        </w:tc>
        <w:tc>
          <w:tcPr>
            <w:tcW w:w="1985" w:type="dxa"/>
            <w:vAlign w:val="center"/>
          </w:tcPr>
          <w:p>
            <w:pPr>
              <w:pStyle w:val="26"/>
              <w:spacing w:before="147"/>
              <w:ind w:left="110"/>
              <w:jc w:val="center"/>
              <w:rPr>
                <w:rFonts w:hint="default" w:ascii="Arial Black" w:hAnsi="Arial Black" w:cs="Arial Black"/>
                <w:color w:val="auto"/>
                <w:sz w:val="21"/>
              </w:rPr>
            </w:pPr>
            <w:r>
              <w:rPr>
                <w:rFonts w:hint="default" w:ascii="Arial Black" w:hAnsi="Arial Black" w:cs="Arial Black"/>
                <w:color w:val="auto"/>
                <w:sz w:val="21"/>
              </w:rPr>
              <w:t>发包人支付担保</w:t>
            </w:r>
          </w:p>
        </w:tc>
        <w:tc>
          <w:tcPr>
            <w:tcW w:w="2126" w:type="dxa"/>
            <w:vAlign w:val="center"/>
          </w:tcPr>
          <w:p>
            <w:pPr>
              <w:pStyle w:val="26"/>
              <w:spacing w:before="147"/>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rPr>
                <w:rFonts w:hint="default" w:ascii="Arial Black" w:hAnsi="Arial Black" w:cs="Arial Black"/>
                <w:color w:val="auto"/>
                <w:sz w:val="20"/>
              </w:rPr>
            </w:pP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2" w:type="dxa"/>
          </w:tcPr>
          <w:p>
            <w:pPr>
              <w:pStyle w:val="26"/>
              <w:spacing w:before="146"/>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6</w:t>
            </w:r>
          </w:p>
        </w:tc>
        <w:tc>
          <w:tcPr>
            <w:tcW w:w="1985" w:type="dxa"/>
            <w:vAlign w:val="center"/>
          </w:tcPr>
          <w:p>
            <w:pPr>
              <w:pStyle w:val="26"/>
              <w:spacing w:before="11" w:line="270" w:lineRule="atLeast"/>
              <w:ind w:left="110" w:right="184"/>
              <w:jc w:val="center"/>
              <w:rPr>
                <w:rFonts w:hint="default" w:ascii="Arial Black" w:hAnsi="Arial Black" w:cs="Arial Black"/>
                <w:color w:val="auto"/>
                <w:sz w:val="21"/>
              </w:rPr>
            </w:pPr>
            <w:r>
              <w:rPr>
                <w:rFonts w:hint="default" w:ascii="Arial Black" w:hAnsi="Arial Black" w:cs="Arial Black"/>
                <w:color w:val="auto"/>
                <w:sz w:val="21"/>
              </w:rPr>
              <w:t>承包人履约担保金额</w:t>
            </w:r>
          </w:p>
        </w:tc>
        <w:tc>
          <w:tcPr>
            <w:tcW w:w="2126" w:type="dxa"/>
            <w:vAlign w:val="center"/>
          </w:tcPr>
          <w:p>
            <w:pPr>
              <w:pStyle w:val="26"/>
              <w:spacing w:before="146"/>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rPr>
                <w:rFonts w:hint="default" w:ascii="Arial Black" w:hAnsi="Arial Black" w:cs="Arial Black"/>
                <w:color w:val="auto"/>
                <w:sz w:val="20"/>
              </w:rPr>
            </w:pP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2" w:type="dxa"/>
          </w:tcPr>
          <w:p>
            <w:pPr>
              <w:pStyle w:val="26"/>
              <w:spacing w:before="149"/>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7</w:t>
            </w:r>
          </w:p>
        </w:tc>
        <w:tc>
          <w:tcPr>
            <w:tcW w:w="1985" w:type="dxa"/>
            <w:vAlign w:val="center"/>
          </w:tcPr>
          <w:p>
            <w:pPr>
              <w:pStyle w:val="26"/>
              <w:spacing w:before="149"/>
              <w:ind w:left="110"/>
              <w:jc w:val="center"/>
              <w:rPr>
                <w:rFonts w:hint="default" w:ascii="Arial Black" w:hAnsi="Arial Black" w:cs="Arial Black"/>
                <w:color w:val="auto"/>
                <w:sz w:val="21"/>
              </w:rPr>
            </w:pPr>
            <w:r>
              <w:rPr>
                <w:rFonts w:hint="default" w:ascii="Arial Black" w:hAnsi="Arial Black" w:cs="Arial Black"/>
                <w:color w:val="auto"/>
                <w:sz w:val="21"/>
              </w:rPr>
              <w:t>分包</w:t>
            </w:r>
          </w:p>
        </w:tc>
        <w:tc>
          <w:tcPr>
            <w:tcW w:w="2126" w:type="dxa"/>
            <w:vAlign w:val="center"/>
          </w:tcPr>
          <w:p>
            <w:pPr>
              <w:pStyle w:val="26"/>
              <w:spacing w:before="149"/>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rPr>
                <w:rFonts w:hint="default" w:ascii="Arial Black" w:hAnsi="Arial Black" w:cs="Arial Black"/>
                <w:color w:val="auto"/>
                <w:sz w:val="20"/>
              </w:rPr>
            </w:pP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tcPr>
          <w:p>
            <w:pPr>
              <w:pStyle w:val="26"/>
              <w:spacing w:before="145"/>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8</w:t>
            </w:r>
          </w:p>
        </w:tc>
        <w:tc>
          <w:tcPr>
            <w:tcW w:w="1985" w:type="dxa"/>
            <w:vAlign w:val="center"/>
          </w:tcPr>
          <w:p>
            <w:pPr>
              <w:pStyle w:val="26"/>
              <w:spacing w:before="145"/>
              <w:ind w:left="110"/>
              <w:jc w:val="center"/>
              <w:rPr>
                <w:rFonts w:hint="default" w:ascii="Arial Black" w:hAnsi="Arial Black" w:cs="Arial Black"/>
                <w:color w:val="auto"/>
                <w:sz w:val="21"/>
              </w:rPr>
            </w:pPr>
            <w:r>
              <w:rPr>
                <w:rFonts w:hint="default" w:ascii="Arial Black" w:hAnsi="Arial Black" w:cs="Arial Black"/>
                <w:color w:val="auto"/>
                <w:sz w:val="21"/>
              </w:rPr>
              <w:t>逾期竣工违约金</w:t>
            </w:r>
          </w:p>
        </w:tc>
        <w:tc>
          <w:tcPr>
            <w:tcW w:w="2126" w:type="dxa"/>
            <w:vAlign w:val="center"/>
          </w:tcPr>
          <w:p>
            <w:pPr>
              <w:pStyle w:val="26"/>
              <w:spacing w:before="145"/>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rPr>
                <w:rFonts w:hint="default" w:ascii="Arial Black" w:hAnsi="Arial Black" w:cs="Arial Black"/>
                <w:color w:val="auto"/>
                <w:sz w:val="20"/>
              </w:rPr>
            </w:pP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2" w:type="dxa"/>
          </w:tcPr>
          <w:p>
            <w:pPr>
              <w:pStyle w:val="26"/>
              <w:spacing w:before="149"/>
              <w:ind w:left="15"/>
              <w:jc w:val="center"/>
              <w:rPr>
                <w:rFonts w:hint="default" w:ascii="Arial Black" w:hAnsi="Arial Black" w:cs="Arial Black"/>
                <w:color w:val="auto"/>
                <w:sz w:val="21"/>
                <w:szCs w:val="21"/>
              </w:rPr>
            </w:pPr>
            <w:r>
              <w:rPr>
                <w:rFonts w:hint="default" w:ascii="Arial Black" w:hAnsi="Arial Black" w:cs="Arial Black"/>
                <w:color w:val="auto"/>
                <w:w w:val="97"/>
                <w:sz w:val="21"/>
                <w:szCs w:val="21"/>
              </w:rPr>
              <w:t>9</w:t>
            </w:r>
          </w:p>
        </w:tc>
        <w:tc>
          <w:tcPr>
            <w:tcW w:w="1985" w:type="dxa"/>
            <w:vAlign w:val="center"/>
          </w:tcPr>
          <w:p>
            <w:pPr>
              <w:pStyle w:val="26"/>
              <w:spacing w:before="9" w:line="270" w:lineRule="atLeast"/>
              <w:ind w:left="110" w:right="184"/>
              <w:jc w:val="center"/>
              <w:rPr>
                <w:rFonts w:hint="default" w:ascii="Arial Black" w:hAnsi="Arial Black" w:cs="Arial Black"/>
                <w:color w:val="auto"/>
                <w:sz w:val="21"/>
              </w:rPr>
            </w:pPr>
            <w:r>
              <w:rPr>
                <w:rFonts w:hint="default" w:ascii="Arial Black" w:hAnsi="Arial Black" w:cs="Arial Black"/>
                <w:color w:val="auto"/>
                <w:sz w:val="21"/>
              </w:rPr>
              <w:t>逾期竣工违约金最高限额</w:t>
            </w:r>
          </w:p>
        </w:tc>
        <w:tc>
          <w:tcPr>
            <w:tcW w:w="2126" w:type="dxa"/>
            <w:vAlign w:val="center"/>
          </w:tcPr>
          <w:p>
            <w:pPr>
              <w:pStyle w:val="26"/>
              <w:spacing w:before="149"/>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rPr>
                <w:rFonts w:hint="default" w:ascii="Arial Black" w:hAnsi="Arial Black" w:cs="Arial Black"/>
                <w:color w:val="auto"/>
                <w:sz w:val="20"/>
              </w:rPr>
            </w:pP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2" w:type="dxa"/>
            <w:vAlign w:val="center"/>
          </w:tcPr>
          <w:p>
            <w:pPr>
              <w:jc w:val="center"/>
              <w:rPr>
                <w:rFonts w:hint="default" w:ascii="Arial Black" w:hAnsi="Arial Black" w:cs="Arial Black"/>
                <w:color w:val="auto"/>
                <w:sz w:val="21"/>
                <w:szCs w:val="21"/>
              </w:rPr>
            </w:pPr>
            <w:r>
              <w:rPr>
                <w:rFonts w:hint="default" w:ascii="Arial Black" w:hAnsi="Arial Black" w:cs="Arial Black"/>
                <w:color w:val="auto"/>
                <w:sz w:val="21"/>
                <w:szCs w:val="21"/>
              </w:rPr>
              <w:t>10</w:t>
            </w:r>
          </w:p>
        </w:tc>
        <w:tc>
          <w:tcPr>
            <w:tcW w:w="1985" w:type="dxa"/>
            <w:vAlign w:val="center"/>
          </w:tcPr>
          <w:p>
            <w:pPr>
              <w:pStyle w:val="26"/>
              <w:spacing w:before="147"/>
              <w:ind w:left="110"/>
              <w:jc w:val="center"/>
              <w:rPr>
                <w:rFonts w:hint="default" w:ascii="Arial Black" w:hAnsi="Arial Black" w:cs="Arial Black"/>
                <w:color w:val="auto"/>
                <w:sz w:val="21"/>
              </w:rPr>
            </w:pPr>
            <w:r>
              <w:rPr>
                <w:rFonts w:hint="default" w:ascii="Arial Black" w:hAnsi="Arial Black" w:cs="Arial Black"/>
                <w:color w:val="auto"/>
                <w:sz w:val="21"/>
              </w:rPr>
              <w:t>质量标准</w:t>
            </w:r>
          </w:p>
        </w:tc>
        <w:tc>
          <w:tcPr>
            <w:tcW w:w="2126" w:type="dxa"/>
            <w:vAlign w:val="center"/>
          </w:tcPr>
          <w:p>
            <w:pPr>
              <w:pStyle w:val="26"/>
              <w:spacing w:before="147"/>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tcPr>
          <w:p>
            <w:pPr>
              <w:pStyle w:val="26"/>
              <w:spacing w:before="9" w:line="270" w:lineRule="atLeast"/>
              <w:ind w:left="156" w:right="137"/>
              <w:rPr>
                <w:rFonts w:hint="default" w:ascii="Arial Black" w:hAnsi="Arial Black" w:cs="Arial Black"/>
                <w:color w:val="auto"/>
                <w:sz w:val="21"/>
              </w:rPr>
            </w:pPr>
            <w:r>
              <w:rPr>
                <w:rFonts w:hint="default" w:ascii="Arial Black" w:hAnsi="Arial Black" w:cs="Arial Black"/>
                <w:color w:val="auto"/>
                <w:sz w:val="21"/>
              </w:rPr>
              <w:t>达到现行国家施工验收规范合格标准</w:t>
            </w: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3" w:hRule="atLeast"/>
        </w:trPr>
        <w:tc>
          <w:tcPr>
            <w:tcW w:w="992" w:type="dxa"/>
            <w:vAlign w:val="center"/>
          </w:tcPr>
          <w:p>
            <w:pPr>
              <w:jc w:val="center"/>
              <w:rPr>
                <w:rFonts w:hint="default" w:ascii="Arial Black" w:hAnsi="Arial Black" w:cs="Arial Black"/>
                <w:color w:val="auto"/>
                <w:sz w:val="21"/>
                <w:szCs w:val="21"/>
              </w:rPr>
            </w:pPr>
            <w:r>
              <w:rPr>
                <w:rFonts w:hint="default" w:ascii="Arial Black" w:hAnsi="Arial Black" w:cs="Arial Black"/>
                <w:color w:val="auto"/>
                <w:sz w:val="21"/>
                <w:szCs w:val="21"/>
              </w:rPr>
              <w:t>11</w:t>
            </w:r>
          </w:p>
        </w:tc>
        <w:tc>
          <w:tcPr>
            <w:tcW w:w="1985" w:type="dxa"/>
            <w:vAlign w:val="center"/>
          </w:tcPr>
          <w:p>
            <w:pPr>
              <w:pStyle w:val="26"/>
              <w:ind w:left="110"/>
              <w:jc w:val="center"/>
              <w:rPr>
                <w:rFonts w:hint="default" w:ascii="Arial Black" w:hAnsi="Arial Black" w:cs="Arial Black"/>
                <w:color w:val="auto"/>
                <w:sz w:val="21"/>
              </w:rPr>
            </w:pPr>
            <w:r>
              <w:rPr>
                <w:rFonts w:hint="default" w:ascii="Arial Black" w:hAnsi="Arial Black" w:cs="Arial Black"/>
                <w:color w:val="auto"/>
                <w:sz w:val="21"/>
              </w:rPr>
              <w:t>预付款额度</w:t>
            </w:r>
          </w:p>
        </w:tc>
        <w:tc>
          <w:tcPr>
            <w:tcW w:w="2126" w:type="dxa"/>
            <w:vAlign w:val="center"/>
          </w:tcPr>
          <w:p>
            <w:pPr>
              <w:pStyle w:val="26"/>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vAlign w:val="center"/>
          </w:tcPr>
          <w:p>
            <w:pPr>
              <w:pStyle w:val="26"/>
              <w:spacing w:line="261" w:lineRule="exact"/>
              <w:ind w:left="128"/>
              <w:jc w:val="center"/>
              <w:rPr>
                <w:rFonts w:hint="default" w:ascii="Arial Black" w:hAnsi="Arial Black" w:cs="Arial Black"/>
                <w:color w:val="auto"/>
                <w:sz w:val="21"/>
              </w:rPr>
            </w:pPr>
          </w:p>
        </w:tc>
        <w:tc>
          <w:tcPr>
            <w:tcW w:w="1843"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vAlign w:val="center"/>
          </w:tcPr>
          <w:p>
            <w:pPr>
              <w:jc w:val="center"/>
              <w:rPr>
                <w:rFonts w:hint="default" w:ascii="Arial Black" w:hAnsi="Arial Black" w:cs="Arial Black"/>
                <w:color w:val="auto"/>
                <w:sz w:val="21"/>
                <w:szCs w:val="21"/>
              </w:rPr>
            </w:pPr>
            <w:r>
              <w:rPr>
                <w:rFonts w:hint="default" w:ascii="Arial Black" w:hAnsi="Arial Black" w:cs="Arial Black"/>
                <w:color w:val="auto"/>
                <w:sz w:val="21"/>
                <w:szCs w:val="21"/>
              </w:rPr>
              <w:t>12</w:t>
            </w:r>
          </w:p>
        </w:tc>
        <w:tc>
          <w:tcPr>
            <w:tcW w:w="1985" w:type="dxa"/>
            <w:vAlign w:val="center"/>
          </w:tcPr>
          <w:p>
            <w:pPr>
              <w:pStyle w:val="26"/>
              <w:spacing w:before="146"/>
              <w:ind w:left="110"/>
              <w:jc w:val="center"/>
              <w:rPr>
                <w:rFonts w:hint="default" w:ascii="Arial Black" w:hAnsi="Arial Black" w:cs="Arial Black"/>
                <w:color w:val="auto"/>
                <w:sz w:val="21"/>
              </w:rPr>
            </w:pPr>
            <w:r>
              <w:rPr>
                <w:rFonts w:hint="default" w:ascii="Arial Black" w:hAnsi="Arial Black" w:cs="Arial Black"/>
                <w:color w:val="auto"/>
                <w:sz w:val="21"/>
              </w:rPr>
              <w:t>预付款保函金额</w:t>
            </w:r>
          </w:p>
        </w:tc>
        <w:tc>
          <w:tcPr>
            <w:tcW w:w="2126" w:type="dxa"/>
            <w:vAlign w:val="center"/>
          </w:tcPr>
          <w:p>
            <w:pPr>
              <w:pStyle w:val="26"/>
              <w:spacing w:before="146"/>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vAlign w:val="center"/>
          </w:tcPr>
          <w:p>
            <w:pPr>
              <w:pStyle w:val="26"/>
              <w:jc w:val="center"/>
              <w:rPr>
                <w:rFonts w:hint="default" w:ascii="Arial Black" w:hAnsi="Arial Black" w:cs="Arial Black"/>
                <w:color w:val="auto"/>
                <w:sz w:val="20"/>
              </w:rPr>
            </w:pPr>
          </w:p>
        </w:tc>
        <w:tc>
          <w:tcPr>
            <w:tcW w:w="1843"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vAlign w:val="center"/>
          </w:tcPr>
          <w:p>
            <w:pPr>
              <w:jc w:val="center"/>
              <w:rPr>
                <w:rFonts w:hint="default" w:ascii="Arial Black" w:hAnsi="Arial Black" w:cs="Arial Black"/>
                <w:color w:val="auto"/>
                <w:sz w:val="21"/>
                <w:szCs w:val="21"/>
              </w:rPr>
            </w:pPr>
            <w:r>
              <w:rPr>
                <w:rFonts w:hint="default" w:ascii="Arial Black" w:hAnsi="Arial Black" w:cs="Arial Black"/>
                <w:color w:val="auto"/>
                <w:sz w:val="21"/>
                <w:szCs w:val="21"/>
              </w:rPr>
              <w:t>13</w:t>
            </w:r>
          </w:p>
        </w:tc>
        <w:tc>
          <w:tcPr>
            <w:tcW w:w="1985" w:type="dxa"/>
            <w:vAlign w:val="center"/>
          </w:tcPr>
          <w:p>
            <w:pPr>
              <w:pStyle w:val="26"/>
              <w:spacing w:before="149"/>
              <w:ind w:left="110"/>
              <w:jc w:val="center"/>
              <w:rPr>
                <w:rFonts w:hint="default" w:ascii="Arial Black" w:hAnsi="Arial Black" w:cs="Arial Black"/>
                <w:color w:val="auto"/>
                <w:sz w:val="21"/>
              </w:rPr>
            </w:pPr>
            <w:r>
              <w:rPr>
                <w:rFonts w:hint="default" w:ascii="Arial Black" w:hAnsi="Arial Black" w:cs="Arial Black"/>
                <w:color w:val="auto"/>
                <w:sz w:val="21"/>
              </w:rPr>
              <w:t>质量保证金额度</w:t>
            </w:r>
          </w:p>
        </w:tc>
        <w:tc>
          <w:tcPr>
            <w:tcW w:w="2126" w:type="dxa"/>
            <w:vAlign w:val="center"/>
          </w:tcPr>
          <w:p>
            <w:pPr>
              <w:pStyle w:val="26"/>
              <w:spacing w:before="149"/>
              <w:ind w:left="519" w:right="444"/>
              <w:jc w:val="center"/>
              <w:rPr>
                <w:rFonts w:hint="default" w:ascii="Arial Black" w:hAnsi="Arial Black" w:cs="Arial Black"/>
                <w:color w:val="auto"/>
                <w:sz w:val="21"/>
              </w:rPr>
            </w:pPr>
            <w:r>
              <w:rPr>
                <w:rFonts w:hint="default" w:ascii="Arial Black" w:hAnsi="Arial Black" w:cs="Arial Black"/>
                <w:color w:val="auto"/>
                <w:sz w:val="21"/>
              </w:rPr>
              <w:t>专用条款</w:t>
            </w:r>
          </w:p>
        </w:tc>
        <w:tc>
          <w:tcPr>
            <w:tcW w:w="1984" w:type="dxa"/>
            <w:vAlign w:val="center"/>
          </w:tcPr>
          <w:p>
            <w:pPr>
              <w:pStyle w:val="26"/>
              <w:jc w:val="center"/>
              <w:rPr>
                <w:rFonts w:hint="default" w:ascii="Arial Black" w:hAnsi="Arial Black" w:cs="Arial Black"/>
                <w:color w:val="auto"/>
                <w:sz w:val="20"/>
              </w:rPr>
            </w:pPr>
          </w:p>
        </w:tc>
        <w:tc>
          <w:tcPr>
            <w:tcW w:w="1843"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tcPr>
          <w:p>
            <w:pPr>
              <w:pStyle w:val="26"/>
              <w:spacing w:before="149"/>
              <w:ind w:left="288"/>
              <w:rPr>
                <w:rFonts w:hint="default" w:ascii="Arial Black" w:hAnsi="Arial Black" w:cs="Arial Black"/>
                <w:color w:val="auto"/>
                <w:sz w:val="21"/>
              </w:rPr>
            </w:pPr>
            <w:r>
              <w:rPr>
                <w:rFonts w:hint="default" w:ascii="Arial Black" w:hAnsi="Arial Black" w:cs="Arial Black"/>
                <w:color w:val="auto"/>
                <w:sz w:val="21"/>
              </w:rPr>
              <w:t>……</w:t>
            </w:r>
          </w:p>
        </w:tc>
        <w:tc>
          <w:tcPr>
            <w:tcW w:w="1985" w:type="dxa"/>
          </w:tcPr>
          <w:p>
            <w:pPr>
              <w:pStyle w:val="26"/>
              <w:spacing w:before="149"/>
              <w:ind w:left="763" w:right="751"/>
              <w:jc w:val="center"/>
              <w:rPr>
                <w:rFonts w:hint="default" w:ascii="Arial Black" w:hAnsi="Arial Black" w:cs="Arial Black"/>
                <w:color w:val="auto"/>
                <w:sz w:val="21"/>
              </w:rPr>
            </w:pPr>
            <w:r>
              <w:rPr>
                <w:rFonts w:hint="default" w:ascii="Arial Black" w:hAnsi="Arial Black" w:cs="Arial Black"/>
                <w:color w:val="auto"/>
                <w:sz w:val="21"/>
              </w:rPr>
              <w:t>……</w:t>
            </w:r>
          </w:p>
        </w:tc>
        <w:tc>
          <w:tcPr>
            <w:tcW w:w="2126" w:type="dxa"/>
          </w:tcPr>
          <w:p>
            <w:pPr>
              <w:pStyle w:val="26"/>
              <w:rPr>
                <w:rFonts w:hint="default" w:ascii="Arial Black" w:hAnsi="Arial Black" w:cs="Arial Black"/>
                <w:color w:val="auto"/>
                <w:sz w:val="20"/>
              </w:rPr>
            </w:pPr>
          </w:p>
        </w:tc>
        <w:tc>
          <w:tcPr>
            <w:tcW w:w="1984" w:type="dxa"/>
          </w:tcPr>
          <w:p>
            <w:pPr>
              <w:pStyle w:val="26"/>
              <w:rPr>
                <w:rFonts w:hint="default" w:ascii="Arial Black" w:hAnsi="Arial Black" w:cs="Arial Black"/>
                <w:color w:val="auto"/>
                <w:sz w:val="20"/>
              </w:rPr>
            </w:pPr>
          </w:p>
        </w:tc>
        <w:tc>
          <w:tcPr>
            <w:tcW w:w="1843"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5" w:hRule="atLeast"/>
        </w:trPr>
        <w:tc>
          <w:tcPr>
            <w:tcW w:w="8930" w:type="dxa"/>
            <w:gridSpan w:val="5"/>
          </w:tcPr>
          <w:p>
            <w:pPr>
              <w:pStyle w:val="26"/>
              <w:spacing w:before="56" w:line="367" w:lineRule="auto"/>
              <w:ind w:left="113" w:right="195"/>
              <w:rPr>
                <w:rFonts w:hint="default" w:ascii="Arial Black" w:hAnsi="Arial Black" w:cs="Arial Black"/>
                <w:color w:val="auto"/>
                <w:sz w:val="21"/>
              </w:rPr>
            </w:pPr>
            <w:r>
              <w:rPr>
                <w:rFonts w:hint="default" w:ascii="Arial Black" w:hAnsi="Arial Black" w:eastAsia="宋体" w:cs="Arial Black"/>
                <w:color w:val="auto"/>
                <w:sz w:val="21"/>
              </w:rPr>
              <w:t>备注：投标人在响应招标文件中规定的实质性要求和条件的基础上，可做出其他有利于招标人</w:t>
            </w:r>
            <w:r>
              <w:rPr>
                <w:rFonts w:hint="default" w:ascii="Arial Black" w:hAnsi="Arial Black" w:cs="Arial Black"/>
                <w:color w:val="auto"/>
                <w:w w:val="95"/>
                <w:sz w:val="21"/>
              </w:rPr>
              <w:t xml:space="preserve">   </w:t>
            </w:r>
            <w:r>
              <w:rPr>
                <w:rFonts w:hint="default" w:ascii="Arial Black" w:hAnsi="Arial Black" w:cs="Arial Black"/>
                <w:color w:val="auto"/>
                <w:sz w:val="21"/>
              </w:rPr>
              <w:t>的承诺。此类承诺可在本表中予以补充填写。</w:t>
            </w:r>
          </w:p>
        </w:tc>
      </w:tr>
    </w:tbl>
    <w:p>
      <w:pPr>
        <w:pStyle w:val="12"/>
        <w:spacing w:before="173"/>
        <w:ind w:left="1312"/>
        <w:rPr>
          <w:rFonts w:hint="default" w:ascii="Arial Black" w:hAnsi="Arial Black" w:cs="Arial Black"/>
          <w:color w:val="auto"/>
        </w:rPr>
      </w:pPr>
      <w:r>
        <w:rPr>
          <w:rFonts w:hint="default" w:ascii="Arial Black" w:hAnsi="Arial Black" w:cs="Arial Black"/>
          <w:color w:val="auto"/>
        </w:rPr>
        <w:t>投标人（盖单位公章）：</w:t>
      </w:r>
    </w:p>
    <w:p>
      <w:pPr>
        <w:pStyle w:val="12"/>
        <w:rPr>
          <w:rFonts w:hint="default" w:ascii="Arial Black" w:hAnsi="Arial Black" w:cs="Arial Black"/>
          <w:color w:val="auto"/>
          <w:sz w:val="17"/>
        </w:rPr>
      </w:pPr>
    </w:p>
    <w:p>
      <w:pPr>
        <w:pStyle w:val="12"/>
        <w:tabs>
          <w:tab w:val="left" w:pos="3411"/>
          <w:tab w:val="left" w:pos="4251"/>
          <w:tab w:val="left" w:pos="5091"/>
        </w:tabs>
        <w:spacing w:line="432" w:lineRule="auto"/>
        <w:ind w:left="1415" w:right="5149" w:hanging="104"/>
        <w:rPr>
          <w:rFonts w:hint="default" w:ascii="Arial Black" w:hAnsi="Arial Black" w:cs="Arial Black"/>
          <w:color w:val="auto"/>
        </w:rPr>
      </w:pPr>
      <w:r>
        <w:rPr>
          <w:rFonts w:hint="default" w:ascii="Arial Black" w:hAnsi="Arial Black" w:cs="Arial Black"/>
          <w:color w:val="auto"/>
        </w:rPr>
        <w:t>法定代表人</w:t>
      </w:r>
      <w:r>
        <w:rPr>
          <w:rFonts w:hint="eastAsia" w:ascii="Arial Black" w:hAnsi="Arial Black" w:cs="Arial Black"/>
          <w:color w:val="auto"/>
          <w:lang w:eastAsia="zh-CN"/>
        </w:rPr>
        <w:t>和</w:t>
      </w:r>
      <w:r>
        <w:rPr>
          <w:rFonts w:hint="default" w:ascii="Arial Black" w:hAnsi="Arial Black" w:cs="Arial Black"/>
          <w:color w:val="auto"/>
        </w:rPr>
        <w:t>委托代理人（签字或盖章）： 日期：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月</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spacing w:val="-18"/>
        </w:rPr>
        <w:t>日</w:t>
      </w:r>
    </w:p>
    <w:p>
      <w:pPr>
        <w:spacing w:after="0" w:line="432" w:lineRule="auto"/>
        <w:rPr>
          <w:rFonts w:hint="default" w:ascii="Arial Black" w:hAnsi="Arial Black" w:cs="Arial Black"/>
          <w:color w:val="auto"/>
        </w:rPr>
        <w:sectPr>
          <w:footerReference r:id="rId12" w:type="default"/>
          <w:pgSz w:w="11920" w:h="16840"/>
          <w:pgMar w:top="820" w:right="540" w:bottom="680" w:left="920" w:header="0" w:footer="488" w:gutter="0"/>
          <w:pgNumType w:fmt="decimal"/>
          <w:cols w:space="720" w:num="1"/>
        </w:sectPr>
      </w:pPr>
    </w:p>
    <w:p>
      <w:pPr>
        <w:pStyle w:val="7"/>
        <w:rPr>
          <w:rFonts w:hint="default" w:ascii="Arial Black" w:hAnsi="Arial Black" w:cs="Arial Black"/>
          <w:color w:val="auto"/>
        </w:rPr>
      </w:pPr>
      <w:bookmarkStart w:id="194" w:name="三、投标报价表"/>
      <w:bookmarkEnd w:id="194"/>
      <w:r>
        <w:rPr>
          <w:rFonts w:hint="default" w:ascii="Arial Black" w:hAnsi="Arial Black" w:cs="Arial Black"/>
          <w:color w:val="auto"/>
        </w:rPr>
        <w:t>三、投标报价表</w:t>
      </w:r>
    </w:p>
    <w:p>
      <w:pPr>
        <w:pStyle w:val="12"/>
        <w:spacing w:before="8"/>
        <w:rPr>
          <w:rFonts w:hint="default" w:ascii="Arial Black" w:hAnsi="Arial Black" w:cs="Arial Black"/>
          <w:b/>
          <w:color w:val="auto"/>
          <w:sz w:val="13"/>
        </w:rPr>
      </w:pPr>
    </w:p>
    <w:p>
      <w:pPr>
        <w:rPr>
          <w:rFonts w:hint="eastAsia"/>
          <w:color w:val="auto"/>
          <w:lang w:eastAsia="zh-CN"/>
        </w:rPr>
      </w:pPr>
      <w:r>
        <w:rPr>
          <w:rFonts w:hint="default"/>
          <w:color w:val="auto"/>
        </w:rPr>
        <w:t xml:space="preserve"> </w:t>
      </w:r>
      <w:r>
        <w:rPr>
          <w:rFonts w:hint="eastAsia"/>
          <w:color w:val="auto"/>
          <w:lang w:val="en-US" w:eastAsia="zh-CN"/>
        </w:rPr>
        <w:t xml:space="preserve">     </w:t>
      </w:r>
    </w:p>
    <w:p>
      <w:pPr>
        <w:ind w:firstLine="660" w:firstLineChars="300"/>
        <w:rPr>
          <w:rFonts w:hint="default"/>
          <w:color w:val="auto"/>
        </w:rPr>
      </w:pPr>
      <w:r>
        <w:rPr>
          <w:rFonts w:hint="default"/>
          <w:color w:val="auto"/>
        </w:rPr>
        <w:t>币种：人民币</w:t>
      </w:r>
    </w:p>
    <w:p>
      <w:pPr>
        <w:pStyle w:val="12"/>
        <w:rPr>
          <w:rFonts w:hint="default" w:ascii="Arial Black" w:hAnsi="Arial Black" w:cs="Arial Black"/>
          <w:color w:val="auto"/>
          <w:sz w:val="20"/>
        </w:rPr>
      </w:pP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68"/>
        <w:gridCol w:w="3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3168" w:type="dxa"/>
          </w:tcPr>
          <w:p>
            <w:pPr>
              <w:pStyle w:val="26"/>
              <w:spacing w:before="7"/>
              <w:rPr>
                <w:color w:val="auto"/>
                <w:sz w:val="16"/>
              </w:rPr>
            </w:pPr>
          </w:p>
          <w:p>
            <w:pPr>
              <w:pStyle w:val="26"/>
              <w:ind w:left="1092" w:right="1079"/>
              <w:jc w:val="center"/>
              <w:rPr>
                <w:color w:val="auto"/>
                <w:sz w:val="21"/>
              </w:rPr>
            </w:pPr>
            <w:r>
              <w:rPr>
                <w:color w:val="auto"/>
                <w:sz w:val="21"/>
              </w:rPr>
              <w:t>项目内容</w:t>
            </w:r>
          </w:p>
        </w:tc>
        <w:tc>
          <w:tcPr>
            <w:tcW w:w="3060" w:type="dxa"/>
          </w:tcPr>
          <w:p>
            <w:pPr>
              <w:pStyle w:val="26"/>
              <w:spacing w:before="7"/>
              <w:rPr>
                <w:color w:val="auto"/>
                <w:sz w:val="16"/>
              </w:rPr>
            </w:pPr>
          </w:p>
          <w:p>
            <w:pPr>
              <w:pStyle w:val="26"/>
              <w:ind w:left="1301" w:right="1288"/>
              <w:jc w:val="center"/>
              <w:rPr>
                <w:color w:val="auto"/>
                <w:sz w:val="21"/>
              </w:rPr>
            </w:pPr>
            <w:r>
              <w:rPr>
                <w:color w:val="auto"/>
                <w:sz w:val="21"/>
              </w:rPr>
              <w:t>金额</w:t>
            </w:r>
          </w:p>
        </w:tc>
        <w:tc>
          <w:tcPr>
            <w:tcW w:w="2520" w:type="dxa"/>
          </w:tcPr>
          <w:p>
            <w:pPr>
              <w:pStyle w:val="26"/>
              <w:spacing w:before="7"/>
              <w:rPr>
                <w:color w:val="auto"/>
                <w:sz w:val="16"/>
              </w:rPr>
            </w:pPr>
          </w:p>
          <w:p>
            <w:pPr>
              <w:pStyle w:val="26"/>
              <w:ind w:left="1030" w:right="1019"/>
              <w:jc w:val="center"/>
              <w:rPr>
                <w:color w:val="auto"/>
                <w:sz w:val="21"/>
              </w:rPr>
            </w:pPr>
            <w:r>
              <w:rPr>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168" w:type="dxa"/>
          </w:tcPr>
          <w:p>
            <w:pPr>
              <w:pStyle w:val="26"/>
              <w:spacing w:before="8"/>
              <w:rPr>
                <w:color w:val="auto"/>
                <w:sz w:val="16"/>
              </w:rPr>
            </w:pPr>
          </w:p>
          <w:p>
            <w:pPr>
              <w:pStyle w:val="26"/>
              <w:ind w:left="744"/>
              <w:rPr>
                <w:color w:val="auto"/>
                <w:sz w:val="21"/>
              </w:rPr>
            </w:pPr>
            <w:r>
              <w:rPr>
                <w:color w:val="auto"/>
                <w:sz w:val="21"/>
              </w:rPr>
              <w:t>投标总报价（大写）</w:t>
            </w:r>
          </w:p>
        </w:tc>
        <w:tc>
          <w:tcPr>
            <w:tcW w:w="3060" w:type="dxa"/>
          </w:tcPr>
          <w:p>
            <w:pPr>
              <w:pStyle w:val="26"/>
              <w:rPr>
                <w:rFonts w:ascii="Times New Roman"/>
                <w:color w:val="auto"/>
                <w:sz w:val="20"/>
              </w:rPr>
            </w:pPr>
          </w:p>
        </w:tc>
        <w:tc>
          <w:tcPr>
            <w:tcW w:w="2520" w:type="dxa"/>
          </w:tcPr>
          <w:p>
            <w:pPr>
              <w:pStyle w:val="26"/>
              <w:rPr>
                <w:rFonts w:asci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168" w:type="dxa"/>
          </w:tcPr>
          <w:p>
            <w:pPr>
              <w:pStyle w:val="26"/>
              <w:spacing w:before="10"/>
              <w:rPr>
                <w:color w:val="auto"/>
                <w:sz w:val="16"/>
              </w:rPr>
            </w:pPr>
          </w:p>
          <w:p>
            <w:pPr>
              <w:pStyle w:val="26"/>
              <w:ind w:left="643"/>
              <w:rPr>
                <w:color w:val="auto"/>
                <w:sz w:val="21"/>
              </w:rPr>
            </w:pPr>
            <w:r>
              <w:rPr>
                <w:color w:val="auto"/>
                <w:sz w:val="21"/>
              </w:rPr>
              <w:t>投标总报价（小写）</w:t>
            </w:r>
          </w:p>
        </w:tc>
        <w:tc>
          <w:tcPr>
            <w:tcW w:w="3060" w:type="dxa"/>
          </w:tcPr>
          <w:p>
            <w:pPr>
              <w:pStyle w:val="26"/>
              <w:spacing w:before="10"/>
              <w:rPr>
                <w:color w:val="auto"/>
                <w:sz w:val="16"/>
              </w:rPr>
            </w:pPr>
          </w:p>
          <w:p>
            <w:pPr>
              <w:pStyle w:val="26"/>
              <w:ind w:left="1901"/>
              <w:rPr>
                <w:color w:val="auto"/>
                <w:sz w:val="21"/>
              </w:rPr>
            </w:pPr>
            <w:r>
              <w:rPr>
                <w:color w:val="auto"/>
                <w:sz w:val="21"/>
              </w:rPr>
              <w:t>万元</w:t>
            </w:r>
          </w:p>
        </w:tc>
        <w:tc>
          <w:tcPr>
            <w:tcW w:w="2520" w:type="dxa"/>
          </w:tcPr>
          <w:p>
            <w:pPr>
              <w:pStyle w:val="26"/>
              <w:rPr>
                <w:rFonts w:ascii="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168" w:type="dxa"/>
          </w:tcPr>
          <w:p>
            <w:pPr>
              <w:pStyle w:val="26"/>
              <w:spacing w:before="11"/>
              <w:rPr>
                <w:color w:val="auto"/>
                <w:sz w:val="16"/>
              </w:rPr>
            </w:pPr>
          </w:p>
          <w:p>
            <w:pPr>
              <w:pStyle w:val="26"/>
              <w:ind w:left="1145" w:right="1026"/>
              <w:jc w:val="center"/>
              <w:rPr>
                <w:color w:val="auto"/>
                <w:sz w:val="21"/>
              </w:rPr>
            </w:pPr>
            <w:r>
              <w:rPr>
                <w:color w:val="auto"/>
                <w:sz w:val="21"/>
              </w:rPr>
              <w:t>投标工期</w:t>
            </w:r>
          </w:p>
        </w:tc>
        <w:tc>
          <w:tcPr>
            <w:tcW w:w="5580" w:type="dxa"/>
            <w:gridSpan w:val="2"/>
          </w:tcPr>
          <w:p>
            <w:pPr>
              <w:pStyle w:val="26"/>
              <w:spacing w:before="11"/>
              <w:rPr>
                <w:color w:val="auto"/>
                <w:sz w:val="16"/>
              </w:rPr>
            </w:pPr>
          </w:p>
          <w:p>
            <w:pPr>
              <w:pStyle w:val="26"/>
              <w:ind w:left="2407" w:right="2282"/>
              <w:jc w:val="center"/>
              <w:rPr>
                <w:color w:val="auto"/>
                <w:sz w:val="21"/>
              </w:rPr>
            </w:pPr>
            <w:r>
              <w:rPr>
                <w:color w:val="auto"/>
                <w:sz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3168" w:type="dxa"/>
          </w:tcPr>
          <w:p>
            <w:pPr>
              <w:pStyle w:val="26"/>
              <w:spacing w:before="10"/>
              <w:rPr>
                <w:color w:val="auto"/>
                <w:sz w:val="16"/>
              </w:rPr>
            </w:pPr>
          </w:p>
          <w:p>
            <w:pPr>
              <w:pStyle w:val="26"/>
              <w:ind w:left="1013"/>
              <w:rPr>
                <w:color w:val="auto"/>
                <w:sz w:val="21"/>
              </w:rPr>
            </w:pPr>
            <w:r>
              <w:rPr>
                <w:color w:val="auto"/>
                <w:sz w:val="21"/>
              </w:rPr>
              <w:t>承诺工程质量</w:t>
            </w:r>
          </w:p>
        </w:tc>
        <w:tc>
          <w:tcPr>
            <w:tcW w:w="5580" w:type="dxa"/>
            <w:gridSpan w:val="2"/>
          </w:tcPr>
          <w:p>
            <w:pPr>
              <w:pStyle w:val="26"/>
              <w:rPr>
                <w:rFonts w:ascii="Times New Roman"/>
                <w:color w:val="auto"/>
                <w:sz w:val="20"/>
              </w:rPr>
            </w:pPr>
          </w:p>
        </w:tc>
      </w:tr>
    </w:tbl>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6"/>
        <w:rPr>
          <w:rFonts w:hint="default" w:ascii="Arial Black" w:hAnsi="Arial Black" w:cs="Arial Black"/>
          <w:color w:val="auto"/>
          <w:sz w:val="18"/>
        </w:rPr>
      </w:pPr>
    </w:p>
    <w:p>
      <w:pPr>
        <w:pStyle w:val="12"/>
        <w:ind w:left="1100"/>
        <w:rPr>
          <w:rFonts w:hint="default" w:ascii="Arial Black" w:hAnsi="Arial Black" w:cs="Arial Black"/>
          <w:color w:val="auto"/>
        </w:rPr>
      </w:pPr>
      <w:r>
        <w:rPr>
          <w:rFonts w:hint="default" w:ascii="Arial Black" w:hAnsi="Arial Black" w:cs="Arial Black"/>
          <w:color w:val="auto"/>
        </w:rPr>
        <w:t>投标人（盖单位公章）：</w:t>
      </w:r>
    </w:p>
    <w:p>
      <w:pPr>
        <w:pStyle w:val="12"/>
        <w:spacing w:before="11"/>
        <w:rPr>
          <w:rFonts w:hint="default" w:ascii="Arial Black" w:hAnsi="Arial Black" w:cs="Arial Black"/>
          <w:color w:val="auto"/>
        </w:rPr>
      </w:pPr>
    </w:p>
    <w:p>
      <w:pPr>
        <w:pStyle w:val="12"/>
        <w:tabs>
          <w:tab w:val="left" w:pos="3200"/>
          <w:tab w:val="left" w:pos="4040"/>
          <w:tab w:val="left" w:pos="4880"/>
        </w:tabs>
        <w:spacing w:line="491" w:lineRule="auto"/>
        <w:ind w:left="1199" w:right="3640" w:rightChars="0" w:hanging="99"/>
        <w:rPr>
          <w:rFonts w:hint="default" w:ascii="Arial Black" w:hAnsi="Arial Black" w:eastAsia="宋体" w:cs="Arial Black"/>
          <w:color w:val="auto"/>
        </w:rPr>
      </w:pPr>
      <w:r>
        <w:rPr>
          <w:rFonts w:hint="default" w:ascii="Arial Black" w:hAnsi="Arial Black" w:eastAsia="宋体" w:cs="Arial Black"/>
          <w:color w:val="auto"/>
        </w:rPr>
        <w:t>法定代表人</w:t>
      </w:r>
      <w:r>
        <w:rPr>
          <w:rFonts w:hint="eastAsia" w:ascii="Arial Black" w:hAnsi="Arial Black" w:cs="Arial Black"/>
          <w:color w:val="auto"/>
          <w:lang w:eastAsia="zh-CN"/>
        </w:rPr>
        <w:t>和</w:t>
      </w:r>
      <w:r>
        <w:rPr>
          <w:rFonts w:hint="default" w:ascii="Arial Black" w:hAnsi="Arial Black" w:eastAsia="宋体" w:cs="Arial Black"/>
          <w:color w:val="auto"/>
        </w:rPr>
        <w:t>委托代理人（签字或盖章）：</w:t>
      </w:r>
    </w:p>
    <w:p>
      <w:pPr>
        <w:pStyle w:val="12"/>
        <w:tabs>
          <w:tab w:val="left" w:pos="3200"/>
          <w:tab w:val="left" w:pos="4040"/>
          <w:tab w:val="left" w:pos="4880"/>
        </w:tabs>
        <w:spacing w:line="491" w:lineRule="auto"/>
        <w:ind w:left="1199" w:right="3640" w:rightChars="0" w:hanging="99"/>
        <w:rPr>
          <w:rFonts w:hint="default" w:ascii="Arial Black" w:hAnsi="Arial Black" w:cs="Arial Black"/>
          <w:color w:val="auto"/>
        </w:rPr>
      </w:pPr>
      <w:r>
        <w:rPr>
          <w:rFonts w:hint="default" w:ascii="Arial Black" w:hAnsi="Arial Black" w:cs="Arial Black"/>
          <w:color w:val="auto"/>
          <w:w w:val="95"/>
        </w:rPr>
        <w:t xml:space="preserve"> </w:t>
      </w:r>
      <w:r>
        <w:rPr>
          <w:rFonts w:hint="default" w:ascii="Arial Black" w:hAnsi="Arial Black" w:cs="Arial Black"/>
          <w:color w:val="auto"/>
        </w:rPr>
        <w:t>日期：</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年</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月</w:t>
      </w:r>
      <w:r>
        <w:rPr>
          <w:rFonts w:hint="default" w:ascii="Arial Black" w:hAnsi="Arial Black" w:cs="Arial Black"/>
          <w:color w:val="auto"/>
          <w:u w:val="single"/>
        </w:rPr>
        <w:t xml:space="preserve"> </w:t>
      </w:r>
      <w:r>
        <w:rPr>
          <w:rFonts w:hint="default" w:ascii="Arial Black" w:hAnsi="Arial Black" w:cs="Arial Black"/>
          <w:color w:val="auto"/>
          <w:u w:val="single"/>
        </w:rPr>
        <w:tab/>
      </w:r>
      <w:r>
        <w:rPr>
          <w:rFonts w:hint="default" w:ascii="Arial Black" w:hAnsi="Arial Black" w:cs="Arial Black"/>
          <w:color w:val="auto"/>
        </w:rPr>
        <w:t>日</w:t>
      </w:r>
    </w:p>
    <w:p>
      <w:pPr>
        <w:spacing w:after="0" w:line="491" w:lineRule="auto"/>
        <w:rPr>
          <w:rFonts w:hint="default" w:ascii="Arial Black" w:hAnsi="Arial Black" w:cs="Arial Black"/>
          <w:color w:val="auto"/>
        </w:rPr>
        <w:sectPr>
          <w:pgSz w:w="11920" w:h="16840"/>
          <w:pgMar w:top="820" w:right="540" w:bottom="680" w:left="920" w:header="0" w:footer="488" w:gutter="0"/>
          <w:pgNumType w:fmt="decimal"/>
          <w:cols w:space="720" w:num="1"/>
        </w:sectPr>
      </w:pPr>
    </w:p>
    <w:p>
      <w:pPr>
        <w:pStyle w:val="7"/>
        <w:ind w:left="314" w:right="116"/>
        <w:rPr>
          <w:rFonts w:hint="default" w:ascii="Arial Black" w:hAnsi="Arial Black" w:cs="Arial Black"/>
          <w:color w:val="auto"/>
        </w:rPr>
      </w:pPr>
      <w:bookmarkStart w:id="195" w:name="四、已标价工程量清单"/>
      <w:bookmarkEnd w:id="195"/>
      <w:r>
        <w:rPr>
          <w:rFonts w:hint="default" w:ascii="Arial Black" w:hAnsi="Arial Black" w:cs="Arial Black"/>
          <w:color w:val="auto"/>
        </w:rPr>
        <w:t>四、已标价工程量清单</w:t>
      </w:r>
    </w:p>
    <w:p>
      <w:pPr>
        <w:pStyle w:val="12"/>
        <w:rPr>
          <w:rFonts w:hint="default" w:ascii="Arial Black" w:hAnsi="Arial Black" w:cs="Arial Black"/>
          <w:b/>
          <w:color w:val="auto"/>
          <w:sz w:val="29"/>
        </w:rPr>
      </w:pPr>
    </w:p>
    <w:p>
      <w:pPr>
        <w:pStyle w:val="10"/>
        <w:spacing w:before="1"/>
        <w:rPr>
          <w:rFonts w:hint="default" w:ascii="Arial Black" w:hAnsi="Arial Black" w:cs="Arial Black"/>
          <w:color w:val="auto"/>
        </w:rPr>
      </w:pPr>
      <w:r>
        <w:rPr>
          <w:rFonts w:hint="default" w:ascii="Arial Black" w:hAnsi="Arial Black" w:cs="Arial Black"/>
          <w:color w:val="auto"/>
        </w:rPr>
        <w:t>已标价工程量清单表格要严格按照招标工程量清单给出的表格要求和内容填报。</w:t>
      </w:r>
    </w:p>
    <w:p>
      <w:pPr>
        <w:rPr>
          <w:rFonts w:hint="default" w:ascii="Arial Black" w:hAnsi="Arial Black" w:cs="Arial Black"/>
          <w:color w:val="auto"/>
        </w:rPr>
      </w:pPr>
    </w:p>
    <w:p>
      <w:pPr>
        <w:pStyle w:val="12"/>
        <w:rPr>
          <w:rFonts w:hint="default" w:ascii="Arial Black" w:hAnsi="Arial Black" w:cs="Arial Black"/>
          <w:color w:val="auto"/>
        </w:rPr>
      </w:pPr>
    </w:p>
    <w:p>
      <w:pPr>
        <w:pStyle w:val="13"/>
        <w:rPr>
          <w:rFonts w:hint="default" w:ascii="Arial Black" w:hAnsi="Arial Black" w:cs="Arial Black"/>
          <w:color w:val="auto"/>
        </w:rPr>
      </w:pPr>
    </w:p>
    <w:p>
      <w:pPr>
        <w:rPr>
          <w:rFonts w:hint="default" w:ascii="Arial Black" w:hAnsi="Arial Black" w:cs="Arial Black"/>
          <w:color w:val="auto"/>
        </w:rPr>
      </w:pPr>
      <w:r>
        <w:rPr>
          <w:rFonts w:hint="default" w:ascii="Arial Black" w:hAnsi="Arial Black" w:cs="Arial Black"/>
          <w:color w:val="auto"/>
        </w:rPr>
        <w:br w:type="page"/>
      </w:r>
    </w:p>
    <w:p>
      <w:pPr>
        <w:pStyle w:val="12"/>
        <w:rPr>
          <w:rFonts w:hint="default"/>
          <w:color w:val="auto"/>
        </w:rPr>
      </w:pPr>
    </w:p>
    <w:p>
      <w:pPr>
        <w:pStyle w:val="7"/>
        <w:ind w:left="314" w:right="116"/>
        <w:rPr>
          <w:rFonts w:hint="default" w:ascii="Arial Black" w:hAnsi="Arial Black" w:cs="Arial Black"/>
          <w:color w:val="auto"/>
        </w:rPr>
      </w:pPr>
      <w:r>
        <w:rPr>
          <w:rFonts w:hint="eastAsia" w:ascii="Arial Black" w:hAnsi="Arial Black" w:cs="Arial Black"/>
          <w:color w:val="auto"/>
          <w:lang w:eastAsia="zh-CN"/>
        </w:rPr>
        <w:t>五</w:t>
      </w:r>
      <w:r>
        <w:rPr>
          <w:rFonts w:hint="default" w:ascii="Arial Black" w:hAnsi="Arial Black" w:cs="Arial Black"/>
          <w:color w:val="auto"/>
        </w:rPr>
        <w:t>、投标人认为有必要提供的其他材料</w:t>
      </w:r>
    </w:p>
    <w:p>
      <w:pPr>
        <w:pStyle w:val="13"/>
        <w:rPr>
          <w:rFonts w:hint="default"/>
          <w:color w:val="auto"/>
        </w:rPr>
      </w:pPr>
    </w:p>
    <w:p>
      <w:pPr>
        <w:rPr>
          <w:rFonts w:hint="default"/>
          <w:color w:val="auto"/>
        </w:rPr>
      </w:pPr>
    </w:p>
    <w:p>
      <w:pPr>
        <w:pStyle w:val="12"/>
        <w:rPr>
          <w:rFonts w:hint="default"/>
          <w:color w:val="auto"/>
        </w:rPr>
      </w:pPr>
    </w:p>
    <w:p>
      <w:pPr>
        <w:spacing w:after="0"/>
        <w:rPr>
          <w:rFonts w:hint="default" w:ascii="Arial Black" w:hAnsi="Arial Black" w:cs="Arial Black"/>
          <w:color w:val="auto"/>
        </w:rPr>
        <w:sectPr>
          <w:pgSz w:w="11920" w:h="16840"/>
          <w:pgMar w:top="780" w:right="540" w:bottom="680" w:left="920" w:header="0" w:footer="488" w:gutter="0"/>
          <w:pgNumType w:fmt="decimal"/>
          <w:cols w:space="720" w:num="1"/>
        </w:sectPr>
      </w:pPr>
    </w:p>
    <w:p>
      <w:pPr>
        <w:tabs>
          <w:tab w:val="left" w:pos="5780"/>
        </w:tabs>
        <w:spacing w:before="35"/>
        <w:ind w:left="0" w:right="310" w:firstLine="0"/>
        <w:jc w:val="center"/>
        <w:rPr>
          <w:rFonts w:hint="default" w:ascii="Arial Black" w:hAnsi="Arial Black" w:cs="Arial Black"/>
          <w:b/>
          <w:color w:val="auto"/>
          <w:sz w:val="36"/>
        </w:rPr>
      </w:pPr>
      <w:r>
        <w:rPr>
          <w:rFonts w:hint="default" w:ascii="Arial Black" w:hAnsi="Arial Black" w:cs="Arial Black"/>
          <w:b/>
          <w:color w:val="auto"/>
          <w:sz w:val="36"/>
          <w:u w:val="single"/>
        </w:rPr>
        <w:t>（项目名称）</w:t>
      </w:r>
      <w:r>
        <w:rPr>
          <w:rFonts w:hint="default" w:ascii="Arial Black" w:hAnsi="Arial Black" w:cs="Arial Black"/>
          <w:b/>
          <w:color w:val="auto"/>
          <w:sz w:val="36"/>
          <w:u w:val="single"/>
        </w:rPr>
        <w:tab/>
      </w:r>
      <w:r>
        <w:rPr>
          <w:rFonts w:hint="default" w:ascii="Arial Black" w:hAnsi="Arial Black" w:cs="Arial Black"/>
          <w:b/>
          <w:color w:val="auto"/>
          <w:sz w:val="36"/>
        </w:rPr>
        <w:t>施工招标</w:t>
      </w:r>
    </w:p>
    <w:p>
      <w:pPr>
        <w:pStyle w:val="12"/>
        <w:rPr>
          <w:rFonts w:hint="default" w:ascii="Arial Black" w:hAnsi="Arial Black" w:cs="Arial Black"/>
          <w:b/>
          <w:color w:val="auto"/>
          <w:sz w:val="36"/>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1"/>
        <w:rPr>
          <w:rFonts w:hint="default" w:ascii="Arial Black" w:hAnsi="Arial Black" w:cs="Arial Black"/>
          <w:color w:val="auto"/>
          <w:sz w:val="14"/>
        </w:rPr>
      </w:pPr>
    </w:p>
    <w:p>
      <w:pPr>
        <w:spacing w:before="0" w:line="921" w:lineRule="exact"/>
        <w:ind w:left="236" w:right="466" w:firstLine="0"/>
        <w:jc w:val="center"/>
        <w:rPr>
          <w:rFonts w:hint="default" w:ascii="Arial Black" w:hAnsi="Arial Black" w:cs="Arial Black"/>
          <w:b/>
          <w:color w:val="auto"/>
          <w:sz w:val="72"/>
        </w:rPr>
      </w:pPr>
      <w:r>
        <w:rPr>
          <w:rFonts w:hint="default" w:ascii="Arial Black" w:hAnsi="Arial Black" w:cs="Arial Black"/>
          <w:b/>
          <w:color w:val="auto"/>
          <w:sz w:val="72"/>
        </w:rPr>
        <w:t>投 标 文 件</w:t>
      </w:r>
    </w:p>
    <w:p>
      <w:pPr>
        <w:pStyle w:val="12"/>
        <w:spacing w:before="1"/>
        <w:rPr>
          <w:rFonts w:hint="default" w:ascii="Arial Black" w:hAnsi="Arial Black" w:cs="Arial Black"/>
          <w:b/>
          <w:color w:val="auto"/>
          <w:sz w:val="106"/>
        </w:rPr>
      </w:pPr>
    </w:p>
    <w:p>
      <w:pPr>
        <w:spacing w:before="0"/>
        <w:ind w:left="2454" w:right="0" w:firstLine="0"/>
        <w:jc w:val="left"/>
        <w:rPr>
          <w:rFonts w:hint="default" w:ascii="Arial Black" w:hAnsi="Arial Black" w:cs="Arial Black"/>
          <w:b/>
          <w:color w:val="auto"/>
          <w:sz w:val="32"/>
        </w:rPr>
      </w:pPr>
      <w:r>
        <w:rPr>
          <w:rFonts w:hint="default" w:ascii="Arial Black" w:hAnsi="Arial Black" w:cs="Arial Black"/>
          <w:b/>
          <w:color w:val="auto"/>
          <w:sz w:val="32"/>
        </w:rPr>
        <w:t>项目编号：</w:t>
      </w:r>
    </w:p>
    <w:p>
      <w:pPr>
        <w:pStyle w:val="12"/>
        <w:spacing w:before="8"/>
        <w:rPr>
          <w:rFonts w:hint="default" w:ascii="Arial Black" w:hAnsi="Arial Black" w:cs="Arial Black"/>
          <w:b/>
          <w:color w:val="auto"/>
          <w:sz w:val="32"/>
        </w:rPr>
      </w:pPr>
    </w:p>
    <w:p>
      <w:pPr>
        <w:spacing w:before="0"/>
        <w:ind w:left="4134" w:right="0" w:firstLine="0"/>
        <w:jc w:val="left"/>
        <w:rPr>
          <w:rFonts w:hint="default" w:ascii="Arial Black" w:hAnsi="Arial Black" w:cs="Arial Black"/>
          <w:b/>
          <w:color w:val="auto"/>
          <w:sz w:val="32"/>
        </w:rPr>
      </w:pPr>
      <w:r>
        <w:rPr>
          <w:rFonts w:hint="default" w:ascii="Arial Black" w:hAnsi="Arial Black" w:cs="Arial Black"/>
          <w:b/>
          <w:color w:val="auto"/>
          <w:sz w:val="32"/>
        </w:rPr>
        <w:t>（正本/副本）</w:t>
      </w: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rPr>
          <w:rFonts w:hint="default" w:ascii="Arial Black" w:hAnsi="Arial Black" w:cs="Arial Black"/>
          <w:b/>
          <w:color w:val="auto"/>
          <w:sz w:val="32"/>
        </w:rPr>
      </w:pPr>
    </w:p>
    <w:p>
      <w:pPr>
        <w:pStyle w:val="12"/>
        <w:spacing w:before="7"/>
        <w:rPr>
          <w:rFonts w:hint="default" w:ascii="Arial Black" w:hAnsi="Arial Black" w:cs="Arial Black"/>
          <w:b/>
          <w:color w:val="auto"/>
          <w:sz w:val="35"/>
        </w:rPr>
      </w:pPr>
    </w:p>
    <w:p>
      <w:pPr>
        <w:pStyle w:val="4"/>
        <w:tabs>
          <w:tab w:val="left" w:pos="3692"/>
          <w:tab w:val="left" w:pos="6406"/>
        </w:tabs>
        <w:ind w:firstLine="1600" w:firstLineChars="500"/>
        <w:rPr>
          <w:rFonts w:hint="default" w:ascii="Arial Black" w:hAnsi="Arial Black" w:cs="Arial Black"/>
          <w:color w:val="auto"/>
        </w:rPr>
      </w:pPr>
      <w:r>
        <w:rPr>
          <w:rFonts w:hint="default" w:ascii="Arial Black" w:hAnsi="Arial Black" w:cs="Arial Black"/>
          <w:color w:val="auto"/>
        </w:rPr>
        <w:t>投</w:t>
      </w:r>
      <w:r>
        <w:rPr>
          <w:rFonts w:hint="default" w:ascii="Arial Black" w:hAnsi="Arial Black" w:cs="Arial Black"/>
          <w:color w:val="auto"/>
          <w:spacing w:val="-3"/>
        </w:rPr>
        <w:t>标</w:t>
      </w:r>
      <w:r>
        <w:rPr>
          <w:rFonts w:hint="default" w:ascii="Arial Black" w:hAnsi="Arial Black" w:cs="Arial Black"/>
          <w:color w:val="auto"/>
        </w:rPr>
        <w:t>内容</w:t>
      </w:r>
      <w:r>
        <w:rPr>
          <w:rFonts w:hint="default" w:ascii="Arial Black" w:hAnsi="Arial Black" w:cs="Arial Black"/>
          <w:color w:val="auto"/>
          <w:spacing w:val="-3"/>
        </w:rPr>
        <w:t>：</w:t>
      </w:r>
      <w:r>
        <w:rPr>
          <w:rFonts w:hint="default" w:ascii="Arial Black" w:hAnsi="Arial Black" w:cs="Arial Black"/>
          <w:color w:val="auto"/>
          <w:spacing w:val="-3"/>
          <w:u w:val="single"/>
        </w:rPr>
        <w:t xml:space="preserve"> </w:t>
      </w:r>
      <w:r>
        <w:rPr>
          <w:rFonts w:hint="default" w:ascii="Arial Black" w:hAnsi="Arial Black" w:cs="Arial Black"/>
          <w:color w:val="auto"/>
          <w:w w:val="95"/>
          <w:u w:val="single"/>
        </w:rPr>
        <w:t>技术标</w:t>
      </w:r>
      <w:r>
        <w:rPr>
          <w:rFonts w:hint="default" w:ascii="Arial Black" w:hAnsi="Arial Black" w:cs="Arial Black"/>
          <w:color w:val="auto"/>
          <w:spacing w:val="-3"/>
          <w:w w:val="95"/>
          <w:u w:val="single"/>
        </w:rPr>
        <w:t>部</w:t>
      </w:r>
      <w:r>
        <w:rPr>
          <w:rFonts w:hint="default" w:ascii="Arial Black" w:hAnsi="Arial Black" w:cs="Arial Black"/>
          <w:color w:val="auto"/>
          <w:w w:val="95"/>
          <w:u w:val="single"/>
        </w:rPr>
        <w:t>分</w:t>
      </w:r>
    </w:p>
    <w:p>
      <w:pPr>
        <w:spacing w:line="360" w:lineRule="auto"/>
        <w:ind w:firstLine="980" w:firstLineChars="350"/>
        <w:rPr>
          <w:rFonts w:hint="eastAsia" w:cs="宋体"/>
          <w:color w:val="auto"/>
          <w:sz w:val="28"/>
          <w:szCs w:val="28"/>
        </w:rPr>
      </w:pPr>
    </w:p>
    <w:p>
      <w:pPr>
        <w:spacing w:line="360" w:lineRule="auto"/>
        <w:ind w:firstLine="980" w:firstLineChars="350"/>
        <w:rPr>
          <w:color w:val="auto"/>
          <w:sz w:val="28"/>
          <w:szCs w:val="28"/>
        </w:rPr>
      </w:pPr>
      <w:r>
        <w:rPr>
          <w:rFonts w:hint="eastAsia" w:cs="宋体"/>
          <w:color w:val="auto"/>
          <w:sz w:val="28"/>
          <w:szCs w:val="28"/>
        </w:rPr>
        <w:t>投标人：</w:t>
      </w:r>
      <w:r>
        <w:rPr>
          <w:color w:val="auto"/>
          <w:sz w:val="28"/>
          <w:szCs w:val="28"/>
          <w:u w:val="single"/>
        </w:rPr>
        <w:t xml:space="preserve">                               </w:t>
      </w:r>
      <w:r>
        <w:rPr>
          <w:rFonts w:hint="eastAsia" w:cs="宋体"/>
          <w:color w:val="auto"/>
          <w:sz w:val="28"/>
          <w:szCs w:val="28"/>
        </w:rPr>
        <w:t>（盖单位章）</w:t>
      </w:r>
    </w:p>
    <w:p>
      <w:pPr>
        <w:spacing w:line="360" w:lineRule="auto"/>
        <w:ind w:firstLine="980" w:firstLineChars="350"/>
        <w:rPr>
          <w:rFonts w:hint="eastAsia" w:cs="宋体"/>
          <w:color w:val="auto"/>
          <w:sz w:val="28"/>
          <w:szCs w:val="28"/>
        </w:rPr>
      </w:pPr>
    </w:p>
    <w:p>
      <w:pPr>
        <w:spacing w:line="360" w:lineRule="auto"/>
        <w:ind w:firstLine="980" w:firstLineChars="350"/>
        <w:rPr>
          <w:color w:val="auto"/>
          <w:sz w:val="28"/>
          <w:szCs w:val="28"/>
        </w:rPr>
      </w:pPr>
      <w:r>
        <w:rPr>
          <w:rFonts w:hint="eastAsia" w:cs="宋体"/>
          <w:color w:val="auto"/>
          <w:sz w:val="28"/>
          <w:szCs w:val="28"/>
        </w:rPr>
        <w:t>法定代表人：</w:t>
      </w:r>
      <w:r>
        <w:rPr>
          <w:color w:val="auto"/>
          <w:sz w:val="28"/>
          <w:szCs w:val="28"/>
          <w:u w:val="single"/>
        </w:rPr>
        <w:t xml:space="preserve">           </w:t>
      </w:r>
      <w:r>
        <w:rPr>
          <w:rFonts w:hint="eastAsia" w:cs="宋体"/>
          <w:color w:val="auto"/>
          <w:sz w:val="28"/>
          <w:szCs w:val="28"/>
        </w:rPr>
        <w:t>（签字或盖章）</w:t>
      </w:r>
    </w:p>
    <w:p>
      <w:pPr>
        <w:jc w:val="center"/>
        <w:rPr>
          <w:color w:val="auto"/>
          <w:sz w:val="28"/>
          <w:szCs w:val="28"/>
        </w:rPr>
      </w:pPr>
    </w:p>
    <w:p>
      <w:pPr>
        <w:jc w:val="center"/>
        <w:rPr>
          <w:color w:val="auto"/>
          <w:sz w:val="28"/>
          <w:szCs w:val="28"/>
        </w:rPr>
      </w:pPr>
    </w:p>
    <w:p>
      <w:pPr>
        <w:jc w:val="center"/>
        <w:rPr>
          <w:rFonts w:hint="default" w:ascii="Arial Black" w:hAnsi="Arial Black" w:cs="Arial Black"/>
          <w:color w:val="auto"/>
          <w:sz w:val="40"/>
        </w:rPr>
      </w:pPr>
      <w:r>
        <w:rPr>
          <w:color w:val="auto"/>
          <w:sz w:val="28"/>
          <w:szCs w:val="28"/>
          <w:u w:val="single"/>
        </w:rPr>
        <w:t xml:space="preserve">         </w:t>
      </w:r>
      <w:r>
        <w:rPr>
          <w:rFonts w:hint="eastAsia" w:cs="宋体"/>
          <w:color w:val="auto"/>
          <w:sz w:val="28"/>
          <w:szCs w:val="28"/>
        </w:rPr>
        <w:t>年</w:t>
      </w:r>
      <w:r>
        <w:rPr>
          <w:color w:val="auto"/>
          <w:sz w:val="28"/>
          <w:szCs w:val="28"/>
          <w:u w:val="single"/>
        </w:rPr>
        <w:t xml:space="preserve">         </w:t>
      </w:r>
      <w:r>
        <w:rPr>
          <w:rFonts w:hint="eastAsia" w:cs="宋体"/>
          <w:color w:val="auto"/>
          <w:sz w:val="28"/>
          <w:szCs w:val="28"/>
        </w:rPr>
        <w:t>月</w:t>
      </w:r>
      <w:r>
        <w:rPr>
          <w:color w:val="auto"/>
          <w:sz w:val="28"/>
          <w:szCs w:val="28"/>
          <w:u w:val="single"/>
        </w:rPr>
        <w:t xml:space="preserve">         </w:t>
      </w:r>
      <w:r>
        <w:rPr>
          <w:rFonts w:hint="eastAsia" w:cs="宋体"/>
          <w:color w:val="auto"/>
          <w:sz w:val="28"/>
          <w:szCs w:val="28"/>
        </w:rPr>
        <w:t>日</w:t>
      </w:r>
    </w:p>
    <w:p>
      <w:pPr>
        <w:pStyle w:val="4"/>
        <w:tabs>
          <w:tab w:val="left" w:pos="5279"/>
          <w:tab w:val="left" w:pos="6399"/>
        </w:tabs>
        <w:ind w:left="4160"/>
        <w:rPr>
          <w:rFonts w:hint="default" w:ascii="Arial Black" w:hAnsi="Arial Black" w:cs="Arial Black"/>
          <w:color w:val="auto"/>
        </w:rPr>
      </w:pPr>
    </w:p>
    <w:p>
      <w:pPr>
        <w:spacing w:after="0"/>
        <w:rPr>
          <w:rFonts w:hint="default" w:ascii="Arial Black" w:hAnsi="Arial Black" w:cs="Arial Black"/>
          <w:color w:val="auto"/>
        </w:rPr>
        <w:sectPr>
          <w:pgSz w:w="11920" w:h="16840"/>
          <w:pgMar w:top="800" w:right="540" w:bottom="680" w:left="920" w:header="0" w:footer="488" w:gutter="0"/>
          <w:pgNumType w:fmt="decimal"/>
          <w:cols w:space="720" w:num="1"/>
        </w:sectPr>
      </w:pPr>
    </w:p>
    <w:p>
      <w:pPr>
        <w:spacing w:before="54"/>
        <w:ind w:left="942" w:right="0" w:firstLine="0"/>
        <w:jc w:val="left"/>
        <w:rPr>
          <w:rFonts w:hint="default" w:ascii="Arial Black" w:hAnsi="Arial Black" w:cs="Arial Black"/>
          <w:b/>
          <w:color w:val="auto"/>
          <w:sz w:val="21"/>
        </w:rPr>
      </w:pPr>
    </w:p>
    <w:p>
      <w:pPr>
        <w:spacing w:line="360" w:lineRule="exact"/>
        <w:ind w:firstLine="562" w:firstLineChars="200"/>
        <w:jc w:val="center"/>
        <w:rPr>
          <w:b/>
          <w:bCs/>
          <w:color w:val="auto"/>
          <w:sz w:val="28"/>
          <w:szCs w:val="28"/>
        </w:rPr>
      </w:pPr>
      <w:r>
        <w:rPr>
          <w:rFonts w:hint="eastAsia" w:cs="宋体"/>
          <w:b/>
          <w:bCs/>
          <w:color w:val="auto"/>
          <w:sz w:val="28"/>
          <w:szCs w:val="28"/>
        </w:rPr>
        <w:t>目</w:t>
      </w:r>
      <w:r>
        <w:rPr>
          <w:b/>
          <w:bCs/>
          <w:color w:val="auto"/>
          <w:sz w:val="28"/>
          <w:szCs w:val="28"/>
        </w:rPr>
        <w:t xml:space="preserve">   </w:t>
      </w:r>
      <w:r>
        <w:rPr>
          <w:rFonts w:hint="eastAsia" w:cs="宋体"/>
          <w:b/>
          <w:bCs/>
          <w:color w:val="auto"/>
          <w:sz w:val="28"/>
          <w:szCs w:val="28"/>
        </w:rPr>
        <w:t>录</w:t>
      </w:r>
    </w:p>
    <w:p>
      <w:pPr>
        <w:spacing w:line="360" w:lineRule="exact"/>
        <w:ind w:firstLine="640" w:firstLineChars="200"/>
        <w:rPr>
          <w:color w:val="auto"/>
          <w:sz w:val="32"/>
          <w:szCs w:val="32"/>
        </w:rPr>
      </w:pPr>
    </w:p>
    <w:p>
      <w:pPr>
        <w:pStyle w:val="29"/>
        <w:spacing w:line="360" w:lineRule="auto"/>
        <w:ind w:firstLine="3080" w:firstLineChars="1100"/>
        <w:rPr>
          <w:color w:val="auto"/>
          <w:sz w:val="28"/>
          <w:szCs w:val="28"/>
        </w:rPr>
      </w:pPr>
      <w:r>
        <w:rPr>
          <w:rFonts w:hint="eastAsia"/>
          <w:color w:val="auto"/>
          <w:sz w:val="28"/>
          <w:szCs w:val="28"/>
        </w:rPr>
        <w:t>一</w:t>
      </w:r>
      <w:r>
        <w:rPr>
          <w:rFonts w:hint="eastAsia" w:cs="宋体"/>
          <w:color w:val="auto"/>
          <w:sz w:val="28"/>
          <w:szCs w:val="28"/>
        </w:rPr>
        <w:t>、施工组织设计；</w:t>
      </w:r>
    </w:p>
    <w:p>
      <w:pPr>
        <w:pStyle w:val="30"/>
        <w:spacing w:line="360" w:lineRule="auto"/>
        <w:ind w:firstLine="3080" w:firstLineChars="1100"/>
        <w:rPr>
          <w:color w:val="auto"/>
          <w:sz w:val="28"/>
          <w:szCs w:val="28"/>
        </w:rPr>
      </w:pPr>
      <w:r>
        <w:rPr>
          <w:rFonts w:hint="eastAsia"/>
          <w:color w:val="auto"/>
          <w:sz w:val="28"/>
          <w:szCs w:val="28"/>
          <w:lang w:eastAsia="zh-CN"/>
        </w:rPr>
        <w:t>二</w:t>
      </w:r>
      <w:r>
        <w:rPr>
          <w:rFonts w:hint="eastAsia" w:cs="宋体"/>
          <w:color w:val="auto"/>
          <w:sz w:val="28"/>
          <w:szCs w:val="28"/>
        </w:rPr>
        <w:t>、项目管理机构。</w:t>
      </w:r>
    </w:p>
    <w:p>
      <w:pPr>
        <w:spacing w:before="54" w:line="360" w:lineRule="auto"/>
        <w:ind w:left="942" w:right="0" w:firstLine="0"/>
        <w:jc w:val="left"/>
        <w:rPr>
          <w:rFonts w:hint="default" w:ascii="Arial Black" w:hAnsi="Arial Black" w:cs="Arial Black"/>
          <w:b/>
          <w:color w:val="auto"/>
          <w:sz w:val="28"/>
          <w:szCs w:val="28"/>
        </w:rPr>
      </w:pPr>
    </w:p>
    <w:p>
      <w:pPr>
        <w:rPr>
          <w:rFonts w:hint="default" w:ascii="Arial Black" w:hAnsi="Arial Black" w:cs="Arial Black"/>
          <w:b/>
          <w:color w:val="auto"/>
          <w:sz w:val="21"/>
        </w:rPr>
      </w:pPr>
      <w:r>
        <w:rPr>
          <w:rFonts w:hint="default" w:ascii="Arial Black" w:hAnsi="Arial Black" w:cs="Arial Black"/>
          <w:b/>
          <w:color w:val="auto"/>
          <w:sz w:val="21"/>
        </w:rPr>
        <w:br w:type="page"/>
      </w:r>
    </w:p>
    <w:p>
      <w:pPr>
        <w:pStyle w:val="12"/>
        <w:spacing w:before="6"/>
        <w:rPr>
          <w:rFonts w:hint="default" w:ascii="Arial Black" w:hAnsi="Arial Black" w:cs="Arial Black"/>
          <w:color w:val="auto"/>
          <w:sz w:val="18"/>
        </w:rPr>
      </w:pPr>
    </w:p>
    <w:p>
      <w:pPr>
        <w:pStyle w:val="29"/>
        <w:spacing w:line="360" w:lineRule="auto"/>
        <w:jc w:val="center"/>
        <w:outlineLvl w:val="0"/>
        <w:rPr>
          <w:rFonts w:hint="default" w:ascii="Arial Black" w:hAnsi="Arial Black" w:eastAsia="宋体" w:cs="Arial Black"/>
          <w:b/>
          <w:bCs/>
          <w:color w:val="auto"/>
          <w:sz w:val="32"/>
          <w:szCs w:val="32"/>
        </w:rPr>
      </w:pPr>
      <w:bookmarkStart w:id="196" w:name="_Toc389065360"/>
      <w:r>
        <w:rPr>
          <w:rFonts w:hint="default" w:ascii="Arial Black" w:hAnsi="Arial Black" w:eastAsia="宋体" w:cs="Arial Black"/>
          <w:b/>
          <w:bCs/>
          <w:color w:val="auto"/>
          <w:sz w:val="32"/>
          <w:szCs w:val="32"/>
        </w:rPr>
        <w:t>一、施工组织设计</w:t>
      </w:r>
      <w:bookmarkEnd w:id="196"/>
    </w:p>
    <w:p>
      <w:pPr>
        <w:spacing w:line="360" w:lineRule="auto"/>
        <w:rPr>
          <w:rFonts w:hint="default" w:ascii="Arial Black" w:hAnsi="Arial Black" w:eastAsia="宋体" w:cs="Arial Black"/>
          <w:color w:val="auto"/>
          <w:sz w:val="24"/>
          <w:szCs w:val="24"/>
        </w:rPr>
      </w:pPr>
    </w:p>
    <w:p>
      <w:pPr>
        <w:spacing w:line="360" w:lineRule="auto"/>
        <w:ind w:firstLine="482" w:firstLineChars="200"/>
        <w:rPr>
          <w:rFonts w:hint="default" w:ascii="Arial Black" w:hAnsi="Arial Black" w:eastAsia="宋体" w:cs="Arial Black"/>
          <w:b/>
          <w:bCs/>
          <w:color w:val="auto"/>
          <w:sz w:val="24"/>
          <w:szCs w:val="24"/>
        </w:rPr>
      </w:pPr>
      <w:r>
        <w:rPr>
          <w:rFonts w:hint="default" w:ascii="Arial Black" w:hAnsi="Arial Black" w:eastAsia="宋体" w:cs="Arial Black"/>
          <w:b/>
          <w:bCs/>
          <w:color w:val="auto"/>
          <w:sz w:val="24"/>
          <w:szCs w:val="24"/>
        </w:rPr>
        <w:t>一、技术标的施工组织设计编制要求：</w:t>
      </w:r>
    </w:p>
    <w:p>
      <w:pPr>
        <w:spacing w:line="360" w:lineRule="auto"/>
        <w:ind w:firstLine="648" w:firstLineChars="27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1、技术标施工组织设计应按投标人须知3.1.1施工组织设计要求的内容顺序编制，可采用文字并结合图表形式说明施工方法。</w:t>
      </w:r>
    </w:p>
    <w:p>
      <w:pPr>
        <w:spacing w:line="360" w:lineRule="auto"/>
        <w:ind w:firstLine="648" w:firstLineChars="27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2、技术标施工组织设计除采用文字表述外可附下列图表，图表及格式要求附后。</w:t>
      </w:r>
    </w:p>
    <w:p>
      <w:pPr>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附表一  拟投入本工程的主要施工设备表</w:t>
      </w:r>
    </w:p>
    <w:p>
      <w:pPr>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附表二  拟配备本工程的试验和检测仪器设备表</w:t>
      </w:r>
    </w:p>
    <w:p>
      <w:pPr>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附表三  劳动力计划表</w:t>
      </w:r>
    </w:p>
    <w:p>
      <w:pPr>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附表四  计划开、竣工日期和施工进度计划（网络图或横道图）</w:t>
      </w:r>
    </w:p>
    <w:p>
      <w:pPr>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附表五  施工总平面图</w:t>
      </w:r>
    </w:p>
    <w:p>
      <w:pPr>
        <w:spacing w:line="360" w:lineRule="auto"/>
        <w:ind w:firstLine="720" w:firstLineChars="3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附表六  临时用地表</w:t>
      </w: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附表一：拟投入本工程的主要施工设备表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313"/>
        <w:gridCol w:w="813"/>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序号</w:t>
            </w:r>
          </w:p>
        </w:tc>
        <w:tc>
          <w:tcPr>
            <w:tcW w:w="1226"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设备名称</w:t>
            </w:r>
          </w:p>
        </w:tc>
        <w:tc>
          <w:tcPr>
            <w:tcW w:w="851"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型号</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规格</w:t>
            </w:r>
          </w:p>
        </w:tc>
        <w:tc>
          <w:tcPr>
            <w:tcW w:w="708"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数量</w:t>
            </w:r>
          </w:p>
        </w:tc>
        <w:tc>
          <w:tcPr>
            <w:tcW w:w="709"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国别</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产地</w:t>
            </w:r>
          </w:p>
        </w:tc>
        <w:tc>
          <w:tcPr>
            <w:tcW w:w="851"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制造</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年份</w:t>
            </w:r>
          </w:p>
        </w:tc>
        <w:tc>
          <w:tcPr>
            <w:tcW w:w="1313"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额定功率</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（KW）</w:t>
            </w:r>
          </w:p>
        </w:tc>
        <w:tc>
          <w:tcPr>
            <w:tcW w:w="813"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生产</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能力</w:t>
            </w:r>
          </w:p>
        </w:tc>
        <w:tc>
          <w:tcPr>
            <w:tcW w:w="1134"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用于施</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工部位</w:t>
            </w:r>
          </w:p>
        </w:tc>
        <w:tc>
          <w:tcPr>
            <w:tcW w:w="992"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default" w:ascii="Arial Black" w:hAnsi="Arial Black" w:eastAsia="宋体" w:cs="Arial Black"/>
                <w:color w:val="auto"/>
                <w:sz w:val="24"/>
                <w:szCs w:val="24"/>
              </w:rPr>
            </w:pPr>
          </w:p>
        </w:tc>
        <w:tc>
          <w:tcPr>
            <w:tcW w:w="1226" w:type="dxa"/>
            <w:noWrap w:val="0"/>
            <w:vAlign w:val="top"/>
          </w:tcPr>
          <w:p>
            <w:pPr>
              <w:spacing w:line="360" w:lineRule="auto"/>
              <w:ind w:firstLine="480" w:firstLineChars="200"/>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708" w:type="dxa"/>
            <w:noWrap w:val="0"/>
            <w:vAlign w:val="top"/>
          </w:tcPr>
          <w:p>
            <w:pPr>
              <w:spacing w:line="360" w:lineRule="auto"/>
              <w:rPr>
                <w:rFonts w:hint="default" w:ascii="Arial Black" w:hAnsi="Arial Black" w:eastAsia="宋体" w:cs="Arial Black"/>
                <w:color w:val="auto"/>
                <w:sz w:val="24"/>
                <w:szCs w:val="24"/>
              </w:rPr>
            </w:pPr>
          </w:p>
        </w:tc>
        <w:tc>
          <w:tcPr>
            <w:tcW w:w="709"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1313" w:type="dxa"/>
            <w:noWrap w:val="0"/>
            <w:vAlign w:val="top"/>
          </w:tcPr>
          <w:p>
            <w:pPr>
              <w:spacing w:line="360" w:lineRule="auto"/>
              <w:rPr>
                <w:rFonts w:hint="default" w:ascii="Arial Black" w:hAnsi="Arial Black" w:eastAsia="宋体" w:cs="Arial Black"/>
                <w:color w:val="auto"/>
                <w:sz w:val="24"/>
                <w:szCs w:val="24"/>
              </w:rPr>
            </w:pPr>
          </w:p>
        </w:tc>
        <w:tc>
          <w:tcPr>
            <w:tcW w:w="813" w:type="dxa"/>
            <w:noWrap w:val="0"/>
            <w:vAlign w:val="top"/>
          </w:tcPr>
          <w:p>
            <w:pPr>
              <w:spacing w:line="360" w:lineRule="auto"/>
              <w:rPr>
                <w:rFonts w:hint="default" w:ascii="Arial Black" w:hAnsi="Arial Black" w:eastAsia="宋体" w:cs="Arial Black"/>
                <w:color w:val="auto"/>
                <w:sz w:val="24"/>
                <w:szCs w:val="24"/>
              </w:rPr>
            </w:pPr>
          </w:p>
        </w:tc>
        <w:tc>
          <w:tcPr>
            <w:tcW w:w="1134" w:type="dxa"/>
            <w:noWrap w:val="0"/>
            <w:vAlign w:val="top"/>
          </w:tcPr>
          <w:p>
            <w:pPr>
              <w:spacing w:line="360" w:lineRule="auto"/>
              <w:rPr>
                <w:rFonts w:hint="default" w:ascii="Arial Black" w:hAnsi="Arial Black" w:eastAsia="宋体" w:cs="Arial Black"/>
                <w:color w:val="auto"/>
                <w:sz w:val="24"/>
                <w:szCs w:val="24"/>
              </w:rPr>
            </w:pPr>
          </w:p>
        </w:tc>
        <w:tc>
          <w:tcPr>
            <w:tcW w:w="992"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default" w:ascii="Arial Black" w:hAnsi="Arial Black" w:eastAsia="宋体" w:cs="Arial Black"/>
                <w:color w:val="auto"/>
                <w:sz w:val="24"/>
                <w:szCs w:val="24"/>
              </w:rPr>
            </w:pPr>
          </w:p>
        </w:tc>
        <w:tc>
          <w:tcPr>
            <w:tcW w:w="1226"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708" w:type="dxa"/>
            <w:noWrap w:val="0"/>
            <w:vAlign w:val="top"/>
          </w:tcPr>
          <w:p>
            <w:pPr>
              <w:spacing w:line="360" w:lineRule="auto"/>
              <w:rPr>
                <w:rFonts w:hint="default" w:ascii="Arial Black" w:hAnsi="Arial Black" w:eastAsia="宋体" w:cs="Arial Black"/>
                <w:color w:val="auto"/>
                <w:sz w:val="24"/>
                <w:szCs w:val="24"/>
              </w:rPr>
            </w:pPr>
          </w:p>
        </w:tc>
        <w:tc>
          <w:tcPr>
            <w:tcW w:w="709"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1313" w:type="dxa"/>
            <w:noWrap w:val="0"/>
            <w:vAlign w:val="top"/>
          </w:tcPr>
          <w:p>
            <w:pPr>
              <w:spacing w:line="360" w:lineRule="auto"/>
              <w:rPr>
                <w:rFonts w:hint="default" w:ascii="Arial Black" w:hAnsi="Arial Black" w:eastAsia="宋体" w:cs="Arial Black"/>
                <w:color w:val="auto"/>
                <w:sz w:val="24"/>
                <w:szCs w:val="24"/>
              </w:rPr>
            </w:pPr>
          </w:p>
        </w:tc>
        <w:tc>
          <w:tcPr>
            <w:tcW w:w="813" w:type="dxa"/>
            <w:noWrap w:val="0"/>
            <w:vAlign w:val="top"/>
          </w:tcPr>
          <w:p>
            <w:pPr>
              <w:spacing w:line="360" w:lineRule="auto"/>
              <w:rPr>
                <w:rFonts w:hint="default" w:ascii="Arial Black" w:hAnsi="Arial Black" w:eastAsia="宋体" w:cs="Arial Black"/>
                <w:color w:val="auto"/>
                <w:sz w:val="24"/>
                <w:szCs w:val="24"/>
              </w:rPr>
            </w:pPr>
          </w:p>
        </w:tc>
        <w:tc>
          <w:tcPr>
            <w:tcW w:w="1134" w:type="dxa"/>
            <w:noWrap w:val="0"/>
            <w:vAlign w:val="top"/>
          </w:tcPr>
          <w:p>
            <w:pPr>
              <w:spacing w:line="360" w:lineRule="auto"/>
              <w:rPr>
                <w:rFonts w:hint="default" w:ascii="Arial Black" w:hAnsi="Arial Black" w:eastAsia="宋体" w:cs="Arial Black"/>
                <w:color w:val="auto"/>
                <w:sz w:val="24"/>
                <w:szCs w:val="24"/>
              </w:rPr>
            </w:pPr>
          </w:p>
        </w:tc>
        <w:tc>
          <w:tcPr>
            <w:tcW w:w="992"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default" w:ascii="Arial Black" w:hAnsi="Arial Black" w:eastAsia="宋体" w:cs="Arial Black"/>
                <w:color w:val="auto"/>
                <w:sz w:val="24"/>
                <w:szCs w:val="24"/>
              </w:rPr>
            </w:pPr>
          </w:p>
        </w:tc>
        <w:tc>
          <w:tcPr>
            <w:tcW w:w="1226"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708" w:type="dxa"/>
            <w:noWrap w:val="0"/>
            <w:vAlign w:val="top"/>
          </w:tcPr>
          <w:p>
            <w:pPr>
              <w:spacing w:line="360" w:lineRule="auto"/>
              <w:rPr>
                <w:rFonts w:hint="default" w:ascii="Arial Black" w:hAnsi="Arial Black" w:eastAsia="宋体" w:cs="Arial Black"/>
                <w:color w:val="auto"/>
                <w:sz w:val="24"/>
                <w:szCs w:val="24"/>
              </w:rPr>
            </w:pPr>
          </w:p>
        </w:tc>
        <w:tc>
          <w:tcPr>
            <w:tcW w:w="709"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1313" w:type="dxa"/>
            <w:noWrap w:val="0"/>
            <w:vAlign w:val="top"/>
          </w:tcPr>
          <w:p>
            <w:pPr>
              <w:spacing w:line="360" w:lineRule="auto"/>
              <w:rPr>
                <w:rFonts w:hint="default" w:ascii="Arial Black" w:hAnsi="Arial Black" w:eastAsia="宋体" w:cs="Arial Black"/>
                <w:color w:val="auto"/>
                <w:sz w:val="24"/>
                <w:szCs w:val="24"/>
              </w:rPr>
            </w:pPr>
          </w:p>
        </w:tc>
        <w:tc>
          <w:tcPr>
            <w:tcW w:w="813" w:type="dxa"/>
            <w:noWrap w:val="0"/>
            <w:vAlign w:val="top"/>
          </w:tcPr>
          <w:p>
            <w:pPr>
              <w:spacing w:line="360" w:lineRule="auto"/>
              <w:rPr>
                <w:rFonts w:hint="default" w:ascii="Arial Black" w:hAnsi="Arial Black" w:eastAsia="宋体" w:cs="Arial Black"/>
                <w:color w:val="auto"/>
                <w:sz w:val="24"/>
                <w:szCs w:val="24"/>
              </w:rPr>
            </w:pPr>
          </w:p>
        </w:tc>
        <w:tc>
          <w:tcPr>
            <w:tcW w:w="1134" w:type="dxa"/>
            <w:noWrap w:val="0"/>
            <w:vAlign w:val="top"/>
          </w:tcPr>
          <w:p>
            <w:pPr>
              <w:spacing w:line="360" w:lineRule="auto"/>
              <w:rPr>
                <w:rFonts w:hint="default" w:ascii="Arial Black" w:hAnsi="Arial Black" w:eastAsia="宋体" w:cs="Arial Black"/>
                <w:color w:val="auto"/>
                <w:sz w:val="24"/>
                <w:szCs w:val="24"/>
              </w:rPr>
            </w:pPr>
          </w:p>
        </w:tc>
        <w:tc>
          <w:tcPr>
            <w:tcW w:w="992"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default" w:ascii="Arial Black" w:hAnsi="Arial Black" w:eastAsia="宋体" w:cs="Arial Black"/>
                <w:color w:val="auto"/>
                <w:sz w:val="24"/>
                <w:szCs w:val="24"/>
              </w:rPr>
            </w:pPr>
          </w:p>
        </w:tc>
        <w:tc>
          <w:tcPr>
            <w:tcW w:w="1226"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708" w:type="dxa"/>
            <w:noWrap w:val="0"/>
            <w:vAlign w:val="top"/>
          </w:tcPr>
          <w:p>
            <w:pPr>
              <w:spacing w:line="360" w:lineRule="auto"/>
              <w:rPr>
                <w:rFonts w:hint="default" w:ascii="Arial Black" w:hAnsi="Arial Black" w:eastAsia="宋体" w:cs="Arial Black"/>
                <w:color w:val="auto"/>
                <w:sz w:val="24"/>
                <w:szCs w:val="24"/>
              </w:rPr>
            </w:pPr>
          </w:p>
        </w:tc>
        <w:tc>
          <w:tcPr>
            <w:tcW w:w="709"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1313" w:type="dxa"/>
            <w:noWrap w:val="0"/>
            <w:vAlign w:val="top"/>
          </w:tcPr>
          <w:p>
            <w:pPr>
              <w:spacing w:line="360" w:lineRule="auto"/>
              <w:rPr>
                <w:rFonts w:hint="default" w:ascii="Arial Black" w:hAnsi="Arial Black" w:eastAsia="宋体" w:cs="Arial Black"/>
                <w:color w:val="auto"/>
                <w:sz w:val="24"/>
                <w:szCs w:val="24"/>
              </w:rPr>
            </w:pPr>
          </w:p>
        </w:tc>
        <w:tc>
          <w:tcPr>
            <w:tcW w:w="813" w:type="dxa"/>
            <w:noWrap w:val="0"/>
            <w:vAlign w:val="top"/>
          </w:tcPr>
          <w:p>
            <w:pPr>
              <w:spacing w:line="360" w:lineRule="auto"/>
              <w:rPr>
                <w:rFonts w:hint="default" w:ascii="Arial Black" w:hAnsi="Arial Black" w:eastAsia="宋体" w:cs="Arial Black"/>
                <w:color w:val="auto"/>
                <w:sz w:val="24"/>
                <w:szCs w:val="24"/>
              </w:rPr>
            </w:pPr>
          </w:p>
        </w:tc>
        <w:tc>
          <w:tcPr>
            <w:tcW w:w="1134" w:type="dxa"/>
            <w:noWrap w:val="0"/>
            <w:vAlign w:val="top"/>
          </w:tcPr>
          <w:p>
            <w:pPr>
              <w:spacing w:line="360" w:lineRule="auto"/>
              <w:rPr>
                <w:rFonts w:hint="default" w:ascii="Arial Black" w:hAnsi="Arial Black" w:eastAsia="宋体" w:cs="Arial Black"/>
                <w:color w:val="auto"/>
                <w:sz w:val="24"/>
                <w:szCs w:val="24"/>
              </w:rPr>
            </w:pPr>
          </w:p>
        </w:tc>
        <w:tc>
          <w:tcPr>
            <w:tcW w:w="992"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default" w:ascii="Arial Black" w:hAnsi="Arial Black" w:eastAsia="宋体" w:cs="Arial Black"/>
                <w:color w:val="auto"/>
                <w:sz w:val="24"/>
                <w:szCs w:val="24"/>
              </w:rPr>
            </w:pPr>
          </w:p>
        </w:tc>
        <w:tc>
          <w:tcPr>
            <w:tcW w:w="1226"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708" w:type="dxa"/>
            <w:noWrap w:val="0"/>
            <w:vAlign w:val="top"/>
          </w:tcPr>
          <w:p>
            <w:pPr>
              <w:spacing w:line="360" w:lineRule="auto"/>
              <w:rPr>
                <w:rFonts w:hint="default" w:ascii="Arial Black" w:hAnsi="Arial Black" w:eastAsia="宋体" w:cs="Arial Black"/>
                <w:color w:val="auto"/>
                <w:sz w:val="24"/>
                <w:szCs w:val="24"/>
              </w:rPr>
            </w:pPr>
          </w:p>
        </w:tc>
        <w:tc>
          <w:tcPr>
            <w:tcW w:w="709" w:type="dxa"/>
            <w:noWrap w:val="0"/>
            <w:vAlign w:val="top"/>
          </w:tcPr>
          <w:p>
            <w:pPr>
              <w:spacing w:line="360" w:lineRule="auto"/>
              <w:rPr>
                <w:rFonts w:hint="default" w:ascii="Arial Black" w:hAnsi="Arial Black" w:eastAsia="宋体" w:cs="Arial Black"/>
                <w:color w:val="auto"/>
                <w:sz w:val="24"/>
                <w:szCs w:val="24"/>
              </w:rPr>
            </w:pPr>
          </w:p>
        </w:tc>
        <w:tc>
          <w:tcPr>
            <w:tcW w:w="851" w:type="dxa"/>
            <w:noWrap w:val="0"/>
            <w:vAlign w:val="top"/>
          </w:tcPr>
          <w:p>
            <w:pPr>
              <w:spacing w:line="360" w:lineRule="auto"/>
              <w:rPr>
                <w:rFonts w:hint="default" w:ascii="Arial Black" w:hAnsi="Arial Black" w:eastAsia="宋体" w:cs="Arial Black"/>
                <w:color w:val="auto"/>
                <w:sz w:val="24"/>
                <w:szCs w:val="24"/>
              </w:rPr>
            </w:pPr>
          </w:p>
        </w:tc>
        <w:tc>
          <w:tcPr>
            <w:tcW w:w="1313" w:type="dxa"/>
            <w:noWrap w:val="0"/>
            <w:vAlign w:val="top"/>
          </w:tcPr>
          <w:p>
            <w:pPr>
              <w:spacing w:line="360" w:lineRule="auto"/>
              <w:rPr>
                <w:rFonts w:hint="default" w:ascii="Arial Black" w:hAnsi="Arial Black" w:eastAsia="宋体" w:cs="Arial Black"/>
                <w:color w:val="auto"/>
                <w:sz w:val="24"/>
                <w:szCs w:val="24"/>
              </w:rPr>
            </w:pPr>
          </w:p>
        </w:tc>
        <w:tc>
          <w:tcPr>
            <w:tcW w:w="813" w:type="dxa"/>
            <w:noWrap w:val="0"/>
            <w:vAlign w:val="top"/>
          </w:tcPr>
          <w:p>
            <w:pPr>
              <w:spacing w:line="360" w:lineRule="auto"/>
              <w:rPr>
                <w:rFonts w:hint="default" w:ascii="Arial Black" w:hAnsi="Arial Black" w:eastAsia="宋体" w:cs="Arial Black"/>
                <w:color w:val="auto"/>
                <w:sz w:val="24"/>
                <w:szCs w:val="24"/>
              </w:rPr>
            </w:pPr>
          </w:p>
        </w:tc>
        <w:tc>
          <w:tcPr>
            <w:tcW w:w="1134" w:type="dxa"/>
            <w:noWrap w:val="0"/>
            <w:vAlign w:val="top"/>
          </w:tcPr>
          <w:p>
            <w:pPr>
              <w:spacing w:line="360" w:lineRule="auto"/>
              <w:rPr>
                <w:rFonts w:hint="default" w:ascii="Arial Black" w:hAnsi="Arial Black" w:eastAsia="宋体" w:cs="Arial Black"/>
                <w:color w:val="auto"/>
                <w:sz w:val="24"/>
                <w:szCs w:val="24"/>
              </w:rPr>
            </w:pPr>
          </w:p>
        </w:tc>
        <w:tc>
          <w:tcPr>
            <w:tcW w:w="992" w:type="dxa"/>
            <w:noWrap w:val="0"/>
            <w:vAlign w:val="top"/>
          </w:tcPr>
          <w:p>
            <w:pPr>
              <w:spacing w:line="360" w:lineRule="auto"/>
              <w:rPr>
                <w:rFonts w:hint="default" w:ascii="Arial Black" w:hAnsi="Arial Black" w:eastAsia="宋体" w:cs="Arial Black"/>
                <w:color w:val="auto"/>
                <w:sz w:val="24"/>
                <w:szCs w:val="24"/>
              </w:rPr>
            </w:pPr>
          </w:p>
        </w:tc>
      </w:tr>
    </w:tbl>
    <w:p>
      <w:pPr>
        <w:spacing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附表二：拟配备本工程的试验和检测仪器设备表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序号</w:t>
            </w:r>
          </w:p>
        </w:tc>
        <w:tc>
          <w:tcPr>
            <w:tcW w:w="1226"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仪器设备名称</w:t>
            </w:r>
          </w:p>
        </w:tc>
        <w:tc>
          <w:tcPr>
            <w:tcW w:w="851"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型号</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规格</w:t>
            </w:r>
          </w:p>
        </w:tc>
        <w:tc>
          <w:tcPr>
            <w:tcW w:w="708"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数量</w:t>
            </w:r>
          </w:p>
        </w:tc>
        <w:tc>
          <w:tcPr>
            <w:tcW w:w="709"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国别</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产地</w:t>
            </w:r>
          </w:p>
        </w:tc>
        <w:tc>
          <w:tcPr>
            <w:tcW w:w="1134"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制造年份</w:t>
            </w:r>
          </w:p>
        </w:tc>
        <w:tc>
          <w:tcPr>
            <w:tcW w:w="1276"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已使用</w:t>
            </w:r>
          </w:p>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台时数</w:t>
            </w:r>
          </w:p>
        </w:tc>
        <w:tc>
          <w:tcPr>
            <w:tcW w:w="1134"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用途</w:t>
            </w:r>
          </w:p>
        </w:tc>
        <w:tc>
          <w:tcPr>
            <w:tcW w:w="1559"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2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851"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7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55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2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851"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7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55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2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851"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7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55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2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851"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7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55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2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851"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8"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70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276"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134" w:type="dxa"/>
            <w:noWrap w:val="0"/>
            <w:vAlign w:val="center"/>
          </w:tcPr>
          <w:p>
            <w:pPr>
              <w:spacing w:line="360" w:lineRule="auto"/>
              <w:ind w:firstLine="480" w:firstLineChars="200"/>
              <w:rPr>
                <w:rFonts w:hint="default" w:ascii="Arial Black" w:hAnsi="Arial Black" w:eastAsia="宋体" w:cs="Arial Black"/>
                <w:color w:val="auto"/>
                <w:sz w:val="24"/>
                <w:szCs w:val="24"/>
              </w:rPr>
            </w:pPr>
          </w:p>
        </w:tc>
        <w:tc>
          <w:tcPr>
            <w:tcW w:w="1559" w:type="dxa"/>
            <w:noWrap w:val="0"/>
            <w:vAlign w:val="center"/>
          </w:tcPr>
          <w:p>
            <w:pPr>
              <w:spacing w:line="360" w:lineRule="auto"/>
              <w:ind w:firstLine="480" w:firstLineChars="200"/>
              <w:rPr>
                <w:rFonts w:hint="default" w:ascii="Arial Black" w:hAnsi="Arial Black" w:eastAsia="宋体" w:cs="Arial Black"/>
                <w:color w:val="auto"/>
                <w:sz w:val="24"/>
                <w:szCs w:val="24"/>
              </w:rPr>
            </w:pPr>
          </w:p>
        </w:tc>
      </w:tr>
    </w:tbl>
    <w:p>
      <w:pPr>
        <w:spacing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附表三：劳动力计划表</w:t>
      </w:r>
    </w:p>
    <w:p>
      <w:pPr>
        <w:spacing w:line="360" w:lineRule="auto"/>
        <w:ind w:firstLine="8280" w:firstLineChars="345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 xml:space="preserve">    单位：人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工种</w:t>
            </w:r>
          </w:p>
        </w:tc>
        <w:tc>
          <w:tcPr>
            <w:tcW w:w="8506" w:type="dxa"/>
            <w:gridSpan w:val="7"/>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rPr>
                <w:rFonts w:hint="default" w:ascii="Arial Black" w:hAnsi="Arial Black" w:eastAsia="宋体" w:cs="Arial Black"/>
                <w:color w:val="auto"/>
                <w:sz w:val="24"/>
                <w:szCs w:val="24"/>
              </w:rPr>
            </w:pPr>
          </w:p>
        </w:tc>
        <w:tc>
          <w:tcPr>
            <w:tcW w:w="961"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c>
          <w:tcPr>
            <w:tcW w:w="1257" w:type="dxa"/>
            <w:noWrap w:val="0"/>
            <w:vAlign w:val="center"/>
          </w:tcPr>
          <w:p>
            <w:pPr>
              <w:spacing w:line="360" w:lineRule="auto"/>
              <w:jc w:val="center"/>
              <w:rPr>
                <w:rFonts w:hint="default" w:ascii="Arial Black" w:hAnsi="Arial Black" w:eastAsia="宋体" w:cs="Arial Black"/>
                <w:color w:val="auto"/>
                <w:sz w:val="24"/>
                <w:szCs w:val="24"/>
              </w:rPr>
            </w:pPr>
          </w:p>
        </w:tc>
        <w:tc>
          <w:tcPr>
            <w:tcW w:w="1258" w:type="dxa"/>
            <w:noWrap w:val="0"/>
            <w:vAlign w:val="center"/>
          </w:tcPr>
          <w:p>
            <w:pPr>
              <w:spacing w:line="360" w:lineRule="auto"/>
              <w:jc w:val="center"/>
              <w:rPr>
                <w:rFonts w:hint="default" w:ascii="Arial Black" w:hAnsi="Arial Black" w:eastAsia="宋体" w:cs="Arial Black"/>
                <w:color w:val="auto"/>
                <w:sz w:val="24"/>
                <w:szCs w:val="24"/>
              </w:rPr>
            </w:pPr>
          </w:p>
        </w:tc>
      </w:tr>
    </w:tbl>
    <w:p>
      <w:pPr>
        <w:spacing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附表四：计划开、竣工日期和施工进度计划（网络图或横道图）</w:t>
      </w:r>
    </w:p>
    <w:p>
      <w:pPr>
        <w:spacing w:line="360" w:lineRule="auto"/>
        <w:ind w:left="-6"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1. 投标人应提交施工进度计划，说明按招标文件要求的工期进行施工的各个关键日期。中标的投标人还应按合同条件有关条款的要求提交详细的施工进度计划。</w:t>
      </w:r>
    </w:p>
    <w:p>
      <w:pPr>
        <w:spacing w:line="360" w:lineRule="auto"/>
        <w:ind w:left="-6"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2. 施工进度计划可采用网络图（或横道图）表示，说明计划开工日期和各分项工程各阶段的完工日期和分包合同签订的日期。</w:t>
      </w:r>
    </w:p>
    <w:p>
      <w:pPr>
        <w:spacing w:line="360" w:lineRule="auto"/>
        <w:ind w:left="-6" w:firstLine="42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3. 施工进度计划应与施工组织设计相适应。</w:t>
      </w:r>
    </w:p>
    <w:p>
      <w:pPr>
        <w:spacing w:line="360" w:lineRule="auto"/>
        <w:rPr>
          <w:rFonts w:hint="default" w:ascii="Arial Black" w:hAnsi="Arial Black" w:eastAsia="宋体" w:cs="Arial Black"/>
          <w:color w:val="auto"/>
          <w:sz w:val="24"/>
          <w:szCs w:val="24"/>
        </w:rPr>
      </w:pPr>
    </w:p>
    <w:p>
      <w:pPr>
        <w:pStyle w:val="12"/>
        <w:rPr>
          <w:rFonts w:hint="default" w:ascii="Arial Black" w:hAnsi="Arial Black" w:eastAsia="宋体" w:cs="Arial Black"/>
          <w:color w:val="auto"/>
          <w:sz w:val="24"/>
          <w:szCs w:val="24"/>
        </w:rPr>
      </w:pPr>
    </w:p>
    <w:p>
      <w:pPr>
        <w:pStyle w:val="13"/>
        <w:rPr>
          <w:rFonts w:hint="default"/>
          <w:color w:val="auto"/>
        </w:rPr>
      </w:pP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附表五：施工总平面图</w:t>
      </w:r>
    </w:p>
    <w:p>
      <w:pPr>
        <w:spacing w:line="360" w:lineRule="auto"/>
        <w:ind w:firstLine="480" w:firstLineChars="200"/>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投标人应递交一份施工总平面图，绘出现场临时设施布置图表并附文字说明，说明临时设施、加工车间、现场办公、设备及仓储、供电、供水、卫生、生活、道路、消防等设施的情况和布置。</w:t>
      </w:r>
    </w:p>
    <w:p>
      <w:pPr>
        <w:spacing w:line="360" w:lineRule="auto"/>
        <w:rPr>
          <w:rFonts w:hint="default" w:ascii="Arial Black" w:hAnsi="Arial Black" w:eastAsia="宋体" w:cs="Arial Black"/>
          <w:color w:val="auto"/>
          <w:sz w:val="24"/>
          <w:szCs w:val="24"/>
        </w:rPr>
      </w:pPr>
    </w:p>
    <w:p>
      <w:pPr>
        <w:spacing w:line="360" w:lineRule="auto"/>
        <w:rPr>
          <w:rFonts w:hint="default" w:ascii="Arial Black" w:hAnsi="Arial Black" w:eastAsia="宋体" w:cs="Arial Black"/>
          <w:color w:val="auto"/>
          <w:sz w:val="24"/>
          <w:szCs w:val="24"/>
        </w:rPr>
      </w:pPr>
    </w:p>
    <w:p>
      <w:pPr>
        <w:pStyle w:val="2"/>
        <w:rPr>
          <w:rFonts w:hint="default" w:ascii="Arial Black" w:hAnsi="Arial Black" w:eastAsia="宋体" w:cs="Arial Black"/>
          <w:color w:val="auto"/>
          <w:sz w:val="24"/>
          <w:szCs w:val="24"/>
        </w:rPr>
      </w:pPr>
    </w:p>
    <w:p>
      <w:pPr>
        <w:rPr>
          <w:rFonts w:hint="default" w:ascii="Arial Black" w:hAnsi="Arial Black" w:eastAsia="宋体" w:cs="Arial Black"/>
          <w:color w:val="auto"/>
          <w:sz w:val="24"/>
          <w:szCs w:val="24"/>
        </w:rPr>
      </w:pPr>
    </w:p>
    <w:p>
      <w:pPr>
        <w:pStyle w:val="2"/>
        <w:rPr>
          <w:rFonts w:hint="default" w:ascii="Arial Black" w:hAnsi="Arial Black" w:eastAsia="宋体" w:cs="Arial Black"/>
          <w:color w:val="auto"/>
          <w:sz w:val="24"/>
          <w:szCs w:val="24"/>
        </w:rPr>
      </w:pPr>
    </w:p>
    <w:p>
      <w:pPr>
        <w:rPr>
          <w:rFonts w:hint="default" w:ascii="Arial Black" w:hAnsi="Arial Black" w:eastAsia="宋体" w:cs="Arial Black"/>
          <w:color w:val="auto"/>
          <w:sz w:val="24"/>
          <w:szCs w:val="24"/>
        </w:rPr>
      </w:pPr>
    </w:p>
    <w:p>
      <w:pPr>
        <w:pStyle w:val="2"/>
        <w:rPr>
          <w:rFonts w:hint="default"/>
          <w:color w:val="auto"/>
        </w:rPr>
      </w:pPr>
    </w:p>
    <w:p>
      <w:pPr>
        <w:pStyle w:val="12"/>
        <w:rPr>
          <w:rFonts w:hint="default"/>
          <w:color w:val="auto"/>
        </w:rPr>
      </w:pPr>
    </w:p>
    <w:p>
      <w:pPr>
        <w:spacing w:line="360" w:lineRule="auto"/>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附表六：临时用地表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用途</w:t>
            </w:r>
          </w:p>
        </w:tc>
        <w:tc>
          <w:tcPr>
            <w:tcW w:w="2357"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面积（平方米）</w:t>
            </w:r>
          </w:p>
        </w:tc>
        <w:tc>
          <w:tcPr>
            <w:tcW w:w="2356"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位置</w:t>
            </w:r>
          </w:p>
        </w:tc>
        <w:tc>
          <w:tcPr>
            <w:tcW w:w="2357" w:type="dxa"/>
            <w:noWrap w:val="0"/>
            <w:vAlign w:val="center"/>
          </w:tcPr>
          <w:p>
            <w:pPr>
              <w:spacing w:line="360" w:lineRule="auto"/>
              <w:jc w:val="cente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c>
          <w:tcPr>
            <w:tcW w:w="2356" w:type="dxa"/>
            <w:noWrap w:val="0"/>
            <w:vAlign w:val="top"/>
          </w:tcPr>
          <w:p>
            <w:pPr>
              <w:spacing w:line="360" w:lineRule="auto"/>
              <w:rPr>
                <w:rFonts w:hint="default" w:ascii="Arial Black" w:hAnsi="Arial Black" w:eastAsia="宋体" w:cs="Arial Black"/>
                <w:color w:val="auto"/>
                <w:sz w:val="24"/>
                <w:szCs w:val="24"/>
              </w:rPr>
            </w:pPr>
          </w:p>
        </w:tc>
        <w:tc>
          <w:tcPr>
            <w:tcW w:w="2357" w:type="dxa"/>
            <w:noWrap w:val="0"/>
            <w:vAlign w:val="top"/>
          </w:tcPr>
          <w:p>
            <w:pPr>
              <w:spacing w:line="360" w:lineRule="auto"/>
              <w:rPr>
                <w:rFonts w:hint="default" w:ascii="Arial Black" w:hAnsi="Arial Black" w:eastAsia="宋体" w:cs="Arial Black"/>
                <w:color w:val="auto"/>
                <w:sz w:val="24"/>
                <w:szCs w:val="24"/>
              </w:rPr>
            </w:pPr>
          </w:p>
        </w:tc>
      </w:tr>
    </w:tbl>
    <w:p>
      <w:pPr>
        <w:rPr>
          <w:rFonts w:hint="default"/>
          <w:color w:val="auto"/>
        </w:rPr>
      </w:pPr>
    </w:p>
    <w:p>
      <w:pPr>
        <w:pStyle w:val="12"/>
        <w:rPr>
          <w:rFonts w:hint="default"/>
          <w:color w:val="auto"/>
        </w:rPr>
      </w:pPr>
    </w:p>
    <w:p>
      <w:pPr>
        <w:rPr>
          <w:rFonts w:hint="default" w:ascii="Arial Black" w:hAnsi="Arial Black" w:eastAsia="宋体" w:cs="Arial Black"/>
          <w:color w:val="auto"/>
          <w:sz w:val="24"/>
          <w:szCs w:val="24"/>
        </w:rPr>
      </w:pPr>
      <w:r>
        <w:rPr>
          <w:rFonts w:hint="default" w:ascii="Arial Black" w:hAnsi="Arial Black" w:eastAsia="宋体" w:cs="Arial Black"/>
          <w:color w:val="auto"/>
          <w:sz w:val="24"/>
          <w:szCs w:val="24"/>
        </w:rPr>
        <w:br w:type="page"/>
      </w:r>
    </w:p>
    <w:p>
      <w:pPr>
        <w:pStyle w:val="12"/>
        <w:rPr>
          <w:rFonts w:hint="eastAsia"/>
          <w:color w:val="auto"/>
          <w:lang w:eastAsia="zh-CN"/>
        </w:rPr>
      </w:pPr>
    </w:p>
    <w:p>
      <w:pPr>
        <w:pStyle w:val="12"/>
        <w:spacing w:before="1"/>
        <w:ind w:left="1045"/>
        <w:rPr>
          <w:rFonts w:hint="default" w:ascii="Arial Black" w:hAnsi="Arial Black" w:cs="Arial Black"/>
          <w:color w:val="auto"/>
        </w:rPr>
      </w:pPr>
    </w:p>
    <w:p>
      <w:pPr>
        <w:pStyle w:val="29"/>
        <w:spacing w:line="360" w:lineRule="auto"/>
        <w:jc w:val="center"/>
        <w:outlineLvl w:val="0"/>
        <w:rPr>
          <w:rFonts w:hint="default" w:ascii="Arial Black" w:hAnsi="Arial Black" w:eastAsia="宋体" w:cs="Arial Black"/>
          <w:b/>
          <w:bCs/>
          <w:color w:val="auto"/>
          <w:sz w:val="32"/>
          <w:szCs w:val="32"/>
        </w:rPr>
      </w:pPr>
      <w:r>
        <w:rPr>
          <w:rFonts w:hint="default" w:ascii="Arial Black" w:hAnsi="Arial Black" w:eastAsia="宋体" w:cs="Arial Black"/>
          <w:b/>
          <w:bCs/>
          <w:color w:val="auto"/>
          <w:sz w:val="32"/>
          <w:szCs w:val="32"/>
        </w:rPr>
        <w:t>二、项目管理机构配备情况</w:t>
      </w:r>
    </w:p>
    <w:p>
      <w:pPr>
        <w:pStyle w:val="12"/>
        <w:spacing w:before="6"/>
        <w:rPr>
          <w:rFonts w:hint="default" w:ascii="Arial Black" w:hAnsi="Arial Black" w:cs="Arial Black"/>
          <w:color w:val="auto"/>
          <w:sz w:val="18"/>
        </w:rPr>
      </w:pPr>
    </w:p>
    <w:p>
      <w:pPr>
        <w:pStyle w:val="12"/>
        <w:ind w:left="1465"/>
        <w:rPr>
          <w:rFonts w:hint="default" w:ascii="Arial Black" w:hAnsi="Arial Black" w:cs="Arial Black"/>
          <w:color w:val="auto"/>
        </w:rPr>
      </w:pPr>
      <w:r>
        <w:rPr>
          <w:rFonts w:hint="default" w:ascii="Arial Black" w:hAnsi="Arial Black" w:cs="Arial Black"/>
          <w:color w:val="auto"/>
        </w:rPr>
        <w:t>（一）项目管理机构配备情况表</w:t>
      </w:r>
    </w:p>
    <w:p>
      <w:pPr>
        <w:pStyle w:val="12"/>
        <w:spacing w:before="4"/>
        <w:rPr>
          <w:rFonts w:hint="default" w:ascii="Arial Black" w:hAnsi="Arial Black" w:cs="Arial Black"/>
          <w:color w:val="auto"/>
          <w:sz w:val="18"/>
        </w:rPr>
      </w:pPr>
    </w:p>
    <w:p>
      <w:pPr>
        <w:pStyle w:val="12"/>
        <w:spacing w:before="1"/>
        <w:ind w:left="1465"/>
        <w:rPr>
          <w:rFonts w:hint="default" w:ascii="Arial Black" w:hAnsi="Arial Black" w:cs="Arial Black"/>
          <w:color w:val="auto"/>
        </w:rPr>
      </w:pPr>
      <w:r>
        <w:rPr>
          <w:rFonts w:hint="default" w:ascii="Arial Black" w:hAnsi="Arial Black" w:cs="Arial Black"/>
          <w:color w:val="auto"/>
        </w:rPr>
        <w:t>（二）项目经理简历表</w:t>
      </w:r>
    </w:p>
    <w:p>
      <w:pPr>
        <w:pStyle w:val="12"/>
        <w:spacing w:before="6"/>
        <w:rPr>
          <w:rFonts w:hint="default" w:ascii="Arial Black" w:hAnsi="Arial Black" w:cs="Arial Black"/>
          <w:color w:val="auto"/>
          <w:sz w:val="18"/>
        </w:rPr>
      </w:pPr>
    </w:p>
    <w:p>
      <w:pPr>
        <w:pStyle w:val="12"/>
        <w:ind w:left="1465"/>
        <w:rPr>
          <w:rFonts w:hint="default" w:ascii="Arial Black" w:hAnsi="Arial Black" w:cs="Arial Black"/>
          <w:color w:val="auto"/>
        </w:rPr>
      </w:pPr>
      <w:r>
        <w:rPr>
          <w:rFonts w:hint="default" w:ascii="Arial Black" w:hAnsi="Arial Black" w:cs="Arial Black"/>
          <w:color w:val="auto"/>
        </w:rPr>
        <w:t>（三）技术负责人简历表</w:t>
      </w:r>
    </w:p>
    <w:p>
      <w:pPr>
        <w:pStyle w:val="12"/>
        <w:spacing w:before="9"/>
        <w:rPr>
          <w:rFonts w:hint="default" w:ascii="Arial Black" w:hAnsi="Arial Black" w:cs="Arial Black"/>
          <w:color w:val="auto"/>
          <w:sz w:val="18"/>
        </w:rPr>
      </w:pPr>
    </w:p>
    <w:p>
      <w:pPr>
        <w:pStyle w:val="12"/>
        <w:numPr>
          <w:ilvl w:val="0"/>
          <w:numId w:val="65"/>
        </w:numPr>
        <w:ind w:left="1465"/>
        <w:rPr>
          <w:rFonts w:hint="default" w:ascii="Arial Black" w:hAnsi="Arial Black" w:cs="Arial Black"/>
          <w:color w:val="auto"/>
        </w:rPr>
      </w:pPr>
      <w:r>
        <w:rPr>
          <w:rFonts w:hint="default" w:ascii="Arial Black" w:hAnsi="Arial Black" w:cs="Arial Black"/>
          <w:color w:val="auto"/>
        </w:rPr>
        <w:t>项目管理机构配备辅助说明资料</w:t>
      </w:r>
    </w:p>
    <w:p>
      <w:pPr>
        <w:pStyle w:val="13"/>
        <w:numPr>
          <w:ilvl w:val="0"/>
          <w:numId w:val="0"/>
        </w:numPr>
        <w:ind w:right="0" w:rightChars="0" w:firstLine="1100" w:firstLineChars="500"/>
        <w:rPr>
          <w:rFonts w:hint="eastAsia"/>
          <w:color w:val="auto"/>
          <w:lang w:eastAsia="zh-CN"/>
        </w:rPr>
      </w:pPr>
    </w:p>
    <w:p>
      <w:pPr>
        <w:widowControl w:val="0"/>
        <w:numPr>
          <w:ilvl w:val="0"/>
          <w:numId w:val="0"/>
        </w:numPr>
        <w:autoSpaceDE w:val="0"/>
        <w:autoSpaceDN w:val="0"/>
        <w:spacing w:before="0" w:after="0" w:line="240" w:lineRule="auto"/>
        <w:ind w:right="0" w:rightChars="0"/>
        <w:jc w:val="left"/>
        <w:rPr>
          <w:rFonts w:hint="eastAsia"/>
          <w:color w:val="auto"/>
          <w:lang w:eastAsia="zh-CN"/>
        </w:rPr>
      </w:pPr>
    </w:p>
    <w:p>
      <w:pPr>
        <w:pStyle w:val="12"/>
        <w:ind w:firstLine="840" w:firstLineChars="400"/>
        <w:rPr>
          <w:rFonts w:hint="eastAsia"/>
          <w:color w:val="auto"/>
          <w:highlight w:val="yellow"/>
          <w:lang w:eastAsia="zh-CN"/>
        </w:rPr>
      </w:pPr>
    </w:p>
    <w:p>
      <w:pPr>
        <w:spacing w:after="0"/>
        <w:rPr>
          <w:rFonts w:hint="default" w:ascii="Arial Black" w:hAnsi="Arial Black" w:cs="Arial Black"/>
          <w:color w:val="auto"/>
          <w:sz w:val="20"/>
        </w:rPr>
        <w:sectPr>
          <w:pgSz w:w="11920" w:h="16840"/>
          <w:pgMar w:top="1440" w:right="540" w:bottom="680" w:left="920" w:header="0" w:footer="488" w:gutter="0"/>
          <w:pgNumType w:fmt="decimal"/>
          <w:cols w:space="720" w:num="1"/>
        </w:sectPr>
      </w:pPr>
      <w:bookmarkStart w:id="197" w:name="一、施工组织设计"/>
      <w:bookmarkEnd w:id="197"/>
    </w:p>
    <w:p>
      <w:pPr>
        <w:pStyle w:val="7"/>
        <w:ind w:left="247"/>
        <w:rPr>
          <w:rFonts w:hint="default" w:ascii="Arial Black" w:hAnsi="Arial Black" w:cs="Arial Black"/>
          <w:color w:val="auto"/>
        </w:rPr>
      </w:pPr>
      <w:bookmarkStart w:id="198" w:name="二、项目管理机构"/>
      <w:bookmarkEnd w:id="198"/>
      <w:r>
        <w:rPr>
          <w:rFonts w:hint="default" w:ascii="Arial Black" w:hAnsi="Arial Black" w:cs="Arial Black"/>
          <w:color w:val="auto"/>
        </w:rPr>
        <w:t>二、项目管理机构</w:t>
      </w:r>
    </w:p>
    <w:p>
      <w:pPr>
        <w:pStyle w:val="7"/>
        <w:spacing w:before="7"/>
        <w:ind w:left="252"/>
        <w:rPr>
          <w:rFonts w:hint="default" w:ascii="Arial Black" w:hAnsi="Arial Black" w:cs="Arial Black"/>
          <w:color w:val="auto"/>
        </w:rPr>
      </w:pPr>
      <w:r>
        <w:rPr>
          <w:rFonts w:hint="default" w:ascii="Arial Black" w:hAnsi="Arial Black" w:cs="Arial Black"/>
          <w:color w:val="auto"/>
        </w:rPr>
        <w:t>（一）项目管理机构配备情况表</w:t>
      </w:r>
    </w:p>
    <w:p>
      <w:pPr>
        <w:pStyle w:val="12"/>
        <w:spacing w:before="12"/>
        <w:rPr>
          <w:rFonts w:hint="default" w:ascii="Arial Black" w:hAnsi="Arial Black" w:cs="Arial Black"/>
          <w:b/>
          <w:color w:val="auto"/>
        </w:rPr>
      </w:pPr>
    </w:p>
    <w:p>
      <w:pPr>
        <w:pStyle w:val="12"/>
        <w:tabs>
          <w:tab w:val="left" w:pos="2151"/>
          <w:tab w:val="left" w:pos="5088"/>
        </w:tabs>
        <w:spacing w:after="6"/>
        <w:ind w:left="889"/>
        <w:rPr>
          <w:rFonts w:hint="default" w:ascii="Arial Black" w:hAnsi="Arial Black" w:cs="Arial Black"/>
          <w:color w:val="auto"/>
        </w:rPr>
      </w:pPr>
      <w:r>
        <w:rPr>
          <w:rFonts w:hint="default" w:ascii="Arial Black" w:hAnsi="Arial Black" w:eastAsia="Times New Roman" w:cs="Arial Black"/>
          <w:color w:val="auto"/>
          <w:w w:val="99"/>
          <w:u w:val="single"/>
        </w:rPr>
        <w:t xml:space="preserve"> </w:t>
      </w:r>
      <w:r>
        <w:rPr>
          <w:rFonts w:hint="default" w:ascii="Arial Black" w:hAnsi="Arial Black" w:eastAsia="Times New Roman" w:cs="Arial Black"/>
          <w:color w:val="auto"/>
          <w:u w:val="single"/>
        </w:rPr>
        <w:tab/>
      </w:r>
      <w:r>
        <w:rPr>
          <w:rFonts w:hint="default" w:ascii="Arial Black" w:hAnsi="Arial Black" w:cs="Arial Black"/>
          <w:color w:val="auto"/>
          <w:u w:val="single"/>
        </w:rPr>
        <w:t>（招标工程项目名称）</w:t>
      </w:r>
      <w:r>
        <w:rPr>
          <w:rFonts w:hint="default" w:ascii="Arial Black" w:hAnsi="Arial Black" w:cs="Arial Black"/>
          <w:color w:val="auto"/>
          <w:u w:val="single"/>
        </w:rPr>
        <w:tab/>
      </w:r>
      <w:r>
        <w:rPr>
          <w:rFonts w:hint="default" w:ascii="Arial Black" w:hAnsi="Arial Black" w:cs="Arial Black"/>
          <w:color w:val="auto"/>
        </w:rPr>
        <w:t>工程</w:t>
      </w:r>
    </w:p>
    <w:tbl>
      <w:tblPr>
        <w:tblStyle w:val="18"/>
        <w:tblW w:w="9597"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234" w:type="dxa"/>
            <w:vMerge w:val="restart"/>
            <w:vAlign w:val="center"/>
          </w:tcPr>
          <w:p>
            <w:pPr>
              <w:pStyle w:val="26"/>
              <w:ind w:left="290"/>
              <w:jc w:val="both"/>
              <w:rPr>
                <w:rFonts w:hint="default" w:ascii="Arial Black" w:hAnsi="Arial Black" w:cs="Arial Black"/>
                <w:color w:val="auto"/>
                <w:sz w:val="21"/>
              </w:rPr>
            </w:pPr>
            <w:r>
              <w:rPr>
                <w:rFonts w:hint="default" w:ascii="Arial Black" w:hAnsi="Arial Black" w:cs="Arial Black"/>
                <w:color w:val="auto"/>
                <w:sz w:val="21"/>
              </w:rPr>
              <w:t>岗位</w:t>
            </w:r>
          </w:p>
        </w:tc>
        <w:tc>
          <w:tcPr>
            <w:tcW w:w="829" w:type="dxa"/>
            <w:vMerge w:val="restart"/>
            <w:vAlign w:val="center"/>
          </w:tcPr>
          <w:p>
            <w:pPr>
              <w:pStyle w:val="26"/>
              <w:ind w:left="209"/>
              <w:jc w:val="center"/>
              <w:rPr>
                <w:rFonts w:hint="default" w:ascii="Arial Black" w:hAnsi="Arial Black" w:cs="Arial Black"/>
                <w:color w:val="auto"/>
                <w:sz w:val="21"/>
              </w:rPr>
            </w:pPr>
            <w:r>
              <w:rPr>
                <w:rFonts w:hint="default" w:ascii="Arial Black" w:hAnsi="Arial Black" w:cs="Arial Black"/>
                <w:color w:val="auto"/>
                <w:sz w:val="21"/>
              </w:rPr>
              <w:t>姓名</w:t>
            </w:r>
          </w:p>
        </w:tc>
        <w:tc>
          <w:tcPr>
            <w:tcW w:w="816" w:type="dxa"/>
            <w:vMerge w:val="restart"/>
            <w:vAlign w:val="center"/>
          </w:tcPr>
          <w:p>
            <w:pPr>
              <w:pStyle w:val="26"/>
              <w:ind w:left="201"/>
              <w:jc w:val="center"/>
              <w:rPr>
                <w:rFonts w:hint="default" w:ascii="Arial Black" w:hAnsi="Arial Black" w:cs="Arial Black"/>
                <w:color w:val="auto"/>
                <w:sz w:val="21"/>
              </w:rPr>
            </w:pPr>
            <w:r>
              <w:rPr>
                <w:rFonts w:hint="default" w:ascii="Arial Black" w:hAnsi="Arial Black" w:cs="Arial Black"/>
                <w:color w:val="auto"/>
                <w:sz w:val="21"/>
              </w:rPr>
              <w:t>职称</w:t>
            </w:r>
          </w:p>
        </w:tc>
        <w:tc>
          <w:tcPr>
            <w:tcW w:w="4592" w:type="dxa"/>
            <w:gridSpan w:val="4"/>
            <w:vAlign w:val="center"/>
          </w:tcPr>
          <w:p>
            <w:pPr>
              <w:pStyle w:val="26"/>
              <w:spacing w:before="97"/>
              <w:ind w:left="1353"/>
              <w:jc w:val="center"/>
              <w:rPr>
                <w:rFonts w:hint="default" w:ascii="Arial Black" w:hAnsi="Arial Black" w:cs="Arial Black"/>
                <w:color w:val="auto"/>
                <w:sz w:val="21"/>
              </w:rPr>
            </w:pPr>
            <w:r>
              <w:rPr>
                <w:rFonts w:hint="default" w:ascii="Arial Black" w:hAnsi="Arial Black" w:cs="Arial Black"/>
                <w:color w:val="auto"/>
                <w:sz w:val="21"/>
              </w:rPr>
              <w:t>执业或职业资格证明</w:t>
            </w:r>
          </w:p>
        </w:tc>
        <w:tc>
          <w:tcPr>
            <w:tcW w:w="2126" w:type="dxa"/>
            <w:gridSpan w:val="2"/>
            <w:vAlign w:val="center"/>
          </w:tcPr>
          <w:p>
            <w:pPr>
              <w:pStyle w:val="26"/>
              <w:spacing w:before="97"/>
              <w:ind w:left="227"/>
              <w:jc w:val="center"/>
              <w:rPr>
                <w:rFonts w:hint="default" w:ascii="Arial Black" w:hAnsi="Arial Black" w:cs="Arial Black"/>
                <w:color w:val="auto"/>
                <w:sz w:val="21"/>
              </w:rPr>
            </w:pPr>
            <w:r>
              <w:rPr>
                <w:rFonts w:hint="default" w:ascii="Arial Black" w:hAnsi="Arial Black" w:cs="Arial Black"/>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34" w:type="dxa"/>
            <w:vMerge w:val="continue"/>
            <w:tcBorders>
              <w:top w:val="nil"/>
            </w:tcBorders>
            <w:vAlign w:val="center"/>
          </w:tcPr>
          <w:p>
            <w:pPr>
              <w:jc w:val="center"/>
              <w:rPr>
                <w:rFonts w:hint="default" w:ascii="Arial Black" w:hAnsi="Arial Black" w:cs="Arial Black"/>
                <w:color w:val="auto"/>
                <w:sz w:val="2"/>
                <w:szCs w:val="2"/>
              </w:rPr>
            </w:pPr>
          </w:p>
        </w:tc>
        <w:tc>
          <w:tcPr>
            <w:tcW w:w="829" w:type="dxa"/>
            <w:vMerge w:val="continue"/>
            <w:tcBorders>
              <w:top w:val="nil"/>
            </w:tcBorders>
            <w:vAlign w:val="center"/>
          </w:tcPr>
          <w:p>
            <w:pPr>
              <w:jc w:val="center"/>
              <w:rPr>
                <w:rFonts w:hint="default" w:ascii="Arial Black" w:hAnsi="Arial Black" w:cs="Arial Black"/>
                <w:color w:val="auto"/>
                <w:sz w:val="2"/>
                <w:szCs w:val="2"/>
              </w:rPr>
            </w:pPr>
          </w:p>
        </w:tc>
        <w:tc>
          <w:tcPr>
            <w:tcW w:w="816" w:type="dxa"/>
            <w:vMerge w:val="continue"/>
            <w:tcBorders>
              <w:top w:val="nil"/>
            </w:tcBorders>
            <w:vAlign w:val="center"/>
          </w:tcPr>
          <w:p>
            <w:pPr>
              <w:jc w:val="center"/>
              <w:rPr>
                <w:rFonts w:hint="default" w:ascii="Arial Black" w:hAnsi="Arial Black" w:cs="Arial Black"/>
                <w:color w:val="auto"/>
                <w:sz w:val="2"/>
                <w:szCs w:val="2"/>
              </w:rPr>
            </w:pPr>
          </w:p>
        </w:tc>
        <w:tc>
          <w:tcPr>
            <w:tcW w:w="1148" w:type="dxa"/>
            <w:vAlign w:val="center"/>
          </w:tcPr>
          <w:p>
            <w:pPr>
              <w:pStyle w:val="26"/>
              <w:spacing w:before="136"/>
              <w:ind w:left="158"/>
              <w:jc w:val="center"/>
              <w:rPr>
                <w:rFonts w:hint="default" w:ascii="Arial Black" w:hAnsi="Arial Black" w:cs="Arial Black"/>
                <w:color w:val="auto"/>
                <w:sz w:val="21"/>
              </w:rPr>
            </w:pPr>
            <w:r>
              <w:rPr>
                <w:rFonts w:hint="default" w:ascii="Arial Black" w:hAnsi="Arial Black" w:cs="Arial Black"/>
                <w:color w:val="auto"/>
                <w:sz w:val="21"/>
              </w:rPr>
              <w:t>证书名称</w:t>
            </w:r>
          </w:p>
        </w:tc>
        <w:tc>
          <w:tcPr>
            <w:tcW w:w="1148" w:type="dxa"/>
            <w:vAlign w:val="center"/>
          </w:tcPr>
          <w:p>
            <w:pPr>
              <w:pStyle w:val="26"/>
              <w:spacing w:before="136"/>
              <w:ind w:left="368"/>
              <w:jc w:val="center"/>
              <w:rPr>
                <w:rFonts w:hint="default" w:ascii="Arial Black" w:hAnsi="Arial Black" w:cs="Arial Black"/>
                <w:color w:val="auto"/>
                <w:sz w:val="21"/>
              </w:rPr>
            </w:pPr>
            <w:r>
              <w:rPr>
                <w:rFonts w:hint="default" w:ascii="Arial Black" w:hAnsi="Arial Black" w:cs="Arial Black"/>
                <w:color w:val="auto"/>
                <w:sz w:val="21"/>
              </w:rPr>
              <w:t>级别</w:t>
            </w:r>
          </w:p>
        </w:tc>
        <w:tc>
          <w:tcPr>
            <w:tcW w:w="1148" w:type="dxa"/>
            <w:vAlign w:val="center"/>
          </w:tcPr>
          <w:p>
            <w:pPr>
              <w:pStyle w:val="26"/>
              <w:spacing w:before="136"/>
              <w:ind w:left="365"/>
              <w:jc w:val="center"/>
              <w:rPr>
                <w:rFonts w:hint="default" w:ascii="Arial Black" w:hAnsi="Arial Black" w:cs="Arial Black"/>
                <w:color w:val="auto"/>
                <w:sz w:val="21"/>
              </w:rPr>
            </w:pPr>
            <w:r>
              <w:rPr>
                <w:rFonts w:hint="default" w:ascii="Arial Black" w:hAnsi="Arial Black" w:cs="Arial Black"/>
                <w:color w:val="auto"/>
                <w:sz w:val="21"/>
              </w:rPr>
              <w:t>证号</w:t>
            </w:r>
          </w:p>
        </w:tc>
        <w:tc>
          <w:tcPr>
            <w:tcW w:w="1148" w:type="dxa"/>
            <w:vAlign w:val="center"/>
          </w:tcPr>
          <w:p>
            <w:pPr>
              <w:pStyle w:val="26"/>
              <w:spacing w:before="136"/>
              <w:ind w:left="369"/>
              <w:jc w:val="center"/>
              <w:rPr>
                <w:rFonts w:hint="default" w:ascii="Arial Black" w:hAnsi="Arial Black" w:cs="Arial Black"/>
                <w:color w:val="auto"/>
                <w:sz w:val="21"/>
              </w:rPr>
            </w:pPr>
            <w:r>
              <w:rPr>
                <w:rFonts w:hint="default" w:ascii="Arial Black" w:hAnsi="Arial Black" w:cs="Arial Black"/>
                <w:color w:val="auto"/>
                <w:sz w:val="21"/>
              </w:rPr>
              <w:t>专业</w:t>
            </w:r>
          </w:p>
        </w:tc>
        <w:tc>
          <w:tcPr>
            <w:tcW w:w="850" w:type="dxa"/>
            <w:vAlign w:val="center"/>
          </w:tcPr>
          <w:p>
            <w:pPr>
              <w:pStyle w:val="26"/>
              <w:spacing w:before="136"/>
              <w:ind w:left="114"/>
              <w:jc w:val="center"/>
              <w:rPr>
                <w:rFonts w:hint="default" w:ascii="Arial Black" w:hAnsi="Arial Black" w:cs="Arial Black"/>
                <w:color w:val="auto"/>
                <w:sz w:val="21"/>
              </w:rPr>
            </w:pPr>
            <w:r>
              <w:rPr>
                <w:rFonts w:hint="default" w:ascii="Arial Black" w:hAnsi="Arial Black" w:cs="Arial Black"/>
                <w:color w:val="auto"/>
                <w:sz w:val="21"/>
              </w:rPr>
              <w:t>项目数</w:t>
            </w:r>
          </w:p>
        </w:tc>
        <w:tc>
          <w:tcPr>
            <w:tcW w:w="1276" w:type="dxa"/>
            <w:vAlign w:val="center"/>
          </w:tcPr>
          <w:p>
            <w:pPr>
              <w:pStyle w:val="26"/>
              <w:spacing w:before="1" w:line="270" w:lineRule="atLeast"/>
              <w:ind w:left="433" w:right="206" w:hanging="214"/>
              <w:jc w:val="center"/>
              <w:rPr>
                <w:rFonts w:hint="default" w:ascii="Arial Black" w:hAnsi="Arial Black" w:cs="Arial Black"/>
                <w:color w:val="auto"/>
                <w:sz w:val="21"/>
              </w:rPr>
            </w:pPr>
            <w:r>
              <w:rPr>
                <w:rFonts w:hint="default" w:ascii="Arial Black" w:hAnsi="Arial Black" w:cs="Arial Black"/>
                <w:color w:val="auto"/>
                <w:sz w:val="21"/>
              </w:rPr>
              <w:t>主要项目名称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34" w:type="dxa"/>
            <w:vAlign w:val="center"/>
          </w:tcPr>
          <w:p>
            <w:pPr>
              <w:pStyle w:val="26"/>
              <w:spacing w:before="157"/>
              <w:ind w:left="5"/>
              <w:jc w:val="center"/>
              <w:rPr>
                <w:rFonts w:hint="default" w:ascii="Arial Black" w:hAnsi="Arial Black" w:cs="Arial Black"/>
                <w:color w:val="auto"/>
                <w:sz w:val="21"/>
              </w:rPr>
            </w:pPr>
            <w:r>
              <w:rPr>
                <w:rFonts w:hint="default" w:ascii="Arial Black" w:hAnsi="Arial Black" w:cs="Arial Black"/>
                <w:color w:val="auto"/>
                <w:sz w:val="21"/>
              </w:rPr>
              <w:t>项目经理</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34" w:type="dxa"/>
            <w:vAlign w:val="center"/>
          </w:tcPr>
          <w:p>
            <w:pPr>
              <w:pStyle w:val="26"/>
              <w:spacing w:before="46" w:line="285" w:lineRule="auto"/>
              <w:ind w:left="5" w:right="138"/>
              <w:jc w:val="center"/>
              <w:rPr>
                <w:rFonts w:hint="default" w:ascii="Arial Black" w:hAnsi="Arial Black" w:cs="Arial Black"/>
                <w:color w:val="auto"/>
                <w:sz w:val="21"/>
              </w:rPr>
            </w:pPr>
            <w:r>
              <w:rPr>
                <w:rFonts w:hint="default" w:ascii="Arial Black" w:hAnsi="Arial Black" w:cs="Arial Black"/>
                <w:color w:val="auto"/>
                <w:sz w:val="21"/>
              </w:rPr>
              <w:t>总工（技术负责人）</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234" w:type="dxa"/>
            <w:vAlign w:val="center"/>
          </w:tcPr>
          <w:p>
            <w:pPr>
              <w:pStyle w:val="26"/>
              <w:ind w:left="5"/>
              <w:jc w:val="center"/>
              <w:rPr>
                <w:rFonts w:hint="eastAsia" w:ascii="Arial Black" w:hAnsi="Arial Black" w:eastAsia="宋体" w:cs="Arial Black"/>
                <w:color w:val="auto"/>
                <w:sz w:val="21"/>
                <w:lang w:eastAsia="zh-CN"/>
              </w:rPr>
            </w:pPr>
            <w:r>
              <w:rPr>
                <w:rFonts w:hint="default" w:ascii="Arial Black" w:hAnsi="Arial Black" w:cs="Arial Black"/>
                <w:color w:val="auto"/>
                <w:sz w:val="21"/>
              </w:rPr>
              <w:t>质量管理</w:t>
            </w:r>
            <w:r>
              <w:rPr>
                <w:rFonts w:hint="eastAsia" w:ascii="Arial Black" w:hAnsi="Arial Black" w:cs="Arial Black"/>
                <w:color w:val="auto"/>
                <w:sz w:val="21"/>
                <w:lang w:eastAsia="zh-CN"/>
              </w:rPr>
              <w:t>（质量员）</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234" w:type="dxa"/>
            <w:vAlign w:val="center"/>
          </w:tcPr>
          <w:p>
            <w:pPr>
              <w:pStyle w:val="26"/>
              <w:ind w:left="5"/>
              <w:jc w:val="center"/>
              <w:rPr>
                <w:rFonts w:hint="eastAsia" w:ascii="Arial Black" w:hAnsi="Arial Black" w:eastAsia="宋体" w:cs="Arial Black"/>
                <w:color w:val="auto"/>
                <w:sz w:val="21"/>
                <w:lang w:eastAsia="zh-CN"/>
              </w:rPr>
            </w:pPr>
            <w:r>
              <w:rPr>
                <w:rFonts w:hint="default" w:ascii="Arial Black" w:hAnsi="Arial Black" w:cs="Arial Black"/>
                <w:color w:val="auto"/>
                <w:sz w:val="21"/>
              </w:rPr>
              <w:t>安全管理</w:t>
            </w:r>
            <w:r>
              <w:rPr>
                <w:rFonts w:hint="eastAsia" w:ascii="Arial Black" w:hAnsi="Arial Black" w:cs="Arial Black"/>
                <w:color w:val="auto"/>
                <w:sz w:val="21"/>
                <w:lang w:eastAsia="zh-CN"/>
              </w:rPr>
              <w:t>（安全员）</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34" w:type="dxa"/>
            <w:vAlign w:val="center"/>
          </w:tcPr>
          <w:p>
            <w:pPr>
              <w:pStyle w:val="26"/>
              <w:ind w:left="5"/>
              <w:jc w:val="center"/>
              <w:rPr>
                <w:rFonts w:hint="default" w:ascii="Arial Black" w:hAnsi="Arial Black" w:cs="Arial Black"/>
                <w:color w:val="auto"/>
                <w:sz w:val="21"/>
              </w:rPr>
            </w:pPr>
            <w:r>
              <w:rPr>
                <w:rFonts w:hint="default" w:ascii="Arial Black" w:hAnsi="Arial Black" w:cs="Arial Black"/>
                <w:color w:val="auto"/>
                <w:sz w:val="21"/>
              </w:rPr>
              <w:t>计量管理</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34" w:type="dxa"/>
            <w:vAlign w:val="center"/>
          </w:tcPr>
          <w:p>
            <w:pPr>
              <w:pStyle w:val="26"/>
              <w:ind w:left="5"/>
              <w:jc w:val="center"/>
              <w:rPr>
                <w:rFonts w:hint="eastAsia" w:ascii="Arial Black" w:hAnsi="Arial Black" w:eastAsia="宋体" w:cs="Arial Black"/>
                <w:color w:val="auto"/>
                <w:sz w:val="21"/>
                <w:lang w:eastAsia="zh-CN"/>
              </w:rPr>
            </w:pPr>
            <w:r>
              <w:rPr>
                <w:rFonts w:hint="default" w:ascii="Arial Black" w:hAnsi="Arial Black" w:cs="Arial Black"/>
                <w:color w:val="auto"/>
                <w:sz w:val="21"/>
              </w:rPr>
              <w:t>材料管理</w:t>
            </w:r>
            <w:r>
              <w:rPr>
                <w:rFonts w:hint="eastAsia" w:ascii="Arial Black" w:hAnsi="Arial Black" w:cs="Arial Black"/>
                <w:color w:val="auto"/>
                <w:sz w:val="21"/>
                <w:lang w:eastAsia="zh-CN"/>
              </w:rPr>
              <w:t>（材料员）</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34" w:type="dxa"/>
            <w:vAlign w:val="center"/>
          </w:tcPr>
          <w:p>
            <w:pPr>
              <w:pStyle w:val="26"/>
              <w:ind w:left="5"/>
              <w:jc w:val="center"/>
              <w:rPr>
                <w:rFonts w:hint="default" w:ascii="Arial Black" w:hAnsi="Arial Black" w:cs="Arial Black"/>
                <w:color w:val="auto"/>
                <w:sz w:val="21"/>
              </w:rPr>
            </w:pPr>
            <w:r>
              <w:rPr>
                <w:rFonts w:hint="default" w:ascii="Arial Black" w:hAnsi="Arial Black" w:cs="Arial Black"/>
                <w:color w:val="auto"/>
                <w:sz w:val="21"/>
              </w:rPr>
              <w:t>财务管理</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34" w:type="dxa"/>
            <w:vAlign w:val="center"/>
          </w:tcPr>
          <w:p>
            <w:pPr>
              <w:pStyle w:val="26"/>
              <w:ind w:left="5"/>
              <w:jc w:val="center"/>
              <w:rPr>
                <w:rFonts w:hint="default" w:ascii="Arial Black" w:hAnsi="Arial Black" w:cs="Arial Black"/>
                <w:color w:val="auto"/>
                <w:sz w:val="21"/>
              </w:rPr>
            </w:pPr>
            <w:r>
              <w:rPr>
                <w:rFonts w:hint="default" w:ascii="Arial Black" w:hAnsi="Arial Black" w:cs="Arial Black"/>
                <w:color w:val="auto"/>
                <w:sz w:val="21"/>
              </w:rPr>
              <w:t>统计管理</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34" w:type="dxa"/>
            <w:vAlign w:val="center"/>
          </w:tcPr>
          <w:p>
            <w:pPr>
              <w:pStyle w:val="26"/>
              <w:ind w:left="5"/>
              <w:jc w:val="center"/>
              <w:rPr>
                <w:rFonts w:hint="default" w:ascii="Arial Black" w:hAnsi="Arial Black" w:cs="Arial Black"/>
                <w:color w:val="auto"/>
                <w:sz w:val="21"/>
              </w:rPr>
            </w:pPr>
            <w:r>
              <w:rPr>
                <w:rFonts w:hint="default" w:ascii="Arial Black" w:hAnsi="Arial Black" w:cs="Arial Black"/>
                <w:color w:val="auto"/>
                <w:sz w:val="21"/>
              </w:rPr>
              <w:t>施工员</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234" w:type="dxa"/>
            <w:vAlign w:val="center"/>
          </w:tcPr>
          <w:p>
            <w:pPr>
              <w:pStyle w:val="26"/>
              <w:ind w:left="285"/>
              <w:jc w:val="center"/>
              <w:rPr>
                <w:rFonts w:hint="default" w:ascii="Arial Black" w:hAnsi="Arial Black" w:cs="Arial Black"/>
                <w:color w:val="auto"/>
                <w:sz w:val="21"/>
              </w:rPr>
            </w:pPr>
            <w:r>
              <w:rPr>
                <w:rFonts w:hint="default" w:ascii="Arial Black" w:hAnsi="Arial Black" w:cs="Arial Black"/>
                <w:color w:val="auto"/>
                <w:sz w:val="21"/>
              </w:rPr>
              <w:t>……</w:t>
            </w:r>
          </w:p>
        </w:tc>
        <w:tc>
          <w:tcPr>
            <w:tcW w:w="829" w:type="dxa"/>
            <w:vAlign w:val="center"/>
          </w:tcPr>
          <w:p>
            <w:pPr>
              <w:pStyle w:val="26"/>
              <w:jc w:val="center"/>
              <w:rPr>
                <w:rFonts w:hint="default" w:ascii="Arial Black" w:hAnsi="Arial Black" w:cs="Arial Black"/>
                <w:color w:val="auto"/>
                <w:sz w:val="20"/>
              </w:rPr>
            </w:pPr>
          </w:p>
        </w:tc>
        <w:tc>
          <w:tcPr>
            <w:tcW w:w="816"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1148" w:type="dxa"/>
            <w:vAlign w:val="center"/>
          </w:tcPr>
          <w:p>
            <w:pPr>
              <w:pStyle w:val="26"/>
              <w:jc w:val="center"/>
              <w:rPr>
                <w:rFonts w:hint="default" w:ascii="Arial Black" w:hAnsi="Arial Black" w:cs="Arial Black"/>
                <w:color w:val="auto"/>
                <w:sz w:val="20"/>
              </w:rPr>
            </w:pPr>
          </w:p>
        </w:tc>
        <w:tc>
          <w:tcPr>
            <w:tcW w:w="850" w:type="dxa"/>
            <w:vAlign w:val="center"/>
          </w:tcPr>
          <w:p>
            <w:pPr>
              <w:pStyle w:val="26"/>
              <w:jc w:val="center"/>
              <w:rPr>
                <w:rFonts w:hint="default" w:ascii="Arial Black" w:hAnsi="Arial Black" w:cs="Arial Black"/>
                <w:color w:val="auto"/>
                <w:sz w:val="20"/>
              </w:rPr>
            </w:pPr>
          </w:p>
        </w:tc>
        <w:tc>
          <w:tcPr>
            <w:tcW w:w="1276" w:type="dxa"/>
            <w:vAlign w:val="center"/>
          </w:tcPr>
          <w:p>
            <w:pPr>
              <w:pStyle w:val="26"/>
              <w:jc w:val="center"/>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trPr>
        <w:tc>
          <w:tcPr>
            <w:tcW w:w="9597" w:type="dxa"/>
            <w:gridSpan w:val="9"/>
          </w:tcPr>
          <w:p>
            <w:pPr>
              <w:pStyle w:val="26"/>
              <w:spacing w:before="84" w:line="367" w:lineRule="auto"/>
              <w:ind w:left="113" w:right="17"/>
              <w:rPr>
                <w:rFonts w:hint="default" w:ascii="Arial Black" w:hAnsi="Arial Black" w:cs="Arial Black"/>
                <w:color w:val="auto"/>
                <w:sz w:val="21"/>
              </w:rPr>
            </w:pPr>
            <w:r>
              <w:rPr>
                <w:rFonts w:hint="default" w:ascii="Arial Black" w:hAnsi="Arial Black" w:eastAsia="宋体" w:cs="Arial Black"/>
                <w:color w:val="auto"/>
                <w:sz w:val="21"/>
              </w:rPr>
              <w:t>一旦我单位中标，将实行项目经理负责制，我方保证并配备上述项目管理机构。上述填报内容真实，</w:t>
            </w:r>
            <w:r>
              <w:rPr>
                <w:rFonts w:hint="default" w:ascii="Arial Black" w:hAnsi="Arial Black" w:cs="Arial Black"/>
                <w:color w:val="auto"/>
                <w:sz w:val="21"/>
              </w:rPr>
              <w:t>若不真实，愿按有关规定接受处理。项目管理班子机构设置、职责分工等情况另附资料说明。</w:t>
            </w:r>
          </w:p>
        </w:tc>
      </w:tr>
    </w:tbl>
    <w:p>
      <w:pPr>
        <w:pStyle w:val="12"/>
        <w:rPr>
          <w:rFonts w:hint="default" w:ascii="Arial Black" w:hAnsi="Arial Black" w:cs="Arial Black"/>
          <w:color w:val="auto"/>
          <w:sz w:val="32"/>
        </w:rPr>
      </w:pPr>
    </w:p>
    <w:p>
      <w:pPr>
        <w:pStyle w:val="13"/>
        <w:rPr>
          <w:rFonts w:hint="default"/>
          <w:color w:val="auto"/>
        </w:rPr>
      </w:pPr>
    </w:p>
    <w:p>
      <w:pPr>
        <w:pStyle w:val="12"/>
        <w:spacing w:line="369" w:lineRule="auto"/>
        <w:ind w:left="891" w:right="1159"/>
        <w:rPr>
          <w:rFonts w:hint="default" w:ascii="Arial Black" w:hAnsi="Arial Black" w:cs="Arial Black"/>
          <w:color w:val="auto"/>
        </w:rPr>
      </w:pPr>
      <w:r>
        <w:rPr>
          <w:rFonts w:hint="default" w:ascii="Arial Black" w:hAnsi="Arial Black" w:cs="Arial Black"/>
          <w:color w:val="auto"/>
          <w:w w:val="95"/>
        </w:rPr>
        <w:t>【</w:t>
      </w:r>
      <w:r>
        <w:rPr>
          <w:rFonts w:hint="default" w:ascii="Arial Black" w:hAnsi="Arial Black" w:eastAsia="宋体" w:cs="Arial Black"/>
          <w:color w:val="auto"/>
        </w:rPr>
        <w:t>备注：附以上各岗位人员资格证件等相关证明材料的复印件，以及投标人认为需要增加的</w:t>
      </w:r>
      <w:r>
        <w:rPr>
          <w:rFonts w:hint="default" w:ascii="Arial Black" w:hAnsi="Arial Black" w:cs="Arial Black"/>
          <w:color w:val="auto"/>
          <w:w w:val="95"/>
        </w:rPr>
        <w:t xml:space="preserve"> </w:t>
      </w:r>
      <w:r>
        <w:rPr>
          <w:rFonts w:hint="default" w:ascii="Arial Black" w:hAnsi="Arial Black" w:cs="Arial Black"/>
          <w:color w:val="auto"/>
        </w:rPr>
        <w:t>其他证明材料复印件，以上复印件均须加盖投标人单位公章。】</w:t>
      </w:r>
    </w:p>
    <w:p>
      <w:pPr>
        <w:spacing w:after="0" w:line="369" w:lineRule="auto"/>
        <w:rPr>
          <w:rFonts w:hint="default" w:ascii="Arial Black" w:hAnsi="Arial Black" w:cs="Arial Black"/>
          <w:color w:val="auto"/>
        </w:rPr>
        <w:sectPr>
          <w:pgSz w:w="11920" w:h="16840"/>
          <w:pgMar w:top="1020" w:right="540" w:bottom="680" w:left="920" w:header="0" w:footer="488" w:gutter="0"/>
          <w:pgNumType w:fmt="decimal"/>
          <w:cols w:space="720" w:num="1"/>
        </w:sectPr>
      </w:pPr>
    </w:p>
    <w:p>
      <w:pPr>
        <w:pStyle w:val="7"/>
        <w:ind w:left="254"/>
        <w:rPr>
          <w:rFonts w:hint="default" w:ascii="Arial Black" w:hAnsi="Arial Black" w:cs="Arial Black"/>
          <w:color w:val="auto"/>
        </w:rPr>
      </w:pPr>
      <w:bookmarkStart w:id="199" w:name="（二）、项目经理简历表"/>
      <w:bookmarkEnd w:id="199"/>
      <w:r>
        <w:rPr>
          <w:rFonts w:hint="default" w:ascii="Arial Black" w:hAnsi="Arial Black" w:cs="Arial Black"/>
          <w:color w:val="auto"/>
        </w:rPr>
        <w:t>（二）、项目经理简历表</w:t>
      </w:r>
    </w:p>
    <w:p>
      <w:pPr>
        <w:pStyle w:val="12"/>
        <w:spacing w:before="11"/>
        <w:rPr>
          <w:rFonts w:hint="default" w:ascii="Arial Black" w:hAnsi="Arial Black" w:cs="Arial Black"/>
          <w:b/>
          <w:color w:val="auto"/>
        </w:rPr>
      </w:pPr>
    </w:p>
    <w:p>
      <w:pPr>
        <w:pStyle w:val="12"/>
        <w:tabs>
          <w:tab w:val="left" w:pos="2151"/>
          <w:tab w:val="left" w:pos="5088"/>
        </w:tabs>
        <w:spacing w:after="6"/>
        <w:ind w:left="889"/>
        <w:rPr>
          <w:rFonts w:hint="default" w:ascii="Arial Black" w:hAnsi="Arial Black" w:cs="Arial Black"/>
          <w:color w:val="auto"/>
        </w:rPr>
      </w:pPr>
      <w:r>
        <w:rPr>
          <w:rFonts w:hint="default" w:ascii="Arial Black" w:hAnsi="Arial Black" w:eastAsia="Times New Roman" w:cs="Arial Black"/>
          <w:color w:val="auto"/>
          <w:w w:val="99"/>
          <w:u w:val="single"/>
        </w:rPr>
        <w:t xml:space="preserve"> </w:t>
      </w:r>
      <w:r>
        <w:rPr>
          <w:rFonts w:hint="default" w:ascii="Arial Black" w:hAnsi="Arial Black" w:eastAsia="Times New Roman" w:cs="Arial Black"/>
          <w:color w:val="auto"/>
          <w:u w:val="single"/>
        </w:rPr>
        <w:tab/>
      </w:r>
      <w:r>
        <w:rPr>
          <w:rFonts w:hint="default" w:ascii="Arial Black" w:hAnsi="Arial Black" w:cs="Arial Black"/>
          <w:color w:val="auto"/>
          <w:u w:val="single"/>
        </w:rPr>
        <w:t>（招标工程项目名称）</w:t>
      </w:r>
      <w:r>
        <w:rPr>
          <w:rFonts w:hint="default" w:ascii="Arial Black" w:hAnsi="Arial Black" w:cs="Arial Black"/>
          <w:color w:val="auto"/>
          <w:u w:val="single"/>
        </w:rPr>
        <w:tab/>
      </w:r>
      <w:r>
        <w:rPr>
          <w:rFonts w:hint="default" w:ascii="Arial Black" w:hAnsi="Arial Black" w:cs="Arial Black"/>
          <w:color w:val="auto"/>
        </w:rPr>
        <w:t>工程</w:t>
      </w:r>
    </w:p>
    <w:tbl>
      <w:tblPr>
        <w:tblStyle w:val="18"/>
        <w:tblW w:w="9285" w:type="dxa"/>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083" w:type="dxa"/>
          </w:tcPr>
          <w:p>
            <w:pPr>
              <w:pStyle w:val="26"/>
              <w:spacing w:before="163"/>
              <w:ind w:left="311" w:right="302"/>
              <w:jc w:val="center"/>
              <w:rPr>
                <w:rFonts w:hint="default" w:ascii="Arial Black" w:hAnsi="Arial Black" w:cs="Arial Black"/>
                <w:color w:val="auto"/>
                <w:sz w:val="21"/>
              </w:rPr>
            </w:pPr>
            <w:r>
              <w:rPr>
                <w:rFonts w:hint="default" w:ascii="Arial Black" w:hAnsi="Arial Black" w:cs="Arial Black"/>
                <w:color w:val="auto"/>
                <w:sz w:val="21"/>
              </w:rPr>
              <w:t>姓名</w:t>
            </w:r>
          </w:p>
        </w:tc>
        <w:tc>
          <w:tcPr>
            <w:tcW w:w="2340" w:type="dxa"/>
            <w:gridSpan w:val="3"/>
          </w:tcPr>
          <w:p>
            <w:pPr>
              <w:pStyle w:val="26"/>
              <w:rPr>
                <w:rFonts w:hint="default" w:ascii="Arial Black" w:hAnsi="Arial Black" w:cs="Arial Black"/>
                <w:color w:val="auto"/>
                <w:sz w:val="20"/>
              </w:rPr>
            </w:pPr>
          </w:p>
        </w:tc>
        <w:tc>
          <w:tcPr>
            <w:tcW w:w="1893" w:type="dxa"/>
            <w:gridSpan w:val="2"/>
          </w:tcPr>
          <w:p>
            <w:pPr>
              <w:pStyle w:val="26"/>
              <w:spacing w:before="163"/>
              <w:ind w:left="716" w:right="707"/>
              <w:jc w:val="center"/>
              <w:rPr>
                <w:rFonts w:hint="default" w:ascii="Arial Black" w:hAnsi="Arial Black" w:cs="Arial Black"/>
                <w:color w:val="auto"/>
                <w:sz w:val="21"/>
              </w:rPr>
            </w:pPr>
            <w:r>
              <w:rPr>
                <w:rFonts w:hint="default" w:ascii="Arial Black" w:hAnsi="Arial Black" w:cs="Arial Black"/>
                <w:color w:val="auto"/>
                <w:sz w:val="21"/>
              </w:rPr>
              <w:t>性别</w:t>
            </w:r>
          </w:p>
        </w:tc>
        <w:tc>
          <w:tcPr>
            <w:tcW w:w="1585" w:type="dxa"/>
            <w:gridSpan w:val="2"/>
          </w:tcPr>
          <w:p>
            <w:pPr>
              <w:pStyle w:val="26"/>
              <w:rPr>
                <w:rFonts w:hint="default" w:ascii="Arial Black" w:hAnsi="Arial Black" w:cs="Arial Black"/>
                <w:color w:val="auto"/>
                <w:sz w:val="20"/>
              </w:rPr>
            </w:pPr>
          </w:p>
        </w:tc>
        <w:tc>
          <w:tcPr>
            <w:tcW w:w="1108" w:type="dxa"/>
            <w:gridSpan w:val="2"/>
          </w:tcPr>
          <w:p>
            <w:pPr>
              <w:pStyle w:val="26"/>
              <w:spacing w:before="163"/>
              <w:ind w:left="348"/>
              <w:rPr>
                <w:rFonts w:hint="default" w:ascii="Arial Black" w:hAnsi="Arial Black" w:cs="Arial Black"/>
                <w:color w:val="auto"/>
                <w:sz w:val="21"/>
              </w:rPr>
            </w:pPr>
            <w:r>
              <w:rPr>
                <w:rFonts w:hint="default" w:ascii="Arial Black" w:hAnsi="Arial Black" w:cs="Arial Black"/>
                <w:color w:val="auto"/>
                <w:sz w:val="21"/>
              </w:rPr>
              <w:t>年龄</w:t>
            </w:r>
          </w:p>
        </w:tc>
        <w:tc>
          <w:tcPr>
            <w:tcW w:w="1276"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6"/>
              <w:spacing w:before="175"/>
              <w:ind w:left="311" w:right="302"/>
              <w:jc w:val="center"/>
              <w:rPr>
                <w:rFonts w:hint="default" w:ascii="Arial Black" w:hAnsi="Arial Black" w:cs="Arial Black"/>
                <w:color w:val="auto"/>
                <w:sz w:val="21"/>
              </w:rPr>
            </w:pPr>
            <w:r>
              <w:rPr>
                <w:rFonts w:hint="default" w:ascii="Arial Black" w:hAnsi="Arial Black" w:cs="Arial Black"/>
                <w:color w:val="auto"/>
                <w:sz w:val="21"/>
              </w:rPr>
              <w:t>职务</w:t>
            </w:r>
          </w:p>
        </w:tc>
        <w:tc>
          <w:tcPr>
            <w:tcW w:w="2340" w:type="dxa"/>
            <w:gridSpan w:val="3"/>
          </w:tcPr>
          <w:p>
            <w:pPr>
              <w:pStyle w:val="26"/>
              <w:rPr>
                <w:rFonts w:hint="default" w:ascii="Arial Black" w:hAnsi="Arial Black" w:cs="Arial Black"/>
                <w:color w:val="auto"/>
                <w:sz w:val="20"/>
              </w:rPr>
            </w:pPr>
          </w:p>
        </w:tc>
        <w:tc>
          <w:tcPr>
            <w:tcW w:w="1893" w:type="dxa"/>
            <w:gridSpan w:val="2"/>
          </w:tcPr>
          <w:p>
            <w:pPr>
              <w:pStyle w:val="26"/>
              <w:spacing w:before="175"/>
              <w:ind w:left="716" w:right="707"/>
              <w:jc w:val="center"/>
              <w:rPr>
                <w:rFonts w:hint="default" w:ascii="Arial Black" w:hAnsi="Arial Black" w:cs="Arial Black"/>
                <w:color w:val="auto"/>
                <w:sz w:val="21"/>
              </w:rPr>
            </w:pPr>
            <w:r>
              <w:rPr>
                <w:rFonts w:hint="default" w:ascii="Arial Black" w:hAnsi="Arial Black" w:cs="Arial Black"/>
                <w:color w:val="auto"/>
                <w:sz w:val="21"/>
              </w:rPr>
              <w:t>职称</w:t>
            </w:r>
          </w:p>
        </w:tc>
        <w:tc>
          <w:tcPr>
            <w:tcW w:w="1585" w:type="dxa"/>
            <w:gridSpan w:val="2"/>
          </w:tcPr>
          <w:p>
            <w:pPr>
              <w:pStyle w:val="26"/>
              <w:rPr>
                <w:rFonts w:hint="default" w:ascii="Arial Black" w:hAnsi="Arial Black" w:cs="Arial Black"/>
                <w:color w:val="auto"/>
                <w:sz w:val="20"/>
              </w:rPr>
            </w:pPr>
          </w:p>
        </w:tc>
        <w:tc>
          <w:tcPr>
            <w:tcW w:w="1108" w:type="dxa"/>
            <w:gridSpan w:val="2"/>
          </w:tcPr>
          <w:p>
            <w:pPr>
              <w:pStyle w:val="26"/>
              <w:spacing w:before="175"/>
              <w:ind w:left="348"/>
              <w:rPr>
                <w:rFonts w:hint="default" w:ascii="Arial Black" w:hAnsi="Arial Black" w:cs="Arial Black"/>
                <w:color w:val="auto"/>
                <w:sz w:val="21"/>
              </w:rPr>
            </w:pPr>
            <w:r>
              <w:rPr>
                <w:rFonts w:hint="default" w:ascii="Arial Black" w:hAnsi="Arial Black" w:cs="Arial Black"/>
                <w:color w:val="auto"/>
                <w:sz w:val="21"/>
              </w:rPr>
              <w:t>学历</w:t>
            </w:r>
          </w:p>
        </w:tc>
        <w:tc>
          <w:tcPr>
            <w:tcW w:w="1276"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6"/>
              <w:spacing w:before="163"/>
              <w:ind w:left="1086"/>
              <w:rPr>
                <w:rFonts w:hint="default" w:ascii="Arial Black" w:hAnsi="Arial Black" w:cs="Arial Black"/>
                <w:color w:val="auto"/>
                <w:sz w:val="21"/>
              </w:rPr>
            </w:pPr>
            <w:r>
              <w:rPr>
                <w:rFonts w:hint="default" w:ascii="Arial Black" w:hAnsi="Arial Black" w:cs="Arial Black"/>
                <w:color w:val="auto"/>
                <w:sz w:val="21"/>
              </w:rPr>
              <w:t>参加工作时间</w:t>
            </w:r>
          </w:p>
        </w:tc>
        <w:tc>
          <w:tcPr>
            <w:tcW w:w="1893" w:type="dxa"/>
            <w:gridSpan w:val="2"/>
          </w:tcPr>
          <w:p>
            <w:pPr>
              <w:pStyle w:val="26"/>
              <w:rPr>
                <w:rFonts w:hint="default" w:ascii="Arial Black" w:hAnsi="Arial Black" w:cs="Arial Black"/>
                <w:color w:val="auto"/>
                <w:sz w:val="20"/>
              </w:rPr>
            </w:pPr>
          </w:p>
        </w:tc>
        <w:tc>
          <w:tcPr>
            <w:tcW w:w="2693" w:type="dxa"/>
            <w:gridSpan w:val="4"/>
          </w:tcPr>
          <w:p>
            <w:pPr>
              <w:pStyle w:val="26"/>
              <w:spacing w:before="163"/>
              <w:ind w:left="510"/>
              <w:rPr>
                <w:rFonts w:hint="default" w:ascii="Arial Black" w:hAnsi="Arial Black" w:cs="Arial Black"/>
                <w:color w:val="auto"/>
                <w:sz w:val="21"/>
              </w:rPr>
            </w:pPr>
            <w:r>
              <w:rPr>
                <w:rFonts w:hint="default" w:ascii="Arial Black" w:hAnsi="Arial Black" w:cs="Arial Black"/>
                <w:color w:val="auto"/>
                <w:sz w:val="21"/>
              </w:rPr>
              <w:t>担任项目经理年限</w:t>
            </w:r>
          </w:p>
        </w:tc>
        <w:tc>
          <w:tcPr>
            <w:tcW w:w="1276"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26"/>
              <w:spacing w:before="96"/>
              <w:ind w:left="980"/>
              <w:rPr>
                <w:rFonts w:hint="default" w:ascii="Arial Black" w:hAnsi="Arial Black" w:cs="Arial Black"/>
                <w:color w:val="auto"/>
                <w:sz w:val="21"/>
              </w:rPr>
            </w:pPr>
            <w:r>
              <w:rPr>
                <w:rFonts w:hint="default" w:ascii="Arial Black" w:hAnsi="Arial Black" w:cs="Arial Black"/>
                <w:color w:val="auto"/>
                <w:sz w:val="21"/>
              </w:rPr>
              <w:t>建造师注册编号</w:t>
            </w:r>
          </w:p>
        </w:tc>
        <w:tc>
          <w:tcPr>
            <w:tcW w:w="5862" w:type="dxa"/>
            <w:gridSpan w:val="7"/>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9285" w:type="dxa"/>
            <w:gridSpan w:val="11"/>
          </w:tcPr>
          <w:p>
            <w:pPr>
              <w:pStyle w:val="26"/>
              <w:spacing w:before="171"/>
              <w:ind w:left="3468" w:right="3457"/>
              <w:jc w:val="center"/>
              <w:rPr>
                <w:rFonts w:hint="default" w:ascii="Arial Black" w:hAnsi="Arial Black" w:cs="Arial Black"/>
                <w:color w:val="auto"/>
                <w:sz w:val="21"/>
              </w:rPr>
            </w:pPr>
            <w:r>
              <w:rPr>
                <w:rFonts w:hint="default" w:ascii="Arial Black" w:hAnsi="Arial Black" w:cs="Arial Black"/>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547" w:type="dxa"/>
            <w:gridSpan w:val="2"/>
          </w:tcPr>
          <w:p>
            <w:pPr>
              <w:pStyle w:val="26"/>
              <w:spacing w:before="164"/>
              <w:ind w:left="356"/>
              <w:rPr>
                <w:rFonts w:hint="default" w:ascii="Arial Black" w:hAnsi="Arial Black" w:cs="Arial Black"/>
                <w:color w:val="auto"/>
                <w:sz w:val="21"/>
              </w:rPr>
            </w:pPr>
            <w:r>
              <w:rPr>
                <w:rFonts w:hint="default" w:ascii="Arial Black" w:hAnsi="Arial Black" w:cs="Arial Black"/>
                <w:color w:val="auto"/>
                <w:sz w:val="21"/>
              </w:rPr>
              <w:t>建设单位</w:t>
            </w:r>
          </w:p>
        </w:tc>
        <w:tc>
          <w:tcPr>
            <w:tcW w:w="1548" w:type="dxa"/>
          </w:tcPr>
          <w:p>
            <w:pPr>
              <w:pStyle w:val="26"/>
              <w:spacing w:before="164"/>
              <w:ind w:left="357"/>
              <w:rPr>
                <w:rFonts w:hint="default" w:ascii="Arial Black" w:hAnsi="Arial Black" w:cs="Arial Black"/>
                <w:color w:val="auto"/>
                <w:sz w:val="21"/>
              </w:rPr>
            </w:pPr>
            <w:r>
              <w:rPr>
                <w:rFonts w:hint="default" w:ascii="Arial Black" w:hAnsi="Arial Black" w:cs="Arial Black"/>
                <w:color w:val="auto"/>
                <w:sz w:val="21"/>
              </w:rPr>
              <w:t>项目名称</w:t>
            </w:r>
          </w:p>
        </w:tc>
        <w:tc>
          <w:tcPr>
            <w:tcW w:w="1547" w:type="dxa"/>
            <w:gridSpan w:val="2"/>
          </w:tcPr>
          <w:p>
            <w:pPr>
              <w:pStyle w:val="26"/>
              <w:spacing w:before="164"/>
              <w:ind w:left="357"/>
              <w:rPr>
                <w:rFonts w:hint="default" w:ascii="Arial Black" w:hAnsi="Arial Black" w:cs="Arial Black"/>
                <w:color w:val="auto"/>
                <w:sz w:val="21"/>
              </w:rPr>
            </w:pPr>
            <w:r>
              <w:rPr>
                <w:rFonts w:hint="default" w:ascii="Arial Black" w:hAnsi="Arial Black" w:cs="Arial Black"/>
                <w:color w:val="auto"/>
                <w:sz w:val="21"/>
              </w:rPr>
              <w:t>建设规模</w:t>
            </w:r>
          </w:p>
        </w:tc>
        <w:tc>
          <w:tcPr>
            <w:tcW w:w="1548" w:type="dxa"/>
            <w:gridSpan w:val="2"/>
          </w:tcPr>
          <w:p>
            <w:pPr>
              <w:pStyle w:val="26"/>
              <w:spacing w:before="164"/>
              <w:ind w:left="149"/>
              <w:rPr>
                <w:rFonts w:hint="default" w:ascii="Arial Black" w:hAnsi="Arial Black" w:cs="Arial Black"/>
                <w:color w:val="auto"/>
                <w:sz w:val="21"/>
              </w:rPr>
            </w:pPr>
            <w:r>
              <w:rPr>
                <w:rFonts w:hint="default" w:ascii="Arial Black" w:hAnsi="Arial Black" w:cs="Arial Black"/>
                <w:color w:val="auto"/>
                <w:sz w:val="21"/>
              </w:rPr>
              <w:t>开、竣工日期</w:t>
            </w:r>
          </w:p>
        </w:tc>
        <w:tc>
          <w:tcPr>
            <w:tcW w:w="1547" w:type="dxa"/>
            <w:gridSpan w:val="2"/>
          </w:tcPr>
          <w:p>
            <w:pPr>
              <w:pStyle w:val="26"/>
              <w:spacing w:before="164"/>
              <w:ind w:left="250"/>
              <w:rPr>
                <w:rFonts w:hint="default" w:ascii="Arial Black" w:hAnsi="Arial Black" w:cs="Arial Black"/>
                <w:color w:val="auto"/>
                <w:sz w:val="21"/>
              </w:rPr>
            </w:pPr>
            <w:r>
              <w:rPr>
                <w:rFonts w:hint="default" w:ascii="Arial Black" w:hAnsi="Arial Black" w:cs="Arial Black"/>
                <w:color w:val="auto"/>
                <w:sz w:val="21"/>
              </w:rPr>
              <w:t>在建或已完</w:t>
            </w:r>
          </w:p>
        </w:tc>
        <w:tc>
          <w:tcPr>
            <w:tcW w:w="1548" w:type="dxa"/>
            <w:gridSpan w:val="2"/>
          </w:tcPr>
          <w:p>
            <w:pPr>
              <w:pStyle w:val="26"/>
              <w:spacing w:before="164"/>
              <w:ind w:left="359"/>
              <w:rPr>
                <w:rFonts w:hint="default" w:ascii="Arial Black" w:hAnsi="Arial Black" w:cs="Arial Black"/>
                <w:color w:val="auto"/>
                <w:sz w:val="21"/>
              </w:rPr>
            </w:pPr>
            <w:r>
              <w:rPr>
                <w:rFonts w:hint="default" w:ascii="Arial Black" w:hAnsi="Arial Black" w:cs="Arial Black"/>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bl>
    <w:p>
      <w:pPr>
        <w:pStyle w:val="12"/>
        <w:spacing w:before="5"/>
        <w:rPr>
          <w:rFonts w:hint="default" w:ascii="Arial Black" w:hAnsi="Arial Black" w:cs="Arial Black"/>
          <w:color w:val="auto"/>
          <w:sz w:val="32"/>
        </w:rPr>
      </w:pPr>
    </w:p>
    <w:p>
      <w:pPr>
        <w:pStyle w:val="12"/>
        <w:ind w:left="891"/>
        <w:rPr>
          <w:rFonts w:hint="default" w:ascii="Arial Black" w:hAnsi="Arial Black" w:cs="Arial Black"/>
          <w:color w:val="auto"/>
        </w:rPr>
      </w:pPr>
      <w:r>
        <w:rPr>
          <w:rFonts w:hint="default" w:ascii="Arial Black" w:hAnsi="Arial Black" w:cs="Arial Black"/>
          <w:color w:val="auto"/>
        </w:rPr>
        <w:t>备注：</w:t>
      </w:r>
    </w:p>
    <w:p>
      <w:pPr>
        <w:pStyle w:val="12"/>
        <w:spacing w:before="141" w:line="369" w:lineRule="auto"/>
        <w:ind w:left="891" w:right="336" w:firstLine="420"/>
        <w:jc w:val="both"/>
        <w:rPr>
          <w:rFonts w:hint="default" w:ascii="Arial Black" w:hAnsi="Arial Black" w:cs="Arial Black"/>
          <w:color w:val="auto"/>
        </w:rPr>
      </w:pPr>
      <w:r>
        <w:rPr>
          <w:rFonts w:hint="default" w:ascii="Arial Black" w:hAnsi="Arial Black" w:cs="Arial Black"/>
          <w:color w:val="auto"/>
        </w:rPr>
        <w:t>附项目经理注册建造师注册证书、并具备有效的安全生产考核合格证书（B</w:t>
      </w:r>
      <w:r>
        <w:rPr>
          <w:rFonts w:hint="default" w:ascii="Arial Black" w:hAnsi="Arial Black" w:cs="Arial Black"/>
          <w:color w:val="auto"/>
          <w:spacing w:val="6"/>
        </w:rPr>
        <w:t xml:space="preserve"> 类</w:t>
      </w:r>
      <w:r>
        <w:rPr>
          <w:rFonts w:hint="default" w:ascii="Arial Black" w:hAnsi="Arial Black" w:cs="Arial Black"/>
          <w:color w:val="auto"/>
        </w:rPr>
        <w:t>）和已完工程</w:t>
      </w:r>
      <w:r>
        <w:rPr>
          <w:rFonts w:hint="default" w:ascii="Arial Black" w:hAnsi="Arial Black" w:eastAsia="宋体" w:cs="Arial Black"/>
          <w:color w:val="auto"/>
        </w:rPr>
        <w:t xml:space="preserve">中标通知书（工程合同协议书）或工程竣工验收证明材料的复印件，以及投标人认为需要增加的其   </w:t>
      </w:r>
      <w:r>
        <w:rPr>
          <w:rFonts w:hint="default" w:ascii="Arial Black" w:hAnsi="Arial Black" w:cs="Arial Black"/>
          <w:color w:val="auto"/>
          <w:spacing w:val="3"/>
        </w:rPr>
        <w:t>他证明材料复印件，以上复印件均须加盖投标人单位公章。</w:t>
      </w:r>
    </w:p>
    <w:p>
      <w:pPr>
        <w:spacing w:after="0" w:line="369" w:lineRule="auto"/>
        <w:jc w:val="both"/>
        <w:rPr>
          <w:rFonts w:hint="default" w:ascii="Arial Black" w:hAnsi="Arial Black" w:cs="Arial Black"/>
          <w:color w:val="auto"/>
        </w:rPr>
        <w:sectPr>
          <w:pgSz w:w="11920" w:h="16840"/>
          <w:pgMar w:top="820" w:right="540" w:bottom="680" w:left="920" w:header="0" w:footer="488" w:gutter="0"/>
          <w:pgNumType w:fmt="decimal"/>
          <w:cols w:space="720" w:num="1"/>
        </w:sectPr>
      </w:pPr>
    </w:p>
    <w:p>
      <w:pPr>
        <w:pStyle w:val="7"/>
        <w:spacing w:before="42"/>
        <w:ind w:left="3432" w:right="3525"/>
        <w:rPr>
          <w:rFonts w:hint="default" w:ascii="Arial Black" w:hAnsi="Arial Black" w:cs="Arial Black"/>
          <w:color w:val="auto"/>
        </w:rPr>
      </w:pPr>
      <w:bookmarkStart w:id="200" w:name="（三）项目技术负责人简历表"/>
      <w:bookmarkEnd w:id="200"/>
      <w:r>
        <w:rPr>
          <w:rFonts w:hint="default" w:ascii="Arial Black" w:hAnsi="Arial Black" w:cs="Arial Black"/>
          <w:color w:val="auto"/>
        </w:rPr>
        <w:t>（三）项目技术负责人简历表</w:t>
      </w:r>
    </w:p>
    <w:p>
      <w:pPr>
        <w:pStyle w:val="12"/>
        <w:spacing w:before="2"/>
        <w:rPr>
          <w:rFonts w:hint="default" w:ascii="Arial Black" w:hAnsi="Arial Black" w:cs="Arial Black"/>
          <w:b/>
          <w:color w:val="auto"/>
          <w:sz w:val="22"/>
        </w:rPr>
      </w:pPr>
    </w:p>
    <w:p>
      <w:pPr>
        <w:pStyle w:val="12"/>
        <w:tabs>
          <w:tab w:val="left" w:pos="2051"/>
          <w:tab w:val="left" w:pos="4988"/>
        </w:tabs>
        <w:spacing w:after="5"/>
        <w:ind w:left="789"/>
        <w:rPr>
          <w:rFonts w:hint="default" w:ascii="Arial Black" w:hAnsi="Arial Black" w:cs="Arial Black"/>
          <w:color w:val="auto"/>
        </w:rPr>
      </w:pPr>
      <w:r>
        <w:rPr>
          <w:rFonts w:hint="default" w:ascii="Arial Black" w:hAnsi="Arial Black" w:eastAsia="Times New Roman" w:cs="Arial Black"/>
          <w:color w:val="auto"/>
          <w:w w:val="99"/>
          <w:u w:val="single"/>
        </w:rPr>
        <w:t xml:space="preserve"> </w:t>
      </w:r>
      <w:r>
        <w:rPr>
          <w:rFonts w:hint="default" w:ascii="Arial Black" w:hAnsi="Arial Black" w:eastAsia="Times New Roman" w:cs="Arial Black"/>
          <w:color w:val="auto"/>
          <w:u w:val="single"/>
        </w:rPr>
        <w:tab/>
      </w:r>
      <w:r>
        <w:rPr>
          <w:rFonts w:hint="default" w:ascii="Arial Black" w:hAnsi="Arial Black" w:cs="Arial Black"/>
          <w:color w:val="auto"/>
          <w:u w:val="single"/>
        </w:rPr>
        <w:t>（招标工程项目名称）</w:t>
      </w:r>
      <w:r>
        <w:rPr>
          <w:rFonts w:hint="default" w:ascii="Arial Black" w:hAnsi="Arial Black" w:cs="Arial Black"/>
          <w:color w:val="auto"/>
          <w:u w:val="single"/>
        </w:rPr>
        <w:tab/>
      </w:r>
      <w:r>
        <w:rPr>
          <w:rFonts w:hint="default" w:ascii="Arial Black" w:hAnsi="Arial Black" w:cs="Arial Black"/>
          <w:color w:val="auto"/>
        </w:rPr>
        <w:t>工程</w:t>
      </w:r>
    </w:p>
    <w:tbl>
      <w:tblPr>
        <w:tblStyle w:val="18"/>
        <w:tblW w:w="9285"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083" w:type="dxa"/>
          </w:tcPr>
          <w:p>
            <w:pPr>
              <w:pStyle w:val="26"/>
              <w:spacing w:before="163"/>
              <w:ind w:left="311" w:right="302"/>
              <w:jc w:val="center"/>
              <w:rPr>
                <w:rFonts w:hint="default" w:ascii="Arial Black" w:hAnsi="Arial Black" w:cs="Arial Black"/>
                <w:color w:val="auto"/>
                <w:sz w:val="21"/>
              </w:rPr>
            </w:pPr>
            <w:r>
              <w:rPr>
                <w:rFonts w:hint="default" w:ascii="Arial Black" w:hAnsi="Arial Black" w:cs="Arial Black"/>
                <w:color w:val="auto"/>
                <w:sz w:val="21"/>
              </w:rPr>
              <w:t>姓名</w:t>
            </w:r>
          </w:p>
        </w:tc>
        <w:tc>
          <w:tcPr>
            <w:tcW w:w="2340" w:type="dxa"/>
            <w:gridSpan w:val="3"/>
          </w:tcPr>
          <w:p>
            <w:pPr>
              <w:pStyle w:val="26"/>
              <w:rPr>
                <w:rFonts w:hint="default" w:ascii="Arial Black" w:hAnsi="Arial Black" w:cs="Arial Black"/>
                <w:color w:val="auto"/>
                <w:sz w:val="20"/>
              </w:rPr>
            </w:pPr>
          </w:p>
        </w:tc>
        <w:tc>
          <w:tcPr>
            <w:tcW w:w="1893" w:type="dxa"/>
            <w:gridSpan w:val="2"/>
          </w:tcPr>
          <w:p>
            <w:pPr>
              <w:pStyle w:val="26"/>
              <w:spacing w:before="163"/>
              <w:ind w:left="716" w:right="707"/>
              <w:jc w:val="center"/>
              <w:rPr>
                <w:rFonts w:hint="default" w:ascii="Arial Black" w:hAnsi="Arial Black" w:cs="Arial Black"/>
                <w:color w:val="auto"/>
                <w:sz w:val="21"/>
              </w:rPr>
            </w:pPr>
            <w:r>
              <w:rPr>
                <w:rFonts w:hint="default" w:ascii="Arial Black" w:hAnsi="Arial Black" w:cs="Arial Black"/>
                <w:color w:val="auto"/>
                <w:sz w:val="21"/>
              </w:rPr>
              <w:t>性别</w:t>
            </w:r>
          </w:p>
        </w:tc>
        <w:tc>
          <w:tcPr>
            <w:tcW w:w="1585" w:type="dxa"/>
            <w:gridSpan w:val="2"/>
          </w:tcPr>
          <w:p>
            <w:pPr>
              <w:pStyle w:val="26"/>
              <w:rPr>
                <w:rFonts w:hint="default" w:ascii="Arial Black" w:hAnsi="Arial Black" w:cs="Arial Black"/>
                <w:color w:val="auto"/>
                <w:sz w:val="20"/>
              </w:rPr>
            </w:pPr>
          </w:p>
        </w:tc>
        <w:tc>
          <w:tcPr>
            <w:tcW w:w="1108" w:type="dxa"/>
            <w:gridSpan w:val="2"/>
          </w:tcPr>
          <w:p>
            <w:pPr>
              <w:pStyle w:val="26"/>
              <w:spacing w:before="163"/>
              <w:ind w:left="348"/>
              <w:rPr>
                <w:rFonts w:hint="default" w:ascii="Arial Black" w:hAnsi="Arial Black" w:cs="Arial Black"/>
                <w:color w:val="auto"/>
                <w:sz w:val="21"/>
              </w:rPr>
            </w:pPr>
            <w:r>
              <w:rPr>
                <w:rFonts w:hint="default" w:ascii="Arial Black" w:hAnsi="Arial Black" w:cs="Arial Black"/>
                <w:color w:val="auto"/>
                <w:sz w:val="21"/>
              </w:rPr>
              <w:t>年龄</w:t>
            </w:r>
          </w:p>
        </w:tc>
        <w:tc>
          <w:tcPr>
            <w:tcW w:w="1276"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6"/>
              <w:spacing w:before="175"/>
              <w:ind w:left="311" w:right="302"/>
              <w:jc w:val="center"/>
              <w:rPr>
                <w:rFonts w:hint="default" w:ascii="Arial Black" w:hAnsi="Arial Black" w:cs="Arial Black"/>
                <w:color w:val="auto"/>
                <w:sz w:val="21"/>
              </w:rPr>
            </w:pPr>
            <w:r>
              <w:rPr>
                <w:rFonts w:hint="default" w:ascii="Arial Black" w:hAnsi="Arial Black" w:cs="Arial Black"/>
                <w:color w:val="auto"/>
                <w:sz w:val="21"/>
              </w:rPr>
              <w:t>职务</w:t>
            </w:r>
          </w:p>
        </w:tc>
        <w:tc>
          <w:tcPr>
            <w:tcW w:w="2340" w:type="dxa"/>
            <w:gridSpan w:val="3"/>
          </w:tcPr>
          <w:p>
            <w:pPr>
              <w:pStyle w:val="26"/>
              <w:rPr>
                <w:rFonts w:hint="default" w:ascii="Arial Black" w:hAnsi="Arial Black" w:cs="Arial Black"/>
                <w:color w:val="auto"/>
                <w:sz w:val="20"/>
              </w:rPr>
            </w:pPr>
          </w:p>
        </w:tc>
        <w:tc>
          <w:tcPr>
            <w:tcW w:w="1893" w:type="dxa"/>
            <w:gridSpan w:val="2"/>
          </w:tcPr>
          <w:p>
            <w:pPr>
              <w:pStyle w:val="26"/>
              <w:spacing w:before="175"/>
              <w:ind w:left="716" w:right="707"/>
              <w:jc w:val="center"/>
              <w:rPr>
                <w:rFonts w:hint="default" w:ascii="Arial Black" w:hAnsi="Arial Black" w:cs="Arial Black"/>
                <w:color w:val="auto"/>
                <w:sz w:val="21"/>
              </w:rPr>
            </w:pPr>
            <w:r>
              <w:rPr>
                <w:rFonts w:hint="default" w:ascii="Arial Black" w:hAnsi="Arial Black" w:cs="Arial Black"/>
                <w:color w:val="auto"/>
                <w:sz w:val="21"/>
              </w:rPr>
              <w:t>职称</w:t>
            </w:r>
          </w:p>
        </w:tc>
        <w:tc>
          <w:tcPr>
            <w:tcW w:w="1585" w:type="dxa"/>
            <w:gridSpan w:val="2"/>
          </w:tcPr>
          <w:p>
            <w:pPr>
              <w:pStyle w:val="26"/>
              <w:rPr>
                <w:rFonts w:hint="default" w:ascii="Arial Black" w:hAnsi="Arial Black" w:cs="Arial Black"/>
                <w:color w:val="auto"/>
                <w:sz w:val="20"/>
              </w:rPr>
            </w:pPr>
          </w:p>
        </w:tc>
        <w:tc>
          <w:tcPr>
            <w:tcW w:w="1108" w:type="dxa"/>
            <w:gridSpan w:val="2"/>
          </w:tcPr>
          <w:p>
            <w:pPr>
              <w:pStyle w:val="26"/>
              <w:spacing w:before="175"/>
              <w:ind w:left="348"/>
              <w:rPr>
                <w:rFonts w:hint="default" w:ascii="Arial Black" w:hAnsi="Arial Black" w:cs="Arial Black"/>
                <w:color w:val="auto"/>
                <w:sz w:val="21"/>
              </w:rPr>
            </w:pPr>
            <w:r>
              <w:rPr>
                <w:rFonts w:hint="default" w:ascii="Arial Black" w:hAnsi="Arial Black" w:cs="Arial Black"/>
                <w:color w:val="auto"/>
                <w:sz w:val="21"/>
              </w:rPr>
              <w:t>学历</w:t>
            </w:r>
          </w:p>
        </w:tc>
        <w:tc>
          <w:tcPr>
            <w:tcW w:w="1276"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6"/>
              <w:spacing w:before="164"/>
              <w:ind w:left="1086"/>
              <w:rPr>
                <w:rFonts w:hint="default" w:ascii="Arial Black" w:hAnsi="Arial Black" w:cs="Arial Black"/>
                <w:color w:val="auto"/>
                <w:sz w:val="21"/>
              </w:rPr>
            </w:pPr>
            <w:r>
              <w:rPr>
                <w:rFonts w:hint="default" w:ascii="Arial Black" w:hAnsi="Arial Black" w:cs="Arial Black"/>
                <w:color w:val="auto"/>
                <w:sz w:val="21"/>
              </w:rPr>
              <w:t>参加工作时间</w:t>
            </w:r>
          </w:p>
        </w:tc>
        <w:tc>
          <w:tcPr>
            <w:tcW w:w="1893" w:type="dxa"/>
            <w:gridSpan w:val="2"/>
          </w:tcPr>
          <w:p>
            <w:pPr>
              <w:pStyle w:val="26"/>
              <w:rPr>
                <w:rFonts w:hint="default" w:ascii="Arial Black" w:hAnsi="Arial Black" w:cs="Arial Black"/>
                <w:color w:val="auto"/>
                <w:sz w:val="20"/>
              </w:rPr>
            </w:pPr>
          </w:p>
        </w:tc>
        <w:tc>
          <w:tcPr>
            <w:tcW w:w="2693" w:type="dxa"/>
            <w:gridSpan w:val="4"/>
          </w:tcPr>
          <w:p>
            <w:pPr>
              <w:pStyle w:val="26"/>
              <w:spacing w:before="164"/>
              <w:ind w:left="404"/>
              <w:rPr>
                <w:rFonts w:hint="default" w:ascii="Arial Black" w:hAnsi="Arial Black" w:cs="Arial Black"/>
                <w:color w:val="auto"/>
                <w:sz w:val="21"/>
              </w:rPr>
            </w:pPr>
            <w:r>
              <w:rPr>
                <w:rFonts w:hint="default" w:ascii="Arial Black" w:hAnsi="Arial Black" w:cs="Arial Black"/>
                <w:color w:val="auto"/>
                <w:sz w:val="21"/>
              </w:rPr>
              <w:t>担任技术负责人年限</w:t>
            </w:r>
          </w:p>
        </w:tc>
        <w:tc>
          <w:tcPr>
            <w:tcW w:w="1276" w:type="dxa"/>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285" w:type="dxa"/>
            <w:gridSpan w:val="11"/>
          </w:tcPr>
          <w:p>
            <w:pPr>
              <w:pStyle w:val="26"/>
              <w:spacing w:before="174"/>
              <w:ind w:left="3468" w:right="3457"/>
              <w:jc w:val="center"/>
              <w:rPr>
                <w:rFonts w:hint="default" w:ascii="Arial Black" w:hAnsi="Arial Black" w:cs="Arial Black"/>
                <w:color w:val="auto"/>
                <w:sz w:val="21"/>
              </w:rPr>
            </w:pPr>
            <w:r>
              <w:rPr>
                <w:rFonts w:hint="default" w:ascii="Arial Black" w:hAnsi="Arial Black" w:cs="Arial Black"/>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547" w:type="dxa"/>
            <w:gridSpan w:val="2"/>
          </w:tcPr>
          <w:p>
            <w:pPr>
              <w:pStyle w:val="26"/>
              <w:spacing w:before="164"/>
              <w:ind w:left="356"/>
              <w:rPr>
                <w:rFonts w:hint="default" w:ascii="Arial Black" w:hAnsi="Arial Black" w:cs="Arial Black"/>
                <w:color w:val="auto"/>
                <w:sz w:val="21"/>
              </w:rPr>
            </w:pPr>
            <w:r>
              <w:rPr>
                <w:rFonts w:hint="default" w:ascii="Arial Black" w:hAnsi="Arial Black" w:cs="Arial Black"/>
                <w:color w:val="auto"/>
                <w:sz w:val="21"/>
              </w:rPr>
              <w:t>建设单位</w:t>
            </w:r>
          </w:p>
        </w:tc>
        <w:tc>
          <w:tcPr>
            <w:tcW w:w="1548" w:type="dxa"/>
          </w:tcPr>
          <w:p>
            <w:pPr>
              <w:pStyle w:val="26"/>
              <w:spacing w:before="164"/>
              <w:ind w:left="357"/>
              <w:rPr>
                <w:rFonts w:hint="default" w:ascii="Arial Black" w:hAnsi="Arial Black" w:cs="Arial Black"/>
                <w:color w:val="auto"/>
                <w:sz w:val="21"/>
              </w:rPr>
            </w:pPr>
            <w:r>
              <w:rPr>
                <w:rFonts w:hint="default" w:ascii="Arial Black" w:hAnsi="Arial Black" w:cs="Arial Black"/>
                <w:color w:val="auto"/>
                <w:sz w:val="21"/>
              </w:rPr>
              <w:t>项目名称</w:t>
            </w:r>
          </w:p>
        </w:tc>
        <w:tc>
          <w:tcPr>
            <w:tcW w:w="1547" w:type="dxa"/>
            <w:gridSpan w:val="2"/>
          </w:tcPr>
          <w:p>
            <w:pPr>
              <w:pStyle w:val="26"/>
              <w:spacing w:before="164"/>
              <w:ind w:left="357"/>
              <w:rPr>
                <w:rFonts w:hint="default" w:ascii="Arial Black" w:hAnsi="Arial Black" w:cs="Arial Black"/>
                <w:color w:val="auto"/>
                <w:sz w:val="21"/>
              </w:rPr>
            </w:pPr>
            <w:r>
              <w:rPr>
                <w:rFonts w:hint="default" w:ascii="Arial Black" w:hAnsi="Arial Black" w:cs="Arial Black"/>
                <w:color w:val="auto"/>
                <w:sz w:val="21"/>
              </w:rPr>
              <w:t>建设规模</w:t>
            </w:r>
          </w:p>
        </w:tc>
        <w:tc>
          <w:tcPr>
            <w:tcW w:w="1548" w:type="dxa"/>
            <w:gridSpan w:val="2"/>
          </w:tcPr>
          <w:p>
            <w:pPr>
              <w:pStyle w:val="26"/>
              <w:spacing w:before="164"/>
              <w:ind w:left="149"/>
              <w:rPr>
                <w:rFonts w:hint="default" w:ascii="Arial Black" w:hAnsi="Arial Black" w:cs="Arial Black"/>
                <w:color w:val="auto"/>
                <w:sz w:val="21"/>
              </w:rPr>
            </w:pPr>
            <w:r>
              <w:rPr>
                <w:rFonts w:hint="default" w:ascii="Arial Black" w:hAnsi="Arial Black" w:cs="Arial Black"/>
                <w:color w:val="auto"/>
                <w:sz w:val="21"/>
              </w:rPr>
              <w:t>开、竣工日期</w:t>
            </w:r>
          </w:p>
        </w:tc>
        <w:tc>
          <w:tcPr>
            <w:tcW w:w="1547" w:type="dxa"/>
            <w:gridSpan w:val="2"/>
          </w:tcPr>
          <w:p>
            <w:pPr>
              <w:pStyle w:val="26"/>
              <w:spacing w:before="164"/>
              <w:ind w:left="250"/>
              <w:rPr>
                <w:rFonts w:hint="default" w:ascii="Arial Black" w:hAnsi="Arial Black" w:cs="Arial Black"/>
                <w:color w:val="auto"/>
                <w:sz w:val="21"/>
              </w:rPr>
            </w:pPr>
            <w:r>
              <w:rPr>
                <w:rFonts w:hint="default" w:ascii="Arial Black" w:hAnsi="Arial Black" w:cs="Arial Black"/>
                <w:color w:val="auto"/>
                <w:sz w:val="21"/>
              </w:rPr>
              <w:t>在建或已完</w:t>
            </w:r>
          </w:p>
        </w:tc>
        <w:tc>
          <w:tcPr>
            <w:tcW w:w="1548" w:type="dxa"/>
            <w:gridSpan w:val="2"/>
          </w:tcPr>
          <w:p>
            <w:pPr>
              <w:pStyle w:val="26"/>
              <w:spacing w:before="164"/>
              <w:ind w:left="359"/>
              <w:rPr>
                <w:rFonts w:hint="default" w:ascii="Arial Black" w:hAnsi="Arial Black" w:cs="Arial Black"/>
                <w:color w:val="auto"/>
                <w:sz w:val="21"/>
              </w:rPr>
            </w:pPr>
            <w:r>
              <w:rPr>
                <w:rFonts w:hint="default" w:ascii="Arial Black" w:hAnsi="Arial Black" w:cs="Arial Black"/>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7" w:hRule="atLeast"/>
        </w:trPr>
        <w:tc>
          <w:tcPr>
            <w:tcW w:w="1547" w:type="dxa"/>
            <w:gridSpan w:val="2"/>
          </w:tcPr>
          <w:p>
            <w:pPr>
              <w:pStyle w:val="26"/>
              <w:rPr>
                <w:rFonts w:hint="default" w:ascii="Arial Black" w:hAnsi="Arial Black" w:cs="Arial Black"/>
                <w:color w:val="auto"/>
                <w:sz w:val="20"/>
              </w:rPr>
            </w:pPr>
          </w:p>
        </w:tc>
        <w:tc>
          <w:tcPr>
            <w:tcW w:w="1548" w:type="dxa"/>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c>
          <w:tcPr>
            <w:tcW w:w="1547" w:type="dxa"/>
            <w:gridSpan w:val="2"/>
          </w:tcPr>
          <w:p>
            <w:pPr>
              <w:pStyle w:val="26"/>
              <w:rPr>
                <w:rFonts w:hint="default" w:ascii="Arial Black" w:hAnsi="Arial Black" w:cs="Arial Black"/>
                <w:color w:val="auto"/>
                <w:sz w:val="20"/>
              </w:rPr>
            </w:pPr>
          </w:p>
        </w:tc>
        <w:tc>
          <w:tcPr>
            <w:tcW w:w="1548" w:type="dxa"/>
            <w:gridSpan w:val="2"/>
          </w:tcPr>
          <w:p>
            <w:pPr>
              <w:pStyle w:val="26"/>
              <w:rPr>
                <w:rFonts w:hint="default" w:ascii="Arial Black" w:hAnsi="Arial Black" w:cs="Arial Black"/>
                <w:color w:val="auto"/>
                <w:sz w:val="20"/>
              </w:rPr>
            </w:pPr>
          </w:p>
        </w:tc>
      </w:tr>
    </w:tbl>
    <w:p>
      <w:pPr>
        <w:pStyle w:val="12"/>
        <w:spacing w:before="5"/>
        <w:rPr>
          <w:rFonts w:hint="default" w:ascii="Arial Black" w:hAnsi="Arial Black" w:cs="Arial Black"/>
          <w:color w:val="auto"/>
          <w:sz w:val="32"/>
        </w:rPr>
      </w:pPr>
    </w:p>
    <w:p>
      <w:pPr>
        <w:pStyle w:val="12"/>
        <w:ind w:left="791"/>
        <w:rPr>
          <w:rFonts w:hint="default" w:ascii="Arial Black" w:hAnsi="Arial Black" w:cs="Arial Black"/>
          <w:color w:val="auto"/>
        </w:rPr>
      </w:pPr>
      <w:r>
        <w:rPr>
          <w:rFonts w:hint="default" w:ascii="Arial Black" w:hAnsi="Arial Black" w:cs="Arial Black"/>
          <w:color w:val="auto"/>
          <w:w w:val="95"/>
        </w:rPr>
        <w:t>备注：</w:t>
      </w:r>
    </w:p>
    <w:p>
      <w:pPr>
        <w:pStyle w:val="12"/>
        <w:spacing w:before="141" w:line="367" w:lineRule="auto"/>
        <w:ind w:left="791" w:right="112" w:firstLine="420"/>
        <w:jc w:val="both"/>
        <w:rPr>
          <w:rFonts w:hint="default" w:ascii="Arial Black" w:hAnsi="Arial Black" w:cs="Arial Black"/>
          <w:color w:val="auto"/>
        </w:rPr>
      </w:pPr>
      <w:r>
        <w:rPr>
          <w:rFonts w:hint="default" w:ascii="Arial Black" w:hAnsi="Arial Black" w:cs="Arial Black"/>
          <w:color w:val="auto"/>
        </w:rPr>
        <w:t>附技术负责人的职称证、资格证和已完工程中标通知书（工程合同协议书）或工程竣工验收</w:t>
      </w:r>
      <w:r>
        <w:rPr>
          <w:rFonts w:hint="default" w:ascii="Arial Black" w:hAnsi="Arial Black" w:eastAsia="宋体" w:cs="Arial Black"/>
          <w:color w:val="auto"/>
        </w:rPr>
        <w:t>证明材料的复印件，以及投标人认为需要增加的其他证明材料复印件，以上复印件须加盖投标人单位</w:t>
      </w:r>
      <w:r>
        <w:rPr>
          <w:rFonts w:hint="default" w:ascii="Arial Black" w:hAnsi="Arial Black" w:cs="Arial Black"/>
          <w:color w:val="auto"/>
          <w:spacing w:val="-2"/>
        </w:rPr>
        <w:t>公章。</w:t>
      </w: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rPr>
          <w:rFonts w:hint="default" w:ascii="Arial Black" w:hAnsi="Arial Black" w:cs="Arial Black"/>
          <w:color w:val="auto"/>
          <w:sz w:val="20"/>
        </w:rPr>
      </w:pPr>
    </w:p>
    <w:p>
      <w:pPr>
        <w:pStyle w:val="12"/>
        <w:spacing w:before="7"/>
        <w:rPr>
          <w:rFonts w:hint="default" w:ascii="Arial Black" w:hAnsi="Arial Black" w:cs="Arial Black"/>
          <w:color w:val="auto"/>
          <w:sz w:val="24"/>
        </w:rPr>
      </w:pPr>
    </w:p>
    <w:p>
      <w:pPr>
        <w:pStyle w:val="7"/>
        <w:spacing w:before="0"/>
        <w:ind w:left="112" w:right="0"/>
        <w:jc w:val="left"/>
        <w:rPr>
          <w:rFonts w:hint="default" w:ascii="Arial Black" w:hAnsi="Arial Black" w:cs="Arial Black"/>
          <w:color w:val="auto"/>
        </w:rPr>
      </w:pPr>
      <w:r>
        <w:rPr>
          <w:rFonts w:hint="default" w:ascii="Arial Black" w:hAnsi="Arial Black" w:cs="Arial Black"/>
          <w:color w:val="auto"/>
        </w:rPr>
        <w:t>（四）项目管理机构配备辅助说明资料</w:t>
      </w:r>
    </w:p>
    <w:p>
      <w:pPr>
        <w:rPr>
          <w:rFonts w:hint="eastAsia" w:ascii="Arial Black" w:hAnsi="Arial Black" w:cs="Arial Black"/>
          <w:color w:val="auto"/>
          <w:lang w:eastAsia="zh-CN"/>
        </w:rPr>
      </w:pPr>
    </w:p>
    <w:sectPr>
      <w:footerReference r:id="rId13" w:type="default"/>
      <w:pgSz w:w="11910" w:h="16840"/>
      <w:pgMar w:top="1520" w:right="760" w:bottom="280" w:left="102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MS UI 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3817620</wp:posOffset>
              </wp:positionH>
              <wp:positionV relativeFrom="page">
                <wp:posOffset>10107930</wp:posOffset>
              </wp:positionV>
              <wp:extent cx="109220" cy="1397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0.6pt;margin-top:795.9pt;height:11pt;width:8.6pt;mso-position-horizontal-relative:page;mso-position-vertical-relative:page;z-index:-251657216;mso-width-relative:page;mso-height-relative:page;" filled="f" stroked="f" coordsize="21600,21600" o:gfxdata="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HjyL2gAAAA0BAAAPAAAAAAAAAAEAIAAAACIAAABkcnMvZG93bnJldi54bWxQSwEC&#10;FAAUAAAACACHTuJAUbePv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3787140</wp:posOffset>
              </wp:positionH>
              <wp:positionV relativeFrom="page">
                <wp:posOffset>10107930</wp:posOffset>
              </wp:positionV>
              <wp:extent cx="167005" cy="1397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8.2pt;margin-top:795.9pt;height:11pt;width:13.15pt;mso-position-horizontal-relative:page;mso-position-vertical-relative:page;z-index:-251656192;mso-width-relative:page;mso-height-relative:page;" filled="f" stroked="f" coordsize="21600,21600" o:gfxdata="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uyBHbAAAADQEAAA8AAAAAAAAAAQAgAAAAIgAAAGRycy9kb3ducmV2LnhtbFBLAQIU&#10;ABQAAAAIAIdO4kBBpRkYtwEAAHIDAAAOAAAAAAAAAAEAIAAAACo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3787140</wp:posOffset>
              </wp:positionH>
              <wp:positionV relativeFrom="page">
                <wp:posOffset>10107930</wp:posOffset>
              </wp:positionV>
              <wp:extent cx="167005" cy="13970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23</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8.2pt;margin-top:795.9pt;height:11pt;width:13.15pt;mso-position-horizontal-relative:page;mso-position-vertical-relative:page;z-index:-251655168;mso-width-relative:page;mso-height-relative:page;" filled="f" stroked="f" coordsize="21600,21600" o:gfxdata="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7sgR2wAAAA0BAAAPAAAAAAAAAAEAIAAAACIAAABkcnMvZG93bnJldi54bWxQSwEC&#10;FAAUAAAACACHTuJAw9xGg7gBAABy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3787140</wp:posOffset>
              </wp:positionH>
              <wp:positionV relativeFrom="page">
                <wp:posOffset>10107930</wp:posOffset>
              </wp:positionV>
              <wp:extent cx="167005" cy="1397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8.2pt;margin-top:795.9pt;height:11pt;width:13.15pt;mso-position-horizontal-relative:page;mso-position-vertical-relative:page;z-index:-251654144;mso-width-relative:page;mso-height-relative:page;" filled="f" stroked="f" coordsize="21600,21600" o:gfxdata="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7sgR2wAAAA0BAAAPAAAAAAAAAAEAIAAAACIAAABkcnMvZG93bnJldi54bWxQSwEC&#10;FAAUAAAACACHTuJAE53iFLgBAABy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3787140</wp:posOffset>
              </wp:positionH>
              <wp:positionV relativeFrom="page">
                <wp:posOffset>10237470</wp:posOffset>
              </wp:positionV>
              <wp:extent cx="167005" cy="139700"/>
              <wp:effectExtent l="0" t="0" r="0" b="0"/>
              <wp:wrapNone/>
              <wp:docPr id="20"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8.2pt;margin-top:806.1pt;height:11pt;width:13.15pt;mso-position-horizontal-relative:page;mso-position-vertical-relative:page;z-index:-251653120;mso-width-relative:page;mso-height-relative:page;" filled="f" stroked="f" coordsize="21600,21600" o:gfxdata="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l//VTaAAAADQEAAA8AAAAAAAAAAQAgAAAAIgAAAGRycy9kb3ducmV2LnhtbFBLAQIU&#10;ABQAAAAIAIdO4kCfQckeuAEAAHI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3787140</wp:posOffset>
              </wp:positionH>
              <wp:positionV relativeFrom="page">
                <wp:posOffset>10237470</wp:posOffset>
              </wp:positionV>
              <wp:extent cx="167005" cy="139700"/>
              <wp:effectExtent l="0" t="0" r="0" b="0"/>
              <wp:wrapNone/>
              <wp:docPr id="21" name="文本框 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8.2pt;margin-top:806.1pt;height:11pt;width:13.15pt;mso-position-horizontal-relative:page;mso-position-vertical-relative:page;z-index:-251652096;mso-width-relative:page;mso-height-relative:page;" filled="f" stroked="f" coordsize="21600,21600" o:gfxdata="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f/1U2gAAAA0BAAAPAAAAAAAAAAEAIAAAACIAAABkcnMvZG93bnJldi54bWxQSwEC&#10;FAAUAAAACACHTuJA/L2vc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3787140</wp:posOffset>
              </wp:positionH>
              <wp:positionV relativeFrom="page">
                <wp:posOffset>10237470</wp:posOffset>
              </wp:positionV>
              <wp:extent cx="167005" cy="139700"/>
              <wp:effectExtent l="0" t="0" r="0" b="0"/>
              <wp:wrapNone/>
              <wp:docPr id="22"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8.2pt;margin-top:806.1pt;height:11pt;width:13.15pt;mso-position-horizontal-relative:page;mso-position-vertical-relative:page;z-index:-251651072;mso-width-relative:page;mso-height-relative:page;" filled="f" stroked="f" coordsize="21600,21600" o:gfxdata="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f/1U2gAAAA0BAAAPAAAAAAAAAAEAIAAAACIAAABkcnMvZG93bnJldi54bWxQSwEC&#10;FAAUAAAACACHTuJAfsTw6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9"/>
      </w:rPr>
    </w:pPr>
    <w:r>
      <mc:AlternateContent>
        <mc:Choice Requires="wps">
          <w:drawing>
            <wp:anchor distT="0" distB="0" distL="114300" distR="114300" simplePos="0" relativeHeight="251666432" behindDoc="1" locked="0" layoutInCell="1" allowOverlap="1">
              <wp:simplePos x="0" y="0"/>
              <wp:positionH relativeFrom="page">
                <wp:posOffset>3787140</wp:posOffset>
              </wp:positionH>
              <wp:positionV relativeFrom="page">
                <wp:posOffset>10237470</wp:posOffset>
              </wp:positionV>
              <wp:extent cx="167005" cy="144780"/>
              <wp:effectExtent l="0" t="0" r="0" b="0"/>
              <wp:wrapNone/>
              <wp:docPr id="23" name="文本框 10"/>
              <wp:cNvGraphicFramePr/>
              <a:graphic xmlns:a="http://schemas.openxmlformats.org/drawingml/2006/main">
                <a:graphicData uri="http://schemas.microsoft.com/office/word/2010/wordprocessingShape">
                  <wps:wsp>
                    <wps:cNvSpPr txBox="1"/>
                    <wps:spPr>
                      <a:xfrm>
                        <a:off x="0" y="0"/>
                        <a:ext cx="167005" cy="144780"/>
                      </a:xfrm>
                      <a:prstGeom prst="rect">
                        <a:avLst/>
                      </a:prstGeom>
                      <a:noFill/>
                      <a:ln>
                        <a:noFill/>
                      </a:ln>
                    </wps:spPr>
                    <wps:txbx>
                      <w:txbxContent>
                        <w:p>
                          <w:pPr>
                            <w:spacing w:before="0" w:line="211"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8.2pt;margin-top:806.1pt;height:11.4pt;width:13.15pt;mso-position-horizontal-relative:page;mso-position-vertical-relative:page;z-index:-251650048;mso-width-relative:page;mso-height-relative:page;" filled="f" stroked="f" coordsize="21600,21600" o:gfxdata="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5CLkXaAAAADQEAAA8AAAAAAAAAAQAgAAAAIgAAAGRycy9kb3ducmV2LnhtbFBL&#10;AQIUABQAAAAIAIdO4kAuX/RtuwEAAHMDAAAOAAAAAAAAAAEAIAAAACkBAABkcnMvZTJvRG9jLnht&#10;bFBLBQYAAAAABgAGAFkBAABWBQAAAAA=&#10;">
              <v:fill on="f" focussize="0,0"/>
              <v:stroke on="f"/>
              <v:imagedata o:title=""/>
              <o:lock v:ext="edit" aspectratio="f"/>
              <v:textbox inset="0mm,0mm,0mm,0mm">
                <w:txbxContent>
                  <w:p>
                    <w:pPr>
                      <w:spacing w:before="0" w:line="211"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420" w:hanging="531"/>
        <w:jc w:val="left"/>
      </w:pPr>
      <w:rPr>
        <w:rFonts w:hint="default"/>
        <w:lang w:val="zh-CN" w:eastAsia="zh-CN" w:bidi="zh-CN"/>
      </w:rPr>
    </w:lvl>
    <w:lvl w:ilvl="1" w:tentative="0">
      <w:start w:val="10"/>
      <w:numFmt w:val="decimal"/>
      <w:lvlText w:val="%1.%2"/>
      <w:lvlJc w:val="left"/>
      <w:pPr>
        <w:ind w:left="1420"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46" w:hanging="735"/>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091" w:hanging="735"/>
      </w:pPr>
      <w:rPr>
        <w:rFonts w:hint="default"/>
        <w:lang w:val="zh-CN" w:eastAsia="zh-CN" w:bidi="zh-CN"/>
      </w:rPr>
    </w:lvl>
    <w:lvl w:ilvl="4" w:tentative="0">
      <w:start w:val="0"/>
      <w:numFmt w:val="bullet"/>
      <w:lvlText w:val="•"/>
      <w:lvlJc w:val="left"/>
      <w:pPr>
        <w:ind w:left="4142" w:hanging="735"/>
      </w:pPr>
      <w:rPr>
        <w:rFonts w:hint="default"/>
        <w:lang w:val="zh-CN" w:eastAsia="zh-CN" w:bidi="zh-CN"/>
      </w:rPr>
    </w:lvl>
    <w:lvl w:ilvl="5" w:tentative="0">
      <w:start w:val="0"/>
      <w:numFmt w:val="bullet"/>
      <w:lvlText w:val="•"/>
      <w:lvlJc w:val="left"/>
      <w:pPr>
        <w:ind w:left="5194" w:hanging="735"/>
      </w:pPr>
      <w:rPr>
        <w:rFonts w:hint="default"/>
        <w:lang w:val="zh-CN" w:eastAsia="zh-CN" w:bidi="zh-CN"/>
      </w:rPr>
    </w:lvl>
    <w:lvl w:ilvl="6" w:tentative="0">
      <w:start w:val="0"/>
      <w:numFmt w:val="bullet"/>
      <w:lvlText w:val="•"/>
      <w:lvlJc w:val="left"/>
      <w:pPr>
        <w:ind w:left="6245" w:hanging="735"/>
      </w:pPr>
      <w:rPr>
        <w:rFonts w:hint="default"/>
        <w:lang w:val="zh-CN" w:eastAsia="zh-CN" w:bidi="zh-CN"/>
      </w:rPr>
    </w:lvl>
    <w:lvl w:ilvl="7" w:tentative="0">
      <w:start w:val="0"/>
      <w:numFmt w:val="bullet"/>
      <w:lvlText w:val="•"/>
      <w:lvlJc w:val="left"/>
      <w:pPr>
        <w:ind w:left="7296" w:hanging="735"/>
      </w:pPr>
      <w:rPr>
        <w:rFonts w:hint="default"/>
        <w:lang w:val="zh-CN" w:eastAsia="zh-CN" w:bidi="zh-CN"/>
      </w:rPr>
    </w:lvl>
    <w:lvl w:ilvl="8" w:tentative="0">
      <w:start w:val="0"/>
      <w:numFmt w:val="bullet"/>
      <w:lvlText w:val="•"/>
      <w:lvlJc w:val="left"/>
      <w:pPr>
        <w:ind w:left="8348" w:hanging="735"/>
      </w:pPr>
      <w:rPr>
        <w:rFonts w:hint="default"/>
        <w:lang w:val="zh-CN" w:eastAsia="zh-CN" w:bidi="zh-CN"/>
      </w:rPr>
    </w:lvl>
  </w:abstractNum>
  <w:abstractNum w:abstractNumId="1">
    <w:nsid w:val="845B5372"/>
    <w:multiLevelType w:val="multilevel"/>
    <w:tmpl w:val="845B5372"/>
    <w:lvl w:ilvl="0" w:tentative="0">
      <w:start w:val="8"/>
      <w:numFmt w:val="decimal"/>
      <w:lvlText w:val="%1"/>
      <w:lvlJc w:val="left"/>
      <w:pPr>
        <w:ind w:left="1314" w:hanging="423"/>
        <w:jc w:val="left"/>
      </w:pPr>
      <w:rPr>
        <w:rFonts w:hint="default"/>
        <w:lang w:val="zh-CN" w:eastAsia="zh-CN" w:bidi="zh-CN"/>
      </w:rPr>
    </w:lvl>
    <w:lvl w:ilvl="1" w:tentative="0">
      <w:start w:val="4"/>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888" w:hanging="579"/>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784" w:hanging="579"/>
      </w:pPr>
      <w:rPr>
        <w:rFonts w:hint="default"/>
        <w:lang w:val="zh-CN" w:eastAsia="zh-CN" w:bidi="zh-CN"/>
      </w:rPr>
    </w:lvl>
    <w:lvl w:ilvl="4" w:tentative="0">
      <w:start w:val="0"/>
      <w:numFmt w:val="bullet"/>
      <w:lvlText w:val="•"/>
      <w:lvlJc w:val="left"/>
      <w:pPr>
        <w:ind w:left="4737" w:hanging="579"/>
      </w:pPr>
      <w:rPr>
        <w:rFonts w:hint="default"/>
        <w:lang w:val="zh-CN" w:eastAsia="zh-CN" w:bidi="zh-CN"/>
      </w:rPr>
    </w:lvl>
    <w:lvl w:ilvl="5" w:tentative="0">
      <w:start w:val="0"/>
      <w:numFmt w:val="bullet"/>
      <w:lvlText w:val="•"/>
      <w:lvlJc w:val="left"/>
      <w:pPr>
        <w:ind w:left="5689" w:hanging="579"/>
      </w:pPr>
      <w:rPr>
        <w:rFonts w:hint="default"/>
        <w:lang w:val="zh-CN" w:eastAsia="zh-CN" w:bidi="zh-CN"/>
      </w:rPr>
    </w:lvl>
    <w:lvl w:ilvl="6" w:tentative="0">
      <w:start w:val="0"/>
      <w:numFmt w:val="bullet"/>
      <w:lvlText w:val="•"/>
      <w:lvlJc w:val="left"/>
      <w:pPr>
        <w:ind w:left="6641" w:hanging="579"/>
      </w:pPr>
      <w:rPr>
        <w:rFonts w:hint="default"/>
        <w:lang w:val="zh-CN" w:eastAsia="zh-CN" w:bidi="zh-CN"/>
      </w:rPr>
    </w:lvl>
    <w:lvl w:ilvl="7" w:tentative="0">
      <w:start w:val="0"/>
      <w:numFmt w:val="bullet"/>
      <w:lvlText w:val="•"/>
      <w:lvlJc w:val="left"/>
      <w:pPr>
        <w:ind w:left="7594" w:hanging="579"/>
      </w:pPr>
      <w:rPr>
        <w:rFonts w:hint="default"/>
        <w:lang w:val="zh-CN" w:eastAsia="zh-CN" w:bidi="zh-CN"/>
      </w:rPr>
    </w:lvl>
    <w:lvl w:ilvl="8" w:tentative="0">
      <w:start w:val="0"/>
      <w:numFmt w:val="bullet"/>
      <w:lvlText w:val="•"/>
      <w:lvlJc w:val="left"/>
      <w:pPr>
        <w:ind w:left="8546" w:hanging="579"/>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314" w:hanging="423"/>
        <w:jc w:val="left"/>
      </w:pPr>
      <w:rPr>
        <w:rFonts w:hint="default"/>
        <w:lang w:val="zh-CN" w:eastAsia="zh-CN" w:bidi="zh-CN"/>
      </w:rPr>
    </w:lvl>
    <w:lvl w:ilvl="1" w:tentative="0">
      <w:start w:val="3"/>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520"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1940" w:hanging="632"/>
      </w:pPr>
      <w:rPr>
        <w:rFonts w:hint="default"/>
        <w:lang w:val="zh-CN" w:eastAsia="zh-CN" w:bidi="zh-CN"/>
      </w:rPr>
    </w:lvl>
    <w:lvl w:ilvl="4" w:tentative="0">
      <w:start w:val="0"/>
      <w:numFmt w:val="bullet"/>
      <w:lvlText w:val="•"/>
      <w:lvlJc w:val="left"/>
      <w:pPr>
        <w:ind w:left="3155" w:hanging="632"/>
      </w:pPr>
      <w:rPr>
        <w:rFonts w:hint="default"/>
        <w:lang w:val="zh-CN" w:eastAsia="zh-CN" w:bidi="zh-CN"/>
      </w:rPr>
    </w:lvl>
    <w:lvl w:ilvl="5" w:tentative="0">
      <w:start w:val="0"/>
      <w:numFmt w:val="bullet"/>
      <w:lvlText w:val="•"/>
      <w:lvlJc w:val="left"/>
      <w:pPr>
        <w:ind w:left="4371" w:hanging="632"/>
      </w:pPr>
      <w:rPr>
        <w:rFonts w:hint="default"/>
        <w:lang w:val="zh-CN" w:eastAsia="zh-CN" w:bidi="zh-CN"/>
      </w:rPr>
    </w:lvl>
    <w:lvl w:ilvl="6" w:tentative="0">
      <w:start w:val="0"/>
      <w:numFmt w:val="bullet"/>
      <w:lvlText w:val="•"/>
      <w:lvlJc w:val="left"/>
      <w:pPr>
        <w:ind w:left="5587" w:hanging="632"/>
      </w:pPr>
      <w:rPr>
        <w:rFonts w:hint="default"/>
        <w:lang w:val="zh-CN" w:eastAsia="zh-CN" w:bidi="zh-CN"/>
      </w:rPr>
    </w:lvl>
    <w:lvl w:ilvl="7" w:tentative="0">
      <w:start w:val="0"/>
      <w:numFmt w:val="bullet"/>
      <w:lvlText w:val="•"/>
      <w:lvlJc w:val="left"/>
      <w:pPr>
        <w:ind w:left="6803" w:hanging="632"/>
      </w:pPr>
      <w:rPr>
        <w:rFonts w:hint="default"/>
        <w:lang w:val="zh-CN" w:eastAsia="zh-CN" w:bidi="zh-CN"/>
      </w:rPr>
    </w:lvl>
    <w:lvl w:ilvl="8" w:tentative="0">
      <w:start w:val="0"/>
      <w:numFmt w:val="bullet"/>
      <w:lvlText w:val="•"/>
      <w:lvlJc w:val="left"/>
      <w:pPr>
        <w:ind w:left="8019" w:hanging="632"/>
      </w:pPr>
      <w:rPr>
        <w:rFonts w:hint="default"/>
        <w:lang w:val="zh-CN" w:eastAsia="zh-CN" w:bidi="zh-CN"/>
      </w:rPr>
    </w:lvl>
  </w:abstractNum>
  <w:abstractNum w:abstractNumId="3">
    <w:nsid w:val="8CAEB125"/>
    <w:multiLevelType w:val="multilevel"/>
    <w:tmpl w:val="8CAEB125"/>
    <w:lvl w:ilvl="0" w:tentative="0">
      <w:start w:val="8"/>
      <w:numFmt w:val="decimal"/>
      <w:lvlText w:val="%1"/>
      <w:lvlJc w:val="left"/>
      <w:pPr>
        <w:ind w:left="1314" w:hanging="423"/>
        <w:jc w:val="left"/>
      </w:pPr>
      <w:rPr>
        <w:rFonts w:hint="default"/>
        <w:lang w:val="zh-CN" w:eastAsia="zh-CN" w:bidi="zh-CN"/>
      </w:rPr>
    </w:lvl>
    <w:lvl w:ilvl="1" w:tentative="0">
      <w:start w:val="8"/>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940"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831" w:hanging="632"/>
      </w:pPr>
      <w:rPr>
        <w:rFonts w:hint="default"/>
        <w:lang w:val="zh-CN" w:eastAsia="zh-CN" w:bidi="zh-CN"/>
      </w:rPr>
    </w:lvl>
    <w:lvl w:ilvl="4" w:tentative="0">
      <w:start w:val="0"/>
      <w:numFmt w:val="bullet"/>
      <w:lvlText w:val="•"/>
      <w:lvlJc w:val="left"/>
      <w:pPr>
        <w:ind w:left="4777" w:hanging="632"/>
      </w:pPr>
      <w:rPr>
        <w:rFonts w:hint="default"/>
        <w:lang w:val="zh-CN" w:eastAsia="zh-CN" w:bidi="zh-CN"/>
      </w:rPr>
    </w:lvl>
    <w:lvl w:ilvl="5" w:tentative="0">
      <w:start w:val="0"/>
      <w:numFmt w:val="bullet"/>
      <w:lvlText w:val="•"/>
      <w:lvlJc w:val="left"/>
      <w:pPr>
        <w:ind w:left="5722" w:hanging="632"/>
      </w:pPr>
      <w:rPr>
        <w:rFonts w:hint="default"/>
        <w:lang w:val="zh-CN" w:eastAsia="zh-CN" w:bidi="zh-CN"/>
      </w:rPr>
    </w:lvl>
    <w:lvl w:ilvl="6" w:tentative="0">
      <w:start w:val="0"/>
      <w:numFmt w:val="bullet"/>
      <w:lvlText w:val="•"/>
      <w:lvlJc w:val="left"/>
      <w:pPr>
        <w:ind w:left="6668" w:hanging="632"/>
      </w:pPr>
      <w:rPr>
        <w:rFonts w:hint="default"/>
        <w:lang w:val="zh-CN" w:eastAsia="zh-CN" w:bidi="zh-CN"/>
      </w:rPr>
    </w:lvl>
    <w:lvl w:ilvl="7" w:tentative="0">
      <w:start w:val="0"/>
      <w:numFmt w:val="bullet"/>
      <w:lvlText w:val="•"/>
      <w:lvlJc w:val="left"/>
      <w:pPr>
        <w:ind w:left="7614" w:hanging="632"/>
      </w:pPr>
      <w:rPr>
        <w:rFonts w:hint="default"/>
        <w:lang w:val="zh-CN" w:eastAsia="zh-CN" w:bidi="zh-CN"/>
      </w:rPr>
    </w:lvl>
    <w:lvl w:ilvl="8" w:tentative="0">
      <w:start w:val="0"/>
      <w:numFmt w:val="bullet"/>
      <w:lvlText w:val="•"/>
      <w:lvlJc w:val="left"/>
      <w:pPr>
        <w:ind w:left="8559" w:hanging="632"/>
      </w:pPr>
      <w:rPr>
        <w:rFonts w:hint="default"/>
        <w:lang w:val="zh-CN" w:eastAsia="zh-CN" w:bidi="zh-CN"/>
      </w:rPr>
    </w:lvl>
  </w:abstractNum>
  <w:abstractNum w:abstractNumId="4">
    <w:nsid w:val="91995D4F"/>
    <w:multiLevelType w:val="multilevel"/>
    <w:tmpl w:val="91995D4F"/>
    <w:lvl w:ilvl="0" w:tentative="0">
      <w:start w:val="3"/>
      <w:numFmt w:val="decimal"/>
      <w:lvlText w:val="%1"/>
      <w:lvlJc w:val="left"/>
      <w:pPr>
        <w:ind w:left="1314" w:hanging="423"/>
        <w:jc w:val="left"/>
      </w:pPr>
      <w:rPr>
        <w:rFonts w:hint="default"/>
        <w:lang w:val="zh-CN" w:eastAsia="zh-CN" w:bidi="zh-CN"/>
      </w:rPr>
    </w:lvl>
    <w:lvl w:ilvl="1" w:tentative="0">
      <w:start w:val="5"/>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940" w:hanging="62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831" w:hanging="629"/>
      </w:pPr>
      <w:rPr>
        <w:rFonts w:hint="default"/>
        <w:lang w:val="zh-CN" w:eastAsia="zh-CN" w:bidi="zh-CN"/>
      </w:rPr>
    </w:lvl>
    <w:lvl w:ilvl="4" w:tentative="0">
      <w:start w:val="0"/>
      <w:numFmt w:val="bullet"/>
      <w:lvlText w:val="•"/>
      <w:lvlJc w:val="left"/>
      <w:pPr>
        <w:ind w:left="4777" w:hanging="629"/>
      </w:pPr>
      <w:rPr>
        <w:rFonts w:hint="default"/>
        <w:lang w:val="zh-CN" w:eastAsia="zh-CN" w:bidi="zh-CN"/>
      </w:rPr>
    </w:lvl>
    <w:lvl w:ilvl="5" w:tentative="0">
      <w:start w:val="0"/>
      <w:numFmt w:val="bullet"/>
      <w:lvlText w:val="•"/>
      <w:lvlJc w:val="left"/>
      <w:pPr>
        <w:ind w:left="5722" w:hanging="629"/>
      </w:pPr>
      <w:rPr>
        <w:rFonts w:hint="default"/>
        <w:lang w:val="zh-CN" w:eastAsia="zh-CN" w:bidi="zh-CN"/>
      </w:rPr>
    </w:lvl>
    <w:lvl w:ilvl="6" w:tentative="0">
      <w:start w:val="0"/>
      <w:numFmt w:val="bullet"/>
      <w:lvlText w:val="•"/>
      <w:lvlJc w:val="left"/>
      <w:pPr>
        <w:ind w:left="6668" w:hanging="629"/>
      </w:pPr>
      <w:rPr>
        <w:rFonts w:hint="default"/>
        <w:lang w:val="zh-CN" w:eastAsia="zh-CN" w:bidi="zh-CN"/>
      </w:rPr>
    </w:lvl>
    <w:lvl w:ilvl="7" w:tentative="0">
      <w:start w:val="0"/>
      <w:numFmt w:val="bullet"/>
      <w:lvlText w:val="•"/>
      <w:lvlJc w:val="left"/>
      <w:pPr>
        <w:ind w:left="7614" w:hanging="629"/>
      </w:pPr>
      <w:rPr>
        <w:rFonts w:hint="default"/>
        <w:lang w:val="zh-CN" w:eastAsia="zh-CN" w:bidi="zh-CN"/>
      </w:rPr>
    </w:lvl>
    <w:lvl w:ilvl="8" w:tentative="0">
      <w:start w:val="0"/>
      <w:numFmt w:val="bullet"/>
      <w:lvlText w:val="•"/>
      <w:lvlJc w:val="left"/>
      <w:pPr>
        <w:ind w:left="8559" w:hanging="629"/>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2152" w:hanging="843"/>
        <w:jc w:val="left"/>
      </w:pPr>
      <w:rPr>
        <w:rFonts w:hint="default"/>
        <w:lang w:val="zh-CN" w:eastAsia="zh-CN" w:bidi="zh-CN"/>
      </w:rPr>
    </w:lvl>
    <w:lvl w:ilvl="1" w:tentative="0">
      <w:start w:val="1"/>
      <w:numFmt w:val="decimal"/>
      <w:lvlText w:val="%1.%2"/>
      <w:lvlJc w:val="left"/>
      <w:pPr>
        <w:ind w:left="2152" w:hanging="843"/>
        <w:jc w:val="left"/>
      </w:pPr>
      <w:rPr>
        <w:rFonts w:hint="default"/>
        <w:lang w:val="zh-CN" w:eastAsia="zh-CN" w:bidi="zh-CN"/>
      </w:rPr>
    </w:lvl>
    <w:lvl w:ilvl="2" w:tentative="0">
      <w:start w:val="2"/>
      <w:numFmt w:val="decimal"/>
      <w:lvlText w:val="%1.%2.%3"/>
      <w:lvlJc w:val="left"/>
      <w:pPr>
        <w:ind w:left="2152" w:hanging="843"/>
        <w:jc w:val="left"/>
      </w:pPr>
      <w:rPr>
        <w:rFonts w:hint="default"/>
        <w:lang w:val="zh-CN" w:eastAsia="zh-CN" w:bidi="zh-CN"/>
      </w:rPr>
    </w:lvl>
    <w:lvl w:ilvl="3" w:tentative="0">
      <w:start w:val="4"/>
      <w:numFmt w:val="decimal"/>
      <w:lvlText w:val="%1.%2.%3.%4"/>
      <w:lvlJc w:val="left"/>
      <w:pPr>
        <w:ind w:left="2152" w:hanging="843"/>
        <w:jc w:val="left"/>
      </w:pPr>
      <w:rPr>
        <w:rFonts w:hint="default" w:ascii="宋体" w:hAnsi="宋体" w:eastAsia="宋体" w:cs="宋体"/>
        <w:spacing w:val="-2"/>
        <w:w w:val="97"/>
        <w:sz w:val="21"/>
        <w:szCs w:val="21"/>
        <w:lang w:val="zh-CN" w:eastAsia="zh-CN" w:bidi="zh-CN"/>
      </w:rPr>
    </w:lvl>
    <w:lvl w:ilvl="4" w:tentative="0">
      <w:start w:val="0"/>
      <w:numFmt w:val="bullet"/>
      <w:lvlText w:val="•"/>
      <w:lvlJc w:val="left"/>
      <w:pPr>
        <w:ind w:left="5476" w:hanging="843"/>
      </w:pPr>
      <w:rPr>
        <w:rFonts w:hint="default"/>
        <w:lang w:val="zh-CN" w:eastAsia="zh-CN" w:bidi="zh-CN"/>
      </w:rPr>
    </w:lvl>
    <w:lvl w:ilvl="5" w:tentative="0">
      <w:start w:val="0"/>
      <w:numFmt w:val="bullet"/>
      <w:lvlText w:val="•"/>
      <w:lvlJc w:val="left"/>
      <w:pPr>
        <w:ind w:left="6305" w:hanging="843"/>
      </w:pPr>
      <w:rPr>
        <w:rFonts w:hint="default"/>
        <w:lang w:val="zh-CN" w:eastAsia="zh-CN" w:bidi="zh-CN"/>
      </w:rPr>
    </w:lvl>
    <w:lvl w:ilvl="6" w:tentative="0">
      <w:start w:val="0"/>
      <w:numFmt w:val="bullet"/>
      <w:lvlText w:val="•"/>
      <w:lvlJc w:val="left"/>
      <w:pPr>
        <w:ind w:left="7134" w:hanging="843"/>
      </w:pPr>
      <w:rPr>
        <w:rFonts w:hint="default"/>
        <w:lang w:val="zh-CN" w:eastAsia="zh-CN" w:bidi="zh-CN"/>
      </w:rPr>
    </w:lvl>
    <w:lvl w:ilvl="7" w:tentative="0">
      <w:start w:val="0"/>
      <w:numFmt w:val="bullet"/>
      <w:lvlText w:val="•"/>
      <w:lvlJc w:val="left"/>
      <w:pPr>
        <w:ind w:left="7963" w:hanging="843"/>
      </w:pPr>
      <w:rPr>
        <w:rFonts w:hint="default"/>
        <w:lang w:val="zh-CN" w:eastAsia="zh-CN" w:bidi="zh-CN"/>
      </w:rPr>
    </w:lvl>
    <w:lvl w:ilvl="8" w:tentative="0">
      <w:start w:val="0"/>
      <w:numFmt w:val="bullet"/>
      <w:lvlText w:val="•"/>
      <w:lvlJc w:val="left"/>
      <w:pPr>
        <w:ind w:left="8792" w:hanging="843"/>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7">
    <w:nsid w:val="A0C93552"/>
    <w:multiLevelType w:val="multilevel"/>
    <w:tmpl w:val="A0C93552"/>
    <w:lvl w:ilvl="0" w:tentative="0">
      <w:start w:val="1"/>
      <w:numFmt w:val="decimal"/>
      <w:lvlText w:val="（%1）"/>
      <w:lvlJc w:val="left"/>
      <w:pPr>
        <w:ind w:left="106"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782" w:hanging="554"/>
      </w:pPr>
      <w:rPr>
        <w:rFonts w:hint="default"/>
        <w:lang w:val="zh-CN" w:eastAsia="zh-CN" w:bidi="zh-CN"/>
      </w:rPr>
    </w:lvl>
    <w:lvl w:ilvl="2" w:tentative="0">
      <w:start w:val="0"/>
      <w:numFmt w:val="bullet"/>
      <w:lvlText w:val="•"/>
      <w:lvlJc w:val="left"/>
      <w:pPr>
        <w:ind w:left="1464" w:hanging="554"/>
      </w:pPr>
      <w:rPr>
        <w:rFonts w:hint="default"/>
        <w:lang w:val="zh-CN" w:eastAsia="zh-CN" w:bidi="zh-CN"/>
      </w:rPr>
    </w:lvl>
    <w:lvl w:ilvl="3" w:tentative="0">
      <w:start w:val="0"/>
      <w:numFmt w:val="bullet"/>
      <w:lvlText w:val="•"/>
      <w:lvlJc w:val="left"/>
      <w:pPr>
        <w:ind w:left="2146" w:hanging="554"/>
      </w:pPr>
      <w:rPr>
        <w:rFonts w:hint="default"/>
        <w:lang w:val="zh-CN" w:eastAsia="zh-CN" w:bidi="zh-CN"/>
      </w:rPr>
    </w:lvl>
    <w:lvl w:ilvl="4" w:tentative="0">
      <w:start w:val="0"/>
      <w:numFmt w:val="bullet"/>
      <w:lvlText w:val="•"/>
      <w:lvlJc w:val="left"/>
      <w:pPr>
        <w:ind w:left="2828" w:hanging="554"/>
      </w:pPr>
      <w:rPr>
        <w:rFonts w:hint="default"/>
        <w:lang w:val="zh-CN" w:eastAsia="zh-CN" w:bidi="zh-CN"/>
      </w:rPr>
    </w:lvl>
    <w:lvl w:ilvl="5" w:tentative="0">
      <w:start w:val="0"/>
      <w:numFmt w:val="bullet"/>
      <w:lvlText w:val="•"/>
      <w:lvlJc w:val="left"/>
      <w:pPr>
        <w:ind w:left="3510" w:hanging="554"/>
      </w:pPr>
      <w:rPr>
        <w:rFonts w:hint="default"/>
        <w:lang w:val="zh-CN" w:eastAsia="zh-CN" w:bidi="zh-CN"/>
      </w:rPr>
    </w:lvl>
    <w:lvl w:ilvl="6" w:tentative="0">
      <w:start w:val="0"/>
      <w:numFmt w:val="bullet"/>
      <w:lvlText w:val="•"/>
      <w:lvlJc w:val="left"/>
      <w:pPr>
        <w:ind w:left="4192" w:hanging="554"/>
      </w:pPr>
      <w:rPr>
        <w:rFonts w:hint="default"/>
        <w:lang w:val="zh-CN" w:eastAsia="zh-CN" w:bidi="zh-CN"/>
      </w:rPr>
    </w:lvl>
    <w:lvl w:ilvl="7" w:tentative="0">
      <w:start w:val="0"/>
      <w:numFmt w:val="bullet"/>
      <w:lvlText w:val="•"/>
      <w:lvlJc w:val="left"/>
      <w:pPr>
        <w:ind w:left="4874" w:hanging="554"/>
      </w:pPr>
      <w:rPr>
        <w:rFonts w:hint="default"/>
        <w:lang w:val="zh-CN" w:eastAsia="zh-CN" w:bidi="zh-CN"/>
      </w:rPr>
    </w:lvl>
    <w:lvl w:ilvl="8" w:tentative="0">
      <w:start w:val="0"/>
      <w:numFmt w:val="bullet"/>
      <w:lvlText w:val="•"/>
      <w:lvlJc w:val="left"/>
      <w:pPr>
        <w:ind w:left="5556" w:hanging="554"/>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9">
    <w:nsid w:val="B53F3350"/>
    <w:multiLevelType w:val="multilevel"/>
    <w:tmpl w:val="B53F3350"/>
    <w:lvl w:ilvl="0" w:tentative="0">
      <w:start w:val="1"/>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10">
    <w:nsid w:val="B5E306ED"/>
    <w:multiLevelType w:val="multilevel"/>
    <w:tmpl w:val="B5E306ED"/>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11">
    <w:nsid w:val="B8CEF35B"/>
    <w:multiLevelType w:val="multilevel"/>
    <w:tmpl w:val="B8CEF35B"/>
    <w:lvl w:ilvl="0" w:tentative="0">
      <w:start w:val="0"/>
      <w:numFmt w:val="bullet"/>
      <w:lvlText w:val="□"/>
      <w:lvlJc w:val="left"/>
      <w:pPr>
        <w:ind w:left="1626" w:hanging="315"/>
      </w:pPr>
      <w:rPr>
        <w:rFonts w:hint="default" w:ascii="宋体" w:hAnsi="宋体" w:eastAsia="宋体" w:cs="宋体"/>
        <w:w w:val="99"/>
        <w:sz w:val="21"/>
        <w:szCs w:val="21"/>
        <w:lang w:val="zh-CN" w:eastAsia="zh-CN" w:bidi="zh-CN"/>
      </w:rPr>
    </w:lvl>
    <w:lvl w:ilvl="1" w:tentative="0">
      <w:start w:val="0"/>
      <w:numFmt w:val="bullet"/>
      <w:lvlText w:val="•"/>
      <w:lvlJc w:val="left"/>
      <w:pPr>
        <w:ind w:left="2503" w:hanging="315"/>
      </w:pPr>
      <w:rPr>
        <w:rFonts w:hint="default"/>
        <w:lang w:val="zh-CN" w:eastAsia="zh-CN" w:bidi="zh-CN"/>
      </w:rPr>
    </w:lvl>
    <w:lvl w:ilvl="2" w:tentative="0">
      <w:start w:val="0"/>
      <w:numFmt w:val="bullet"/>
      <w:lvlText w:val="•"/>
      <w:lvlJc w:val="left"/>
      <w:pPr>
        <w:ind w:left="3386" w:hanging="315"/>
      </w:pPr>
      <w:rPr>
        <w:rFonts w:hint="default"/>
        <w:lang w:val="zh-CN" w:eastAsia="zh-CN" w:bidi="zh-CN"/>
      </w:rPr>
    </w:lvl>
    <w:lvl w:ilvl="3" w:tentative="0">
      <w:start w:val="0"/>
      <w:numFmt w:val="bullet"/>
      <w:lvlText w:val="•"/>
      <w:lvlJc w:val="left"/>
      <w:pPr>
        <w:ind w:left="4269" w:hanging="315"/>
      </w:pPr>
      <w:rPr>
        <w:rFonts w:hint="default"/>
        <w:lang w:val="zh-CN" w:eastAsia="zh-CN" w:bidi="zh-CN"/>
      </w:rPr>
    </w:lvl>
    <w:lvl w:ilvl="4" w:tentative="0">
      <w:start w:val="0"/>
      <w:numFmt w:val="bullet"/>
      <w:lvlText w:val="•"/>
      <w:lvlJc w:val="left"/>
      <w:pPr>
        <w:ind w:left="5152" w:hanging="315"/>
      </w:pPr>
      <w:rPr>
        <w:rFonts w:hint="default"/>
        <w:lang w:val="zh-CN" w:eastAsia="zh-CN" w:bidi="zh-CN"/>
      </w:rPr>
    </w:lvl>
    <w:lvl w:ilvl="5" w:tentative="0">
      <w:start w:val="0"/>
      <w:numFmt w:val="bullet"/>
      <w:lvlText w:val="•"/>
      <w:lvlJc w:val="left"/>
      <w:pPr>
        <w:ind w:left="6035" w:hanging="315"/>
      </w:pPr>
      <w:rPr>
        <w:rFonts w:hint="default"/>
        <w:lang w:val="zh-CN" w:eastAsia="zh-CN" w:bidi="zh-CN"/>
      </w:rPr>
    </w:lvl>
    <w:lvl w:ilvl="6" w:tentative="0">
      <w:start w:val="0"/>
      <w:numFmt w:val="bullet"/>
      <w:lvlText w:val="•"/>
      <w:lvlJc w:val="left"/>
      <w:pPr>
        <w:ind w:left="6918" w:hanging="315"/>
      </w:pPr>
      <w:rPr>
        <w:rFonts w:hint="default"/>
        <w:lang w:val="zh-CN" w:eastAsia="zh-CN" w:bidi="zh-CN"/>
      </w:rPr>
    </w:lvl>
    <w:lvl w:ilvl="7" w:tentative="0">
      <w:start w:val="0"/>
      <w:numFmt w:val="bullet"/>
      <w:lvlText w:val="•"/>
      <w:lvlJc w:val="left"/>
      <w:pPr>
        <w:ind w:left="7801" w:hanging="315"/>
      </w:pPr>
      <w:rPr>
        <w:rFonts w:hint="default"/>
        <w:lang w:val="zh-CN" w:eastAsia="zh-CN" w:bidi="zh-CN"/>
      </w:rPr>
    </w:lvl>
    <w:lvl w:ilvl="8" w:tentative="0">
      <w:start w:val="0"/>
      <w:numFmt w:val="bullet"/>
      <w:lvlText w:val="•"/>
      <w:lvlJc w:val="left"/>
      <w:pPr>
        <w:ind w:left="8684" w:hanging="315"/>
      </w:pPr>
      <w:rPr>
        <w:rFonts w:hint="default"/>
        <w:lang w:val="zh-CN" w:eastAsia="zh-CN" w:bidi="zh-CN"/>
      </w:rPr>
    </w:lvl>
  </w:abstractNum>
  <w:abstractNum w:abstractNumId="12">
    <w:nsid w:val="BB64CFA9"/>
    <w:multiLevelType w:val="multilevel"/>
    <w:tmpl w:val="BB64CFA9"/>
    <w:lvl w:ilvl="0" w:tentative="0">
      <w:start w:val="3"/>
      <w:numFmt w:val="decimal"/>
      <w:lvlText w:val="%1"/>
      <w:lvlJc w:val="left"/>
      <w:pPr>
        <w:ind w:left="892" w:hanging="632"/>
        <w:jc w:val="left"/>
      </w:pPr>
      <w:rPr>
        <w:rFonts w:hint="default"/>
        <w:lang w:val="zh-CN" w:eastAsia="zh-CN" w:bidi="zh-CN"/>
      </w:rPr>
    </w:lvl>
    <w:lvl w:ilvl="1" w:tentative="0">
      <w:start w:val="3"/>
      <w:numFmt w:val="decimal"/>
      <w:lvlText w:val="%1.%2"/>
      <w:lvlJc w:val="left"/>
      <w:pPr>
        <w:ind w:left="892" w:hanging="632"/>
        <w:jc w:val="left"/>
      </w:pPr>
      <w:rPr>
        <w:rFonts w:hint="default"/>
        <w:lang w:val="zh-CN" w:eastAsia="zh-CN" w:bidi="zh-CN"/>
      </w:rPr>
    </w:lvl>
    <w:lvl w:ilvl="2" w:tentative="0">
      <w:start w:val="3"/>
      <w:numFmt w:val="decimal"/>
      <w:lvlText w:val="%1.%2.%3"/>
      <w:lvlJc w:val="left"/>
      <w:pPr>
        <w:ind w:left="892"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765" w:hanging="632"/>
      </w:pPr>
      <w:rPr>
        <w:rFonts w:hint="default"/>
        <w:lang w:val="zh-CN" w:eastAsia="zh-CN" w:bidi="zh-CN"/>
      </w:rPr>
    </w:lvl>
    <w:lvl w:ilvl="4" w:tentative="0">
      <w:start w:val="0"/>
      <w:numFmt w:val="bullet"/>
      <w:lvlText w:val="•"/>
      <w:lvlJc w:val="left"/>
      <w:pPr>
        <w:ind w:left="4720" w:hanging="632"/>
      </w:pPr>
      <w:rPr>
        <w:rFonts w:hint="default"/>
        <w:lang w:val="zh-CN" w:eastAsia="zh-CN" w:bidi="zh-CN"/>
      </w:rPr>
    </w:lvl>
    <w:lvl w:ilvl="5" w:tentative="0">
      <w:start w:val="0"/>
      <w:numFmt w:val="bullet"/>
      <w:lvlText w:val="•"/>
      <w:lvlJc w:val="left"/>
      <w:pPr>
        <w:ind w:left="5675" w:hanging="632"/>
      </w:pPr>
      <w:rPr>
        <w:rFonts w:hint="default"/>
        <w:lang w:val="zh-CN" w:eastAsia="zh-CN" w:bidi="zh-CN"/>
      </w:rPr>
    </w:lvl>
    <w:lvl w:ilvl="6" w:tentative="0">
      <w:start w:val="0"/>
      <w:numFmt w:val="bullet"/>
      <w:lvlText w:val="•"/>
      <w:lvlJc w:val="left"/>
      <w:pPr>
        <w:ind w:left="6630" w:hanging="632"/>
      </w:pPr>
      <w:rPr>
        <w:rFonts w:hint="default"/>
        <w:lang w:val="zh-CN" w:eastAsia="zh-CN" w:bidi="zh-CN"/>
      </w:rPr>
    </w:lvl>
    <w:lvl w:ilvl="7" w:tentative="0">
      <w:start w:val="0"/>
      <w:numFmt w:val="bullet"/>
      <w:lvlText w:val="•"/>
      <w:lvlJc w:val="left"/>
      <w:pPr>
        <w:ind w:left="7585" w:hanging="632"/>
      </w:pPr>
      <w:rPr>
        <w:rFonts w:hint="default"/>
        <w:lang w:val="zh-CN" w:eastAsia="zh-CN" w:bidi="zh-CN"/>
      </w:rPr>
    </w:lvl>
    <w:lvl w:ilvl="8" w:tentative="0">
      <w:start w:val="0"/>
      <w:numFmt w:val="bullet"/>
      <w:lvlText w:val="•"/>
      <w:lvlJc w:val="left"/>
      <w:pPr>
        <w:ind w:left="8540" w:hanging="632"/>
      </w:pPr>
      <w:rPr>
        <w:rFonts w:hint="default"/>
        <w:lang w:val="zh-CN" w:eastAsia="zh-CN" w:bidi="zh-CN"/>
      </w:rPr>
    </w:lvl>
  </w:abstractNum>
  <w:abstractNum w:abstractNumId="13">
    <w:nsid w:val="BE0A4B2F"/>
    <w:multiLevelType w:val="singleLevel"/>
    <w:tmpl w:val="BE0A4B2F"/>
    <w:lvl w:ilvl="0" w:tentative="0">
      <w:start w:val="1"/>
      <w:numFmt w:val="decimal"/>
      <w:suff w:val="nothing"/>
      <w:lvlText w:val="%1、"/>
      <w:lvlJc w:val="left"/>
    </w:lvl>
  </w:abstractNum>
  <w:abstractNum w:abstractNumId="14">
    <w:nsid w:val="BE923771"/>
    <w:multiLevelType w:val="multilevel"/>
    <w:tmpl w:val="BE923771"/>
    <w:lvl w:ilvl="0" w:tentative="0">
      <w:start w:val="1"/>
      <w:numFmt w:val="decimal"/>
      <w:lvlText w:val="%1."/>
      <w:lvlJc w:val="left"/>
      <w:pPr>
        <w:ind w:left="892" w:hanging="315"/>
        <w:jc w:val="left"/>
      </w:pPr>
      <w:rPr>
        <w:rFonts w:hint="default" w:ascii="宋体" w:hAnsi="宋体" w:eastAsia="宋体" w:cs="宋体"/>
        <w:w w:val="97"/>
        <w:sz w:val="21"/>
        <w:szCs w:val="21"/>
        <w:lang w:val="zh-CN" w:eastAsia="zh-CN" w:bidi="zh-CN"/>
      </w:rPr>
    </w:lvl>
    <w:lvl w:ilvl="1" w:tentative="0">
      <w:start w:val="0"/>
      <w:numFmt w:val="bullet"/>
      <w:lvlText w:val="•"/>
      <w:lvlJc w:val="left"/>
      <w:pPr>
        <w:ind w:left="1855" w:hanging="315"/>
      </w:pPr>
      <w:rPr>
        <w:rFonts w:hint="default"/>
        <w:lang w:val="zh-CN" w:eastAsia="zh-CN" w:bidi="zh-CN"/>
      </w:rPr>
    </w:lvl>
    <w:lvl w:ilvl="2" w:tentative="0">
      <w:start w:val="0"/>
      <w:numFmt w:val="bullet"/>
      <w:lvlText w:val="•"/>
      <w:lvlJc w:val="left"/>
      <w:pPr>
        <w:ind w:left="2810" w:hanging="315"/>
      </w:pPr>
      <w:rPr>
        <w:rFonts w:hint="default"/>
        <w:lang w:val="zh-CN" w:eastAsia="zh-CN" w:bidi="zh-CN"/>
      </w:rPr>
    </w:lvl>
    <w:lvl w:ilvl="3" w:tentative="0">
      <w:start w:val="0"/>
      <w:numFmt w:val="bullet"/>
      <w:lvlText w:val="•"/>
      <w:lvlJc w:val="left"/>
      <w:pPr>
        <w:ind w:left="3765" w:hanging="315"/>
      </w:pPr>
      <w:rPr>
        <w:rFonts w:hint="default"/>
        <w:lang w:val="zh-CN" w:eastAsia="zh-CN" w:bidi="zh-CN"/>
      </w:rPr>
    </w:lvl>
    <w:lvl w:ilvl="4" w:tentative="0">
      <w:start w:val="0"/>
      <w:numFmt w:val="bullet"/>
      <w:lvlText w:val="•"/>
      <w:lvlJc w:val="left"/>
      <w:pPr>
        <w:ind w:left="4720" w:hanging="315"/>
      </w:pPr>
      <w:rPr>
        <w:rFonts w:hint="default"/>
        <w:lang w:val="zh-CN" w:eastAsia="zh-CN" w:bidi="zh-CN"/>
      </w:rPr>
    </w:lvl>
    <w:lvl w:ilvl="5" w:tentative="0">
      <w:start w:val="0"/>
      <w:numFmt w:val="bullet"/>
      <w:lvlText w:val="•"/>
      <w:lvlJc w:val="left"/>
      <w:pPr>
        <w:ind w:left="5675" w:hanging="315"/>
      </w:pPr>
      <w:rPr>
        <w:rFonts w:hint="default"/>
        <w:lang w:val="zh-CN" w:eastAsia="zh-CN" w:bidi="zh-CN"/>
      </w:rPr>
    </w:lvl>
    <w:lvl w:ilvl="6" w:tentative="0">
      <w:start w:val="0"/>
      <w:numFmt w:val="bullet"/>
      <w:lvlText w:val="•"/>
      <w:lvlJc w:val="left"/>
      <w:pPr>
        <w:ind w:left="6630" w:hanging="315"/>
      </w:pPr>
      <w:rPr>
        <w:rFonts w:hint="default"/>
        <w:lang w:val="zh-CN" w:eastAsia="zh-CN" w:bidi="zh-CN"/>
      </w:rPr>
    </w:lvl>
    <w:lvl w:ilvl="7" w:tentative="0">
      <w:start w:val="0"/>
      <w:numFmt w:val="bullet"/>
      <w:lvlText w:val="•"/>
      <w:lvlJc w:val="left"/>
      <w:pPr>
        <w:ind w:left="7585" w:hanging="315"/>
      </w:pPr>
      <w:rPr>
        <w:rFonts w:hint="default"/>
        <w:lang w:val="zh-CN" w:eastAsia="zh-CN" w:bidi="zh-CN"/>
      </w:rPr>
    </w:lvl>
    <w:lvl w:ilvl="8" w:tentative="0">
      <w:start w:val="0"/>
      <w:numFmt w:val="bullet"/>
      <w:lvlText w:val="•"/>
      <w:lvlJc w:val="left"/>
      <w:pPr>
        <w:ind w:left="8540" w:hanging="315"/>
      </w:pPr>
      <w:rPr>
        <w:rFonts w:hint="default"/>
        <w:lang w:val="zh-CN" w:eastAsia="zh-CN" w:bidi="zh-CN"/>
      </w:rPr>
    </w:lvl>
  </w:abstractNum>
  <w:abstractNum w:abstractNumId="15">
    <w:nsid w:val="BF205925"/>
    <w:multiLevelType w:val="multilevel"/>
    <w:tmpl w:val="BF205925"/>
    <w:lvl w:ilvl="0" w:tentative="0">
      <w:start w:val="1"/>
      <w:numFmt w:val="decimal"/>
      <w:lvlText w:val="%1"/>
      <w:lvlJc w:val="left"/>
      <w:pPr>
        <w:ind w:left="836" w:hanging="212"/>
        <w:jc w:val="left"/>
      </w:pPr>
      <w:rPr>
        <w:rFonts w:hint="default" w:ascii="宋体" w:hAnsi="宋体" w:eastAsia="宋体" w:cs="宋体"/>
        <w:b/>
        <w:bCs/>
        <w:w w:val="98"/>
        <w:sz w:val="21"/>
        <w:szCs w:val="21"/>
        <w:lang w:val="zh-CN" w:eastAsia="zh-CN" w:bidi="zh-CN"/>
      </w:rPr>
    </w:lvl>
    <w:lvl w:ilvl="1" w:tentative="0">
      <w:start w:val="1"/>
      <w:numFmt w:val="decimal"/>
      <w:lvlText w:val="%1.%2"/>
      <w:lvlJc w:val="left"/>
      <w:pPr>
        <w:ind w:left="1153" w:hanging="528"/>
        <w:jc w:val="left"/>
      </w:pPr>
      <w:rPr>
        <w:rFonts w:hint="default"/>
        <w:b/>
        <w:bCs/>
        <w:spacing w:val="-2"/>
        <w:w w:val="98"/>
        <w:lang w:val="zh-CN" w:eastAsia="zh-CN" w:bidi="zh-CN"/>
      </w:rPr>
    </w:lvl>
    <w:lvl w:ilvl="2" w:tentative="0">
      <w:start w:val="1"/>
      <w:numFmt w:val="decimal"/>
      <w:lvlText w:val="%1.%2.%3"/>
      <w:lvlJc w:val="left"/>
      <w:pPr>
        <w:ind w:left="1" w:hanging="528"/>
        <w:jc w:val="left"/>
      </w:pPr>
      <w:rPr>
        <w:rFonts w:hint="default" w:ascii="宋体" w:hAnsi="宋体" w:eastAsia="宋体" w:cs="宋体"/>
        <w:b/>
        <w:bCs/>
        <w:spacing w:val="-2"/>
        <w:w w:val="98"/>
        <w:sz w:val="21"/>
        <w:szCs w:val="21"/>
        <w:lang w:val="zh-CN" w:eastAsia="zh-CN" w:bidi="zh-CN"/>
      </w:rPr>
    </w:lvl>
    <w:lvl w:ilvl="3" w:tentative="0">
      <w:start w:val="0"/>
      <w:numFmt w:val="bullet"/>
      <w:lvlText w:val="•"/>
      <w:lvlJc w:val="left"/>
      <w:pPr>
        <w:ind w:left="1160" w:hanging="528"/>
      </w:pPr>
      <w:rPr>
        <w:rFonts w:hint="default"/>
        <w:lang w:val="zh-CN" w:eastAsia="zh-CN" w:bidi="zh-CN"/>
      </w:rPr>
    </w:lvl>
    <w:lvl w:ilvl="4" w:tentative="0">
      <w:start w:val="0"/>
      <w:numFmt w:val="bullet"/>
      <w:lvlText w:val="•"/>
      <w:lvlJc w:val="left"/>
      <w:pPr>
        <w:ind w:left="1300" w:hanging="528"/>
      </w:pPr>
      <w:rPr>
        <w:rFonts w:hint="default"/>
        <w:lang w:val="zh-CN" w:eastAsia="zh-CN" w:bidi="zh-CN"/>
      </w:rPr>
    </w:lvl>
    <w:lvl w:ilvl="5" w:tentative="0">
      <w:start w:val="0"/>
      <w:numFmt w:val="bullet"/>
      <w:lvlText w:val="•"/>
      <w:lvlJc w:val="left"/>
      <w:pPr>
        <w:ind w:left="1420" w:hanging="528"/>
      </w:pPr>
      <w:rPr>
        <w:rFonts w:hint="default"/>
        <w:lang w:val="zh-CN" w:eastAsia="zh-CN" w:bidi="zh-CN"/>
      </w:rPr>
    </w:lvl>
    <w:lvl w:ilvl="6" w:tentative="0">
      <w:start w:val="0"/>
      <w:numFmt w:val="bullet"/>
      <w:lvlText w:val="•"/>
      <w:lvlJc w:val="left"/>
      <w:pPr>
        <w:ind w:left="1620" w:hanging="528"/>
      </w:pPr>
      <w:rPr>
        <w:rFonts w:hint="default"/>
        <w:lang w:val="zh-CN" w:eastAsia="zh-CN" w:bidi="zh-CN"/>
      </w:rPr>
    </w:lvl>
    <w:lvl w:ilvl="7" w:tentative="0">
      <w:start w:val="0"/>
      <w:numFmt w:val="bullet"/>
      <w:lvlText w:val="•"/>
      <w:lvlJc w:val="left"/>
      <w:pPr>
        <w:ind w:left="1680" w:hanging="528"/>
      </w:pPr>
      <w:rPr>
        <w:rFonts w:hint="default"/>
        <w:lang w:val="zh-CN" w:eastAsia="zh-CN" w:bidi="zh-CN"/>
      </w:rPr>
    </w:lvl>
    <w:lvl w:ilvl="8" w:tentative="0">
      <w:start w:val="0"/>
      <w:numFmt w:val="bullet"/>
      <w:lvlText w:val="•"/>
      <w:lvlJc w:val="left"/>
      <w:pPr>
        <w:ind w:left="1780" w:hanging="528"/>
      </w:pPr>
      <w:rPr>
        <w:rFonts w:hint="default"/>
        <w:lang w:val="zh-CN" w:eastAsia="zh-CN" w:bidi="zh-CN"/>
      </w:rPr>
    </w:lvl>
  </w:abstractNum>
  <w:abstractNum w:abstractNumId="16">
    <w:nsid w:val="C0915F4F"/>
    <w:multiLevelType w:val="multilevel"/>
    <w:tmpl w:val="C0915F4F"/>
    <w:lvl w:ilvl="0" w:tentative="0">
      <w:start w:val="20"/>
      <w:numFmt w:val="decimal"/>
      <w:lvlText w:val="%1"/>
      <w:lvlJc w:val="left"/>
      <w:pPr>
        <w:ind w:left="1420" w:hanging="531"/>
        <w:jc w:val="left"/>
      </w:pPr>
      <w:rPr>
        <w:rFonts w:hint="default"/>
        <w:lang w:val="zh-CN" w:eastAsia="zh-CN" w:bidi="zh-CN"/>
      </w:rPr>
    </w:lvl>
    <w:lvl w:ilvl="1" w:tentative="0">
      <w:start w:val="3"/>
      <w:numFmt w:val="decimal"/>
      <w:lvlText w:val="%1.%2"/>
      <w:lvlJc w:val="left"/>
      <w:pPr>
        <w:ind w:left="1420"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46" w:hanging="735"/>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909" w:hanging="735"/>
      </w:pPr>
      <w:rPr>
        <w:rFonts w:hint="default"/>
        <w:lang w:val="zh-CN" w:eastAsia="zh-CN" w:bidi="zh-CN"/>
      </w:rPr>
    </w:lvl>
    <w:lvl w:ilvl="4" w:tentative="0">
      <w:start w:val="0"/>
      <w:numFmt w:val="bullet"/>
      <w:lvlText w:val="•"/>
      <w:lvlJc w:val="left"/>
      <w:pPr>
        <w:ind w:left="4843" w:hanging="735"/>
      </w:pPr>
      <w:rPr>
        <w:rFonts w:hint="default"/>
        <w:lang w:val="zh-CN" w:eastAsia="zh-CN" w:bidi="zh-CN"/>
      </w:rPr>
    </w:lvl>
    <w:lvl w:ilvl="5" w:tentative="0">
      <w:start w:val="0"/>
      <w:numFmt w:val="bullet"/>
      <w:lvlText w:val="•"/>
      <w:lvlJc w:val="left"/>
      <w:pPr>
        <w:ind w:left="5778" w:hanging="735"/>
      </w:pPr>
      <w:rPr>
        <w:rFonts w:hint="default"/>
        <w:lang w:val="zh-CN" w:eastAsia="zh-CN" w:bidi="zh-CN"/>
      </w:rPr>
    </w:lvl>
    <w:lvl w:ilvl="6" w:tentative="0">
      <w:start w:val="0"/>
      <w:numFmt w:val="bullet"/>
      <w:lvlText w:val="•"/>
      <w:lvlJc w:val="left"/>
      <w:pPr>
        <w:ind w:left="6712" w:hanging="735"/>
      </w:pPr>
      <w:rPr>
        <w:rFonts w:hint="default"/>
        <w:lang w:val="zh-CN" w:eastAsia="zh-CN" w:bidi="zh-CN"/>
      </w:rPr>
    </w:lvl>
    <w:lvl w:ilvl="7" w:tentative="0">
      <w:start w:val="0"/>
      <w:numFmt w:val="bullet"/>
      <w:lvlText w:val="•"/>
      <w:lvlJc w:val="left"/>
      <w:pPr>
        <w:ind w:left="7647" w:hanging="735"/>
      </w:pPr>
      <w:rPr>
        <w:rFonts w:hint="default"/>
        <w:lang w:val="zh-CN" w:eastAsia="zh-CN" w:bidi="zh-CN"/>
      </w:rPr>
    </w:lvl>
    <w:lvl w:ilvl="8" w:tentative="0">
      <w:start w:val="0"/>
      <w:numFmt w:val="bullet"/>
      <w:lvlText w:val="•"/>
      <w:lvlJc w:val="left"/>
      <w:pPr>
        <w:ind w:left="8581" w:hanging="735"/>
      </w:pPr>
      <w:rPr>
        <w:rFonts w:hint="default"/>
        <w:lang w:val="zh-CN" w:eastAsia="zh-CN" w:bidi="zh-CN"/>
      </w:rPr>
    </w:lvl>
  </w:abstractNum>
  <w:abstractNum w:abstractNumId="17">
    <w:nsid w:val="C3D4E9AE"/>
    <w:multiLevelType w:val="singleLevel"/>
    <w:tmpl w:val="C3D4E9AE"/>
    <w:lvl w:ilvl="0" w:tentative="0">
      <w:start w:val="1"/>
      <w:numFmt w:val="decimal"/>
      <w:suff w:val="nothing"/>
      <w:lvlText w:val="（%1）"/>
      <w:lvlJc w:val="left"/>
      <w:pPr>
        <w:ind w:left="20"/>
      </w:pPr>
    </w:lvl>
  </w:abstractNum>
  <w:abstractNum w:abstractNumId="18">
    <w:nsid w:val="C4E0D24A"/>
    <w:multiLevelType w:val="multilevel"/>
    <w:tmpl w:val="C4E0D24A"/>
    <w:lvl w:ilvl="0" w:tentative="0">
      <w:start w:val="1"/>
      <w:numFmt w:val="decimal"/>
      <w:lvlText w:val="（%1）"/>
      <w:lvlJc w:val="left"/>
      <w:pPr>
        <w:ind w:left="659"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19">
    <w:nsid w:val="D7D140E4"/>
    <w:multiLevelType w:val="multilevel"/>
    <w:tmpl w:val="D7D140E4"/>
    <w:lvl w:ilvl="0" w:tentative="0">
      <w:start w:val="14"/>
      <w:numFmt w:val="decimal"/>
      <w:lvlText w:val="%1"/>
      <w:lvlJc w:val="left"/>
      <w:pPr>
        <w:ind w:left="1420" w:hanging="531"/>
        <w:jc w:val="left"/>
      </w:pPr>
      <w:rPr>
        <w:rFonts w:hint="default"/>
        <w:lang w:val="zh-CN" w:eastAsia="zh-CN" w:bidi="zh-CN"/>
      </w:rPr>
    </w:lvl>
    <w:lvl w:ilvl="1" w:tentative="0">
      <w:start w:val="4"/>
      <w:numFmt w:val="decimal"/>
      <w:lvlText w:val="%1.%2"/>
      <w:lvlJc w:val="left"/>
      <w:pPr>
        <w:ind w:left="1420"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46" w:hanging="735"/>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909" w:hanging="735"/>
      </w:pPr>
      <w:rPr>
        <w:rFonts w:hint="default"/>
        <w:lang w:val="zh-CN" w:eastAsia="zh-CN" w:bidi="zh-CN"/>
      </w:rPr>
    </w:lvl>
    <w:lvl w:ilvl="4" w:tentative="0">
      <w:start w:val="0"/>
      <w:numFmt w:val="bullet"/>
      <w:lvlText w:val="•"/>
      <w:lvlJc w:val="left"/>
      <w:pPr>
        <w:ind w:left="4843" w:hanging="735"/>
      </w:pPr>
      <w:rPr>
        <w:rFonts w:hint="default"/>
        <w:lang w:val="zh-CN" w:eastAsia="zh-CN" w:bidi="zh-CN"/>
      </w:rPr>
    </w:lvl>
    <w:lvl w:ilvl="5" w:tentative="0">
      <w:start w:val="0"/>
      <w:numFmt w:val="bullet"/>
      <w:lvlText w:val="•"/>
      <w:lvlJc w:val="left"/>
      <w:pPr>
        <w:ind w:left="5778" w:hanging="735"/>
      </w:pPr>
      <w:rPr>
        <w:rFonts w:hint="default"/>
        <w:lang w:val="zh-CN" w:eastAsia="zh-CN" w:bidi="zh-CN"/>
      </w:rPr>
    </w:lvl>
    <w:lvl w:ilvl="6" w:tentative="0">
      <w:start w:val="0"/>
      <w:numFmt w:val="bullet"/>
      <w:lvlText w:val="•"/>
      <w:lvlJc w:val="left"/>
      <w:pPr>
        <w:ind w:left="6712" w:hanging="735"/>
      </w:pPr>
      <w:rPr>
        <w:rFonts w:hint="default"/>
        <w:lang w:val="zh-CN" w:eastAsia="zh-CN" w:bidi="zh-CN"/>
      </w:rPr>
    </w:lvl>
    <w:lvl w:ilvl="7" w:tentative="0">
      <w:start w:val="0"/>
      <w:numFmt w:val="bullet"/>
      <w:lvlText w:val="•"/>
      <w:lvlJc w:val="left"/>
      <w:pPr>
        <w:ind w:left="7647" w:hanging="735"/>
      </w:pPr>
      <w:rPr>
        <w:rFonts w:hint="default"/>
        <w:lang w:val="zh-CN" w:eastAsia="zh-CN" w:bidi="zh-CN"/>
      </w:rPr>
    </w:lvl>
    <w:lvl w:ilvl="8" w:tentative="0">
      <w:start w:val="0"/>
      <w:numFmt w:val="bullet"/>
      <w:lvlText w:val="•"/>
      <w:lvlJc w:val="left"/>
      <w:pPr>
        <w:ind w:left="8581" w:hanging="735"/>
      </w:pPr>
      <w:rPr>
        <w:rFonts w:hint="default"/>
        <w:lang w:val="zh-CN" w:eastAsia="zh-CN" w:bidi="zh-CN"/>
      </w:rPr>
    </w:lvl>
  </w:abstractNum>
  <w:abstractNum w:abstractNumId="20">
    <w:nsid w:val="D7F9FE59"/>
    <w:multiLevelType w:val="multilevel"/>
    <w:tmpl w:val="D7F9FE59"/>
    <w:lvl w:ilvl="0" w:tentative="0">
      <w:start w:val="1"/>
      <w:numFmt w:val="decimal"/>
      <w:lvlText w:val="%1"/>
      <w:lvlJc w:val="left"/>
      <w:pPr>
        <w:ind w:left="836" w:hanging="212"/>
        <w:jc w:val="left"/>
      </w:pPr>
      <w:rPr>
        <w:rFonts w:hint="default" w:ascii="宋体" w:hAnsi="宋体" w:eastAsia="宋体" w:cs="宋体"/>
        <w:b/>
        <w:bCs/>
        <w:w w:val="98"/>
        <w:sz w:val="21"/>
        <w:szCs w:val="21"/>
        <w:lang w:val="zh-CN" w:eastAsia="zh-CN" w:bidi="zh-CN"/>
      </w:rPr>
    </w:lvl>
    <w:lvl w:ilvl="1" w:tentative="0">
      <w:start w:val="1"/>
      <w:numFmt w:val="decimal"/>
      <w:lvlText w:val="%1.%2"/>
      <w:lvlJc w:val="left"/>
      <w:pPr>
        <w:ind w:left="1048"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624" w:hanging="579"/>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1620" w:hanging="579"/>
      </w:pPr>
      <w:rPr>
        <w:rFonts w:hint="default"/>
        <w:lang w:val="zh-CN" w:eastAsia="zh-CN" w:bidi="zh-CN"/>
      </w:rPr>
    </w:lvl>
    <w:lvl w:ilvl="4" w:tentative="0">
      <w:start w:val="0"/>
      <w:numFmt w:val="bullet"/>
      <w:lvlText w:val="•"/>
      <w:lvlJc w:val="left"/>
      <w:pPr>
        <w:ind w:left="1680" w:hanging="579"/>
      </w:pPr>
      <w:rPr>
        <w:rFonts w:hint="default"/>
        <w:lang w:val="zh-CN" w:eastAsia="zh-CN" w:bidi="zh-CN"/>
      </w:rPr>
    </w:lvl>
    <w:lvl w:ilvl="5" w:tentative="0">
      <w:start w:val="0"/>
      <w:numFmt w:val="bullet"/>
      <w:lvlText w:val="•"/>
      <w:lvlJc w:val="left"/>
      <w:pPr>
        <w:ind w:left="3141" w:hanging="579"/>
      </w:pPr>
      <w:rPr>
        <w:rFonts w:hint="default"/>
        <w:lang w:val="zh-CN" w:eastAsia="zh-CN" w:bidi="zh-CN"/>
      </w:rPr>
    </w:lvl>
    <w:lvl w:ilvl="6" w:tentative="0">
      <w:start w:val="0"/>
      <w:numFmt w:val="bullet"/>
      <w:lvlText w:val="•"/>
      <w:lvlJc w:val="left"/>
      <w:pPr>
        <w:ind w:left="4603" w:hanging="579"/>
      </w:pPr>
      <w:rPr>
        <w:rFonts w:hint="default"/>
        <w:lang w:val="zh-CN" w:eastAsia="zh-CN" w:bidi="zh-CN"/>
      </w:rPr>
    </w:lvl>
    <w:lvl w:ilvl="7" w:tentative="0">
      <w:start w:val="0"/>
      <w:numFmt w:val="bullet"/>
      <w:lvlText w:val="•"/>
      <w:lvlJc w:val="left"/>
      <w:pPr>
        <w:ind w:left="6065" w:hanging="579"/>
      </w:pPr>
      <w:rPr>
        <w:rFonts w:hint="default"/>
        <w:lang w:val="zh-CN" w:eastAsia="zh-CN" w:bidi="zh-CN"/>
      </w:rPr>
    </w:lvl>
    <w:lvl w:ilvl="8" w:tentative="0">
      <w:start w:val="0"/>
      <w:numFmt w:val="bullet"/>
      <w:lvlText w:val="•"/>
      <w:lvlJc w:val="left"/>
      <w:pPr>
        <w:ind w:left="7527" w:hanging="579"/>
      </w:pPr>
      <w:rPr>
        <w:rFonts w:hint="default"/>
        <w:lang w:val="zh-CN" w:eastAsia="zh-CN" w:bidi="zh-CN"/>
      </w:rPr>
    </w:lvl>
  </w:abstractNum>
  <w:abstractNum w:abstractNumId="21">
    <w:nsid w:val="DCBA6B53"/>
    <w:multiLevelType w:val="multilevel"/>
    <w:tmpl w:val="DCBA6B53"/>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22">
    <w:nsid w:val="E504947C"/>
    <w:multiLevelType w:val="multilevel"/>
    <w:tmpl w:val="E504947C"/>
    <w:lvl w:ilvl="0" w:tentative="0">
      <w:start w:val="1"/>
      <w:numFmt w:val="decimal"/>
      <w:lvlText w:val="（%1）"/>
      <w:lvlJc w:val="left"/>
      <w:pPr>
        <w:ind w:left="659"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23">
    <w:nsid w:val="F0E89278"/>
    <w:multiLevelType w:val="multilevel"/>
    <w:tmpl w:val="F0E89278"/>
    <w:lvl w:ilvl="0" w:tentative="0">
      <w:start w:val="1"/>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24">
    <w:nsid w:val="F4B5D9F5"/>
    <w:multiLevelType w:val="multilevel"/>
    <w:tmpl w:val="F4B5D9F5"/>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25">
    <w:nsid w:val="F7735DC9"/>
    <w:multiLevelType w:val="multilevel"/>
    <w:tmpl w:val="F7735DC9"/>
    <w:lvl w:ilvl="0" w:tentative="0">
      <w:start w:val="9"/>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26">
    <w:nsid w:val="FEC2EA36"/>
    <w:multiLevelType w:val="multilevel"/>
    <w:tmpl w:val="FEC2EA36"/>
    <w:lvl w:ilvl="0" w:tentative="0">
      <w:start w:val="1"/>
      <w:numFmt w:val="decimal"/>
      <w:lvlText w:val="（%1）"/>
      <w:lvlJc w:val="left"/>
      <w:pPr>
        <w:ind w:left="659"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27">
    <w:nsid w:val="03A63A41"/>
    <w:multiLevelType w:val="multilevel"/>
    <w:tmpl w:val="03A63A41"/>
    <w:lvl w:ilvl="0" w:tentative="0">
      <w:start w:val="20"/>
      <w:numFmt w:val="decimal"/>
      <w:lvlText w:val="%1."/>
      <w:lvlJc w:val="left"/>
      <w:pPr>
        <w:ind w:left="1314" w:hanging="423"/>
        <w:jc w:val="left"/>
      </w:pPr>
      <w:rPr>
        <w:rFonts w:hint="default" w:ascii="宋体" w:hAnsi="宋体" w:eastAsia="宋体" w:cs="宋体"/>
        <w:b/>
        <w:bCs/>
        <w:spacing w:val="0"/>
        <w:w w:val="98"/>
        <w:sz w:val="21"/>
        <w:szCs w:val="21"/>
        <w:lang w:val="zh-CN" w:eastAsia="zh-CN" w:bidi="zh-CN"/>
      </w:rPr>
    </w:lvl>
    <w:lvl w:ilvl="1" w:tentative="0">
      <w:start w:val="1"/>
      <w:numFmt w:val="decimal"/>
      <w:lvlText w:val="%2."/>
      <w:lvlJc w:val="left"/>
      <w:pPr>
        <w:ind w:left="1626" w:hanging="315"/>
        <w:jc w:val="left"/>
      </w:pPr>
      <w:rPr>
        <w:rFonts w:hint="default" w:ascii="宋体" w:hAnsi="宋体" w:eastAsia="宋体" w:cs="宋体"/>
        <w:w w:val="97"/>
        <w:sz w:val="21"/>
        <w:szCs w:val="21"/>
        <w:lang w:val="zh-CN" w:eastAsia="zh-CN" w:bidi="zh-CN"/>
      </w:rPr>
    </w:lvl>
    <w:lvl w:ilvl="2" w:tentative="0">
      <w:start w:val="0"/>
      <w:numFmt w:val="bullet"/>
      <w:lvlText w:val="•"/>
      <w:lvlJc w:val="left"/>
      <w:pPr>
        <w:ind w:left="2601" w:hanging="315"/>
      </w:pPr>
      <w:rPr>
        <w:rFonts w:hint="default"/>
        <w:lang w:val="zh-CN" w:eastAsia="zh-CN" w:bidi="zh-CN"/>
      </w:rPr>
    </w:lvl>
    <w:lvl w:ilvl="3" w:tentative="0">
      <w:start w:val="0"/>
      <w:numFmt w:val="bullet"/>
      <w:lvlText w:val="•"/>
      <w:lvlJc w:val="left"/>
      <w:pPr>
        <w:ind w:left="3582" w:hanging="315"/>
      </w:pPr>
      <w:rPr>
        <w:rFonts w:hint="default"/>
        <w:lang w:val="zh-CN" w:eastAsia="zh-CN" w:bidi="zh-CN"/>
      </w:rPr>
    </w:lvl>
    <w:lvl w:ilvl="4" w:tentative="0">
      <w:start w:val="0"/>
      <w:numFmt w:val="bullet"/>
      <w:lvlText w:val="•"/>
      <w:lvlJc w:val="left"/>
      <w:pPr>
        <w:ind w:left="4563" w:hanging="315"/>
      </w:pPr>
      <w:rPr>
        <w:rFonts w:hint="default"/>
        <w:lang w:val="zh-CN" w:eastAsia="zh-CN" w:bidi="zh-CN"/>
      </w:rPr>
    </w:lvl>
    <w:lvl w:ilvl="5" w:tentative="0">
      <w:start w:val="0"/>
      <w:numFmt w:val="bullet"/>
      <w:lvlText w:val="•"/>
      <w:lvlJc w:val="left"/>
      <w:pPr>
        <w:ind w:left="5544" w:hanging="315"/>
      </w:pPr>
      <w:rPr>
        <w:rFonts w:hint="default"/>
        <w:lang w:val="zh-CN" w:eastAsia="zh-CN" w:bidi="zh-CN"/>
      </w:rPr>
    </w:lvl>
    <w:lvl w:ilvl="6" w:tentative="0">
      <w:start w:val="0"/>
      <w:numFmt w:val="bullet"/>
      <w:lvlText w:val="•"/>
      <w:lvlJc w:val="left"/>
      <w:pPr>
        <w:ind w:left="6526" w:hanging="315"/>
      </w:pPr>
      <w:rPr>
        <w:rFonts w:hint="default"/>
        <w:lang w:val="zh-CN" w:eastAsia="zh-CN" w:bidi="zh-CN"/>
      </w:rPr>
    </w:lvl>
    <w:lvl w:ilvl="7" w:tentative="0">
      <w:start w:val="0"/>
      <w:numFmt w:val="bullet"/>
      <w:lvlText w:val="•"/>
      <w:lvlJc w:val="left"/>
      <w:pPr>
        <w:ind w:left="7507" w:hanging="315"/>
      </w:pPr>
      <w:rPr>
        <w:rFonts w:hint="default"/>
        <w:lang w:val="zh-CN" w:eastAsia="zh-CN" w:bidi="zh-CN"/>
      </w:rPr>
    </w:lvl>
    <w:lvl w:ilvl="8" w:tentative="0">
      <w:start w:val="0"/>
      <w:numFmt w:val="bullet"/>
      <w:lvlText w:val="•"/>
      <w:lvlJc w:val="left"/>
      <w:pPr>
        <w:ind w:left="8488" w:hanging="315"/>
      </w:pPr>
      <w:rPr>
        <w:rFonts w:hint="default"/>
        <w:lang w:val="zh-CN" w:eastAsia="zh-CN" w:bidi="zh-CN"/>
      </w:rPr>
    </w:lvl>
  </w:abstractNum>
  <w:abstractNum w:abstractNumId="28">
    <w:nsid w:val="03D62ECE"/>
    <w:multiLevelType w:val="multilevel"/>
    <w:tmpl w:val="03D62ECE"/>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29">
    <w:nsid w:val="0709FD3E"/>
    <w:multiLevelType w:val="multilevel"/>
    <w:tmpl w:val="0709FD3E"/>
    <w:lvl w:ilvl="0" w:tentative="0">
      <w:start w:val="1"/>
      <w:numFmt w:val="decimal"/>
      <w:lvlText w:val="（%1）"/>
      <w:lvlJc w:val="left"/>
      <w:pPr>
        <w:ind w:left="892" w:hanging="467"/>
        <w:jc w:val="right"/>
      </w:pPr>
      <w:rPr>
        <w:rFonts w:hint="default" w:ascii="宋体" w:hAnsi="宋体" w:eastAsia="宋体" w:cs="宋体"/>
        <w:spacing w:val="-15"/>
        <w:w w:val="93"/>
        <w:sz w:val="19"/>
        <w:szCs w:val="19"/>
        <w:lang w:val="zh-CN" w:eastAsia="zh-CN" w:bidi="zh-CN"/>
      </w:rPr>
    </w:lvl>
    <w:lvl w:ilvl="1" w:tentative="0">
      <w:start w:val="0"/>
      <w:numFmt w:val="bullet"/>
      <w:lvlText w:val="•"/>
      <w:lvlJc w:val="left"/>
      <w:pPr>
        <w:ind w:left="1855" w:hanging="467"/>
      </w:pPr>
      <w:rPr>
        <w:rFonts w:hint="default"/>
        <w:lang w:val="zh-CN" w:eastAsia="zh-CN" w:bidi="zh-CN"/>
      </w:rPr>
    </w:lvl>
    <w:lvl w:ilvl="2" w:tentative="0">
      <w:start w:val="0"/>
      <w:numFmt w:val="bullet"/>
      <w:lvlText w:val="•"/>
      <w:lvlJc w:val="left"/>
      <w:pPr>
        <w:ind w:left="2810" w:hanging="467"/>
      </w:pPr>
      <w:rPr>
        <w:rFonts w:hint="default"/>
        <w:lang w:val="zh-CN" w:eastAsia="zh-CN" w:bidi="zh-CN"/>
      </w:rPr>
    </w:lvl>
    <w:lvl w:ilvl="3" w:tentative="0">
      <w:start w:val="0"/>
      <w:numFmt w:val="bullet"/>
      <w:lvlText w:val="•"/>
      <w:lvlJc w:val="left"/>
      <w:pPr>
        <w:ind w:left="3765" w:hanging="467"/>
      </w:pPr>
      <w:rPr>
        <w:rFonts w:hint="default"/>
        <w:lang w:val="zh-CN" w:eastAsia="zh-CN" w:bidi="zh-CN"/>
      </w:rPr>
    </w:lvl>
    <w:lvl w:ilvl="4" w:tentative="0">
      <w:start w:val="0"/>
      <w:numFmt w:val="bullet"/>
      <w:lvlText w:val="•"/>
      <w:lvlJc w:val="left"/>
      <w:pPr>
        <w:ind w:left="4720" w:hanging="467"/>
      </w:pPr>
      <w:rPr>
        <w:rFonts w:hint="default"/>
        <w:lang w:val="zh-CN" w:eastAsia="zh-CN" w:bidi="zh-CN"/>
      </w:rPr>
    </w:lvl>
    <w:lvl w:ilvl="5" w:tentative="0">
      <w:start w:val="0"/>
      <w:numFmt w:val="bullet"/>
      <w:lvlText w:val="•"/>
      <w:lvlJc w:val="left"/>
      <w:pPr>
        <w:ind w:left="5675" w:hanging="467"/>
      </w:pPr>
      <w:rPr>
        <w:rFonts w:hint="default"/>
        <w:lang w:val="zh-CN" w:eastAsia="zh-CN" w:bidi="zh-CN"/>
      </w:rPr>
    </w:lvl>
    <w:lvl w:ilvl="6" w:tentative="0">
      <w:start w:val="0"/>
      <w:numFmt w:val="bullet"/>
      <w:lvlText w:val="•"/>
      <w:lvlJc w:val="left"/>
      <w:pPr>
        <w:ind w:left="6630" w:hanging="467"/>
      </w:pPr>
      <w:rPr>
        <w:rFonts w:hint="default"/>
        <w:lang w:val="zh-CN" w:eastAsia="zh-CN" w:bidi="zh-CN"/>
      </w:rPr>
    </w:lvl>
    <w:lvl w:ilvl="7" w:tentative="0">
      <w:start w:val="0"/>
      <w:numFmt w:val="bullet"/>
      <w:lvlText w:val="•"/>
      <w:lvlJc w:val="left"/>
      <w:pPr>
        <w:ind w:left="7585" w:hanging="467"/>
      </w:pPr>
      <w:rPr>
        <w:rFonts w:hint="default"/>
        <w:lang w:val="zh-CN" w:eastAsia="zh-CN" w:bidi="zh-CN"/>
      </w:rPr>
    </w:lvl>
    <w:lvl w:ilvl="8" w:tentative="0">
      <w:start w:val="0"/>
      <w:numFmt w:val="bullet"/>
      <w:lvlText w:val="•"/>
      <w:lvlJc w:val="left"/>
      <w:pPr>
        <w:ind w:left="8540" w:hanging="467"/>
      </w:pPr>
      <w:rPr>
        <w:rFonts w:hint="default"/>
        <w:lang w:val="zh-CN" w:eastAsia="zh-CN" w:bidi="zh-CN"/>
      </w:rPr>
    </w:lvl>
  </w:abstractNum>
  <w:abstractNum w:abstractNumId="30">
    <w:nsid w:val="0CEF100B"/>
    <w:multiLevelType w:val="multilevel"/>
    <w:tmpl w:val="0CEF100B"/>
    <w:lvl w:ilvl="0" w:tentative="0">
      <w:start w:val="13"/>
      <w:numFmt w:val="decimal"/>
      <w:lvlText w:val="%1"/>
      <w:lvlJc w:val="left"/>
      <w:pPr>
        <w:ind w:left="1420" w:hanging="531"/>
        <w:jc w:val="left"/>
      </w:pPr>
      <w:rPr>
        <w:rFonts w:hint="default"/>
        <w:lang w:val="zh-CN" w:eastAsia="zh-CN" w:bidi="zh-CN"/>
      </w:rPr>
    </w:lvl>
    <w:lvl w:ilvl="1" w:tentative="0">
      <w:start w:val="6"/>
      <w:numFmt w:val="decimal"/>
      <w:lvlText w:val="%1.%2"/>
      <w:lvlJc w:val="left"/>
      <w:pPr>
        <w:ind w:left="1420"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46" w:hanging="735"/>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909" w:hanging="735"/>
      </w:pPr>
      <w:rPr>
        <w:rFonts w:hint="default"/>
        <w:lang w:val="zh-CN" w:eastAsia="zh-CN" w:bidi="zh-CN"/>
      </w:rPr>
    </w:lvl>
    <w:lvl w:ilvl="4" w:tentative="0">
      <w:start w:val="0"/>
      <w:numFmt w:val="bullet"/>
      <w:lvlText w:val="•"/>
      <w:lvlJc w:val="left"/>
      <w:pPr>
        <w:ind w:left="4843" w:hanging="735"/>
      </w:pPr>
      <w:rPr>
        <w:rFonts w:hint="default"/>
        <w:lang w:val="zh-CN" w:eastAsia="zh-CN" w:bidi="zh-CN"/>
      </w:rPr>
    </w:lvl>
    <w:lvl w:ilvl="5" w:tentative="0">
      <w:start w:val="0"/>
      <w:numFmt w:val="bullet"/>
      <w:lvlText w:val="•"/>
      <w:lvlJc w:val="left"/>
      <w:pPr>
        <w:ind w:left="5778" w:hanging="735"/>
      </w:pPr>
      <w:rPr>
        <w:rFonts w:hint="default"/>
        <w:lang w:val="zh-CN" w:eastAsia="zh-CN" w:bidi="zh-CN"/>
      </w:rPr>
    </w:lvl>
    <w:lvl w:ilvl="6" w:tentative="0">
      <w:start w:val="0"/>
      <w:numFmt w:val="bullet"/>
      <w:lvlText w:val="•"/>
      <w:lvlJc w:val="left"/>
      <w:pPr>
        <w:ind w:left="6712" w:hanging="735"/>
      </w:pPr>
      <w:rPr>
        <w:rFonts w:hint="default"/>
        <w:lang w:val="zh-CN" w:eastAsia="zh-CN" w:bidi="zh-CN"/>
      </w:rPr>
    </w:lvl>
    <w:lvl w:ilvl="7" w:tentative="0">
      <w:start w:val="0"/>
      <w:numFmt w:val="bullet"/>
      <w:lvlText w:val="•"/>
      <w:lvlJc w:val="left"/>
      <w:pPr>
        <w:ind w:left="7647" w:hanging="735"/>
      </w:pPr>
      <w:rPr>
        <w:rFonts w:hint="default"/>
        <w:lang w:val="zh-CN" w:eastAsia="zh-CN" w:bidi="zh-CN"/>
      </w:rPr>
    </w:lvl>
    <w:lvl w:ilvl="8" w:tentative="0">
      <w:start w:val="0"/>
      <w:numFmt w:val="bullet"/>
      <w:lvlText w:val="•"/>
      <w:lvlJc w:val="left"/>
      <w:pPr>
        <w:ind w:left="8581" w:hanging="735"/>
      </w:pPr>
      <w:rPr>
        <w:rFonts w:hint="default"/>
        <w:lang w:val="zh-CN" w:eastAsia="zh-CN" w:bidi="zh-CN"/>
      </w:rPr>
    </w:lvl>
  </w:abstractNum>
  <w:abstractNum w:abstractNumId="31">
    <w:nsid w:val="0D1D17A8"/>
    <w:multiLevelType w:val="singleLevel"/>
    <w:tmpl w:val="0D1D17A8"/>
    <w:lvl w:ilvl="0" w:tentative="0">
      <w:start w:val="4"/>
      <w:numFmt w:val="chineseCounting"/>
      <w:suff w:val="nothing"/>
      <w:lvlText w:val="（%1）"/>
      <w:lvlJc w:val="left"/>
      <w:rPr>
        <w:rFonts w:hint="eastAsia"/>
      </w:rPr>
    </w:lvl>
  </w:abstractNum>
  <w:abstractNum w:abstractNumId="32">
    <w:nsid w:val="0E640482"/>
    <w:multiLevelType w:val="multilevel"/>
    <w:tmpl w:val="0E640482"/>
    <w:lvl w:ilvl="0" w:tentative="0">
      <w:start w:val="1"/>
      <w:numFmt w:val="decimal"/>
      <w:lvlText w:val="（%1）"/>
      <w:lvlJc w:val="left"/>
      <w:pPr>
        <w:ind w:left="625" w:hanging="533"/>
        <w:jc w:val="left"/>
      </w:pPr>
      <w:rPr>
        <w:rFonts w:hint="default" w:ascii="宋体" w:hAnsi="宋体" w:eastAsia="宋体" w:cs="宋体"/>
        <w:spacing w:val="0"/>
        <w:w w:val="98"/>
        <w:sz w:val="19"/>
        <w:szCs w:val="19"/>
        <w:lang w:val="zh-CN" w:eastAsia="zh-CN" w:bidi="zh-CN"/>
      </w:rPr>
    </w:lvl>
    <w:lvl w:ilvl="1" w:tentative="0">
      <w:start w:val="0"/>
      <w:numFmt w:val="bullet"/>
      <w:lvlText w:val="•"/>
      <w:lvlJc w:val="left"/>
      <w:pPr>
        <w:ind w:left="1603" w:hanging="533"/>
      </w:pPr>
      <w:rPr>
        <w:rFonts w:hint="default"/>
        <w:lang w:val="zh-CN" w:eastAsia="zh-CN" w:bidi="zh-CN"/>
      </w:rPr>
    </w:lvl>
    <w:lvl w:ilvl="2" w:tentative="0">
      <w:start w:val="0"/>
      <w:numFmt w:val="bullet"/>
      <w:lvlText w:val="•"/>
      <w:lvlJc w:val="left"/>
      <w:pPr>
        <w:ind w:left="2586" w:hanging="533"/>
      </w:pPr>
      <w:rPr>
        <w:rFonts w:hint="default"/>
        <w:lang w:val="zh-CN" w:eastAsia="zh-CN" w:bidi="zh-CN"/>
      </w:rPr>
    </w:lvl>
    <w:lvl w:ilvl="3" w:tentative="0">
      <w:start w:val="0"/>
      <w:numFmt w:val="bullet"/>
      <w:lvlText w:val="•"/>
      <w:lvlJc w:val="left"/>
      <w:pPr>
        <w:ind w:left="3569" w:hanging="533"/>
      </w:pPr>
      <w:rPr>
        <w:rFonts w:hint="default"/>
        <w:lang w:val="zh-CN" w:eastAsia="zh-CN" w:bidi="zh-CN"/>
      </w:rPr>
    </w:lvl>
    <w:lvl w:ilvl="4" w:tentative="0">
      <w:start w:val="0"/>
      <w:numFmt w:val="bullet"/>
      <w:lvlText w:val="•"/>
      <w:lvlJc w:val="left"/>
      <w:pPr>
        <w:ind w:left="4552" w:hanging="533"/>
      </w:pPr>
      <w:rPr>
        <w:rFonts w:hint="default"/>
        <w:lang w:val="zh-CN" w:eastAsia="zh-CN" w:bidi="zh-CN"/>
      </w:rPr>
    </w:lvl>
    <w:lvl w:ilvl="5" w:tentative="0">
      <w:start w:val="0"/>
      <w:numFmt w:val="bullet"/>
      <w:lvlText w:val="•"/>
      <w:lvlJc w:val="left"/>
      <w:pPr>
        <w:ind w:left="5535" w:hanging="533"/>
      </w:pPr>
      <w:rPr>
        <w:rFonts w:hint="default"/>
        <w:lang w:val="zh-CN" w:eastAsia="zh-CN" w:bidi="zh-CN"/>
      </w:rPr>
    </w:lvl>
    <w:lvl w:ilvl="6" w:tentative="0">
      <w:start w:val="0"/>
      <w:numFmt w:val="bullet"/>
      <w:lvlText w:val="•"/>
      <w:lvlJc w:val="left"/>
      <w:pPr>
        <w:ind w:left="6518" w:hanging="533"/>
      </w:pPr>
      <w:rPr>
        <w:rFonts w:hint="default"/>
        <w:lang w:val="zh-CN" w:eastAsia="zh-CN" w:bidi="zh-CN"/>
      </w:rPr>
    </w:lvl>
    <w:lvl w:ilvl="7" w:tentative="0">
      <w:start w:val="0"/>
      <w:numFmt w:val="bullet"/>
      <w:lvlText w:val="•"/>
      <w:lvlJc w:val="left"/>
      <w:pPr>
        <w:ind w:left="7501" w:hanging="533"/>
      </w:pPr>
      <w:rPr>
        <w:rFonts w:hint="default"/>
        <w:lang w:val="zh-CN" w:eastAsia="zh-CN" w:bidi="zh-CN"/>
      </w:rPr>
    </w:lvl>
    <w:lvl w:ilvl="8" w:tentative="0">
      <w:start w:val="0"/>
      <w:numFmt w:val="bullet"/>
      <w:lvlText w:val="•"/>
      <w:lvlJc w:val="left"/>
      <w:pPr>
        <w:ind w:left="8484" w:hanging="533"/>
      </w:pPr>
      <w:rPr>
        <w:rFonts w:hint="default"/>
        <w:lang w:val="zh-CN" w:eastAsia="zh-CN" w:bidi="zh-CN"/>
      </w:rPr>
    </w:lvl>
  </w:abstractNum>
  <w:abstractNum w:abstractNumId="33">
    <w:nsid w:val="18F74015"/>
    <w:multiLevelType w:val="multilevel"/>
    <w:tmpl w:val="18F74015"/>
    <w:lvl w:ilvl="0" w:tentative="0">
      <w:start w:val="1"/>
      <w:numFmt w:val="decimal"/>
      <w:lvlText w:val="（%1）"/>
      <w:lvlJc w:val="left"/>
      <w:pPr>
        <w:ind w:left="659"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34">
    <w:nsid w:val="1ACDE60F"/>
    <w:multiLevelType w:val="multilevel"/>
    <w:tmpl w:val="1ACDE60F"/>
    <w:lvl w:ilvl="0" w:tentative="0">
      <w:start w:val="8"/>
      <w:numFmt w:val="decimal"/>
      <w:lvlText w:val="%1"/>
      <w:lvlJc w:val="left"/>
      <w:pPr>
        <w:ind w:left="1314" w:hanging="423"/>
        <w:jc w:val="left"/>
      </w:pPr>
      <w:rPr>
        <w:rFonts w:hint="default"/>
        <w:lang w:val="zh-CN" w:eastAsia="zh-CN" w:bidi="zh-CN"/>
      </w:rPr>
    </w:lvl>
    <w:lvl w:ilvl="1" w:tentative="0">
      <w:start w:val="6"/>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940"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831" w:hanging="632"/>
      </w:pPr>
      <w:rPr>
        <w:rFonts w:hint="default"/>
        <w:lang w:val="zh-CN" w:eastAsia="zh-CN" w:bidi="zh-CN"/>
      </w:rPr>
    </w:lvl>
    <w:lvl w:ilvl="4" w:tentative="0">
      <w:start w:val="0"/>
      <w:numFmt w:val="bullet"/>
      <w:lvlText w:val="•"/>
      <w:lvlJc w:val="left"/>
      <w:pPr>
        <w:ind w:left="4777" w:hanging="632"/>
      </w:pPr>
      <w:rPr>
        <w:rFonts w:hint="default"/>
        <w:lang w:val="zh-CN" w:eastAsia="zh-CN" w:bidi="zh-CN"/>
      </w:rPr>
    </w:lvl>
    <w:lvl w:ilvl="5" w:tentative="0">
      <w:start w:val="0"/>
      <w:numFmt w:val="bullet"/>
      <w:lvlText w:val="•"/>
      <w:lvlJc w:val="left"/>
      <w:pPr>
        <w:ind w:left="5722" w:hanging="632"/>
      </w:pPr>
      <w:rPr>
        <w:rFonts w:hint="default"/>
        <w:lang w:val="zh-CN" w:eastAsia="zh-CN" w:bidi="zh-CN"/>
      </w:rPr>
    </w:lvl>
    <w:lvl w:ilvl="6" w:tentative="0">
      <w:start w:val="0"/>
      <w:numFmt w:val="bullet"/>
      <w:lvlText w:val="•"/>
      <w:lvlJc w:val="left"/>
      <w:pPr>
        <w:ind w:left="6668" w:hanging="632"/>
      </w:pPr>
      <w:rPr>
        <w:rFonts w:hint="default"/>
        <w:lang w:val="zh-CN" w:eastAsia="zh-CN" w:bidi="zh-CN"/>
      </w:rPr>
    </w:lvl>
    <w:lvl w:ilvl="7" w:tentative="0">
      <w:start w:val="0"/>
      <w:numFmt w:val="bullet"/>
      <w:lvlText w:val="•"/>
      <w:lvlJc w:val="left"/>
      <w:pPr>
        <w:ind w:left="7614" w:hanging="632"/>
      </w:pPr>
      <w:rPr>
        <w:rFonts w:hint="default"/>
        <w:lang w:val="zh-CN" w:eastAsia="zh-CN" w:bidi="zh-CN"/>
      </w:rPr>
    </w:lvl>
    <w:lvl w:ilvl="8" w:tentative="0">
      <w:start w:val="0"/>
      <w:numFmt w:val="bullet"/>
      <w:lvlText w:val="•"/>
      <w:lvlJc w:val="left"/>
      <w:pPr>
        <w:ind w:left="8559" w:hanging="632"/>
      </w:pPr>
      <w:rPr>
        <w:rFonts w:hint="default"/>
        <w:lang w:val="zh-CN" w:eastAsia="zh-CN" w:bidi="zh-CN"/>
      </w:rPr>
    </w:lvl>
  </w:abstractNum>
  <w:abstractNum w:abstractNumId="35">
    <w:nsid w:val="1C257C7B"/>
    <w:multiLevelType w:val="multilevel"/>
    <w:tmpl w:val="1C257C7B"/>
    <w:lvl w:ilvl="0" w:tentative="0">
      <w:start w:val="15"/>
      <w:numFmt w:val="decimal"/>
      <w:lvlText w:val="%1"/>
      <w:lvlJc w:val="left"/>
      <w:pPr>
        <w:ind w:left="1420" w:hanging="531"/>
        <w:jc w:val="left"/>
      </w:pPr>
      <w:rPr>
        <w:rFonts w:hint="default"/>
        <w:lang w:val="zh-CN" w:eastAsia="zh-CN" w:bidi="zh-CN"/>
      </w:rPr>
    </w:lvl>
    <w:lvl w:ilvl="1" w:tentative="0">
      <w:start w:val="2"/>
      <w:numFmt w:val="decimal"/>
      <w:lvlText w:val="%1.%2"/>
      <w:lvlJc w:val="left"/>
      <w:pPr>
        <w:ind w:left="1411"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46" w:hanging="740"/>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909" w:hanging="740"/>
      </w:pPr>
      <w:rPr>
        <w:rFonts w:hint="default"/>
        <w:lang w:val="zh-CN" w:eastAsia="zh-CN" w:bidi="zh-CN"/>
      </w:rPr>
    </w:lvl>
    <w:lvl w:ilvl="4" w:tentative="0">
      <w:start w:val="0"/>
      <w:numFmt w:val="bullet"/>
      <w:lvlText w:val="•"/>
      <w:lvlJc w:val="left"/>
      <w:pPr>
        <w:ind w:left="4843" w:hanging="740"/>
      </w:pPr>
      <w:rPr>
        <w:rFonts w:hint="default"/>
        <w:lang w:val="zh-CN" w:eastAsia="zh-CN" w:bidi="zh-CN"/>
      </w:rPr>
    </w:lvl>
    <w:lvl w:ilvl="5" w:tentative="0">
      <w:start w:val="0"/>
      <w:numFmt w:val="bullet"/>
      <w:lvlText w:val="•"/>
      <w:lvlJc w:val="left"/>
      <w:pPr>
        <w:ind w:left="5778" w:hanging="740"/>
      </w:pPr>
      <w:rPr>
        <w:rFonts w:hint="default"/>
        <w:lang w:val="zh-CN" w:eastAsia="zh-CN" w:bidi="zh-CN"/>
      </w:rPr>
    </w:lvl>
    <w:lvl w:ilvl="6" w:tentative="0">
      <w:start w:val="0"/>
      <w:numFmt w:val="bullet"/>
      <w:lvlText w:val="•"/>
      <w:lvlJc w:val="left"/>
      <w:pPr>
        <w:ind w:left="6712" w:hanging="740"/>
      </w:pPr>
      <w:rPr>
        <w:rFonts w:hint="default"/>
        <w:lang w:val="zh-CN" w:eastAsia="zh-CN" w:bidi="zh-CN"/>
      </w:rPr>
    </w:lvl>
    <w:lvl w:ilvl="7" w:tentative="0">
      <w:start w:val="0"/>
      <w:numFmt w:val="bullet"/>
      <w:lvlText w:val="•"/>
      <w:lvlJc w:val="left"/>
      <w:pPr>
        <w:ind w:left="7647" w:hanging="740"/>
      </w:pPr>
      <w:rPr>
        <w:rFonts w:hint="default"/>
        <w:lang w:val="zh-CN" w:eastAsia="zh-CN" w:bidi="zh-CN"/>
      </w:rPr>
    </w:lvl>
    <w:lvl w:ilvl="8" w:tentative="0">
      <w:start w:val="0"/>
      <w:numFmt w:val="bullet"/>
      <w:lvlText w:val="•"/>
      <w:lvlJc w:val="left"/>
      <w:pPr>
        <w:ind w:left="8581" w:hanging="740"/>
      </w:pPr>
      <w:rPr>
        <w:rFonts w:hint="default"/>
        <w:lang w:val="zh-CN" w:eastAsia="zh-CN" w:bidi="zh-CN"/>
      </w:rPr>
    </w:lvl>
  </w:abstractNum>
  <w:abstractNum w:abstractNumId="36">
    <w:nsid w:val="23E97754"/>
    <w:multiLevelType w:val="multilevel"/>
    <w:tmpl w:val="23E97754"/>
    <w:lvl w:ilvl="0" w:tentative="0">
      <w:start w:val="1"/>
      <w:numFmt w:val="decimal"/>
      <w:lvlText w:val="（%1）"/>
      <w:lvlJc w:val="left"/>
      <w:pPr>
        <w:ind w:left="892" w:hanging="524"/>
        <w:jc w:val="left"/>
      </w:pPr>
      <w:rPr>
        <w:rFonts w:hint="default" w:ascii="宋体" w:hAnsi="宋体" w:eastAsia="宋体" w:cs="宋体"/>
        <w:spacing w:val="-14"/>
        <w:w w:val="98"/>
        <w:sz w:val="19"/>
        <w:szCs w:val="19"/>
        <w:lang w:val="zh-CN" w:eastAsia="zh-CN" w:bidi="zh-CN"/>
      </w:rPr>
    </w:lvl>
    <w:lvl w:ilvl="1" w:tentative="0">
      <w:start w:val="0"/>
      <w:numFmt w:val="bullet"/>
      <w:lvlText w:val="•"/>
      <w:lvlJc w:val="left"/>
      <w:pPr>
        <w:ind w:left="1855" w:hanging="524"/>
      </w:pPr>
      <w:rPr>
        <w:rFonts w:hint="default"/>
        <w:lang w:val="zh-CN" w:eastAsia="zh-CN" w:bidi="zh-CN"/>
      </w:rPr>
    </w:lvl>
    <w:lvl w:ilvl="2" w:tentative="0">
      <w:start w:val="0"/>
      <w:numFmt w:val="bullet"/>
      <w:lvlText w:val="•"/>
      <w:lvlJc w:val="left"/>
      <w:pPr>
        <w:ind w:left="2810" w:hanging="524"/>
      </w:pPr>
      <w:rPr>
        <w:rFonts w:hint="default"/>
        <w:lang w:val="zh-CN" w:eastAsia="zh-CN" w:bidi="zh-CN"/>
      </w:rPr>
    </w:lvl>
    <w:lvl w:ilvl="3" w:tentative="0">
      <w:start w:val="0"/>
      <w:numFmt w:val="bullet"/>
      <w:lvlText w:val="•"/>
      <w:lvlJc w:val="left"/>
      <w:pPr>
        <w:ind w:left="3765" w:hanging="524"/>
      </w:pPr>
      <w:rPr>
        <w:rFonts w:hint="default"/>
        <w:lang w:val="zh-CN" w:eastAsia="zh-CN" w:bidi="zh-CN"/>
      </w:rPr>
    </w:lvl>
    <w:lvl w:ilvl="4" w:tentative="0">
      <w:start w:val="0"/>
      <w:numFmt w:val="bullet"/>
      <w:lvlText w:val="•"/>
      <w:lvlJc w:val="left"/>
      <w:pPr>
        <w:ind w:left="4720" w:hanging="524"/>
      </w:pPr>
      <w:rPr>
        <w:rFonts w:hint="default"/>
        <w:lang w:val="zh-CN" w:eastAsia="zh-CN" w:bidi="zh-CN"/>
      </w:rPr>
    </w:lvl>
    <w:lvl w:ilvl="5" w:tentative="0">
      <w:start w:val="0"/>
      <w:numFmt w:val="bullet"/>
      <w:lvlText w:val="•"/>
      <w:lvlJc w:val="left"/>
      <w:pPr>
        <w:ind w:left="5675" w:hanging="524"/>
      </w:pPr>
      <w:rPr>
        <w:rFonts w:hint="default"/>
        <w:lang w:val="zh-CN" w:eastAsia="zh-CN" w:bidi="zh-CN"/>
      </w:rPr>
    </w:lvl>
    <w:lvl w:ilvl="6" w:tentative="0">
      <w:start w:val="0"/>
      <w:numFmt w:val="bullet"/>
      <w:lvlText w:val="•"/>
      <w:lvlJc w:val="left"/>
      <w:pPr>
        <w:ind w:left="6630" w:hanging="524"/>
      </w:pPr>
      <w:rPr>
        <w:rFonts w:hint="default"/>
        <w:lang w:val="zh-CN" w:eastAsia="zh-CN" w:bidi="zh-CN"/>
      </w:rPr>
    </w:lvl>
    <w:lvl w:ilvl="7" w:tentative="0">
      <w:start w:val="0"/>
      <w:numFmt w:val="bullet"/>
      <w:lvlText w:val="•"/>
      <w:lvlJc w:val="left"/>
      <w:pPr>
        <w:ind w:left="7585" w:hanging="524"/>
      </w:pPr>
      <w:rPr>
        <w:rFonts w:hint="default"/>
        <w:lang w:val="zh-CN" w:eastAsia="zh-CN" w:bidi="zh-CN"/>
      </w:rPr>
    </w:lvl>
    <w:lvl w:ilvl="8" w:tentative="0">
      <w:start w:val="0"/>
      <w:numFmt w:val="bullet"/>
      <w:lvlText w:val="•"/>
      <w:lvlJc w:val="left"/>
      <w:pPr>
        <w:ind w:left="8540" w:hanging="524"/>
      </w:pPr>
      <w:rPr>
        <w:rFonts w:hint="default"/>
        <w:lang w:val="zh-CN" w:eastAsia="zh-CN" w:bidi="zh-CN"/>
      </w:rPr>
    </w:lvl>
  </w:abstractNum>
  <w:abstractNum w:abstractNumId="37">
    <w:nsid w:val="243FCF68"/>
    <w:multiLevelType w:val="multilevel"/>
    <w:tmpl w:val="243FCF68"/>
    <w:lvl w:ilvl="0" w:tentative="0">
      <w:start w:val="1"/>
      <w:numFmt w:val="decimal"/>
      <w:lvlText w:val="%1"/>
      <w:lvlJc w:val="left"/>
      <w:pPr>
        <w:ind w:left="2046" w:hanging="735"/>
        <w:jc w:val="left"/>
      </w:pPr>
      <w:rPr>
        <w:rFonts w:hint="default"/>
        <w:lang w:val="zh-CN" w:eastAsia="zh-CN" w:bidi="zh-CN"/>
      </w:rPr>
    </w:lvl>
    <w:lvl w:ilvl="1" w:tentative="0">
      <w:start w:val="10"/>
      <w:numFmt w:val="decimal"/>
      <w:lvlText w:val="%1.%2"/>
      <w:lvlJc w:val="left"/>
      <w:pPr>
        <w:ind w:left="2046" w:hanging="735"/>
        <w:jc w:val="left"/>
      </w:pPr>
      <w:rPr>
        <w:rFonts w:hint="default"/>
        <w:lang w:val="zh-CN" w:eastAsia="zh-CN" w:bidi="zh-CN"/>
      </w:rPr>
    </w:lvl>
    <w:lvl w:ilvl="2" w:tentative="0">
      <w:start w:val="3"/>
      <w:numFmt w:val="decimal"/>
      <w:lvlText w:val="%1.%2.%3"/>
      <w:lvlJc w:val="left"/>
      <w:pPr>
        <w:ind w:left="2046" w:hanging="735"/>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4563" w:hanging="735"/>
      </w:pPr>
      <w:rPr>
        <w:rFonts w:hint="default"/>
        <w:lang w:val="zh-CN" w:eastAsia="zh-CN" w:bidi="zh-CN"/>
      </w:rPr>
    </w:lvl>
    <w:lvl w:ilvl="4" w:tentative="0">
      <w:start w:val="0"/>
      <w:numFmt w:val="bullet"/>
      <w:lvlText w:val="•"/>
      <w:lvlJc w:val="left"/>
      <w:pPr>
        <w:ind w:left="5404" w:hanging="735"/>
      </w:pPr>
      <w:rPr>
        <w:rFonts w:hint="default"/>
        <w:lang w:val="zh-CN" w:eastAsia="zh-CN" w:bidi="zh-CN"/>
      </w:rPr>
    </w:lvl>
    <w:lvl w:ilvl="5" w:tentative="0">
      <w:start w:val="0"/>
      <w:numFmt w:val="bullet"/>
      <w:lvlText w:val="•"/>
      <w:lvlJc w:val="left"/>
      <w:pPr>
        <w:ind w:left="6245" w:hanging="735"/>
      </w:pPr>
      <w:rPr>
        <w:rFonts w:hint="default"/>
        <w:lang w:val="zh-CN" w:eastAsia="zh-CN" w:bidi="zh-CN"/>
      </w:rPr>
    </w:lvl>
    <w:lvl w:ilvl="6" w:tentative="0">
      <w:start w:val="0"/>
      <w:numFmt w:val="bullet"/>
      <w:lvlText w:val="•"/>
      <w:lvlJc w:val="left"/>
      <w:pPr>
        <w:ind w:left="7086" w:hanging="735"/>
      </w:pPr>
      <w:rPr>
        <w:rFonts w:hint="default"/>
        <w:lang w:val="zh-CN" w:eastAsia="zh-CN" w:bidi="zh-CN"/>
      </w:rPr>
    </w:lvl>
    <w:lvl w:ilvl="7" w:tentative="0">
      <w:start w:val="0"/>
      <w:numFmt w:val="bullet"/>
      <w:lvlText w:val="•"/>
      <w:lvlJc w:val="left"/>
      <w:pPr>
        <w:ind w:left="7927" w:hanging="735"/>
      </w:pPr>
      <w:rPr>
        <w:rFonts w:hint="default"/>
        <w:lang w:val="zh-CN" w:eastAsia="zh-CN" w:bidi="zh-CN"/>
      </w:rPr>
    </w:lvl>
    <w:lvl w:ilvl="8" w:tentative="0">
      <w:start w:val="0"/>
      <w:numFmt w:val="bullet"/>
      <w:lvlText w:val="•"/>
      <w:lvlJc w:val="left"/>
      <w:pPr>
        <w:ind w:left="8768" w:hanging="735"/>
      </w:pPr>
      <w:rPr>
        <w:rFonts w:hint="default"/>
        <w:lang w:val="zh-CN" w:eastAsia="zh-CN" w:bidi="zh-CN"/>
      </w:rPr>
    </w:lvl>
  </w:abstractNum>
  <w:abstractNum w:abstractNumId="38">
    <w:nsid w:val="2470EC97"/>
    <w:multiLevelType w:val="multilevel"/>
    <w:tmpl w:val="2470EC97"/>
    <w:lvl w:ilvl="0" w:tentative="0">
      <w:start w:val="6"/>
      <w:numFmt w:val="decimal"/>
      <w:lvlText w:val="%1"/>
      <w:lvlJc w:val="left"/>
      <w:pPr>
        <w:ind w:left="1256" w:hanging="632"/>
        <w:jc w:val="left"/>
      </w:pPr>
      <w:rPr>
        <w:rFonts w:hint="default"/>
        <w:lang w:val="zh-CN" w:eastAsia="zh-CN" w:bidi="zh-CN"/>
      </w:rPr>
    </w:lvl>
    <w:lvl w:ilvl="1" w:tentative="0">
      <w:start w:val="4"/>
      <w:numFmt w:val="decimal"/>
      <w:lvlText w:val="%1.%2"/>
      <w:lvlJc w:val="left"/>
      <w:pPr>
        <w:ind w:left="1256" w:hanging="632"/>
        <w:jc w:val="left"/>
      </w:pPr>
      <w:rPr>
        <w:rFonts w:hint="default"/>
        <w:lang w:val="zh-CN" w:eastAsia="zh-CN" w:bidi="zh-CN"/>
      </w:rPr>
    </w:lvl>
    <w:lvl w:ilvl="2" w:tentative="0">
      <w:start w:val="1"/>
      <w:numFmt w:val="decimal"/>
      <w:lvlText w:val="%1.%2.%3"/>
      <w:lvlJc w:val="left"/>
      <w:pPr>
        <w:ind w:left="1256"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4017" w:hanging="632"/>
      </w:pPr>
      <w:rPr>
        <w:rFonts w:hint="default"/>
        <w:lang w:val="zh-CN" w:eastAsia="zh-CN" w:bidi="zh-CN"/>
      </w:rPr>
    </w:lvl>
    <w:lvl w:ilvl="4" w:tentative="0">
      <w:start w:val="0"/>
      <w:numFmt w:val="bullet"/>
      <w:lvlText w:val="•"/>
      <w:lvlJc w:val="left"/>
      <w:pPr>
        <w:ind w:left="4936" w:hanging="632"/>
      </w:pPr>
      <w:rPr>
        <w:rFonts w:hint="default"/>
        <w:lang w:val="zh-CN" w:eastAsia="zh-CN" w:bidi="zh-CN"/>
      </w:rPr>
    </w:lvl>
    <w:lvl w:ilvl="5" w:tentative="0">
      <w:start w:val="0"/>
      <w:numFmt w:val="bullet"/>
      <w:lvlText w:val="•"/>
      <w:lvlJc w:val="left"/>
      <w:pPr>
        <w:ind w:left="5855" w:hanging="632"/>
      </w:pPr>
      <w:rPr>
        <w:rFonts w:hint="default"/>
        <w:lang w:val="zh-CN" w:eastAsia="zh-CN" w:bidi="zh-CN"/>
      </w:rPr>
    </w:lvl>
    <w:lvl w:ilvl="6" w:tentative="0">
      <w:start w:val="0"/>
      <w:numFmt w:val="bullet"/>
      <w:lvlText w:val="•"/>
      <w:lvlJc w:val="left"/>
      <w:pPr>
        <w:ind w:left="6774" w:hanging="632"/>
      </w:pPr>
      <w:rPr>
        <w:rFonts w:hint="default"/>
        <w:lang w:val="zh-CN" w:eastAsia="zh-CN" w:bidi="zh-CN"/>
      </w:rPr>
    </w:lvl>
    <w:lvl w:ilvl="7" w:tentative="0">
      <w:start w:val="0"/>
      <w:numFmt w:val="bullet"/>
      <w:lvlText w:val="•"/>
      <w:lvlJc w:val="left"/>
      <w:pPr>
        <w:ind w:left="7693" w:hanging="632"/>
      </w:pPr>
      <w:rPr>
        <w:rFonts w:hint="default"/>
        <w:lang w:val="zh-CN" w:eastAsia="zh-CN" w:bidi="zh-CN"/>
      </w:rPr>
    </w:lvl>
    <w:lvl w:ilvl="8" w:tentative="0">
      <w:start w:val="0"/>
      <w:numFmt w:val="bullet"/>
      <w:lvlText w:val="•"/>
      <w:lvlJc w:val="left"/>
      <w:pPr>
        <w:ind w:left="8612" w:hanging="632"/>
      </w:pPr>
      <w:rPr>
        <w:rFonts w:hint="default"/>
        <w:lang w:val="zh-CN" w:eastAsia="zh-CN" w:bidi="zh-CN"/>
      </w:rPr>
    </w:lvl>
  </w:abstractNum>
  <w:abstractNum w:abstractNumId="39">
    <w:nsid w:val="25B654F3"/>
    <w:multiLevelType w:val="multilevel"/>
    <w:tmpl w:val="25B654F3"/>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40">
    <w:nsid w:val="2A8F537B"/>
    <w:multiLevelType w:val="multilevel"/>
    <w:tmpl w:val="2A8F537B"/>
    <w:lvl w:ilvl="0" w:tentative="0">
      <w:start w:val="1"/>
      <w:numFmt w:val="decimal"/>
      <w:lvlText w:val="（%1）"/>
      <w:lvlJc w:val="left"/>
      <w:pPr>
        <w:ind w:left="1468" w:hanging="526"/>
        <w:jc w:val="left"/>
      </w:pPr>
      <w:rPr>
        <w:rFonts w:hint="default" w:ascii="宋体" w:hAnsi="宋体" w:eastAsia="宋体" w:cs="宋体"/>
        <w:spacing w:val="0"/>
        <w:w w:val="98"/>
        <w:sz w:val="19"/>
        <w:szCs w:val="19"/>
        <w:lang w:val="zh-CN" w:eastAsia="zh-CN" w:bidi="zh-CN"/>
      </w:rPr>
    </w:lvl>
    <w:lvl w:ilvl="1" w:tentative="0">
      <w:start w:val="0"/>
      <w:numFmt w:val="bullet"/>
      <w:lvlText w:val="•"/>
      <w:lvlJc w:val="left"/>
      <w:pPr>
        <w:ind w:left="2359" w:hanging="526"/>
      </w:pPr>
      <w:rPr>
        <w:rFonts w:hint="default"/>
        <w:lang w:val="zh-CN" w:eastAsia="zh-CN" w:bidi="zh-CN"/>
      </w:rPr>
    </w:lvl>
    <w:lvl w:ilvl="2" w:tentative="0">
      <w:start w:val="0"/>
      <w:numFmt w:val="bullet"/>
      <w:lvlText w:val="•"/>
      <w:lvlJc w:val="left"/>
      <w:pPr>
        <w:ind w:left="3258" w:hanging="526"/>
      </w:pPr>
      <w:rPr>
        <w:rFonts w:hint="default"/>
        <w:lang w:val="zh-CN" w:eastAsia="zh-CN" w:bidi="zh-CN"/>
      </w:rPr>
    </w:lvl>
    <w:lvl w:ilvl="3" w:tentative="0">
      <w:start w:val="0"/>
      <w:numFmt w:val="bullet"/>
      <w:lvlText w:val="•"/>
      <w:lvlJc w:val="left"/>
      <w:pPr>
        <w:ind w:left="4157" w:hanging="526"/>
      </w:pPr>
      <w:rPr>
        <w:rFonts w:hint="default"/>
        <w:lang w:val="zh-CN" w:eastAsia="zh-CN" w:bidi="zh-CN"/>
      </w:rPr>
    </w:lvl>
    <w:lvl w:ilvl="4" w:tentative="0">
      <w:start w:val="0"/>
      <w:numFmt w:val="bullet"/>
      <w:lvlText w:val="•"/>
      <w:lvlJc w:val="left"/>
      <w:pPr>
        <w:ind w:left="5056" w:hanging="526"/>
      </w:pPr>
      <w:rPr>
        <w:rFonts w:hint="default"/>
        <w:lang w:val="zh-CN" w:eastAsia="zh-CN" w:bidi="zh-CN"/>
      </w:rPr>
    </w:lvl>
    <w:lvl w:ilvl="5" w:tentative="0">
      <w:start w:val="0"/>
      <w:numFmt w:val="bullet"/>
      <w:lvlText w:val="•"/>
      <w:lvlJc w:val="left"/>
      <w:pPr>
        <w:ind w:left="5955" w:hanging="526"/>
      </w:pPr>
      <w:rPr>
        <w:rFonts w:hint="default"/>
        <w:lang w:val="zh-CN" w:eastAsia="zh-CN" w:bidi="zh-CN"/>
      </w:rPr>
    </w:lvl>
    <w:lvl w:ilvl="6" w:tentative="0">
      <w:start w:val="0"/>
      <w:numFmt w:val="bullet"/>
      <w:lvlText w:val="•"/>
      <w:lvlJc w:val="left"/>
      <w:pPr>
        <w:ind w:left="6854" w:hanging="526"/>
      </w:pPr>
      <w:rPr>
        <w:rFonts w:hint="default"/>
        <w:lang w:val="zh-CN" w:eastAsia="zh-CN" w:bidi="zh-CN"/>
      </w:rPr>
    </w:lvl>
    <w:lvl w:ilvl="7" w:tentative="0">
      <w:start w:val="0"/>
      <w:numFmt w:val="bullet"/>
      <w:lvlText w:val="•"/>
      <w:lvlJc w:val="left"/>
      <w:pPr>
        <w:ind w:left="7753" w:hanging="526"/>
      </w:pPr>
      <w:rPr>
        <w:rFonts w:hint="default"/>
        <w:lang w:val="zh-CN" w:eastAsia="zh-CN" w:bidi="zh-CN"/>
      </w:rPr>
    </w:lvl>
    <w:lvl w:ilvl="8" w:tentative="0">
      <w:start w:val="0"/>
      <w:numFmt w:val="bullet"/>
      <w:lvlText w:val="•"/>
      <w:lvlJc w:val="left"/>
      <w:pPr>
        <w:ind w:left="8652" w:hanging="526"/>
      </w:pPr>
      <w:rPr>
        <w:rFonts w:hint="default"/>
        <w:lang w:val="zh-CN" w:eastAsia="zh-CN" w:bidi="zh-CN"/>
      </w:rPr>
    </w:lvl>
  </w:abstractNum>
  <w:abstractNum w:abstractNumId="41">
    <w:nsid w:val="30A0AC00"/>
    <w:multiLevelType w:val="multilevel"/>
    <w:tmpl w:val="30A0AC00"/>
    <w:lvl w:ilvl="0" w:tentative="0">
      <w:start w:val="1"/>
      <w:numFmt w:val="decimal"/>
      <w:lvlText w:val="（%1）"/>
      <w:lvlJc w:val="left"/>
      <w:pPr>
        <w:ind w:left="659"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42">
    <w:nsid w:val="30FC5B15"/>
    <w:multiLevelType w:val="multilevel"/>
    <w:tmpl w:val="30FC5B15"/>
    <w:lvl w:ilvl="0" w:tentative="0">
      <w:start w:val="3"/>
      <w:numFmt w:val="decimal"/>
      <w:lvlText w:val="%1)"/>
      <w:lvlJc w:val="left"/>
      <w:pPr>
        <w:ind w:left="892" w:hanging="214"/>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55" w:hanging="214"/>
      </w:pPr>
      <w:rPr>
        <w:rFonts w:hint="default"/>
        <w:lang w:val="zh-CN" w:eastAsia="zh-CN" w:bidi="zh-CN"/>
      </w:rPr>
    </w:lvl>
    <w:lvl w:ilvl="2" w:tentative="0">
      <w:start w:val="0"/>
      <w:numFmt w:val="bullet"/>
      <w:lvlText w:val="•"/>
      <w:lvlJc w:val="left"/>
      <w:pPr>
        <w:ind w:left="2810" w:hanging="214"/>
      </w:pPr>
      <w:rPr>
        <w:rFonts w:hint="default"/>
        <w:lang w:val="zh-CN" w:eastAsia="zh-CN" w:bidi="zh-CN"/>
      </w:rPr>
    </w:lvl>
    <w:lvl w:ilvl="3" w:tentative="0">
      <w:start w:val="0"/>
      <w:numFmt w:val="bullet"/>
      <w:lvlText w:val="•"/>
      <w:lvlJc w:val="left"/>
      <w:pPr>
        <w:ind w:left="3765" w:hanging="214"/>
      </w:pPr>
      <w:rPr>
        <w:rFonts w:hint="default"/>
        <w:lang w:val="zh-CN" w:eastAsia="zh-CN" w:bidi="zh-CN"/>
      </w:rPr>
    </w:lvl>
    <w:lvl w:ilvl="4" w:tentative="0">
      <w:start w:val="0"/>
      <w:numFmt w:val="bullet"/>
      <w:lvlText w:val="•"/>
      <w:lvlJc w:val="left"/>
      <w:pPr>
        <w:ind w:left="4720" w:hanging="214"/>
      </w:pPr>
      <w:rPr>
        <w:rFonts w:hint="default"/>
        <w:lang w:val="zh-CN" w:eastAsia="zh-CN" w:bidi="zh-CN"/>
      </w:rPr>
    </w:lvl>
    <w:lvl w:ilvl="5" w:tentative="0">
      <w:start w:val="0"/>
      <w:numFmt w:val="bullet"/>
      <w:lvlText w:val="•"/>
      <w:lvlJc w:val="left"/>
      <w:pPr>
        <w:ind w:left="5675" w:hanging="214"/>
      </w:pPr>
      <w:rPr>
        <w:rFonts w:hint="default"/>
        <w:lang w:val="zh-CN" w:eastAsia="zh-CN" w:bidi="zh-CN"/>
      </w:rPr>
    </w:lvl>
    <w:lvl w:ilvl="6" w:tentative="0">
      <w:start w:val="0"/>
      <w:numFmt w:val="bullet"/>
      <w:lvlText w:val="•"/>
      <w:lvlJc w:val="left"/>
      <w:pPr>
        <w:ind w:left="6630" w:hanging="214"/>
      </w:pPr>
      <w:rPr>
        <w:rFonts w:hint="default"/>
        <w:lang w:val="zh-CN" w:eastAsia="zh-CN" w:bidi="zh-CN"/>
      </w:rPr>
    </w:lvl>
    <w:lvl w:ilvl="7" w:tentative="0">
      <w:start w:val="0"/>
      <w:numFmt w:val="bullet"/>
      <w:lvlText w:val="•"/>
      <w:lvlJc w:val="left"/>
      <w:pPr>
        <w:ind w:left="7585" w:hanging="214"/>
      </w:pPr>
      <w:rPr>
        <w:rFonts w:hint="default"/>
        <w:lang w:val="zh-CN" w:eastAsia="zh-CN" w:bidi="zh-CN"/>
      </w:rPr>
    </w:lvl>
    <w:lvl w:ilvl="8" w:tentative="0">
      <w:start w:val="0"/>
      <w:numFmt w:val="bullet"/>
      <w:lvlText w:val="•"/>
      <w:lvlJc w:val="left"/>
      <w:pPr>
        <w:ind w:left="8540" w:hanging="214"/>
      </w:pPr>
      <w:rPr>
        <w:rFonts w:hint="default"/>
        <w:lang w:val="zh-CN" w:eastAsia="zh-CN" w:bidi="zh-CN"/>
      </w:rPr>
    </w:lvl>
  </w:abstractNum>
  <w:abstractNum w:abstractNumId="43">
    <w:nsid w:val="322D85CA"/>
    <w:multiLevelType w:val="multilevel"/>
    <w:tmpl w:val="322D85CA"/>
    <w:lvl w:ilvl="0" w:tentative="0">
      <w:start w:val="1"/>
      <w:numFmt w:val="decimal"/>
      <w:lvlText w:val="(%1)"/>
      <w:lvlJc w:val="left"/>
      <w:pPr>
        <w:ind w:left="892" w:hanging="425"/>
        <w:jc w:val="left"/>
      </w:pPr>
      <w:rPr>
        <w:rFonts w:hint="default" w:ascii="宋体" w:hAnsi="宋体" w:eastAsia="宋体" w:cs="宋体"/>
        <w:w w:val="97"/>
        <w:sz w:val="21"/>
        <w:szCs w:val="21"/>
        <w:lang w:val="zh-CN" w:eastAsia="zh-CN" w:bidi="zh-CN"/>
      </w:rPr>
    </w:lvl>
    <w:lvl w:ilvl="1" w:tentative="0">
      <w:start w:val="0"/>
      <w:numFmt w:val="bullet"/>
      <w:lvlText w:val="•"/>
      <w:lvlJc w:val="left"/>
      <w:pPr>
        <w:ind w:left="1855" w:hanging="425"/>
      </w:pPr>
      <w:rPr>
        <w:rFonts w:hint="default"/>
        <w:lang w:val="zh-CN" w:eastAsia="zh-CN" w:bidi="zh-CN"/>
      </w:rPr>
    </w:lvl>
    <w:lvl w:ilvl="2" w:tentative="0">
      <w:start w:val="0"/>
      <w:numFmt w:val="bullet"/>
      <w:lvlText w:val="•"/>
      <w:lvlJc w:val="left"/>
      <w:pPr>
        <w:ind w:left="2810" w:hanging="425"/>
      </w:pPr>
      <w:rPr>
        <w:rFonts w:hint="default"/>
        <w:lang w:val="zh-CN" w:eastAsia="zh-CN" w:bidi="zh-CN"/>
      </w:rPr>
    </w:lvl>
    <w:lvl w:ilvl="3" w:tentative="0">
      <w:start w:val="0"/>
      <w:numFmt w:val="bullet"/>
      <w:lvlText w:val="•"/>
      <w:lvlJc w:val="left"/>
      <w:pPr>
        <w:ind w:left="3765" w:hanging="425"/>
      </w:pPr>
      <w:rPr>
        <w:rFonts w:hint="default"/>
        <w:lang w:val="zh-CN" w:eastAsia="zh-CN" w:bidi="zh-CN"/>
      </w:rPr>
    </w:lvl>
    <w:lvl w:ilvl="4" w:tentative="0">
      <w:start w:val="0"/>
      <w:numFmt w:val="bullet"/>
      <w:lvlText w:val="•"/>
      <w:lvlJc w:val="left"/>
      <w:pPr>
        <w:ind w:left="4720" w:hanging="425"/>
      </w:pPr>
      <w:rPr>
        <w:rFonts w:hint="default"/>
        <w:lang w:val="zh-CN" w:eastAsia="zh-CN" w:bidi="zh-CN"/>
      </w:rPr>
    </w:lvl>
    <w:lvl w:ilvl="5" w:tentative="0">
      <w:start w:val="0"/>
      <w:numFmt w:val="bullet"/>
      <w:lvlText w:val="•"/>
      <w:lvlJc w:val="left"/>
      <w:pPr>
        <w:ind w:left="5675" w:hanging="425"/>
      </w:pPr>
      <w:rPr>
        <w:rFonts w:hint="default"/>
        <w:lang w:val="zh-CN" w:eastAsia="zh-CN" w:bidi="zh-CN"/>
      </w:rPr>
    </w:lvl>
    <w:lvl w:ilvl="6" w:tentative="0">
      <w:start w:val="0"/>
      <w:numFmt w:val="bullet"/>
      <w:lvlText w:val="•"/>
      <w:lvlJc w:val="left"/>
      <w:pPr>
        <w:ind w:left="6630" w:hanging="425"/>
      </w:pPr>
      <w:rPr>
        <w:rFonts w:hint="default"/>
        <w:lang w:val="zh-CN" w:eastAsia="zh-CN" w:bidi="zh-CN"/>
      </w:rPr>
    </w:lvl>
    <w:lvl w:ilvl="7" w:tentative="0">
      <w:start w:val="0"/>
      <w:numFmt w:val="bullet"/>
      <w:lvlText w:val="•"/>
      <w:lvlJc w:val="left"/>
      <w:pPr>
        <w:ind w:left="7585" w:hanging="425"/>
      </w:pPr>
      <w:rPr>
        <w:rFonts w:hint="default"/>
        <w:lang w:val="zh-CN" w:eastAsia="zh-CN" w:bidi="zh-CN"/>
      </w:rPr>
    </w:lvl>
    <w:lvl w:ilvl="8" w:tentative="0">
      <w:start w:val="0"/>
      <w:numFmt w:val="bullet"/>
      <w:lvlText w:val="•"/>
      <w:lvlJc w:val="left"/>
      <w:pPr>
        <w:ind w:left="8540" w:hanging="425"/>
      </w:pPr>
      <w:rPr>
        <w:rFonts w:hint="default"/>
        <w:lang w:val="zh-CN" w:eastAsia="zh-CN" w:bidi="zh-CN"/>
      </w:rPr>
    </w:lvl>
  </w:abstractNum>
  <w:abstractNum w:abstractNumId="44">
    <w:nsid w:val="32A7AF2D"/>
    <w:multiLevelType w:val="multilevel"/>
    <w:tmpl w:val="32A7AF2D"/>
    <w:lvl w:ilvl="0" w:tentative="0">
      <w:start w:val="1"/>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45">
    <w:nsid w:val="39A0D9AC"/>
    <w:multiLevelType w:val="multilevel"/>
    <w:tmpl w:val="39A0D9AC"/>
    <w:lvl w:ilvl="0" w:tentative="0">
      <w:start w:val="1"/>
      <w:numFmt w:val="decimal"/>
      <w:lvlText w:val="%1"/>
      <w:lvlJc w:val="left"/>
      <w:pPr>
        <w:ind w:left="2152" w:hanging="843"/>
        <w:jc w:val="left"/>
      </w:pPr>
      <w:rPr>
        <w:rFonts w:hint="default"/>
        <w:lang w:val="zh-CN" w:eastAsia="zh-CN" w:bidi="zh-CN"/>
      </w:rPr>
    </w:lvl>
    <w:lvl w:ilvl="1" w:tentative="0">
      <w:start w:val="1"/>
      <w:numFmt w:val="decimal"/>
      <w:lvlText w:val="%1.%2"/>
      <w:lvlJc w:val="left"/>
      <w:pPr>
        <w:ind w:left="2152" w:hanging="843"/>
        <w:jc w:val="left"/>
      </w:pPr>
      <w:rPr>
        <w:rFonts w:hint="default"/>
        <w:lang w:val="zh-CN" w:eastAsia="zh-CN" w:bidi="zh-CN"/>
      </w:rPr>
    </w:lvl>
    <w:lvl w:ilvl="2" w:tentative="0">
      <w:start w:val="3"/>
      <w:numFmt w:val="decimal"/>
      <w:lvlText w:val="%1.%2.%3"/>
      <w:lvlJc w:val="left"/>
      <w:pPr>
        <w:ind w:left="2152" w:hanging="843"/>
        <w:jc w:val="left"/>
      </w:pPr>
      <w:rPr>
        <w:rFonts w:hint="default"/>
        <w:lang w:val="zh-CN" w:eastAsia="zh-CN" w:bidi="zh-CN"/>
      </w:rPr>
    </w:lvl>
    <w:lvl w:ilvl="3" w:tentative="0">
      <w:start w:val="9"/>
      <w:numFmt w:val="decimal"/>
      <w:lvlText w:val="%1.%2.%3.%4"/>
      <w:lvlJc w:val="left"/>
      <w:pPr>
        <w:ind w:left="2152" w:hanging="843"/>
        <w:jc w:val="left"/>
      </w:pPr>
      <w:rPr>
        <w:rFonts w:hint="default" w:ascii="宋体" w:hAnsi="宋体" w:eastAsia="宋体" w:cs="宋体"/>
        <w:spacing w:val="-2"/>
        <w:w w:val="97"/>
        <w:sz w:val="21"/>
        <w:szCs w:val="21"/>
        <w:lang w:val="zh-CN" w:eastAsia="zh-CN" w:bidi="zh-CN"/>
      </w:rPr>
    </w:lvl>
    <w:lvl w:ilvl="4" w:tentative="0">
      <w:start w:val="0"/>
      <w:numFmt w:val="bullet"/>
      <w:lvlText w:val="•"/>
      <w:lvlJc w:val="left"/>
      <w:pPr>
        <w:ind w:left="5476" w:hanging="843"/>
      </w:pPr>
      <w:rPr>
        <w:rFonts w:hint="default"/>
        <w:lang w:val="zh-CN" w:eastAsia="zh-CN" w:bidi="zh-CN"/>
      </w:rPr>
    </w:lvl>
    <w:lvl w:ilvl="5" w:tentative="0">
      <w:start w:val="0"/>
      <w:numFmt w:val="bullet"/>
      <w:lvlText w:val="•"/>
      <w:lvlJc w:val="left"/>
      <w:pPr>
        <w:ind w:left="6305" w:hanging="843"/>
      </w:pPr>
      <w:rPr>
        <w:rFonts w:hint="default"/>
        <w:lang w:val="zh-CN" w:eastAsia="zh-CN" w:bidi="zh-CN"/>
      </w:rPr>
    </w:lvl>
    <w:lvl w:ilvl="6" w:tentative="0">
      <w:start w:val="0"/>
      <w:numFmt w:val="bullet"/>
      <w:lvlText w:val="•"/>
      <w:lvlJc w:val="left"/>
      <w:pPr>
        <w:ind w:left="7134" w:hanging="843"/>
      </w:pPr>
      <w:rPr>
        <w:rFonts w:hint="default"/>
        <w:lang w:val="zh-CN" w:eastAsia="zh-CN" w:bidi="zh-CN"/>
      </w:rPr>
    </w:lvl>
    <w:lvl w:ilvl="7" w:tentative="0">
      <w:start w:val="0"/>
      <w:numFmt w:val="bullet"/>
      <w:lvlText w:val="•"/>
      <w:lvlJc w:val="left"/>
      <w:pPr>
        <w:ind w:left="7963" w:hanging="843"/>
      </w:pPr>
      <w:rPr>
        <w:rFonts w:hint="default"/>
        <w:lang w:val="zh-CN" w:eastAsia="zh-CN" w:bidi="zh-CN"/>
      </w:rPr>
    </w:lvl>
    <w:lvl w:ilvl="8" w:tentative="0">
      <w:start w:val="0"/>
      <w:numFmt w:val="bullet"/>
      <w:lvlText w:val="•"/>
      <w:lvlJc w:val="left"/>
      <w:pPr>
        <w:ind w:left="8792" w:hanging="843"/>
      </w:pPr>
      <w:rPr>
        <w:rFonts w:hint="default"/>
        <w:lang w:val="zh-CN" w:eastAsia="zh-CN" w:bidi="zh-CN"/>
      </w:rPr>
    </w:lvl>
  </w:abstractNum>
  <w:abstractNum w:abstractNumId="46">
    <w:nsid w:val="40B249F9"/>
    <w:multiLevelType w:val="multilevel"/>
    <w:tmpl w:val="40B249F9"/>
    <w:lvl w:ilvl="0" w:tentative="0">
      <w:start w:val="1"/>
      <w:numFmt w:val="decimal"/>
      <w:lvlText w:val="（%1）"/>
      <w:lvlJc w:val="left"/>
      <w:pPr>
        <w:ind w:left="892" w:hanging="524"/>
        <w:jc w:val="left"/>
      </w:pPr>
      <w:rPr>
        <w:rFonts w:hint="default" w:ascii="宋体" w:hAnsi="宋体" w:eastAsia="宋体" w:cs="宋体"/>
        <w:spacing w:val="-14"/>
        <w:w w:val="98"/>
        <w:sz w:val="19"/>
        <w:szCs w:val="19"/>
        <w:lang w:val="zh-CN" w:eastAsia="zh-CN" w:bidi="zh-CN"/>
      </w:rPr>
    </w:lvl>
    <w:lvl w:ilvl="1" w:tentative="0">
      <w:start w:val="0"/>
      <w:numFmt w:val="bullet"/>
      <w:lvlText w:val="•"/>
      <w:lvlJc w:val="left"/>
      <w:pPr>
        <w:ind w:left="1855" w:hanging="524"/>
      </w:pPr>
      <w:rPr>
        <w:rFonts w:hint="default"/>
        <w:lang w:val="zh-CN" w:eastAsia="zh-CN" w:bidi="zh-CN"/>
      </w:rPr>
    </w:lvl>
    <w:lvl w:ilvl="2" w:tentative="0">
      <w:start w:val="0"/>
      <w:numFmt w:val="bullet"/>
      <w:lvlText w:val="•"/>
      <w:lvlJc w:val="left"/>
      <w:pPr>
        <w:ind w:left="2810" w:hanging="524"/>
      </w:pPr>
      <w:rPr>
        <w:rFonts w:hint="default"/>
        <w:lang w:val="zh-CN" w:eastAsia="zh-CN" w:bidi="zh-CN"/>
      </w:rPr>
    </w:lvl>
    <w:lvl w:ilvl="3" w:tentative="0">
      <w:start w:val="0"/>
      <w:numFmt w:val="bullet"/>
      <w:lvlText w:val="•"/>
      <w:lvlJc w:val="left"/>
      <w:pPr>
        <w:ind w:left="3765" w:hanging="524"/>
      </w:pPr>
      <w:rPr>
        <w:rFonts w:hint="default"/>
        <w:lang w:val="zh-CN" w:eastAsia="zh-CN" w:bidi="zh-CN"/>
      </w:rPr>
    </w:lvl>
    <w:lvl w:ilvl="4" w:tentative="0">
      <w:start w:val="0"/>
      <w:numFmt w:val="bullet"/>
      <w:lvlText w:val="•"/>
      <w:lvlJc w:val="left"/>
      <w:pPr>
        <w:ind w:left="4720" w:hanging="524"/>
      </w:pPr>
      <w:rPr>
        <w:rFonts w:hint="default"/>
        <w:lang w:val="zh-CN" w:eastAsia="zh-CN" w:bidi="zh-CN"/>
      </w:rPr>
    </w:lvl>
    <w:lvl w:ilvl="5" w:tentative="0">
      <w:start w:val="0"/>
      <w:numFmt w:val="bullet"/>
      <w:lvlText w:val="•"/>
      <w:lvlJc w:val="left"/>
      <w:pPr>
        <w:ind w:left="5675" w:hanging="524"/>
      </w:pPr>
      <w:rPr>
        <w:rFonts w:hint="default"/>
        <w:lang w:val="zh-CN" w:eastAsia="zh-CN" w:bidi="zh-CN"/>
      </w:rPr>
    </w:lvl>
    <w:lvl w:ilvl="6" w:tentative="0">
      <w:start w:val="0"/>
      <w:numFmt w:val="bullet"/>
      <w:lvlText w:val="•"/>
      <w:lvlJc w:val="left"/>
      <w:pPr>
        <w:ind w:left="6630" w:hanging="524"/>
      </w:pPr>
      <w:rPr>
        <w:rFonts w:hint="default"/>
        <w:lang w:val="zh-CN" w:eastAsia="zh-CN" w:bidi="zh-CN"/>
      </w:rPr>
    </w:lvl>
    <w:lvl w:ilvl="7" w:tentative="0">
      <w:start w:val="0"/>
      <w:numFmt w:val="bullet"/>
      <w:lvlText w:val="•"/>
      <w:lvlJc w:val="left"/>
      <w:pPr>
        <w:ind w:left="7585" w:hanging="524"/>
      </w:pPr>
      <w:rPr>
        <w:rFonts w:hint="default"/>
        <w:lang w:val="zh-CN" w:eastAsia="zh-CN" w:bidi="zh-CN"/>
      </w:rPr>
    </w:lvl>
    <w:lvl w:ilvl="8" w:tentative="0">
      <w:start w:val="0"/>
      <w:numFmt w:val="bullet"/>
      <w:lvlText w:val="•"/>
      <w:lvlJc w:val="left"/>
      <w:pPr>
        <w:ind w:left="8540" w:hanging="524"/>
      </w:pPr>
      <w:rPr>
        <w:rFonts w:hint="default"/>
        <w:lang w:val="zh-CN" w:eastAsia="zh-CN" w:bidi="zh-CN"/>
      </w:rPr>
    </w:lvl>
  </w:abstractNum>
  <w:abstractNum w:abstractNumId="47">
    <w:nsid w:val="46A08BB8"/>
    <w:multiLevelType w:val="multilevel"/>
    <w:tmpl w:val="46A08BB8"/>
    <w:lvl w:ilvl="0" w:tentative="0">
      <w:start w:val="1"/>
      <w:numFmt w:val="decimal"/>
      <w:lvlText w:val="（%1）"/>
      <w:lvlJc w:val="left"/>
      <w:pPr>
        <w:ind w:left="1573" w:hanging="528"/>
        <w:jc w:val="left"/>
      </w:pPr>
      <w:rPr>
        <w:rFonts w:hint="default"/>
        <w:spacing w:val="-2"/>
        <w:w w:val="98"/>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48">
    <w:nsid w:val="4BFC4E6E"/>
    <w:multiLevelType w:val="singleLevel"/>
    <w:tmpl w:val="4BFC4E6E"/>
    <w:lvl w:ilvl="0" w:tentative="0">
      <w:start w:val="1"/>
      <w:numFmt w:val="decimal"/>
      <w:lvlText w:val="(%1)"/>
      <w:lvlJc w:val="left"/>
      <w:pPr>
        <w:tabs>
          <w:tab w:val="left" w:pos="312"/>
        </w:tabs>
      </w:pPr>
    </w:lvl>
  </w:abstractNum>
  <w:abstractNum w:abstractNumId="49">
    <w:nsid w:val="4C1BAE26"/>
    <w:multiLevelType w:val="multilevel"/>
    <w:tmpl w:val="4C1BAE26"/>
    <w:lvl w:ilvl="0" w:tentative="0">
      <w:start w:val="1"/>
      <w:numFmt w:val="decimal"/>
      <w:lvlText w:val="（%1）"/>
      <w:lvlJc w:val="left"/>
      <w:pPr>
        <w:ind w:left="1629" w:hanging="528"/>
        <w:jc w:val="left"/>
      </w:pPr>
      <w:rPr>
        <w:rFonts w:hint="default"/>
        <w:spacing w:val="-2"/>
        <w:w w:val="98"/>
        <w:lang w:val="zh-CN" w:eastAsia="zh-CN" w:bidi="zh-CN"/>
      </w:rPr>
    </w:lvl>
    <w:lvl w:ilvl="1" w:tentative="0">
      <w:start w:val="0"/>
      <w:numFmt w:val="bullet"/>
      <w:lvlText w:val="•"/>
      <w:lvlJc w:val="left"/>
      <w:pPr>
        <w:ind w:left="2523" w:hanging="528"/>
      </w:pPr>
      <w:rPr>
        <w:rFonts w:hint="default"/>
        <w:lang w:val="zh-CN" w:eastAsia="zh-CN" w:bidi="zh-CN"/>
      </w:rPr>
    </w:lvl>
    <w:lvl w:ilvl="2" w:tentative="0">
      <w:start w:val="0"/>
      <w:numFmt w:val="bullet"/>
      <w:lvlText w:val="•"/>
      <w:lvlJc w:val="left"/>
      <w:pPr>
        <w:ind w:left="3410" w:hanging="528"/>
      </w:pPr>
      <w:rPr>
        <w:rFonts w:hint="default"/>
        <w:lang w:val="zh-CN" w:eastAsia="zh-CN" w:bidi="zh-CN"/>
      </w:rPr>
    </w:lvl>
    <w:lvl w:ilvl="3" w:tentative="0">
      <w:start w:val="0"/>
      <w:numFmt w:val="bullet"/>
      <w:lvlText w:val="•"/>
      <w:lvlJc w:val="left"/>
      <w:pPr>
        <w:ind w:left="4297" w:hanging="528"/>
      </w:pPr>
      <w:rPr>
        <w:rFonts w:hint="default"/>
        <w:lang w:val="zh-CN" w:eastAsia="zh-CN" w:bidi="zh-CN"/>
      </w:rPr>
    </w:lvl>
    <w:lvl w:ilvl="4" w:tentative="0">
      <w:start w:val="0"/>
      <w:numFmt w:val="bullet"/>
      <w:lvlText w:val="•"/>
      <w:lvlJc w:val="left"/>
      <w:pPr>
        <w:ind w:left="5184" w:hanging="528"/>
      </w:pPr>
      <w:rPr>
        <w:rFonts w:hint="default"/>
        <w:lang w:val="zh-CN" w:eastAsia="zh-CN" w:bidi="zh-CN"/>
      </w:rPr>
    </w:lvl>
    <w:lvl w:ilvl="5" w:tentative="0">
      <w:start w:val="0"/>
      <w:numFmt w:val="bullet"/>
      <w:lvlText w:val="•"/>
      <w:lvlJc w:val="left"/>
      <w:pPr>
        <w:ind w:left="6071" w:hanging="528"/>
      </w:pPr>
      <w:rPr>
        <w:rFonts w:hint="default"/>
        <w:lang w:val="zh-CN" w:eastAsia="zh-CN" w:bidi="zh-CN"/>
      </w:rPr>
    </w:lvl>
    <w:lvl w:ilvl="6" w:tentative="0">
      <w:start w:val="0"/>
      <w:numFmt w:val="bullet"/>
      <w:lvlText w:val="•"/>
      <w:lvlJc w:val="left"/>
      <w:pPr>
        <w:ind w:left="6958" w:hanging="528"/>
      </w:pPr>
      <w:rPr>
        <w:rFonts w:hint="default"/>
        <w:lang w:val="zh-CN" w:eastAsia="zh-CN" w:bidi="zh-CN"/>
      </w:rPr>
    </w:lvl>
    <w:lvl w:ilvl="7" w:tentative="0">
      <w:start w:val="0"/>
      <w:numFmt w:val="bullet"/>
      <w:lvlText w:val="•"/>
      <w:lvlJc w:val="left"/>
      <w:pPr>
        <w:ind w:left="7845" w:hanging="528"/>
      </w:pPr>
      <w:rPr>
        <w:rFonts w:hint="default"/>
        <w:lang w:val="zh-CN" w:eastAsia="zh-CN" w:bidi="zh-CN"/>
      </w:rPr>
    </w:lvl>
    <w:lvl w:ilvl="8" w:tentative="0">
      <w:start w:val="0"/>
      <w:numFmt w:val="bullet"/>
      <w:lvlText w:val="•"/>
      <w:lvlJc w:val="left"/>
      <w:pPr>
        <w:ind w:left="8732" w:hanging="528"/>
      </w:pPr>
      <w:rPr>
        <w:rFonts w:hint="default"/>
        <w:lang w:val="zh-CN" w:eastAsia="zh-CN" w:bidi="zh-CN"/>
      </w:rPr>
    </w:lvl>
  </w:abstractNum>
  <w:abstractNum w:abstractNumId="50">
    <w:nsid w:val="4C3D7A74"/>
    <w:multiLevelType w:val="multilevel"/>
    <w:tmpl w:val="4C3D7A74"/>
    <w:lvl w:ilvl="0" w:tentative="0">
      <w:start w:val="1"/>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51">
    <w:nsid w:val="4D4DC07F"/>
    <w:multiLevelType w:val="multilevel"/>
    <w:tmpl w:val="4D4DC07F"/>
    <w:lvl w:ilvl="0" w:tentative="0">
      <w:start w:val="1"/>
      <w:numFmt w:val="decimal"/>
      <w:lvlText w:val="（%1）"/>
      <w:lvlJc w:val="left"/>
      <w:pPr>
        <w:ind w:left="1189"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083" w:hanging="528"/>
      </w:pPr>
      <w:rPr>
        <w:rFonts w:hint="default"/>
        <w:lang w:val="zh-CN" w:eastAsia="zh-CN" w:bidi="zh-CN"/>
      </w:rPr>
    </w:lvl>
    <w:lvl w:ilvl="2" w:tentative="0">
      <w:start w:val="0"/>
      <w:numFmt w:val="bullet"/>
      <w:lvlText w:val="•"/>
      <w:lvlJc w:val="left"/>
      <w:pPr>
        <w:ind w:left="2970" w:hanging="528"/>
      </w:pPr>
      <w:rPr>
        <w:rFonts w:hint="default"/>
        <w:lang w:val="zh-CN" w:eastAsia="zh-CN" w:bidi="zh-CN"/>
      </w:rPr>
    </w:lvl>
    <w:lvl w:ilvl="3" w:tentative="0">
      <w:start w:val="0"/>
      <w:numFmt w:val="bullet"/>
      <w:lvlText w:val="•"/>
      <w:lvlJc w:val="left"/>
      <w:pPr>
        <w:ind w:left="3857" w:hanging="528"/>
      </w:pPr>
      <w:rPr>
        <w:rFonts w:hint="default"/>
        <w:lang w:val="zh-CN" w:eastAsia="zh-CN" w:bidi="zh-CN"/>
      </w:rPr>
    </w:lvl>
    <w:lvl w:ilvl="4" w:tentative="0">
      <w:start w:val="0"/>
      <w:numFmt w:val="bullet"/>
      <w:lvlText w:val="•"/>
      <w:lvlJc w:val="left"/>
      <w:pPr>
        <w:ind w:left="4744" w:hanging="528"/>
      </w:pPr>
      <w:rPr>
        <w:rFonts w:hint="default"/>
        <w:lang w:val="zh-CN" w:eastAsia="zh-CN" w:bidi="zh-CN"/>
      </w:rPr>
    </w:lvl>
    <w:lvl w:ilvl="5" w:tentative="0">
      <w:start w:val="0"/>
      <w:numFmt w:val="bullet"/>
      <w:lvlText w:val="•"/>
      <w:lvlJc w:val="left"/>
      <w:pPr>
        <w:ind w:left="5631" w:hanging="528"/>
      </w:pPr>
      <w:rPr>
        <w:rFonts w:hint="default"/>
        <w:lang w:val="zh-CN" w:eastAsia="zh-CN" w:bidi="zh-CN"/>
      </w:rPr>
    </w:lvl>
    <w:lvl w:ilvl="6" w:tentative="0">
      <w:start w:val="0"/>
      <w:numFmt w:val="bullet"/>
      <w:lvlText w:val="•"/>
      <w:lvlJc w:val="left"/>
      <w:pPr>
        <w:ind w:left="6518" w:hanging="528"/>
      </w:pPr>
      <w:rPr>
        <w:rFonts w:hint="default"/>
        <w:lang w:val="zh-CN" w:eastAsia="zh-CN" w:bidi="zh-CN"/>
      </w:rPr>
    </w:lvl>
    <w:lvl w:ilvl="7" w:tentative="0">
      <w:start w:val="0"/>
      <w:numFmt w:val="bullet"/>
      <w:lvlText w:val="•"/>
      <w:lvlJc w:val="left"/>
      <w:pPr>
        <w:ind w:left="7405" w:hanging="528"/>
      </w:pPr>
      <w:rPr>
        <w:rFonts w:hint="default"/>
        <w:lang w:val="zh-CN" w:eastAsia="zh-CN" w:bidi="zh-CN"/>
      </w:rPr>
    </w:lvl>
    <w:lvl w:ilvl="8" w:tentative="0">
      <w:start w:val="0"/>
      <w:numFmt w:val="bullet"/>
      <w:lvlText w:val="•"/>
      <w:lvlJc w:val="left"/>
      <w:pPr>
        <w:ind w:left="8292" w:hanging="528"/>
      </w:pPr>
      <w:rPr>
        <w:rFonts w:hint="default"/>
        <w:lang w:val="zh-CN" w:eastAsia="zh-CN" w:bidi="zh-CN"/>
      </w:rPr>
    </w:lvl>
  </w:abstractNum>
  <w:abstractNum w:abstractNumId="52">
    <w:nsid w:val="4D94DA66"/>
    <w:multiLevelType w:val="multilevel"/>
    <w:tmpl w:val="4D94DA66"/>
    <w:lvl w:ilvl="0" w:tentative="0">
      <w:start w:val="2"/>
      <w:numFmt w:val="decimal"/>
      <w:lvlText w:val="%1"/>
      <w:lvlJc w:val="left"/>
      <w:pPr>
        <w:ind w:left="1314" w:hanging="423"/>
        <w:jc w:val="left"/>
      </w:pPr>
      <w:rPr>
        <w:rFonts w:hint="default"/>
        <w:lang w:val="zh-CN" w:eastAsia="zh-CN" w:bidi="zh-CN"/>
      </w:rPr>
    </w:lvl>
    <w:lvl w:ilvl="1" w:tentative="0">
      <w:start w:val="4"/>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940"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831" w:hanging="632"/>
      </w:pPr>
      <w:rPr>
        <w:rFonts w:hint="default"/>
        <w:lang w:val="zh-CN" w:eastAsia="zh-CN" w:bidi="zh-CN"/>
      </w:rPr>
    </w:lvl>
    <w:lvl w:ilvl="4" w:tentative="0">
      <w:start w:val="0"/>
      <w:numFmt w:val="bullet"/>
      <w:lvlText w:val="•"/>
      <w:lvlJc w:val="left"/>
      <w:pPr>
        <w:ind w:left="4777" w:hanging="632"/>
      </w:pPr>
      <w:rPr>
        <w:rFonts w:hint="default"/>
        <w:lang w:val="zh-CN" w:eastAsia="zh-CN" w:bidi="zh-CN"/>
      </w:rPr>
    </w:lvl>
    <w:lvl w:ilvl="5" w:tentative="0">
      <w:start w:val="0"/>
      <w:numFmt w:val="bullet"/>
      <w:lvlText w:val="•"/>
      <w:lvlJc w:val="left"/>
      <w:pPr>
        <w:ind w:left="5722" w:hanging="632"/>
      </w:pPr>
      <w:rPr>
        <w:rFonts w:hint="default"/>
        <w:lang w:val="zh-CN" w:eastAsia="zh-CN" w:bidi="zh-CN"/>
      </w:rPr>
    </w:lvl>
    <w:lvl w:ilvl="6" w:tentative="0">
      <w:start w:val="0"/>
      <w:numFmt w:val="bullet"/>
      <w:lvlText w:val="•"/>
      <w:lvlJc w:val="left"/>
      <w:pPr>
        <w:ind w:left="6668" w:hanging="632"/>
      </w:pPr>
      <w:rPr>
        <w:rFonts w:hint="default"/>
        <w:lang w:val="zh-CN" w:eastAsia="zh-CN" w:bidi="zh-CN"/>
      </w:rPr>
    </w:lvl>
    <w:lvl w:ilvl="7" w:tentative="0">
      <w:start w:val="0"/>
      <w:numFmt w:val="bullet"/>
      <w:lvlText w:val="•"/>
      <w:lvlJc w:val="left"/>
      <w:pPr>
        <w:ind w:left="7614" w:hanging="632"/>
      </w:pPr>
      <w:rPr>
        <w:rFonts w:hint="default"/>
        <w:lang w:val="zh-CN" w:eastAsia="zh-CN" w:bidi="zh-CN"/>
      </w:rPr>
    </w:lvl>
    <w:lvl w:ilvl="8" w:tentative="0">
      <w:start w:val="0"/>
      <w:numFmt w:val="bullet"/>
      <w:lvlText w:val="•"/>
      <w:lvlJc w:val="left"/>
      <w:pPr>
        <w:ind w:left="8559" w:hanging="632"/>
      </w:pPr>
      <w:rPr>
        <w:rFonts w:hint="default"/>
        <w:lang w:val="zh-CN" w:eastAsia="zh-CN" w:bidi="zh-CN"/>
      </w:rPr>
    </w:lvl>
  </w:abstractNum>
  <w:abstractNum w:abstractNumId="53">
    <w:nsid w:val="58765686"/>
    <w:multiLevelType w:val="multilevel"/>
    <w:tmpl w:val="58765686"/>
    <w:lvl w:ilvl="0" w:tentative="0">
      <w:start w:val="1"/>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54">
    <w:nsid w:val="5FFFB1A7"/>
    <w:multiLevelType w:val="multilevel"/>
    <w:tmpl w:val="5FFFB1A7"/>
    <w:lvl w:ilvl="0" w:tentative="0">
      <w:start w:val="10"/>
      <w:numFmt w:val="decimal"/>
      <w:lvlText w:val="%1"/>
      <w:lvlJc w:val="left"/>
      <w:pPr>
        <w:ind w:left="1420" w:hanging="531"/>
        <w:jc w:val="left"/>
      </w:pPr>
      <w:rPr>
        <w:rFonts w:hint="default"/>
        <w:lang w:val="zh-CN" w:eastAsia="zh-CN" w:bidi="zh-CN"/>
      </w:rPr>
    </w:lvl>
    <w:lvl w:ilvl="1" w:tentative="0">
      <w:start w:val="3"/>
      <w:numFmt w:val="decimal"/>
      <w:lvlText w:val="%1.%2"/>
      <w:lvlJc w:val="left"/>
      <w:pPr>
        <w:ind w:left="1420"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68" w:hanging="740"/>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108" w:hanging="740"/>
      </w:pPr>
      <w:rPr>
        <w:rFonts w:hint="default"/>
        <w:lang w:val="zh-CN" w:eastAsia="zh-CN" w:bidi="zh-CN"/>
      </w:rPr>
    </w:lvl>
    <w:lvl w:ilvl="4" w:tentative="0">
      <w:start w:val="0"/>
      <w:numFmt w:val="bullet"/>
      <w:lvlText w:val="•"/>
      <w:lvlJc w:val="left"/>
      <w:pPr>
        <w:ind w:left="4157" w:hanging="740"/>
      </w:pPr>
      <w:rPr>
        <w:rFonts w:hint="default"/>
        <w:lang w:val="zh-CN" w:eastAsia="zh-CN" w:bidi="zh-CN"/>
      </w:rPr>
    </w:lvl>
    <w:lvl w:ilvl="5" w:tentative="0">
      <w:start w:val="0"/>
      <w:numFmt w:val="bullet"/>
      <w:lvlText w:val="•"/>
      <w:lvlJc w:val="left"/>
      <w:pPr>
        <w:ind w:left="5206" w:hanging="740"/>
      </w:pPr>
      <w:rPr>
        <w:rFonts w:hint="default"/>
        <w:lang w:val="zh-CN" w:eastAsia="zh-CN" w:bidi="zh-CN"/>
      </w:rPr>
    </w:lvl>
    <w:lvl w:ilvl="6" w:tentative="0">
      <w:start w:val="0"/>
      <w:numFmt w:val="bullet"/>
      <w:lvlText w:val="•"/>
      <w:lvlJc w:val="left"/>
      <w:pPr>
        <w:ind w:left="6255" w:hanging="740"/>
      </w:pPr>
      <w:rPr>
        <w:rFonts w:hint="default"/>
        <w:lang w:val="zh-CN" w:eastAsia="zh-CN" w:bidi="zh-CN"/>
      </w:rPr>
    </w:lvl>
    <w:lvl w:ilvl="7" w:tentative="0">
      <w:start w:val="0"/>
      <w:numFmt w:val="bullet"/>
      <w:lvlText w:val="•"/>
      <w:lvlJc w:val="left"/>
      <w:pPr>
        <w:ind w:left="7304" w:hanging="740"/>
      </w:pPr>
      <w:rPr>
        <w:rFonts w:hint="default"/>
        <w:lang w:val="zh-CN" w:eastAsia="zh-CN" w:bidi="zh-CN"/>
      </w:rPr>
    </w:lvl>
    <w:lvl w:ilvl="8" w:tentative="0">
      <w:start w:val="0"/>
      <w:numFmt w:val="bullet"/>
      <w:lvlText w:val="•"/>
      <w:lvlJc w:val="left"/>
      <w:pPr>
        <w:ind w:left="8353" w:hanging="740"/>
      </w:pPr>
      <w:rPr>
        <w:rFonts w:hint="default"/>
        <w:lang w:val="zh-CN" w:eastAsia="zh-CN" w:bidi="zh-CN"/>
      </w:rPr>
    </w:lvl>
  </w:abstractNum>
  <w:abstractNum w:abstractNumId="55">
    <w:nsid w:val="60382F6E"/>
    <w:multiLevelType w:val="multilevel"/>
    <w:tmpl w:val="60382F6E"/>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56">
    <w:nsid w:val="629F7852"/>
    <w:multiLevelType w:val="multilevel"/>
    <w:tmpl w:val="629F7852"/>
    <w:lvl w:ilvl="0" w:tentative="0">
      <w:start w:val="1"/>
      <w:numFmt w:val="decimal"/>
      <w:lvlText w:val="%1."/>
      <w:lvlJc w:val="left"/>
      <w:pPr>
        <w:ind w:left="1208" w:hanging="320"/>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314"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940" w:hanging="632"/>
        <w:jc w:val="left"/>
      </w:pPr>
      <w:rPr>
        <w:rFonts w:hint="default" w:ascii="宋体" w:hAnsi="宋体" w:eastAsia="宋体" w:cs="宋体"/>
        <w:spacing w:val="-2"/>
        <w:w w:val="97"/>
        <w:sz w:val="21"/>
        <w:szCs w:val="21"/>
        <w:lang w:val="zh-CN" w:eastAsia="zh-CN" w:bidi="zh-CN"/>
      </w:rPr>
    </w:lvl>
    <w:lvl w:ilvl="3" w:tentative="0">
      <w:start w:val="1"/>
      <w:numFmt w:val="decimal"/>
      <w:lvlText w:val="%1.%2.%3.%4"/>
      <w:lvlJc w:val="left"/>
      <w:pPr>
        <w:ind w:left="2202" w:hanging="891"/>
        <w:jc w:val="right"/>
      </w:pPr>
      <w:rPr>
        <w:rFonts w:hint="default" w:ascii="宋体" w:hAnsi="宋体" w:eastAsia="宋体" w:cs="宋体"/>
        <w:spacing w:val="-2"/>
        <w:w w:val="97"/>
        <w:sz w:val="21"/>
        <w:szCs w:val="21"/>
        <w:lang w:val="zh-CN" w:eastAsia="zh-CN" w:bidi="zh-CN"/>
      </w:rPr>
    </w:lvl>
    <w:lvl w:ilvl="4" w:tentative="0">
      <w:start w:val="0"/>
      <w:numFmt w:val="bullet"/>
      <w:lvlText w:val="•"/>
      <w:lvlJc w:val="left"/>
      <w:pPr>
        <w:ind w:left="1420" w:hanging="891"/>
      </w:pPr>
      <w:rPr>
        <w:rFonts w:hint="default"/>
        <w:lang w:val="zh-CN" w:eastAsia="zh-CN" w:bidi="zh-CN"/>
      </w:rPr>
    </w:lvl>
    <w:lvl w:ilvl="5" w:tentative="0">
      <w:start w:val="0"/>
      <w:numFmt w:val="bullet"/>
      <w:lvlText w:val="•"/>
      <w:lvlJc w:val="left"/>
      <w:pPr>
        <w:ind w:left="1940" w:hanging="891"/>
      </w:pPr>
      <w:rPr>
        <w:rFonts w:hint="default"/>
        <w:lang w:val="zh-CN" w:eastAsia="zh-CN" w:bidi="zh-CN"/>
      </w:rPr>
    </w:lvl>
    <w:lvl w:ilvl="6" w:tentative="0">
      <w:start w:val="0"/>
      <w:numFmt w:val="bullet"/>
      <w:lvlText w:val="•"/>
      <w:lvlJc w:val="left"/>
      <w:pPr>
        <w:ind w:left="2000" w:hanging="891"/>
      </w:pPr>
      <w:rPr>
        <w:rFonts w:hint="default"/>
        <w:lang w:val="zh-CN" w:eastAsia="zh-CN" w:bidi="zh-CN"/>
      </w:rPr>
    </w:lvl>
    <w:lvl w:ilvl="7" w:tentative="0">
      <w:start w:val="0"/>
      <w:numFmt w:val="bullet"/>
      <w:lvlText w:val="•"/>
      <w:lvlJc w:val="left"/>
      <w:pPr>
        <w:ind w:left="2040" w:hanging="891"/>
      </w:pPr>
      <w:rPr>
        <w:rFonts w:hint="default"/>
        <w:lang w:val="zh-CN" w:eastAsia="zh-CN" w:bidi="zh-CN"/>
      </w:rPr>
    </w:lvl>
    <w:lvl w:ilvl="8" w:tentative="0">
      <w:start w:val="0"/>
      <w:numFmt w:val="bullet"/>
      <w:lvlText w:val="•"/>
      <w:lvlJc w:val="left"/>
      <w:pPr>
        <w:ind w:left="2200" w:hanging="891"/>
      </w:pPr>
      <w:rPr>
        <w:rFonts w:hint="default"/>
        <w:lang w:val="zh-CN" w:eastAsia="zh-CN" w:bidi="zh-CN"/>
      </w:rPr>
    </w:lvl>
  </w:abstractNum>
  <w:abstractNum w:abstractNumId="57">
    <w:nsid w:val="700FDCEF"/>
    <w:multiLevelType w:val="multilevel"/>
    <w:tmpl w:val="700FDCEF"/>
    <w:lvl w:ilvl="0" w:tentative="0">
      <w:start w:val="1"/>
      <w:numFmt w:val="decimal"/>
      <w:lvlText w:val="%1."/>
      <w:lvlJc w:val="left"/>
      <w:pPr>
        <w:ind w:left="328" w:hanging="222"/>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980" w:hanging="222"/>
      </w:pPr>
      <w:rPr>
        <w:rFonts w:hint="default"/>
        <w:lang w:val="zh-CN" w:eastAsia="zh-CN" w:bidi="zh-CN"/>
      </w:rPr>
    </w:lvl>
    <w:lvl w:ilvl="2" w:tentative="0">
      <w:start w:val="0"/>
      <w:numFmt w:val="bullet"/>
      <w:lvlText w:val="•"/>
      <w:lvlJc w:val="left"/>
      <w:pPr>
        <w:ind w:left="1640" w:hanging="222"/>
      </w:pPr>
      <w:rPr>
        <w:rFonts w:hint="default"/>
        <w:lang w:val="zh-CN" w:eastAsia="zh-CN" w:bidi="zh-CN"/>
      </w:rPr>
    </w:lvl>
    <w:lvl w:ilvl="3" w:tentative="0">
      <w:start w:val="0"/>
      <w:numFmt w:val="bullet"/>
      <w:lvlText w:val="•"/>
      <w:lvlJc w:val="left"/>
      <w:pPr>
        <w:ind w:left="2300" w:hanging="222"/>
      </w:pPr>
      <w:rPr>
        <w:rFonts w:hint="default"/>
        <w:lang w:val="zh-CN" w:eastAsia="zh-CN" w:bidi="zh-CN"/>
      </w:rPr>
    </w:lvl>
    <w:lvl w:ilvl="4" w:tentative="0">
      <w:start w:val="0"/>
      <w:numFmt w:val="bullet"/>
      <w:lvlText w:val="•"/>
      <w:lvlJc w:val="left"/>
      <w:pPr>
        <w:ind w:left="2960" w:hanging="222"/>
      </w:pPr>
      <w:rPr>
        <w:rFonts w:hint="default"/>
        <w:lang w:val="zh-CN" w:eastAsia="zh-CN" w:bidi="zh-CN"/>
      </w:rPr>
    </w:lvl>
    <w:lvl w:ilvl="5" w:tentative="0">
      <w:start w:val="0"/>
      <w:numFmt w:val="bullet"/>
      <w:lvlText w:val="•"/>
      <w:lvlJc w:val="left"/>
      <w:pPr>
        <w:ind w:left="3620" w:hanging="222"/>
      </w:pPr>
      <w:rPr>
        <w:rFonts w:hint="default"/>
        <w:lang w:val="zh-CN" w:eastAsia="zh-CN" w:bidi="zh-CN"/>
      </w:rPr>
    </w:lvl>
    <w:lvl w:ilvl="6" w:tentative="0">
      <w:start w:val="0"/>
      <w:numFmt w:val="bullet"/>
      <w:lvlText w:val="•"/>
      <w:lvlJc w:val="left"/>
      <w:pPr>
        <w:ind w:left="4280" w:hanging="222"/>
      </w:pPr>
      <w:rPr>
        <w:rFonts w:hint="default"/>
        <w:lang w:val="zh-CN" w:eastAsia="zh-CN" w:bidi="zh-CN"/>
      </w:rPr>
    </w:lvl>
    <w:lvl w:ilvl="7" w:tentative="0">
      <w:start w:val="0"/>
      <w:numFmt w:val="bullet"/>
      <w:lvlText w:val="•"/>
      <w:lvlJc w:val="left"/>
      <w:pPr>
        <w:ind w:left="4940" w:hanging="222"/>
      </w:pPr>
      <w:rPr>
        <w:rFonts w:hint="default"/>
        <w:lang w:val="zh-CN" w:eastAsia="zh-CN" w:bidi="zh-CN"/>
      </w:rPr>
    </w:lvl>
    <w:lvl w:ilvl="8" w:tentative="0">
      <w:start w:val="0"/>
      <w:numFmt w:val="bullet"/>
      <w:lvlText w:val="•"/>
      <w:lvlJc w:val="left"/>
      <w:pPr>
        <w:ind w:left="5600" w:hanging="222"/>
      </w:pPr>
      <w:rPr>
        <w:rFonts w:hint="default"/>
        <w:lang w:val="zh-CN" w:eastAsia="zh-CN" w:bidi="zh-CN"/>
      </w:rPr>
    </w:lvl>
  </w:abstractNum>
  <w:abstractNum w:abstractNumId="58">
    <w:nsid w:val="72183CF9"/>
    <w:multiLevelType w:val="multilevel"/>
    <w:tmpl w:val="72183CF9"/>
    <w:lvl w:ilvl="0" w:tentative="0">
      <w:start w:val="1"/>
      <w:numFmt w:val="decimal"/>
      <w:lvlText w:val="（%1）"/>
      <w:lvlJc w:val="left"/>
      <w:pPr>
        <w:ind w:left="1573" w:hanging="528"/>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467" w:hanging="528"/>
      </w:pPr>
      <w:rPr>
        <w:rFonts w:hint="default"/>
        <w:lang w:val="zh-CN" w:eastAsia="zh-CN" w:bidi="zh-CN"/>
      </w:rPr>
    </w:lvl>
    <w:lvl w:ilvl="2" w:tentative="0">
      <w:start w:val="0"/>
      <w:numFmt w:val="bullet"/>
      <w:lvlText w:val="•"/>
      <w:lvlJc w:val="left"/>
      <w:pPr>
        <w:ind w:left="3354" w:hanging="528"/>
      </w:pPr>
      <w:rPr>
        <w:rFonts w:hint="default"/>
        <w:lang w:val="zh-CN" w:eastAsia="zh-CN" w:bidi="zh-CN"/>
      </w:rPr>
    </w:lvl>
    <w:lvl w:ilvl="3" w:tentative="0">
      <w:start w:val="0"/>
      <w:numFmt w:val="bullet"/>
      <w:lvlText w:val="•"/>
      <w:lvlJc w:val="left"/>
      <w:pPr>
        <w:ind w:left="4241" w:hanging="528"/>
      </w:pPr>
      <w:rPr>
        <w:rFonts w:hint="default"/>
        <w:lang w:val="zh-CN" w:eastAsia="zh-CN" w:bidi="zh-CN"/>
      </w:rPr>
    </w:lvl>
    <w:lvl w:ilvl="4" w:tentative="0">
      <w:start w:val="0"/>
      <w:numFmt w:val="bullet"/>
      <w:lvlText w:val="•"/>
      <w:lvlJc w:val="left"/>
      <w:pPr>
        <w:ind w:left="5128" w:hanging="528"/>
      </w:pPr>
      <w:rPr>
        <w:rFonts w:hint="default"/>
        <w:lang w:val="zh-CN" w:eastAsia="zh-CN" w:bidi="zh-CN"/>
      </w:rPr>
    </w:lvl>
    <w:lvl w:ilvl="5" w:tentative="0">
      <w:start w:val="0"/>
      <w:numFmt w:val="bullet"/>
      <w:lvlText w:val="•"/>
      <w:lvlJc w:val="left"/>
      <w:pPr>
        <w:ind w:left="6015" w:hanging="528"/>
      </w:pPr>
      <w:rPr>
        <w:rFonts w:hint="default"/>
        <w:lang w:val="zh-CN" w:eastAsia="zh-CN" w:bidi="zh-CN"/>
      </w:rPr>
    </w:lvl>
    <w:lvl w:ilvl="6" w:tentative="0">
      <w:start w:val="0"/>
      <w:numFmt w:val="bullet"/>
      <w:lvlText w:val="•"/>
      <w:lvlJc w:val="left"/>
      <w:pPr>
        <w:ind w:left="6902" w:hanging="528"/>
      </w:pPr>
      <w:rPr>
        <w:rFonts w:hint="default"/>
        <w:lang w:val="zh-CN" w:eastAsia="zh-CN" w:bidi="zh-CN"/>
      </w:rPr>
    </w:lvl>
    <w:lvl w:ilvl="7" w:tentative="0">
      <w:start w:val="0"/>
      <w:numFmt w:val="bullet"/>
      <w:lvlText w:val="•"/>
      <w:lvlJc w:val="left"/>
      <w:pPr>
        <w:ind w:left="7789" w:hanging="528"/>
      </w:pPr>
      <w:rPr>
        <w:rFonts w:hint="default"/>
        <w:lang w:val="zh-CN" w:eastAsia="zh-CN" w:bidi="zh-CN"/>
      </w:rPr>
    </w:lvl>
    <w:lvl w:ilvl="8" w:tentative="0">
      <w:start w:val="0"/>
      <w:numFmt w:val="bullet"/>
      <w:lvlText w:val="•"/>
      <w:lvlJc w:val="left"/>
      <w:pPr>
        <w:ind w:left="8676" w:hanging="528"/>
      </w:pPr>
      <w:rPr>
        <w:rFonts w:hint="default"/>
        <w:lang w:val="zh-CN" w:eastAsia="zh-CN" w:bidi="zh-CN"/>
      </w:rPr>
    </w:lvl>
  </w:abstractNum>
  <w:abstractNum w:abstractNumId="59">
    <w:nsid w:val="74C28B35"/>
    <w:multiLevelType w:val="multilevel"/>
    <w:tmpl w:val="74C28B35"/>
    <w:lvl w:ilvl="0" w:tentative="0">
      <w:start w:val="10"/>
      <w:numFmt w:val="decimal"/>
      <w:lvlText w:val="%1"/>
      <w:lvlJc w:val="left"/>
      <w:pPr>
        <w:ind w:left="1420" w:hanging="531"/>
        <w:jc w:val="left"/>
      </w:pPr>
      <w:rPr>
        <w:rFonts w:hint="default"/>
        <w:lang w:val="zh-CN" w:eastAsia="zh-CN" w:bidi="zh-CN"/>
      </w:rPr>
    </w:lvl>
    <w:lvl w:ilvl="1" w:tentative="0">
      <w:start w:val="7"/>
      <w:numFmt w:val="decimal"/>
      <w:lvlText w:val="%1.%2"/>
      <w:lvlJc w:val="left"/>
      <w:pPr>
        <w:ind w:left="1420" w:hanging="531"/>
        <w:jc w:val="left"/>
      </w:pPr>
      <w:rPr>
        <w:rFonts w:hint="default" w:ascii="宋体" w:hAnsi="宋体" w:eastAsia="宋体" w:cs="宋体"/>
        <w:b/>
        <w:bCs/>
        <w:spacing w:val="-2"/>
        <w:w w:val="98"/>
        <w:sz w:val="21"/>
        <w:szCs w:val="21"/>
        <w:lang w:val="zh-CN" w:eastAsia="zh-CN" w:bidi="zh-CN"/>
      </w:rPr>
    </w:lvl>
    <w:lvl w:ilvl="2" w:tentative="0">
      <w:start w:val="1"/>
      <w:numFmt w:val="decimal"/>
      <w:lvlText w:val="%1.%2.%3"/>
      <w:lvlJc w:val="left"/>
      <w:pPr>
        <w:ind w:left="2046" w:hanging="735"/>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909" w:hanging="735"/>
      </w:pPr>
      <w:rPr>
        <w:rFonts w:hint="default"/>
        <w:lang w:val="zh-CN" w:eastAsia="zh-CN" w:bidi="zh-CN"/>
      </w:rPr>
    </w:lvl>
    <w:lvl w:ilvl="4" w:tentative="0">
      <w:start w:val="0"/>
      <w:numFmt w:val="bullet"/>
      <w:lvlText w:val="•"/>
      <w:lvlJc w:val="left"/>
      <w:pPr>
        <w:ind w:left="4843" w:hanging="735"/>
      </w:pPr>
      <w:rPr>
        <w:rFonts w:hint="default"/>
        <w:lang w:val="zh-CN" w:eastAsia="zh-CN" w:bidi="zh-CN"/>
      </w:rPr>
    </w:lvl>
    <w:lvl w:ilvl="5" w:tentative="0">
      <w:start w:val="0"/>
      <w:numFmt w:val="bullet"/>
      <w:lvlText w:val="•"/>
      <w:lvlJc w:val="left"/>
      <w:pPr>
        <w:ind w:left="5778" w:hanging="735"/>
      </w:pPr>
      <w:rPr>
        <w:rFonts w:hint="default"/>
        <w:lang w:val="zh-CN" w:eastAsia="zh-CN" w:bidi="zh-CN"/>
      </w:rPr>
    </w:lvl>
    <w:lvl w:ilvl="6" w:tentative="0">
      <w:start w:val="0"/>
      <w:numFmt w:val="bullet"/>
      <w:lvlText w:val="•"/>
      <w:lvlJc w:val="left"/>
      <w:pPr>
        <w:ind w:left="6712" w:hanging="735"/>
      </w:pPr>
      <w:rPr>
        <w:rFonts w:hint="default"/>
        <w:lang w:val="zh-CN" w:eastAsia="zh-CN" w:bidi="zh-CN"/>
      </w:rPr>
    </w:lvl>
    <w:lvl w:ilvl="7" w:tentative="0">
      <w:start w:val="0"/>
      <w:numFmt w:val="bullet"/>
      <w:lvlText w:val="•"/>
      <w:lvlJc w:val="left"/>
      <w:pPr>
        <w:ind w:left="7647" w:hanging="735"/>
      </w:pPr>
      <w:rPr>
        <w:rFonts w:hint="default"/>
        <w:lang w:val="zh-CN" w:eastAsia="zh-CN" w:bidi="zh-CN"/>
      </w:rPr>
    </w:lvl>
    <w:lvl w:ilvl="8" w:tentative="0">
      <w:start w:val="0"/>
      <w:numFmt w:val="bullet"/>
      <w:lvlText w:val="•"/>
      <w:lvlJc w:val="left"/>
      <w:pPr>
        <w:ind w:left="8581" w:hanging="735"/>
      </w:pPr>
      <w:rPr>
        <w:rFonts w:hint="default"/>
        <w:lang w:val="zh-CN" w:eastAsia="zh-CN" w:bidi="zh-CN"/>
      </w:rPr>
    </w:lvl>
  </w:abstractNum>
  <w:abstractNum w:abstractNumId="60">
    <w:nsid w:val="77633216"/>
    <w:multiLevelType w:val="multilevel"/>
    <w:tmpl w:val="77633216"/>
    <w:lvl w:ilvl="0" w:tentative="0">
      <w:start w:val="1"/>
      <w:numFmt w:val="decimal"/>
      <w:lvlText w:val="（%1）"/>
      <w:lvlJc w:val="left"/>
      <w:pPr>
        <w:ind w:left="659"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61">
    <w:nsid w:val="77ECEA79"/>
    <w:multiLevelType w:val="multilevel"/>
    <w:tmpl w:val="77ECEA79"/>
    <w:lvl w:ilvl="0" w:tentative="0">
      <w:start w:val="1"/>
      <w:numFmt w:val="decimal"/>
      <w:lvlText w:val="（%1）"/>
      <w:lvlJc w:val="left"/>
      <w:pPr>
        <w:ind w:left="1835" w:hanging="524"/>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2701" w:hanging="524"/>
      </w:pPr>
      <w:rPr>
        <w:rFonts w:hint="default"/>
        <w:lang w:val="zh-CN" w:eastAsia="zh-CN" w:bidi="zh-CN"/>
      </w:rPr>
    </w:lvl>
    <w:lvl w:ilvl="2" w:tentative="0">
      <w:start w:val="0"/>
      <w:numFmt w:val="bullet"/>
      <w:lvlText w:val="•"/>
      <w:lvlJc w:val="left"/>
      <w:pPr>
        <w:ind w:left="3562" w:hanging="524"/>
      </w:pPr>
      <w:rPr>
        <w:rFonts w:hint="default"/>
        <w:lang w:val="zh-CN" w:eastAsia="zh-CN" w:bidi="zh-CN"/>
      </w:rPr>
    </w:lvl>
    <w:lvl w:ilvl="3" w:tentative="0">
      <w:start w:val="0"/>
      <w:numFmt w:val="bullet"/>
      <w:lvlText w:val="•"/>
      <w:lvlJc w:val="left"/>
      <w:pPr>
        <w:ind w:left="4423" w:hanging="524"/>
      </w:pPr>
      <w:rPr>
        <w:rFonts w:hint="default"/>
        <w:lang w:val="zh-CN" w:eastAsia="zh-CN" w:bidi="zh-CN"/>
      </w:rPr>
    </w:lvl>
    <w:lvl w:ilvl="4" w:tentative="0">
      <w:start w:val="0"/>
      <w:numFmt w:val="bullet"/>
      <w:lvlText w:val="•"/>
      <w:lvlJc w:val="left"/>
      <w:pPr>
        <w:ind w:left="5284" w:hanging="524"/>
      </w:pPr>
      <w:rPr>
        <w:rFonts w:hint="default"/>
        <w:lang w:val="zh-CN" w:eastAsia="zh-CN" w:bidi="zh-CN"/>
      </w:rPr>
    </w:lvl>
    <w:lvl w:ilvl="5" w:tentative="0">
      <w:start w:val="0"/>
      <w:numFmt w:val="bullet"/>
      <w:lvlText w:val="•"/>
      <w:lvlJc w:val="left"/>
      <w:pPr>
        <w:ind w:left="6145" w:hanging="524"/>
      </w:pPr>
      <w:rPr>
        <w:rFonts w:hint="default"/>
        <w:lang w:val="zh-CN" w:eastAsia="zh-CN" w:bidi="zh-CN"/>
      </w:rPr>
    </w:lvl>
    <w:lvl w:ilvl="6" w:tentative="0">
      <w:start w:val="0"/>
      <w:numFmt w:val="bullet"/>
      <w:lvlText w:val="•"/>
      <w:lvlJc w:val="left"/>
      <w:pPr>
        <w:ind w:left="7006" w:hanging="524"/>
      </w:pPr>
      <w:rPr>
        <w:rFonts w:hint="default"/>
        <w:lang w:val="zh-CN" w:eastAsia="zh-CN" w:bidi="zh-CN"/>
      </w:rPr>
    </w:lvl>
    <w:lvl w:ilvl="7" w:tentative="0">
      <w:start w:val="0"/>
      <w:numFmt w:val="bullet"/>
      <w:lvlText w:val="•"/>
      <w:lvlJc w:val="left"/>
      <w:pPr>
        <w:ind w:left="7867" w:hanging="524"/>
      </w:pPr>
      <w:rPr>
        <w:rFonts w:hint="default"/>
        <w:lang w:val="zh-CN" w:eastAsia="zh-CN" w:bidi="zh-CN"/>
      </w:rPr>
    </w:lvl>
    <w:lvl w:ilvl="8" w:tentative="0">
      <w:start w:val="0"/>
      <w:numFmt w:val="bullet"/>
      <w:lvlText w:val="•"/>
      <w:lvlJc w:val="left"/>
      <w:pPr>
        <w:ind w:left="8728" w:hanging="524"/>
      </w:pPr>
      <w:rPr>
        <w:rFonts w:hint="default"/>
        <w:lang w:val="zh-CN" w:eastAsia="zh-CN" w:bidi="zh-CN"/>
      </w:rPr>
    </w:lvl>
  </w:abstractNum>
  <w:abstractNum w:abstractNumId="62">
    <w:nsid w:val="79AA4FA4"/>
    <w:multiLevelType w:val="multilevel"/>
    <w:tmpl w:val="79AA4FA4"/>
    <w:lvl w:ilvl="0" w:tentative="0">
      <w:start w:val="3"/>
      <w:numFmt w:val="decimal"/>
      <w:lvlText w:val="%1"/>
      <w:lvlJc w:val="left"/>
      <w:pPr>
        <w:ind w:left="892" w:hanging="632"/>
        <w:jc w:val="left"/>
      </w:pPr>
      <w:rPr>
        <w:rFonts w:hint="default"/>
        <w:lang w:val="zh-CN" w:eastAsia="zh-CN" w:bidi="zh-CN"/>
      </w:rPr>
    </w:lvl>
    <w:lvl w:ilvl="1" w:tentative="0">
      <w:start w:val="2"/>
      <w:numFmt w:val="decimal"/>
      <w:lvlText w:val="%1.%2"/>
      <w:lvlJc w:val="left"/>
      <w:pPr>
        <w:ind w:left="892" w:hanging="632"/>
        <w:jc w:val="left"/>
      </w:pPr>
      <w:rPr>
        <w:rFonts w:hint="default"/>
        <w:lang w:val="zh-CN" w:eastAsia="zh-CN" w:bidi="zh-CN"/>
      </w:rPr>
    </w:lvl>
    <w:lvl w:ilvl="2" w:tentative="0">
      <w:start w:val="3"/>
      <w:numFmt w:val="decimal"/>
      <w:lvlText w:val="%1.%2.%3"/>
      <w:lvlJc w:val="left"/>
      <w:pPr>
        <w:ind w:left="892"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3765" w:hanging="632"/>
      </w:pPr>
      <w:rPr>
        <w:rFonts w:hint="default"/>
        <w:lang w:val="zh-CN" w:eastAsia="zh-CN" w:bidi="zh-CN"/>
      </w:rPr>
    </w:lvl>
    <w:lvl w:ilvl="4" w:tentative="0">
      <w:start w:val="0"/>
      <w:numFmt w:val="bullet"/>
      <w:lvlText w:val="•"/>
      <w:lvlJc w:val="left"/>
      <w:pPr>
        <w:ind w:left="4720" w:hanging="632"/>
      </w:pPr>
      <w:rPr>
        <w:rFonts w:hint="default"/>
        <w:lang w:val="zh-CN" w:eastAsia="zh-CN" w:bidi="zh-CN"/>
      </w:rPr>
    </w:lvl>
    <w:lvl w:ilvl="5" w:tentative="0">
      <w:start w:val="0"/>
      <w:numFmt w:val="bullet"/>
      <w:lvlText w:val="•"/>
      <w:lvlJc w:val="left"/>
      <w:pPr>
        <w:ind w:left="5675" w:hanging="632"/>
      </w:pPr>
      <w:rPr>
        <w:rFonts w:hint="default"/>
        <w:lang w:val="zh-CN" w:eastAsia="zh-CN" w:bidi="zh-CN"/>
      </w:rPr>
    </w:lvl>
    <w:lvl w:ilvl="6" w:tentative="0">
      <w:start w:val="0"/>
      <w:numFmt w:val="bullet"/>
      <w:lvlText w:val="•"/>
      <w:lvlJc w:val="left"/>
      <w:pPr>
        <w:ind w:left="6630" w:hanging="632"/>
      </w:pPr>
      <w:rPr>
        <w:rFonts w:hint="default"/>
        <w:lang w:val="zh-CN" w:eastAsia="zh-CN" w:bidi="zh-CN"/>
      </w:rPr>
    </w:lvl>
    <w:lvl w:ilvl="7" w:tentative="0">
      <w:start w:val="0"/>
      <w:numFmt w:val="bullet"/>
      <w:lvlText w:val="•"/>
      <w:lvlJc w:val="left"/>
      <w:pPr>
        <w:ind w:left="7585" w:hanging="632"/>
      </w:pPr>
      <w:rPr>
        <w:rFonts w:hint="default"/>
        <w:lang w:val="zh-CN" w:eastAsia="zh-CN" w:bidi="zh-CN"/>
      </w:rPr>
    </w:lvl>
    <w:lvl w:ilvl="8" w:tentative="0">
      <w:start w:val="0"/>
      <w:numFmt w:val="bullet"/>
      <w:lvlText w:val="•"/>
      <w:lvlJc w:val="left"/>
      <w:pPr>
        <w:ind w:left="8540" w:hanging="632"/>
      </w:pPr>
      <w:rPr>
        <w:rFonts w:hint="default"/>
        <w:lang w:val="zh-CN" w:eastAsia="zh-CN" w:bidi="zh-CN"/>
      </w:rPr>
    </w:lvl>
  </w:abstractNum>
  <w:abstractNum w:abstractNumId="63">
    <w:nsid w:val="7C246926"/>
    <w:multiLevelType w:val="multilevel"/>
    <w:tmpl w:val="7C246926"/>
    <w:lvl w:ilvl="0" w:tentative="0">
      <w:start w:val="1"/>
      <w:numFmt w:val="decimal"/>
      <w:lvlText w:val="%1."/>
      <w:lvlJc w:val="left"/>
      <w:pPr>
        <w:ind w:left="1616" w:hanging="317"/>
        <w:jc w:val="left"/>
      </w:pPr>
      <w:rPr>
        <w:rFonts w:hint="default" w:ascii="宋体" w:hAnsi="宋体" w:eastAsia="宋体" w:cs="宋体"/>
        <w:w w:val="97"/>
        <w:sz w:val="21"/>
        <w:szCs w:val="21"/>
        <w:lang w:val="zh-CN" w:eastAsia="zh-CN" w:bidi="zh-CN"/>
      </w:rPr>
    </w:lvl>
    <w:lvl w:ilvl="1" w:tentative="0">
      <w:start w:val="0"/>
      <w:numFmt w:val="bullet"/>
      <w:lvlText w:val="•"/>
      <w:lvlJc w:val="left"/>
      <w:pPr>
        <w:ind w:left="2503" w:hanging="317"/>
      </w:pPr>
      <w:rPr>
        <w:rFonts w:hint="default"/>
        <w:lang w:val="zh-CN" w:eastAsia="zh-CN" w:bidi="zh-CN"/>
      </w:rPr>
    </w:lvl>
    <w:lvl w:ilvl="2" w:tentative="0">
      <w:start w:val="0"/>
      <w:numFmt w:val="bullet"/>
      <w:lvlText w:val="•"/>
      <w:lvlJc w:val="left"/>
      <w:pPr>
        <w:ind w:left="3386" w:hanging="317"/>
      </w:pPr>
      <w:rPr>
        <w:rFonts w:hint="default"/>
        <w:lang w:val="zh-CN" w:eastAsia="zh-CN" w:bidi="zh-CN"/>
      </w:rPr>
    </w:lvl>
    <w:lvl w:ilvl="3" w:tentative="0">
      <w:start w:val="0"/>
      <w:numFmt w:val="bullet"/>
      <w:lvlText w:val="•"/>
      <w:lvlJc w:val="left"/>
      <w:pPr>
        <w:ind w:left="4269" w:hanging="317"/>
      </w:pPr>
      <w:rPr>
        <w:rFonts w:hint="default"/>
        <w:lang w:val="zh-CN" w:eastAsia="zh-CN" w:bidi="zh-CN"/>
      </w:rPr>
    </w:lvl>
    <w:lvl w:ilvl="4" w:tentative="0">
      <w:start w:val="0"/>
      <w:numFmt w:val="bullet"/>
      <w:lvlText w:val="•"/>
      <w:lvlJc w:val="left"/>
      <w:pPr>
        <w:ind w:left="5152" w:hanging="317"/>
      </w:pPr>
      <w:rPr>
        <w:rFonts w:hint="default"/>
        <w:lang w:val="zh-CN" w:eastAsia="zh-CN" w:bidi="zh-CN"/>
      </w:rPr>
    </w:lvl>
    <w:lvl w:ilvl="5" w:tentative="0">
      <w:start w:val="0"/>
      <w:numFmt w:val="bullet"/>
      <w:lvlText w:val="•"/>
      <w:lvlJc w:val="left"/>
      <w:pPr>
        <w:ind w:left="6035" w:hanging="317"/>
      </w:pPr>
      <w:rPr>
        <w:rFonts w:hint="default"/>
        <w:lang w:val="zh-CN" w:eastAsia="zh-CN" w:bidi="zh-CN"/>
      </w:rPr>
    </w:lvl>
    <w:lvl w:ilvl="6" w:tentative="0">
      <w:start w:val="0"/>
      <w:numFmt w:val="bullet"/>
      <w:lvlText w:val="•"/>
      <w:lvlJc w:val="left"/>
      <w:pPr>
        <w:ind w:left="6918" w:hanging="317"/>
      </w:pPr>
      <w:rPr>
        <w:rFonts w:hint="default"/>
        <w:lang w:val="zh-CN" w:eastAsia="zh-CN" w:bidi="zh-CN"/>
      </w:rPr>
    </w:lvl>
    <w:lvl w:ilvl="7" w:tentative="0">
      <w:start w:val="0"/>
      <w:numFmt w:val="bullet"/>
      <w:lvlText w:val="•"/>
      <w:lvlJc w:val="left"/>
      <w:pPr>
        <w:ind w:left="7801" w:hanging="317"/>
      </w:pPr>
      <w:rPr>
        <w:rFonts w:hint="default"/>
        <w:lang w:val="zh-CN" w:eastAsia="zh-CN" w:bidi="zh-CN"/>
      </w:rPr>
    </w:lvl>
    <w:lvl w:ilvl="8" w:tentative="0">
      <w:start w:val="0"/>
      <w:numFmt w:val="bullet"/>
      <w:lvlText w:val="•"/>
      <w:lvlJc w:val="left"/>
      <w:pPr>
        <w:ind w:left="8684" w:hanging="317"/>
      </w:pPr>
      <w:rPr>
        <w:rFonts w:hint="default"/>
        <w:lang w:val="zh-CN" w:eastAsia="zh-CN" w:bidi="zh-CN"/>
      </w:rPr>
    </w:lvl>
  </w:abstractNum>
  <w:abstractNum w:abstractNumId="64">
    <w:nsid w:val="7DEC2089"/>
    <w:multiLevelType w:val="multilevel"/>
    <w:tmpl w:val="7DEC2089"/>
    <w:lvl w:ilvl="0" w:tentative="0">
      <w:start w:val="1"/>
      <w:numFmt w:val="decimal"/>
      <w:lvlText w:val="%1"/>
      <w:lvlJc w:val="left"/>
      <w:pPr>
        <w:ind w:left="1940" w:hanging="632"/>
        <w:jc w:val="left"/>
      </w:pPr>
      <w:rPr>
        <w:rFonts w:hint="default"/>
        <w:lang w:val="zh-CN" w:eastAsia="zh-CN" w:bidi="zh-CN"/>
      </w:rPr>
    </w:lvl>
    <w:lvl w:ilvl="1" w:tentative="0">
      <w:start w:val="6"/>
      <w:numFmt w:val="decimal"/>
      <w:lvlText w:val="%1.%2"/>
      <w:lvlJc w:val="left"/>
      <w:pPr>
        <w:ind w:left="1940" w:hanging="632"/>
        <w:jc w:val="left"/>
      </w:pPr>
      <w:rPr>
        <w:rFonts w:hint="default"/>
        <w:lang w:val="zh-CN" w:eastAsia="zh-CN" w:bidi="zh-CN"/>
      </w:rPr>
    </w:lvl>
    <w:lvl w:ilvl="2" w:tentative="0">
      <w:start w:val="4"/>
      <w:numFmt w:val="decimal"/>
      <w:lvlText w:val="%1.%2.%3"/>
      <w:lvlJc w:val="left"/>
      <w:pPr>
        <w:ind w:left="1940" w:hanging="632"/>
        <w:jc w:val="left"/>
      </w:pPr>
      <w:rPr>
        <w:rFonts w:hint="default" w:ascii="宋体" w:hAnsi="宋体" w:eastAsia="宋体" w:cs="宋体"/>
        <w:spacing w:val="-2"/>
        <w:w w:val="97"/>
        <w:sz w:val="21"/>
        <w:szCs w:val="21"/>
        <w:lang w:val="zh-CN" w:eastAsia="zh-CN" w:bidi="zh-CN"/>
      </w:rPr>
    </w:lvl>
    <w:lvl w:ilvl="3" w:tentative="0">
      <w:start w:val="0"/>
      <w:numFmt w:val="bullet"/>
      <w:lvlText w:val="•"/>
      <w:lvlJc w:val="left"/>
      <w:pPr>
        <w:ind w:left="4493" w:hanging="632"/>
      </w:pPr>
      <w:rPr>
        <w:rFonts w:hint="default"/>
        <w:lang w:val="zh-CN" w:eastAsia="zh-CN" w:bidi="zh-CN"/>
      </w:rPr>
    </w:lvl>
    <w:lvl w:ilvl="4" w:tentative="0">
      <w:start w:val="0"/>
      <w:numFmt w:val="bullet"/>
      <w:lvlText w:val="•"/>
      <w:lvlJc w:val="left"/>
      <w:pPr>
        <w:ind w:left="5344" w:hanging="632"/>
      </w:pPr>
      <w:rPr>
        <w:rFonts w:hint="default"/>
        <w:lang w:val="zh-CN" w:eastAsia="zh-CN" w:bidi="zh-CN"/>
      </w:rPr>
    </w:lvl>
    <w:lvl w:ilvl="5" w:tentative="0">
      <w:start w:val="0"/>
      <w:numFmt w:val="bullet"/>
      <w:lvlText w:val="•"/>
      <w:lvlJc w:val="left"/>
      <w:pPr>
        <w:ind w:left="6195" w:hanging="632"/>
      </w:pPr>
      <w:rPr>
        <w:rFonts w:hint="default"/>
        <w:lang w:val="zh-CN" w:eastAsia="zh-CN" w:bidi="zh-CN"/>
      </w:rPr>
    </w:lvl>
    <w:lvl w:ilvl="6" w:tentative="0">
      <w:start w:val="0"/>
      <w:numFmt w:val="bullet"/>
      <w:lvlText w:val="•"/>
      <w:lvlJc w:val="left"/>
      <w:pPr>
        <w:ind w:left="7046" w:hanging="632"/>
      </w:pPr>
      <w:rPr>
        <w:rFonts w:hint="default"/>
        <w:lang w:val="zh-CN" w:eastAsia="zh-CN" w:bidi="zh-CN"/>
      </w:rPr>
    </w:lvl>
    <w:lvl w:ilvl="7" w:tentative="0">
      <w:start w:val="0"/>
      <w:numFmt w:val="bullet"/>
      <w:lvlText w:val="•"/>
      <w:lvlJc w:val="left"/>
      <w:pPr>
        <w:ind w:left="7897" w:hanging="632"/>
      </w:pPr>
      <w:rPr>
        <w:rFonts w:hint="default"/>
        <w:lang w:val="zh-CN" w:eastAsia="zh-CN" w:bidi="zh-CN"/>
      </w:rPr>
    </w:lvl>
    <w:lvl w:ilvl="8" w:tentative="0">
      <w:start w:val="0"/>
      <w:numFmt w:val="bullet"/>
      <w:lvlText w:val="•"/>
      <w:lvlJc w:val="left"/>
      <w:pPr>
        <w:ind w:left="8748" w:hanging="632"/>
      </w:pPr>
      <w:rPr>
        <w:rFonts w:hint="default"/>
        <w:lang w:val="zh-CN" w:eastAsia="zh-CN" w:bidi="zh-CN"/>
      </w:rPr>
    </w:lvl>
  </w:abstractNum>
  <w:num w:numId="1">
    <w:abstractNumId w:val="15"/>
  </w:num>
  <w:num w:numId="2">
    <w:abstractNumId w:val="10"/>
  </w:num>
  <w:num w:numId="3">
    <w:abstractNumId w:val="28"/>
  </w:num>
  <w:num w:numId="4">
    <w:abstractNumId w:val="39"/>
  </w:num>
  <w:num w:numId="5">
    <w:abstractNumId w:val="58"/>
  </w:num>
  <w:num w:numId="6">
    <w:abstractNumId w:val="40"/>
  </w:num>
  <w:num w:numId="7">
    <w:abstractNumId w:val="51"/>
  </w:num>
  <w:num w:numId="8">
    <w:abstractNumId w:val="24"/>
  </w:num>
  <w:num w:numId="9">
    <w:abstractNumId w:val="38"/>
  </w:num>
  <w:num w:numId="10">
    <w:abstractNumId w:val="21"/>
  </w:num>
  <w:num w:numId="11">
    <w:abstractNumId w:val="20"/>
  </w:num>
  <w:num w:numId="12">
    <w:abstractNumId w:val="6"/>
  </w:num>
  <w:num w:numId="13">
    <w:abstractNumId w:val="49"/>
  </w:num>
  <w:num w:numId="14">
    <w:abstractNumId w:val="55"/>
  </w:num>
  <w:num w:numId="15">
    <w:abstractNumId w:val="32"/>
  </w:num>
  <w:num w:numId="16">
    <w:abstractNumId w:val="47"/>
  </w:num>
  <w:num w:numId="17">
    <w:abstractNumId w:val="8"/>
  </w:num>
  <w:num w:numId="18">
    <w:abstractNumId w:val="63"/>
  </w:num>
  <w:num w:numId="19">
    <w:abstractNumId w:val="61"/>
  </w:num>
  <w:num w:numId="20">
    <w:abstractNumId w:val="14"/>
  </w:num>
  <w:num w:numId="21">
    <w:abstractNumId w:val="56"/>
  </w:num>
  <w:num w:numId="22">
    <w:abstractNumId w:val="5"/>
  </w:num>
  <w:num w:numId="23">
    <w:abstractNumId w:val="45"/>
  </w:num>
  <w:num w:numId="24">
    <w:abstractNumId w:val="2"/>
  </w:num>
  <w:num w:numId="25">
    <w:abstractNumId w:val="53"/>
  </w:num>
  <w:num w:numId="26">
    <w:abstractNumId w:val="64"/>
  </w:num>
  <w:num w:numId="27">
    <w:abstractNumId w:val="0"/>
  </w:num>
  <w:num w:numId="28">
    <w:abstractNumId w:val="37"/>
  </w:num>
  <w:num w:numId="29">
    <w:abstractNumId w:val="52"/>
  </w:num>
  <w:num w:numId="30">
    <w:abstractNumId w:val="25"/>
  </w:num>
  <w:num w:numId="31">
    <w:abstractNumId w:val="42"/>
  </w:num>
  <w:num w:numId="32">
    <w:abstractNumId w:val="62"/>
  </w:num>
  <w:num w:numId="33">
    <w:abstractNumId w:val="12"/>
  </w:num>
  <w:num w:numId="34">
    <w:abstractNumId w:val="4"/>
  </w:num>
  <w:num w:numId="35">
    <w:abstractNumId w:val="11"/>
  </w:num>
  <w:num w:numId="36">
    <w:abstractNumId w:val="1"/>
  </w:num>
  <w:num w:numId="37">
    <w:abstractNumId w:val="34"/>
  </w:num>
  <w:num w:numId="38">
    <w:abstractNumId w:val="3"/>
  </w:num>
  <w:num w:numId="39">
    <w:abstractNumId w:val="54"/>
  </w:num>
  <w:num w:numId="40">
    <w:abstractNumId w:val="59"/>
  </w:num>
  <w:num w:numId="41">
    <w:abstractNumId w:val="50"/>
  </w:num>
  <w:num w:numId="42">
    <w:abstractNumId w:val="43"/>
  </w:num>
  <w:num w:numId="43">
    <w:abstractNumId w:val="17"/>
  </w:num>
  <w:num w:numId="44">
    <w:abstractNumId w:val="29"/>
  </w:num>
  <w:num w:numId="45">
    <w:abstractNumId w:val="30"/>
  </w:num>
  <w:num w:numId="46">
    <w:abstractNumId w:val="19"/>
  </w:num>
  <w:num w:numId="47">
    <w:abstractNumId w:val="44"/>
  </w:num>
  <w:num w:numId="48">
    <w:abstractNumId w:val="35"/>
  </w:num>
  <w:num w:numId="49">
    <w:abstractNumId w:val="23"/>
  </w:num>
  <w:num w:numId="50">
    <w:abstractNumId w:val="36"/>
  </w:num>
  <w:num w:numId="51">
    <w:abstractNumId w:val="9"/>
  </w:num>
  <w:num w:numId="52">
    <w:abstractNumId w:val="46"/>
  </w:num>
  <w:num w:numId="53">
    <w:abstractNumId w:val="27"/>
  </w:num>
  <w:num w:numId="54">
    <w:abstractNumId w:val="16"/>
  </w:num>
  <w:num w:numId="55">
    <w:abstractNumId w:val="48"/>
  </w:num>
  <w:num w:numId="56">
    <w:abstractNumId w:val="41"/>
  </w:num>
  <w:num w:numId="57">
    <w:abstractNumId w:val="26"/>
  </w:num>
  <w:num w:numId="58">
    <w:abstractNumId w:val="33"/>
  </w:num>
  <w:num w:numId="59">
    <w:abstractNumId w:val="57"/>
  </w:num>
  <w:num w:numId="60">
    <w:abstractNumId w:val="22"/>
  </w:num>
  <w:num w:numId="61">
    <w:abstractNumId w:val="18"/>
  </w:num>
  <w:num w:numId="62">
    <w:abstractNumId w:val="7"/>
  </w:num>
  <w:num w:numId="63">
    <w:abstractNumId w:val="60"/>
  </w:num>
  <w:num w:numId="64">
    <w:abstractNumId w:val="13"/>
  </w:num>
  <w:num w:numId="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1592"/>
    <w:rsid w:val="00F63C9E"/>
    <w:rsid w:val="01100CE4"/>
    <w:rsid w:val="01B34584"/>
    <w:rsid w:val="01C7273A"/>
    <w:rsid w:val="0271108C"/>
    <w:rsid w:val="030F5877"/>
    <w:rsid w:val="03CD4BE6"/>
    <w:rsid w:val="04611584"/>
    <w:rsid w:val="05C94BBB"/>
    <w:rsid w:val="05F46015"/>
    <w:rsid w:val="067347C4"/>
    <w:rsid w:val="06CA5F30"/>
    <w:rsid w:val="083A14B5"/>
    <w:rsid w:val="08904209"/>
    <w:rsid w:val="0A2E0844"/>
    <w:rsid w:val="0B8E1871"/>
    <w:rsid w:val="0BA77FE8"/>
    <w:rsid w:val="0CBB2D7E"/>
    <w:rsid w:val="0D227682"/>
    <w:rsid w:val="0D49463A"/>
    <w:rsid w:val="0F4911F5"/>
    <w:rsid w:val="0F7809B6"/>
    <w:rsid w:val="0F9B1518"/>
    <w:rsid w:val="104E583C"/>
    <w:rsid w:val="106D0E72"/>
    <w:rsid w:val="13125910"/>
    <w:rsid w:val="138E5044"/>
    <w:rsid w:val="13C62A48"/>
    <w:rsid w:val="141E37D6"/>
    <w:rsid w:val="143F35A1"/>
    <w:rsid w:val="14B0025E"/>
    <w:rsid w:val="14F4419E"/>
    <w:rsid w:val="155D78E0"/>
    <w:rsid w:val="169E6AE5"/>
    <w:rsid w:val="16C106F0"/>
    <w:rsid w:val="17DA293A"/>
    <w:rsid w:val="185841F4"/>
    <w:rsid w:val="195B0D43"/>
    <w:rsid w:val="19E61242"/>
    <w:rsid w:val="1A3B2AB0"/>
    <w:rsid w:val="1CEB432F"/>
    <w:rsid w:val="1D503CF1"/>
    <w:rsid w:val="1D563916"/>
    <w:rsid w:val="1DAE442A"/>
    <w:rsid w:val="1DC24801"/>
    <w:rsid w:val="1E615FB0"/>
    <w:rsid w:val="1E874036"/>
    <w:rsid w:val="1F4610D9"/>
    <w:rsid w:val="20645665"/>
    <w:rsid w:val="2139440F"/>
    <w:rsid w:val="219E7703"/>
    <w:rsid w:val="21B94140"/>
    <w:rsid w:val="21DF5746"/>
    <w:rsid w:val="22351631"/>
    <w:rsid w:val="22746C88"/>
    <w:rsid w:val="23847232"/>
    <w:rsid w:val="245D636A"/>
    <w:rsid w:val="25C85DB3"/>
    <w:rsid w:val="26FC50E8"/>
    <w:rsid w:val="2744417A"/>
    <w:rsid w:val="27C24275"/>
    <w:rsid w:val="282B57C9"/>
    <w:rsid w:val="28A21490"/>
    <w:rsid w:val="29A7627F"/>
    <w:rsid w:val="2A9F4607"/>
    <w:rsid w:val="2B176F23"/>
    <w:rsid w:val="2B305812"/>
    <w:rsid w:val="2BAC2228"/>
    <w:rsid w:val="2C296DFF"/>
    <w:rsid w:val="2D9324C2"/>
    <w:rsid w:val="2DC75907"/>
    <w:rsid w:val="2FC87C7C"/>
    <w:rsid w:val="321B5E77"/>
    <w:rsid w:val="321D626D"/>
    <w:rsid w:val="32613202"/>
    <w:rsid w:val="32645780"/>
    <w:rsid w:val="3293758F"/>
    <w:rsid w:val="33E876CC"/>
    <w:rsid w:val="34641C6A"/>
    <w:rsid w:val="359F069F"/>
    <w:rsid w:val="361D62F1"/>
    <w:rsid w:val="36907E91"/>
    <w:rsid w:val="37C01ABE"/>
    <w:rsid w:val="39C9618D"/>
    <w:rsid w:val="39CB4593"/>
    <w:rsid w:val="3A3046E0"/>
    <w:rsid w:val="3B856FD3"/>
    <w:rsid w:val="3B964FBE"/>
    <w:rsid w:val="3BE5116B"/>
    <w:rsid w:val="3C37036E"/>
    <w:rsid w:val="3CB614C5"/>
    <w:rsid w:val="3EA53344"/>
    <w:rsid w:val="3ED73A89"/>
    <w:rsid w:val="3F7461C1"/>
    <w:rsid w:val="40004725"/>
    <w:rsid w:val="4034547C"/>
    <w:rsid w:val="409545DE"/>
    <w:rsid w:val="40B1167D"/>
    <w:rsid w:val="41135763"/>
    <w:rsid w:val="420D23AB"/>
    <w:rsid w:val="42D412DE"/>
    <w:rsid w:val="43AB20C9"/>
    <w:rsid w:val="43D61566"/>
    <w:rsid w:val="46910DDF"/>
    <w:rsid w:val="47593163"/>
    <w:rsid w:val="47B00CC3"/>
    <w:rsid w:val="47D724C4"/>
    <w:rsid w:val="4838273E"/>
    <w:rsid w:val="48543DE5"/>
    <w:rsid w:val="48767E5A"/>
    <w:rsid w:val="492A628E"/>
    <w:rsid w:val="4A825FFB"/>
    <w:rsid w:val="4ACE33B8"/>
    <w:rsid w:val="4AD339A0"/>
    <w:rsid w:val="4B576E44"/>
    <w:rsid w:val="4B5E7D63"/>
    <w:rsid w:val="4C411EF8"/>
    <w:rsid w:val="4C6D7FEC"/>
    <w:rsid w:val="4DE2587A"/>
    <w:rsid w:val="4EC23998"/>
    <w:rsid w:val="4F7D2DE4"/>
    <w:rsid w:val="503A02F9"/>
    <w:rsid w:val="512119B5"/>
    <w:rsid w:val="515B4D41"/>
    <w:rsid w:val="51B25B21"/>
    <w:rsid w:val="51C1413D"/>
    <w:rsid w:val="542C3260"/>
    <w:rsid w:val="549811F8"/>
    <w:rsid w:val="549B680A"/>
    <w:rsid w:val="54C73613"/>
    <w:rsid w:val="56655EF3"/>
    <w:rsid w:val="570E48CD"/>
    <w:rsid w:val="574258E8"/>
    <w:rsid w:val="578A19B9"/>
    <w:rsid w:val="57BE4E16"/>
    <w:rsid w:val="583A4493"/>
    <w:rsid w:val="58C75276"/>
    <w:rsid w:val="590E06D1"/>
    <w:rsid w:val="59F047BB"/>
    <w:rsid w:val="5A714279"/>
    <w:rsid w:val="5AD62DB0"/>
    <w:rsid w:val="5B784401"/>
    <w:rsid w:val="5BDA7E12"/>
    <w:rsid w:val="5C006361"/>
    <w:rsid w:val="5CF32BEC"/>
    <w:rsid w:val="5D5D6546"/>
    <w:rsid w:val="5E166EE8"/>
    <w:rsid w:val="5F8D64D8"/>
    <w:rsid w:val="5FF57311"/>
    <w:rsid w:val="61642EE9"/>
    <w:rsid w:val="634E3521"/>
    <w:rsid w:val="63EF5F84"/>
    <w:rsid w:val="652117FB"/>
    <w:rsid w:val="653A53A5"/>
    <w:rsid w:val="65500258"/>
    <w:rsid w:val="65D440C2"/>
    <w:rsid w:val="65DA4F4E"/>
    <w:rsid w:val="65F14225"/>
    <w:rsid w:val="66EE6D37"/>
    <w:rsid w:val="68211EAD"/>
    <w:rsid w:val="69777E1A"/>
    <w:rsid w:val="698157A8"/>
    <w:rsid w:val="69AC5DFF"/>
    <w:rsid w:val="6B2901EE"/>
    <w:rsid w:val="6B784A51"/>
    <w:rsid w:val="6BB76CDC"/>
    <w:rsid w:val="6C0E19DF"/>
    <w:rsid w:val="6C6661EA"/>
    <w:rsid w:val="6CCE54FF"/>
    <w:rsid w:val="6D0C37EA"/>
    <w:rsid w:val="6D245F11"/>
    <w:rsid w:val="6D2E6323"/>
    <w:rsid w:val="6D6603EE"/>
    <w:rsid w:val="6E434720"/>
    <w:rsid w:val="6F063E1D"/>
    <w:rsid w:val="6F553623"/>
    <w:rsid w:val="700065EB"/>
    <w:rsid w:val="70042C6D"/>
    <w:rsid w:val="70822ACB"/>
    <w:rsid w:val="71F16702"/>
    <w:rsid w:val="738B7AB2"/>
    <w:rsid w:val="74437770"/>
    <w:rsid w:val="748A6DD1"/>
    <w:rsid w:val="75310AFC"/>
    <w:rsid w:val="75F23195"/>
    <w:rsid w:val="760677BD"/>
    <w:rsid w:val="765030EC"/>
    <w:rsid w:val="77C96E51"/>
    <w:rsid w:val="782C6505"/>
    <w:rsid w:val="78FC3DE9"/>
    <w:rsid w:val="7B250451"/>
    <w:rsid w:val="7B972CC3"/>
    <w:rsid w:val="7D285F57"/>
    <w:rsid w:val="7E546EB5"/>
    <w:rsid w:val="7E5B6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right="116"/>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ind w:left="1314"/>
      <w:outlineLvl w:val="2"/>
    </w:pPr>
    <w:rPr>
      <w:rFonts w:ascii="宋体" w:hAnsi="宋体" w:eastAsia="宋体" w:cs="宋体"/>
      <w:sz w:val="32"/>
      <w:szCs w:val="32"/>
      <w:lang w:val="zh-CN" w:eastAsia="zh-CN" w:bidi="zh-CN"/>
    </w:rPr>
  </w:style>
  <w:style w:type="paragraph" w:styleId="5">
    <w:name w:val="heading 3"/>
    <w:basedOn w:val="1"/>
    <w:next w:val="1"/>
    <w:qFormat/>
    <w:uiPriority w:val="1"/>
    <w:pPr>
      <w:ind w:left="625" w:right="116"/>
      <w:jc w:val="center"/>
      <w:outlineLvl w:val="3"/>
    </w:pPr>
    <w:rPr>
      <w:rFonts w:ascii="宋体" w:hAnsi="宋体" w:eastAsia="宋体" w:cs="宋体"/>
      <w:b/>
      <w:bCs/>
      <w:sz w:val="30"/>
      <w:szCs w:val="30"/>
      <w:lang w:val="zh-CN" w:eastAsia="zh-CN" w:bidi="zh-CN"/>
    </w:rPr>
  </w:style>
  <w:style w:type="paragraph" w:styleId="2">
    <w:name w:val="heading 4"/>
    <w:basedOn w:val="1"/>
    <w:next w:val="1"/>
    <w:qFormat/>
    <w:uiPriority w:val="1"/>
    <w:pPr>
      <w:spacing w:before="28"/>
      <w:ind w:left="230" w:right="466"/>
      <w:jc w:val="center"/>
      <w:outlineLvl w:val="4"/>
    </w:pPr>
    <w:rPr>
      <w:rFonts w:ascii="宋体" w:hAnsi="宋体" w:eastAsia="宋体" w:cs="宋体"/>
      <w:sz w:val="30"/>
      <w:szCs w:val="30"/>
      <w:lang w:val="zh-CN" w:eastAsia="zh-CN" w:bidi="zh-CN"/>
    </w:rPr>
  </w:style>
  <w:style w:type="paragraph" w:styleId="6">
    <w:name w:val="heading 5"/>
    <w:basedOn w:val="1"/>
    <w:next w:val="1"/>
    <w:qFormat/>
    <w:uiPriority w:val="1"/>
    <w:pPr>
      <w:spacing w:before="35"/>
      <w:ind w:left="212"/>
      <w:outlineLvl w:val="5"/>
    </w:pPr>
    <w:rPr>
      <w:rFonts w:ascii="宋体" w:hAnsi="宋体" w:eastAsia="宋体" w:cs="宋体"/>
      <w:b/>
      <w:bCs/>
      <w:sz w:val="28"/>
      <w:szCs w:val="28"/>
      <w:lang w:val="zh-CN" w:eastAsia="zh-CN" w:bidi="zh-CN"/>
    </w:rPr>
  </w:style>
  <w:style w:type="paragraph" w:styleId="7">
    <w:name w:val="heading 6"/>
    <w:basedOn w:val="1"/>
    <w:next w:val="1"/>
    <w:qFormat/>
    <w:uiPriority w:val="1"/>
    <w:pPr>
      <w:spacing w:before="55"/>
      <w:ind w:left="240" w:right="466"/>
      <w:jc w:val="center"/>
      <w:outlineLvl w:val="6"/>
    </w:pPr>
    <w:rPr>
      <w:rFonts w:ascii="宋体" w:hAnsi="宋体" w:eastAsia="宋体" w:cs="宋体"/>
      <w:b/>
      <w:bCs/>
      <w:sz w:val="24"/>
      <w:szCs w:val="24"/>
      <w:lang w:val="zh-CN" w:eastAsia="zh-CN" w:bidi="zh-CN"/>
    </w:rPr>
  </w:style>
  <w:style w:type="paragraph" w:styleId="8">
    <w:name w:val="heading 7"/>
    <w:basedOn w:val="1"/>
    <w:next w:val="1"/>
    <w:qFormat/>
    <w:uiPriority w:val="1"/>
    <w:pPr>
      <w:spacing w:before="37"/>
      <w:ind w:left="445"/>
      <w:outlineLvl w:val="7"/>
    </w:pPr>
    <w:rPr>
      <w:rFonts w:ascii="宋体" w:hAnsi="宋体" w:eastAsia="宋体" w:cs="宋体"/>
      <w:sz w:val="24"/>
      <w:szCs w:val="24"/>
      <w:lang w:val="zh-CN" w:eastAsia="zh-CN" w:bidi="zh-CN"/>
    </w:rPr>
  </w:style>
  <w:style w:type="paragraph" w:styleId="9">
    <w:name w:val="heading 8"/>
    <w:basedOn w:val="1"/>
    <w:next w:val="1"/>
    <w:qFormat/>
    <w:uiPriority w:val="1"/>
    <w:pPr>
      <w:spacing w:before="2"/>
      <w:ind w:left="29" w:right="116"/>
      <w:jc w:val="center"/>
      <w:outlineLvl w:val="8"/>
    </w:pPr>
    <w:rPr>
      <w:rFonts w:ascii="宋体" w:hAnsi="宋体" w:eastAsia="宋体" w:cs="宋体"/>
      <w:b/>
      <w:bCs/>
      <w:sz w:val="22"/>
      <w:szCs w:val="22"/>
      <w:lang w:val="zh-CN" w:eastAsia="zh-CN" w:bidi="zh-CN"/>
    </w:rPr>
  </w:style>
  <w:style w:type="paragraph" w:styleId="10">
    <w:name w:val="heading 9"/>
    <w:basedOn w:val="1"/>
    <w:next w:val="1"/>
    <w:qFormat/>
    <w:uiPriority w:val="1"/>
    <w:pPr>
      <w:ind w:left="872"/>
      <w:outlineLvl w:val="9"/>
    </w:pPr>
    <w:rPr>
      <w:rFonts w:ascii="宋体" w:hAnsi="宋体" w:eastAsia="宋体" w:cs="宋体"/>
      <w:sz w:val="22"/>
      <w:szCs w:val="22"/>
      <w:lang w:val="zh-CN" w:eastAsia="zh-CN" w:bidi="zh-CN"/>
    </w:rPr>
  </w:style>
  <w:style w:type="character" w:default="1" w:styleId="20">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3"/>
    <w:qFormat/>
    <w:uiPriority w:val="1"/>
    <w:rPr>
      <w:rFonts w:ascii="宋体" w:hAnsi="宋体" w:eastAsia="宋体" w:cs="宋体"/>
      <w:sz w:val="21"/>
      <w:szCs w:val="21"/>
      <w:lang w:val="zh-CN" w:eastAsia="zh-CN" w:bidi="zh-CN"/>
    </w:rPr>
  </w:style>
  <w:style w:type="paragraph" w:styleId="13">
    <w:name w:val="toc 2"/>
    <w:basedOn w:val="1"/>
    <w:next w:val="1"/>
    <w:qFormat/>
    <w:uiPriority w:val="0"/>
    <w:pPr>
      <w:ind w:left="420" w:leftChars="200"/>
    </w:pPr>
  </w:style>
  <w:style w:type="paragraph" w:styleId="14">
    <w:name w:val="Plain Text"/>
    <w:basedOn w:val="1"/>
    <w:link w:val="28"/>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1"/>
    <w:pPr>
      <w:spacing w:before="420"/>
      <w:ind w:left="212"/>
    </w:pPr>
    <w:rPr>
      <w:rFonts w:ascii="宋体" w:hAnsi="宋体" w:eastAsia="宋体" w:cs="宋体"/>
      <w:sz w:val="32"/>
      <w:szCs w:val="32"/>
      <w:lang w:val="zh-CN" w:eastAsia="zh-CN" w:bidi="zh-CN"/>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FollowedHyperlink"/>
    <w:basedOn w:val="20"/>
    <w:qFormat/>
    <w:uiPriority w:val="0"/>
    <w:rPr>
      <w:color w:val="333333"/>
      <w:u w:val="none"/>
    </w:rPr>
  </w:style>
  <w:style w:type="character" w:styleId="22">
    <w:name w:val="Hyperlink"/>
    <w:basedOn w:val="20"/>
    <w:qFormat/>
    <w:uiPriority w:val="0"/>
    <w:rPr>
      <w:color w:val="333333"/>
      <w:u w:val="none"/>
    </w:rPr>
  </w:style>
  <w:style w:type="character" w:styleId="23">
    <w:name w:val="annotation reference"/>
    <w:qFormat/>
    <w:uiPriority w:val="0"/>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1573" w:firstLine="420"/>
    </w:pPr>
    <w:rPr>
      <w:rFonts w:ascii="宋体" w:hAnsi="宋体" w:eastAsia="宋体" w:cs="宋体"/>
      <w:lang w:val="zh-CN" w:eastAsia="zh-CN" w:bidi="zh-CN"/>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纯文本 Char"/>
    <w:link w:val="14"/>
    <w:qFormat/>
    <w:uiPriority w:val="0"/>
    <w:rPr>
      <w:rFonts w:ascii="宋体" w:hAnsi="Courier New" w:cs="Courier New"/>
      <w:szCs w:val="21"/>
    </w:rPr>
  </w:style>
  <w:style w:type="paragraph" w:customStyle="1" w:styleId="2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43859</Words>
  <Characters>45654</Characters>
  <TotalTime>112</TotalTime>
  <ScaleCrop>false</ScaleCrop>
  <LinksUpToDate>false</LinksUpToDate>
  <CharactersWithSpaces>57918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2021-04-12T13:28:00Z</dcterms:created>
  <dc:creator>Administrator</dc:creator>
  <cp:lastModifiedBy>Z;aī Z;aī</cp:lastModifiedBy>
  <dcterms:modified xsi:type="dcterms:W3CDTF">2021-09-03T07:04:43Z</dcterms:modified>
  <dc:title>广西德胜工程造价咨询有限公司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WPS 文字</vt:lpwstr>
  </property>
  <property fmtid="{D5CDD505-2E9C-101B-9397-08002B2CF9AE}" pid="4" name="LastSaved">
    <vt:filetime>2021-04-12T00:00:00Z</vt:filetime>
  </property>
  <property fmtid="{D5CDD505-2E9C-101B-9397-08002B2CF9AE}" pid="5" name="KSOProductBuildVer">
    <vt:lpwstr>2052-11.1.0.10700</vt:lpwstr>
  </property>
  <property fmtid="{D5CDD505-2E9C-101B-9397-08002B2CF9AE}" pid="6" name="ICV">
    <vt:lpwstr>EC1C5B2E36CD436FB0327237D67238D4</vt:lpwstr>
  </property>
</Properties>
</file>