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drawing>
          <wp:inline distT="0" distB="0" distL="114300" distR="114300">
            <wp:extent cx="6522085" cy="9220200"/>
            <wp:effectExtent l="0" t="0" r="12065" b="0"/>
            <wp:docPr id="3" name="图片 3" descr="文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件封面"/>
                    <pic:cNvPicPr>
                      <a:picLocks noChangeAspect="1"/>
                    </pic:cNvPicPr>
                  </pic:nvPicPr>
                  <pic:blipFill>
                    <a:blip r:embed="rId12"/>
                    <a:stretch>
                      <a:fillRect/>
                    </a:stretch>
                  </pic:blipFill>
                  <pic:spPr>
                    <a:xfrm>
                      <a:off x="0" y="0"/>
                      <a:ext cx="6522085" cy="9220200"/>
                    </a:xfrm>
                    <a:prstGeom prst="rect">
                      <a:avLst/>
                    </a:prstGeom>
                  </pic:spPr>
                </pic:pic>
              </a:graphicData>
            </a:graphic>
          </wp:inline>
        </w:drawing>
      </w:r>
    </w:p>
    <w:p>
      <w:pPr>
        <w:pStyle w:val="25"/>
        <w:ind w:firstLine="5"/>
        <w:jc w:val="center"/>
        <w:rPr>
          <w:rFonts w:cs="Times New Roman"/>
          <w:color w:val="000000" w:themeColor="text1"/>
          <w:spacing w:val="30"/>
          <w:kern w:val="52"/>
          <w:sz w:val="52"/>
          <w:szCs w:val="52"/>
          <w14:textFill>
            <w14:solidFill>
              <w14:schemeClr w14:val="tx1"/>
            </w14:solidFill>
          </w14:textFill>
        </w:rPr>
      </w:pPr>
    </w:p>
    <w:p>
      <w:pPr>
        <w:pStyle w:val="25"/>
        <w:ind w:firstLine="5"/>
        <w:jc w:val="center"/>
        <w:rPr>
          <w:rFonts w:cs="Times New Roman"/>
          <w:b/>
          <w:bCs/>
          <w:color w:val="000000" w:themeColor="text1"/>
          <w:spacing w:val="30"/>
          <w:kern w:val="52"/>
          <w:sz w:val="72"/>
          <w:szCs w:val="72"/>
          <w14:textFill>
            <w14:solidFill>
              <w14:schemeClr w14:val="tx1"/>
            </w14:solidFill>
          </w14:textFill>
        </w:rPr>
      </w:pPr>
      <w:r>
        <w:rPr>
          <w:rFonts w:hint="eastAsia" w:hAnsi="宋体"/>
          <w:b/>
          <w:bCs/>
          <w:color w:val="000000" w:themeColor="text1"/>
          <w:spacing w:val="30"/>
          <w:kern w:val="52"/>
          <w:sz w:val="52"/>
          <w:szCs w:val="52"/>
          <w14:textFill>
            <w14:solidFill>
              <w14:schemeClr w14:val="tx1"/>
            </w14:solidFill>
          </w14:textFill>
        </w:rPr>
        <w:t>广西森恒工程咨询有限公司</w:t>
      </w:r>
    </w:p>
    <w:p>
      <w:pPr>
        <w:pStyle w:val="25"/>
        <w:ind w:firstLine="512" w:firstLineChars="244"/>
        <w:rPr>
          <w:rFonts w:cs="Times New Roman"/>
          <w:color w:val="000000" w:themeColor="text1"/>
          <w:spacing w:val="28"/>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99060</wp:posOffset>
                </wp:positionV>
                <wp:extent cx="6028690" cy="0"/>
                <wp:effectExtent l="0" t="0" r="0" b="0"/>
                <wp:wrapNone/>
                <wp:docPr id="1" name="Line 2"/>
                <wp:cNvGraphicFramePr/>
                <a:graphic xmlns:a="http://schemas.openxmlformats.org/drawingml/2006/main">
                  <a:graphicData uri="http://schemas.microsoft.com/office/word/2010/wordprocessingShape">
                    <wps:wsp>
                      <wps:cNvCnPr/>
                      <wps:spPr>
                        <a:xfrm>
                          <a:off x="0" y="0"/>
                          <a:ext cx="602869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Line 2" o:spid="_x0000_s1026" o:spt="20" style="position:absolute;left:0pt;margin-left:5.25pt;margin-top:7.8pt;height:0pt;width:474.7pt;z-index:251660288;mso-width-relative:page;mso-height-relative:page;" filled="f" stroked="t" coordsize="21600,21600" o:gfxdata="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lcwZfXAAAACAEAAA8AAAAAAAAAAQAg&#10;AAAAIgAAAGRycy9kb3ducmV2LnhtbFBLAQIUABQAAAAIAIdO4kAYNTjU1gEAANwDAAAOAAAAAAAA&#10;AAEAIAAAACYBAABkcnMvZTJvRG9jLnhtbFBLBQYAAAAABgAGAFkBAABuBQAAAAA=&#10;">
                <v:fill on="f" focussize="0,0"/>
                <v:stroke weight="1pt" color="#000000" joinstyle="round"/>
                <v:imagedata o:title=""/>
                <o:lock v:ext="edit" aspectratio="f"/>
              </v:line>
            </w:pict>
          </mc:Fallback>
        </mc:AlternateContent>
      </w:r>
    </w:p>
    <w:p>
      <w:pPr>
        <w:jc w:val="center"/>
        <w:rPr>
          <w:rFonts w:ascii="宋体" w:cs="宋体"/>
          <w:color w:val="000000" w:themeColor="text1"/>
          <w14:textFill>
            <w14:solidFill>
              <w14:schemeClr w14:val="tx1"/>
            </w14:solidFill>
          </w14:textFill>
        </w:rPr>
      </w:pPr>
    </w:p>
    <w:p>
      <w:pPr>
        <w:pStyle w:val="25"/>
        <w:jc w:val="center"/>
        <w:rPr>
          <w:rFonts w:cs="Times New Roman"/>
          <w:b/>
          <w:bCs/>
          <w:color w:val="000000" w:themeColor="text1"/>
          <w:spacing w:val="-18"/>
          <w:sz w:val="96"/>
          <w:szCs w:val="96"/>
          <w14:textFill>
            <w14:solidFill>
              <w14:schemeClr w14:val="tx1"/>
            </w14:solidFill>
          </w14:textFill>
        </w:rPr>
      </w:pPr>
      <w:r>
        <w:rPr>
          <w:rFonts w:hint="eastAsia" w:hAnsi="宋体"/>
          <w:b/>
          <w:bCs/>
          <w:color w:val="000000" w:themeColor="text1"/>
          <w:spacing w:val="-18"/>
          <w:sz w:val="96"/>
          <w:szCs w:val="96"/>
          <w14:textFill>
            <w14:solidFill>
              <w14:schemeClr w14:val="tx1"/>
            </w14:solidFill>
          </w14:textFill>
        </w:rPr>
        <w:t>竞争性磋商采购文件</w:t>
      </w:r>
    </w:p>
    <w:p>
      <w:pPr>
        <w:snapToGrid w:val="0"/>
        <w:spacing w:before="156" w:beforeLines="50" w:line="500" w:lineRule="exact"/>
        <w:rPr>
          <w:rFonts w:ascii="宋体" w:cs="宋体"/>
          <w:color w:val="000000" w:themeColor="text1"/>
          <w14:textFill>
            <w14:solidFill>
              <w14:schemeClr w14:val="tx1"/>
            </w14:solidFill>
          </w14:textFill>
        </w:rPr>
      </w:pPr>
    </w:p>
    <w:p>
      <w:pPr>
        <w:snapToGrid w:val="0"/>
        <w:spacing w:before="156" w:beforeLines="50" w:line="500" w:lineRule="exact"/>
        <w:jc w:val="center"/>
        <w:rPr>
          <w:rFonts w:ascii="宋体" w:cs="宋体"/>
          <w:b/>
          <w:bCs/>
          <w:color w:val="000000" w:themeColor="text1"/>
          <w:sz w:val="30"/>
          <w:szCs w:val="30"/>
          <w14:textFill>
            <w14:solidFill>
              <w14:schemeClr w14:val="tx1"/>
            </w14:solidFill>
          </w14:textFill>
        </w:rPr>
      </w:pPr>
    </w:p>
    <w:p>
      <w:pPr>
        <w:snapToGrid w:val="0"/>
        <w:spacing w:before="156" w:beforeLines="50" w:line="500" w:lineRule="exact"/>
        <w:jc w:val="center"/>
        <w:rPr>
          <w:rFonts w:ascii="宋体" w:cs="宋体"/>
          <w:b/>
          <w:bCs/>
          <w:color w:val="000000" w:themeColor="text1"/>
          <w:sz w:val="30"/>
          <w:szCs w:val="30"/>
          <w14:textFill>
            <w14:solidFill>
              <w14:schemeClr w14:val="tx1"/>
            </w14:solidFill>
          </w14:textFill>
        </w:rPr>
      </w:pPr>
    </w:p>
    <w:p>
      <w:pPr>
        <w:snapToGrid w:val="0"/>
        <w:spacing w:before="156" w:beforeLines="50" w:line="500" w:lineRule="exact"/>
        <w:jc w:val="center"/>
        <w:rPr>
          <w:rFonts w:ascii="宋体" w:cs="宋体"/>
          <w:b/>
          <w:bCs/>
          <w:color w:val="000000" w:themeColor="text1"/>
          <w:sz w:val="30"/>
          <w:szCs w:val="30"/>
          <w14:textFill>
            <w14:solidFill>
              <w14:schemeClr w14:val="tx1"/>
            </w14:solidFill>
          </w14:textFill>
        </w:rPr>
      </w:pPr>
    </w:p>
    <w:p>
      <w:pPr>
        <w:snapToGrid w:val="0"/>
        <w:spacing w:before="156" w:beforeLines="50" w:line="500" w:lineRule="exact"/>
        <w:ind w:left="2328" w:leftChars="400" w:hanging="1488" w:hangingChars="494"/>
        <w:jc w:val="left"/>
        <w:rPr>
          <w:rFonts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项目名称：大新县2020年第四季度土地卫片执法补充图斑核查填报工作</w:t>
      </w:r>
    </w:p>
    <w:p>
      <w:pPr>
        <w:snapToGrid w:val="0"/>
        <w:spacing w:before="156" w:beforeLines="50" w:line="500" w:lineRule="exact"/>
        <w:ind w:firstLine="840" w:firstLineChars="279"/>
        <w:jc w:val="left"/>
        <w:rPr>
          <w:rFonts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项目编号：CZZC2021-C3-40008-GXSH</w:t>
      </w:r>
    </w:p>
    <w:p>
      <w:pPr>
        <w:snapToGrid w:val="0"/>
        <w:spacing w:before="156" w:beforeLines="50" w:line="500" w:lineRule="exact"/>
        <w:rPr>
          <w:rFonts w:ascii="宋体" w:cs="宋体"/>
          <w:color w:val="000000" w:themeColor="text1"/>
          <w14:textFill>
            <w14:solidFill>
              <w14:schemeClr w14:val="tx1"/>
            </w14:solidFill>
          </w14:textFill>
        </w:rPr>
      </w:pPr>
    </w:p>
    <w:p>
      <w:pPr>
        <w:snapToGrid w:val="0"/>
        <w:spacing w:before="156" w:beforeLines="50" w:line="500" w:lineRule="exact"/>
        <w:rPr>
          <w:rFonts w:ascii="宋体" w:cs="宋体"/>
          <w:color w:val="000000" w:themeColor="text1"/>
          <w14:textFill>
            <w14:solidFill>
              <w14:schemeClr w14:val="tx1"/>
            </w14:solidFill>
          </w14:textFill>
        </w:rPr>
      </w:pPr>
    </w:p>
    <w:p>
      <w:pPr>
        <w:snapToGrid w:val="0"/>
        <w:spacing w:before="156" w:beforeLines="50" w:line="500" w:lineRule="exact"/>
        <w:rPr>
          <w:rFonts w:ascii="宋体" w:cs="宋体"/>
          <w:color w:val="000000" w:themeColor="text1"/>
          <w14:textFill>
            <w14:solidFill>
              <w14:schemeClr w14:val="tx1"/>
            </w14:solidFill>
          </w14:textFill>
        </w:rPr>
      </w:pPr>
    </w:p>
    <w:p>
      <w:pPr>
        <w:snapToGrid w:val="0"/>
        <w:spacing w:before="156" w:beforeLines="50" w:line="500" w:lineRule="exact"/>
        <w:rPr>
          <w:rFonts w:ascii="宋体" w:cs="宋体"/>
          <w:color w:val="000000" w:themeColor="text1"/>
          <w14:textFill>
            <w14:solidFill>
              <w14:schemeClr w14:val="tx1"/>
            </w14:solidFill>
          </w14:textFill>
        </w:rPr>
      </w:pPr>
    </w:p>
    <w:p>
      <w:pPr>
        <w:snapToGrid w:val="0"/>
        <w:spacing w:before="156" w:beforeLines="50" w:line="500" w:lineRule="exact"/>
        <w:ind w:firstLine="1890" w:firstLineChars="900"/>
        <w:jc w:val="left"/>
        <w:rPr>
          <w:rFonts w:ascii="宋体" w:cs="宋体"/>
          <w:b/>
          <w:bCs/>
          <w:color w:val="000000" w:themeColor="text1"/>
          <w:sz w:val="30"/>
          <w:szCs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142240</wp:posOffset>
                </wp:positionV>
                <wp:extent cx="6076950" cy="0"/>
                <wp:effectExtent l="0" t="0" r="0" b="0"/>
                <wp:wrapNone/>
                <wp:docPr id="2" name="自选图形 3"/>
                <wp:cNvGraphicFramePr/>
                <a:graphic xmlns:a="http://schemas.openxmlformats.org/drawingml/2006/main">
                  <a:graphicData uri="http://schemas.microsoft.com/office/word/2010/wordprocessingShape">
                    <wps:wsp>
                      <wps:cNvCnPr/>
                      <wps:spPr>
                        <a:xfrm>
                          <a:off x="0" y="0"/>
                          <a:ext cx="60769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8.7pt;margin-top:11.2pt;height:0pt;width:478.5pt;z-index:251661312;mso-width-relative:page;mso-height-relative:page;" filled="f" stroked="t" coordsize="21600,21600" o:gfxdata="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x2hXXAAAACQEAAA8AAAAAAAAAAQAgAAAAIgAAAGRycy9kb3ducmV2Lnht&#10;bFBLAQIUABQAAAAIAIdO4kDKQoJw+gEAAPEDAAAOAAAAAAAAAAEAIAAAACYBAABkcnMvZTJvRG9j&#10;LnhtbFBLBQYAAAAABgAGAFkBAACSBQAAAAA=&#10;">
                <v:fill on="f" focussize="0,0"/>
                <v:stroke color="#000000" joinstyle="round"/>
                <v:imagedata o:title=""/>
                <o:lock v:ext="edit" aspectratio="f"/>
              </v:shape>
            </w:pict>
          </mc:Fallback>
        </mc:AlternateContent>
      </w:r>
      <w:r>
        <w:rPr>
          <w:rFonts w:hint="eastAsia" w:ascii="宋体" w:hAnsi="宋体" w:cs="宋体"/>
          <w:b/>
          <w:bCs/>
          <w:color w:val="000000" w:themeColor="text1"/>
          <w:sz w:val="30"/>
          <w:szCs w:val="30"/>
          <w14:textFill>
            <w14:solidFill>
              <w14:schemeClr w14:val="tx1"/>
            </w14:solidFill>
          </w14:textFill>
        </w:rPr>
        <w:t>采购单位：大新县自然资源局</w:t>
      </w:r>
    </w:p>
    <w:p>
      <w:pPr>
        <w:snapToGrid w:val="0"/>
        <w:spacing w:before="156" w:beforeLines="50" w:line="500" w:lineRule="exact"/>
        <w:ind w:left="2084" w:leftChars="855" w:hanging="289" w:hangingChars="96"/>
        <w:jc w:val="left"/>
        <w:rPr>
          <w:rFonts w:asci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采购代理机构：广西森恒工程咨询有限公司</w:t>
      </w:r>
    </w:p>
    <w:p>
      <w:pPr>
        <w:jc w:val="center"/>
        <w:rPr>
          <w:rFonts w:ascii="宋体" w:cs="宋体"/>
          <w:color w:val="000000" w:themeColor="text1"/>
          <w:sz w:val="30"/>
          <w:szCs w:val="30"/>
          <w14:textFill>
            <w14:solidFill>
              <w14:schemeClr w14:val="tx1"/>
            </w14:solidFill>
          </w14:textFill>
        </w:rPr>
      </w:pPr>
      <w:r>
        <w:rPr>
          <w:rFonts w:ascii="宋体" w:hAnsi="宋体" w:cs="宋体"/>
          <w:b/>
          <w:bCs/>
          <w:color w:val="000000" w:themeColor="text1"/>
          <w:sz w:val="30"/>
          <w:szCs w:val="30"/>
          <w14:textFill>
            <w14:solidFill>
              <w14:schemeClr w14:val="tx1"/>
            </w14:solidFill>
          </w14:textFill>
        </w:rPr>
        <w:t>202</w:t>
      </w:r>
      <w:r>
        <w:rPr>
          <w:rFonts w:hint="eastAsia" w:ascii="宋体" w:hAnsi="宋体" w:cs="宋体"/>
          <w:b/>
          <w:bCs/>
          <w:color w:val="000000" w:themeColor="text1"/>
          <w:sz w:val="30"/>
          <w:szCs w:val="30"/>
          <w14:textFill>
            <w14:solidFill>
              <w14:schemeClr w14:val="tx1"/>
            </w14:solidFill>
          </w14:textFill>
        </w:rPr>
        <w:t>1</w:t>
      </w:r>
      <w:r>
        <w:rPr>
          <w:rFonts w:ascii="宋体" w:hAnsi="宋体" w:cs="宋体"/>
          <w:b/>
          <w:bCs/>
          <w:color w:val="000000" w:themeColor="text1"/>
          <w:sz w:val="30"/>
          <w:szCs w:val="30"/>
          <w14:textFill>
            <w14:solidFill>
              <w14:schemeClr w14:val="tx1"/>
            </w14:solidFill>
          </w14:textFill>
        </w:rPr>
        <w:t>年</w:t>
      </w:r>
      <w:r>
        <w:rPr>
          <w:rFonts w:hint="eastAsia" w:ascii="宋体" w:hAnsi="宋体" w:cs="宋体"/>
          <w:b/>
          <w:bCs/>
          <w:color w:val="000000" w:themeColor="text1"/>
          <w:sz w:val="30"/>
          <w:szCs w:val="30"/>
          <w:lang w:val="en-US" w:eastAsia="zh-CN"/>
          <w14:textFill>
            <w14:solidFill>
              <w14:schemeClr w14:val="tx1"/>
            </w14:solidFill>
          </w14:textFill>
        </w:rPr>
        <w:t>7</w:t>
      </w:r>
      <w:r>
        <w:rPr>
          <w:rFonts w:ascii="宋体" w:hAnsi="宋体" w:cs="宋体"/>
          <w:b/>
          <w:bCs/>
          <w:color w:val="000000" w:themeColor="text1"/>
          <w:sz w:val="30"/>
          <w:szCs w:val="30"/>
          <w14:textFill>
            <w14:solidFill>
              <w14:schemeClr w14:val="tx1"/>
            </w14:solidFill>
          </w14:textFill>
        </w:rPr>
        <w:t>月</w:t>
      </w:r>
    </w:p>
    <w:p>
      <w:pPr>
        <w:pStyle w:val="4"/>
        <w:jc w:val="center"/>
        <w:rPr>
          <w:rFonts w:ascii="宋体" w:cs="宋体"/>
          <w:color w:val="000000" w:themeColor="text1"/>
          <w:sz w:val="52"/>
          <w:szCs w:val="52"/>
          <w14:textFill>
            <w14:solidFill>
              <w14:schemeClr w14:val="tx1"/>
            </w14:solidFill>
          </w14:textFill>
        </w:rPr>
        <w:sectPr>
          <w:headerReference r:id="rId3" w:type="default"/>
          <w:footerReference r:id="rId5" w:type="default"/>
          <w:headerReference r:id="rId4" w:type="even"/>
          <w:footerReference r:id="rId6" w:type="even"/>
          <w:pgSz w:w="11906" w:h="16838"/>
          <w:pgMar w:top="1134" w:right="1134" w:bottom="1134" w:left="1134" w:header="851" w:footer="567" w:gutter="0"/>
          <w:pgNumType w:start="0"/>
          <w:cols w:space="720" w:num="1"/>
          <w:titlePg/>
          <w:docGrid w:type="lines" w:linePitch="312" w:charSpace="0"/>
        </w:sectPr>
      </w:pPr>
    </w:p>
    <w:p>
      <w:pPr>
        <w:pStyle w:val="4"/>
        <w:jc w:val="center"/>
        <w:rPr>
          <w:rFonts w:ascii="宋体" w:cs="宋体"/>
          <w:color w:val="000000" w:themeColor="text1"/>
          <w:sz w:val="52"/>
          <w:szCs w:val="52"/>
          <w14:textFill>
            <w14:solidFill>
              <w14:schemeClr w14:val="tx1"/>
            </w14:solidFill>
          </w14:textFill>
        </w:rPr>
      </w:pPr>
      <w:r>
        <w:rPr>
          <w:rFonts w:hint="eastAsia" w:ascii="宋体" w:hAnsi="宋体" w:cs="宋体"/>
          <w:color w:val="000000" w:themeColor="text1"/>
          <w:sz w:val="52"/>
          <w:szCs w:val="52"/>
          <w14:textFill>
            <w14:solidFill>
              <w14:schemeClr w14:val="tx1"/>
            </w14:solidFill>
          </w14:textFill>
        </w:rPr>
        <w:t>目录</w:t>
      </w:r>
    </w:p>
    <w:p>
      <w:pPr>
        <w:pStyle w:val="136"/>
        <w:tabs>
          <w:tab w:val="right" w:leader="dot" w:pos="8364"/>
        </w:tabs>
        <w:rPr>
          <w:rFonts w:ascii="宋体" w:cs="宋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"_Toc9128"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第一章 竞争性磋商公告</w:t>
      </w:r>
      <w:r>
        <w:rPr>
          <w:rFonts w:asci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fldChar w:fldCharType="end"/>
      </w:r>
    </w:p>
    <w:p>
      <w:pPr>
        <w:pStyle w:val="136"/>
        <w:tabs>
          <w:tab w:val="right" w:leader="dot" w:pos="8364"/>
        </w:tabs>
        <w:rPr>
          <w:rFonts w:ascii="宋体" w:cs="宋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"_Toc22939"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第二章 磋商须知及前附表</w:t>
      </w:r>
      <w:r>
        <w:rPr>
          <w:rFonts w:asci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4</w:t>
      </w:r>
      <w:r>
        <w:rPr>
          <w:rFonts w:ascii="宋体" w:hAnsi="宋体" w:cs="宋体"/>
          <w:color w:val="000000" w:themeColor="text1"/>
          <w:sz w:val="28"/>
          <w:szCs w:val="28"/>
          <w14:textFill>
            <w14:solidFill>
              <w14:schemeClr w14:val="tx1"/>
            </w14:solidFill>
          </w14:textFill>
        </w:rPr>
        <w:fldChar w:fldCharType="end"/>
      </w:r>
    </w:p>
    <w:p>
      <w:pPr>
        <w:pStyle w:val="136"/>
        <w:tabs>
          <w:tab w:val="right" w:leader="dot" w:pos="8364"/>
        </w:tabs>
        <w:rPr>
          <w:rFonts w:hint="eastAsia" w:ascii="宋体" w:hAnsi="宋体" w:eastAsia="宋体" w:cs="宋体"/>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"_Toc19851"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第三章 项目</w:t>
      </w:r>
      <w:bookmarkStart w:id="0" w:name="_Hlt515613175"/>
      <w:r>
        <w:rPr>
          <w:rFonts w:hint="eastAsia" w:ascii="宋体" w:hAnsi="宋体" w:cs="宋体"/>
          <w:color w:val="000000" w:themeColor="text1"/>
          <w:sz w:val="28"/>
          <w:szCs w:val="28"/>
          <w14:textFill>
            <w14:solidFill>
              <w14:schemeClr w14:val="tx1"/>
            </w14:solidFill>
          </w14:textFill>
        </w:rPr>
        <w:t>采</w:t>
      </w:r>
      <w:bookmarkEnd w:id="0"/>
      <w:r>
        <w:rPr>
          <w:rFonts w:hint="eastAsia" w:ascii="宋体" w:hAnsi="宋体" w:cs="宋体"/>
          <w:color w:val="000000" w:themeColor="text1"/>
          <w:sz w:val="28"/>
          <w:szCs w:val="28"/>
          <w14:textFill>
            <w14:solidFill>
              <w14:schemeClr w14:val="tx1"/>
            </w14:solidFill>
          </w14:textFill>
        </w:rPr>
        <w:t>购需求</w:t>
      </w:r>
      <w:r>
        <w:rPr>
          <w:rFonts w:ascii="宋体" w:cs="宋体"/>
          <w:color w:val="000000" w:themeColor="text1"/>
          <w:sz w:val="28"/>
          <w:szCs w:val="28"/>
          <w14:textFill>
            <w14:solidFill>
              <w14:schemeClr w14:val="tx1"/>
            </w14:solidFill>
          </w14:textFill>
        </w:rPr>
        <w:tab/>
      </w:r>
      <w:r>
        <w:rPr>
          <w:rFonts w:ascii="宋体" w:hAnsi="宋体" w:cs="宋体"/>
          <w:color w:val="000000" w:themeColor="text1"/>
          <w:sz w:val="28"/>
          <w:szCs w:val="28"/>
          <w14:textFill>
            <w14:solidFill>
              <w14:schemeClr w14:val="tx1"/>
            </w14:solidFill>
          </w14:textFill>
        </w:rPr>
        <w:t>1</w:t>
      </w:r>
      <w:r>
        <w:rPr>
          <w:rFonts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9</w:t>
      </w:r>
    </w:p>
    <w:p>
      <w:pPr>
        <w:pStyle w:val="136"/>
        <w:tabs>
          <w:tab w:val="right" w:leader="dot" w:pos="8364"/>
        </w:tabs>
        <w:rPr>
          <w:rFonts w:hint="eastAsia" w:ascii="宋体" w:hAnsi="宋体" w:eastAsia="宋体" w:cs="宋体"/>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"_Toc13906"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第四章 合同书（参考格式）</w:t>
      </w:r>
      <w:r>
        <w:rPr>
          <w:rFonts w:ascii="宋体" w:cs="宋体"/>
          <w:color w:val="000000" w:themeColor="text1"/>
          <w:sz w:val="28"/>
          <w:szCs w:val="28"/>
          <w14:textFill>
            <w14:solidFill>
              <w14:schemeClr w14:val="tx1"/>
            </w14:solidFill>
          </w14:textFill>
        </w:rPr>
        <w:tab/>
      </w:r>
      <w:r>
        <w:rPr>
          <w:rFonts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3</w:t>
      </w:r>
    </w:p>
    <w:p>
      <w:pPr>
        <w:pStyle w:val="136"/>
        <w:tabs>
          <w:tab w:val="right" w:leader="dot" w:pos="8364"/>
        </w:tabs>
        <w:rPr>
          <w:rFonts w:hint="eastAsia" w:ascii="宋体" w:hAnsi="宋体" w:eastAsia="宋体" w:cs="宋体"/>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第五章 评标办法及评审标准</w:t>
      </w:r>
      <w:bookmarkStart w:id="1" w:name="_Hlt515613115"/>
      <w:r>
        <w:rPr>
          <w:rFonts w:ascii="宋体" w:cs="宋体"/>
          <w:color w:val="000000" w:themeColor="text1"/>
          <w:sz w:val="28"/>
          <w:szCs w:val="28"/>
          <w14:textFill>
            <w14:solidFill>
              <w14:schemeClr w14:val="tx1"/>
            </w14:solidFill>
          </w14:textFill>
        </w:rPr>
        <w:tab/>
      </w:r>
      <w:bookmarkEnd w:id="1"/>
      <w:r>
        <w:rPr>
          <w:rFonts w:asci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lang w:val="en-US" w:eastAsia="zh-CN"/>
          <w14:textFill>
            <w14:solidFill>
              <w14:schemeClr w14:val="tx1"/>
            </w14:solidFill>
          </w14:textFill>
        </w:rPr>
        <w:t>1</w:t>
      </w:r>
    </w:p>
    <w:p>
      <w:pPr>
        <w:pStyle w:val="136"/>
        <w:tabs>
          <w:tab w:val="right" w:leader="dot" w:pos="8364"/>
        </w:tabs>
        <w:rPr>
          <w:rFonts w:hint="eastAsia" w:ascii="宋体" w:eastAsia="宋体" w:cs="宋体"/>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"_Toc32321"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第六章</w:t>
      </w:r>
      <w:bookmarkStart w:id="2" w:name="_Hlt515613166"/>
      <w:r>
        <w:rPr>
          <w:rFonts w:hint="eastAsia" w:ascii="宋体" w:hAnsi="宋体" w:cs="宋体"/>
          <w:color w:val="000000" w:themeColor="text1"/>
          <w:sz w:val="28"/>
          <w:szCs w:val="28"/>
          <w14:textFill>
            <w14:solidFill>
              <w14:schemeClr w14:val="tx1"/>
            </w14:solidFill>
          </w14:textFill>
        </w:rPr>
        <w:t xml:space="preserve"> 竞</w:t>
      </w:r>
      <w:bookmarkEnd w:id="2"/>
      <w:r>
        <w:rPr>
          <w:rFonts w:hint="eastAsia" w:ascii="宋体" w:hAnsi="宋体" w:cs="宋体"/>
          <w:color w:val="000000" w:themeColor="text1"/>
          <w:sz w:val="28"/>
          <w:szCs w:val="28"/>
          <w14:textFill>
            <w14:solidFill>
              <w14:schemeClr w14:val="tx1"/>
            </w14:solidFill>
          </w14:textFill>
        </w:rPr>
        <w:t>争性磋商响应文件（格式）</w:t>
      </w:r>
      <w:bookmarkStart w:id="3" w:name="_Hlt515613132"/>
      <w:r>
        <w:rPr>
          <w:rFonts w:ascii="宋体" w:cs="宋体"/>
          <w:color w:val="000000" w:themeColor="text1"/>
          <w:sz w:val="28"/>
          <w:szCs w:val="28"/>
          <w14:textFill>
            <w14:solidFill>
              <w14:schemeClr w14:val="tx1"/>
            </w14:solidFill>
          </w14:textFill>
        </w:rPr>
        <w:tab/>
      </w:r>
      <w:bookmarkEnd w:id="3"/>
      <w:r>
        <w:rPr>
          <w:rFonts w:hint="eastAsia"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5</w:t>
      </w:r>
    </w:p>
    <w:p>
      <w:pPr>
        <w:pStyle w:val="136"/>
        <w:tabs>
          <w:tab w:val="right" w:leader="dot" w:pos="8364"/>
        </w:tabs>
        <w:rPr>
          <w:rFonts w:hint="eastAsia" w:ascii="宋体" w:hAnsi="宋体" w:eastAsia="宋体" w:cs="宋体"/>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"_Toc31750"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第七章 附件</w:t>
      </w:r>
      <w:r>
        <w:rPr>
          <w:rFonts w:ascii="宋体" w:hAnsi="宋体" w:cs="宋体"/>
          <w:color w:val="000000" w:themeColor="text1"/>
          <w:sz w:val="28"/>
          <w:szCs w:val="28"/>
          <w14:textFill>
            <w14:solidFill>
              <w14:schemeClr w14:val="tx1"/>
            </w14:solidFill>
          </w14:textFill>
        </w:rPr>
        <w:tab/>
      </w:r>
      <w:r>
        <w:rPr>
          <w:rFonts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5</w:t>
      </w:r>
      <w:r>
        <w:rPr>
          <w:rFonts w:hint="eastAsia" w:ascii="宋体" w:hAnsi="宋体" w:cs="宋体"/>
          <w:color w:val="000000" w:themeColor="text1"/>
          <w:sz w:val="28"/>
          <w:szCs w:val="28"/>
          <w:lang w:val="en-US" w:eastAsia="zh-CN"/>
          <w14:textFill>
            <w14:solidFill>
              <w14:schemeClr w14:val="tx1"/>
            </w14:solidFill>
          </w14:textFill>
        </w:rPr>
        <w:t>3</w:t>
      </w:r>
    </w:p>
    <w:p>
      <w:pPr>
        <w:rPr>
          <w:rFonts w:ascii="宋体" w:hAnsi="宋体" w:cs="宋体"/>
          <w:color w:val="000000" w:themeColor="text1"/>
          <w14:textFill>
            <w14:solidFill>
              <w14:schemeClr w14:val="tx1"/>
            </w14:solidFill>
          </w14:textFill>
        </w:rPr>
      </w:pPr>
      <w:r>
        <w:rPr>
          <w:rFonts w:ascii="宋体" w:cs="宋体"/>
          <w:color w:val="000000" w:themeColor="text1"/>
          <w:kern w:val="0"/>
          <w:sz w:val="24"/>
          <w:szCs w:val="24"/>
          <w14:textFill>
            <w14:solidFill>
              <w14:schemeClr w14:val="tx1"/>
            </w14:solidFill>
          </w14:textFill>
        </w:rPr>
        <w:br w:type="textWrapping"/>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19"/>
        <w:rPr>
          <w:color w:val="000000" w:themeColor="text1"/>
          <w14:textFill>
            <w14:solidFill>
              <w14:schemeClr w14:val="tx1"/>
            </w14:solidFill>
          </w14:textFill>
        </w:rPr>
      </w:pPr>
    </w:p>
    <w:p>
      <w:pPr>
        <w:pStyle w:val="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0"/>
        <w:jc w:val="both"/>
        <w:rPr>
          <w:color w:val="000000" w:themeColor="text1"/>
          <w14:textFill>
            <w14:solidFill>
              <w14:schemeClr w14:val="tx1"/>
            </w14:solidFill>
          </w14:textFill>
        </w:rPr>
      </w:pPr>
    </w:p>
    <w:p>
      <w:pPr>
        <w:pStyle w:val="39"/>
        <w:rPr>
          <w:rFonts w:ascii="宋体" w:hAnsi="宋体" w:cs="宋体"/>
          <w:color w:val="000000" w:themeColor="text1"/>
          <w14:textFill>
            <w14:solidFill>
              <w14:schemeClr w14:val="tx1"/>
            </w14:solidFill>
          </w14:textFill>
        </w:rPr>
        <w:sectPr>
          <w:footerReference r:id="rId7" w:type="default"/>
          <w:pgSz w:w="11907" w:h="16840"/>
          <w:pgMar w:top="1440" w:right="1080" w:bottom="1440" w:left="1080" w:header="851" w:footer="851" w:gutter="0"/>
          <w:cols w:space="720" w:num="1"/>
          <w:docGrid w:linePitch="312" w:charSpace="0"/>
        </w:sectPr>
      </w:pPr>
      <w:bookmarkStart w:id="4" w:name="_Toc9128"/>
    </w:p>
    <w:p>
      <w:pPr>
        <w:pStyle w:val="39"/>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第一章竞争性磋商采购公告</w:t>
      </w:r>
      <w:bookmarkEnd w:id="4"/>
    </w:p>
    <w:p>
      <w:pPr>
        <w:spacing w:line="400" w:lineRule="exact"/>
        <w:jc w:val="center"/>
        <w:rPr>
          <w:rFonts w:ascii="宋体" w:hAnsi="宋体" w:cs="宋体"/>
          <w:b/>
          <w:bCs/>
          <w:color w:val="000000" w:themeColor="text1"/>
          <w:sz w:val="30"/>
          <w:szCs w:val="30"/>
          <w14:textFill>
            <w14:solidFill>
              <w14:schemeClr w14:val="tx1"/>
            </w14:solidFill>
          </w14:textFill>
        </w:rPr>
      </w:pPr>
      <w:bookmarkStart w:id="5" w:name="OLE_LINK2"/>
      <w:bookmarkStart w:id="6" w:name="OLE_LINK1"/>
      <w:r>
        <w:rPr>
          <w:rFonts w:hint="eastAsia" w:ascii="宋体" w:hAnsi="宋体" w:cs="宋体"/>
          <w:b/>
          <w:bCs/>
          <w:color w:val="000000" w:themeColor="text1"/>
          <w:sz w:val="30"/>
          <w:szCs w:val="30"/>
          <w14:textFill>
            <w14:solidFill>
              <w14:schemeClr w14:val="tx1"/>
            </w14:solidFill>
          </w14:textFill>
        </w:rPr>
        <w:t>广西森恒工程咨询有限公司</w:t>
      </w:r>
    </w:p>
    <w:p>
      <w:pPr>
        <w:spacing w:line="400" w:lineRule="exact"/>
        <w:jc w:val="center"/>
        <w:rPr>
          <w:rFonts w:asci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竞争性磋商采购公告</w:t>
      </w:r>
    </w:p>
    <w:bookmarkEnd w:id="5"/>
    <w:bookmarkEnd w:id="6"/>
    <w:p>
      <w:pPr>
        <w:rPr>
          <w:color w:val="000000" w:themeColor="text1"/>
          <w:sz w:val="24"/>
          <w:szCs w:val="24"/>
          <w14:textFill>
            <w14:solidFill>
              <w14:schemeClr w14:val="tx1"/>
            </w14:solidFill>
          </w14:textFill>
        </w:rPr>
      </w:pPr>
      <w:bookmarkStart w:id="7" w:name="_Toc22939"/>
    </w:p>
    <w:p>
      <w:pPr>
        <w:pBdr>
          <w:top w:val="single" w:color="auto" w:sz="4" w:space="2"/>
          <w:left w:val="single" w:color="auto" w:sz="4" w:space="4"/>
          <w:bottom w:val="single" w:color="auto" w:sz="4" w:space="1"/>
          <w:right w:val="single" w:color="auto" w:sz="4" w:space="4"/>
        </w:pBdr>
        <w:jc w:val="left"/>
        <w:rPr>
          <w:rFonts w:ascii="宋体" w:hAnsi="宋体"/>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项目概况</w:t>
      </w:r>
    </w:p>
    <w:p>
      <w:pPr>
        <w:pBdr>
          <w:top w:val="single" w:color="auto" w:sz="4" w:space="2"/>
          <w:left w:val="single" w:color="auto" w:sz="4" w:space="4"/>
          <w:bottom w:val="single" w:color="auto" w:sz="4" w:space="1"/>
          <w:right w:val="single" w:color="auto" w:sz="4" w:space="4"/>
        </w:pBdr>
        <w:ind w:firstLine="480" w:firstLineChars="200"/>
        <w:rPr>
          <w:rFonts w:ascii="宋体" w:hAnsi="宋体"/>
          <w:color w:val="000000" w:themeColor="text1"/>
          <w:sz w:val="24"/>
          <w:szCs w:val="24"/>
          <w14:textFill>
            <w14:solidFill>
              <w14:schemeClr w14:val="tx1"/>
            </w14:solidFill>
          </w14:textFill>
        </w:rPr>
      </w:pPr>
      <w:r>
        <w:rPr>
          <w:rFonts w:hint="eastAsia" w:ascii="宋体" w:hAnsi="宋体" w:cs="仿宋"/>
          <w:color w:val="000000" w:themeColor="text1"/>
          <w:sz w:val="24"/>
          <w:szCs w:val="24"/>
          <w:u w:val="single"/>
          <w14:textFill>
            <w14:solidFill>
              <w14:schemeClr w14:val="tx1"/>
            </w14:solidFill>
          </w14:textFill>
        </w:rPr>
        <w:t>大新县2020年第四季度土地卫片执法补充图斑核查填报工作</w:t>
      </w:r>
      <w:r>
        <w:rPr>
          <w:rFonts w:hint="eastAsia" w:ascii="宋体" w:hAnsi="宋体" w:cs="仿宋"/>
          <w:color w:val="000000" w:themeColor="text1"/>
          <w:sz w:val="24"/>
          <w:szCs w:val="24"/>
          <w14:textFill>
            <w14:solidFill>
              <w14:schemeClr w14:val="tx1"/>
            </w14:solidFill>
          </w14:textFill>
        </w:rPr>
        <w:t>采购项目的潜在供应商应在</w:t>
      </w:r>
      <w:r>
        <w:rPr>
          <w:rFonts w:hint="eastAsia" w:ascii="宋体" w:hAnsi="宋体" w:cs="仿宋"/>
          <w:color w:val="000000" w:themeColor="text1"/>
          <w:sz w:val="24"/>
          <w:szCs w:val="24"/>
          <w:u w:val="single"/>
          <w14:textFill>
            <w14:solidFill>
              <w14:schemeClr w14:val="tx1"/>
            </w14:solidFill>
          </w14:textFill>
        </w:rPr>
        <w:t>政采云平台（https://www.zcygov.cn/）</w:t>
      </w:r>
      <w:r>
        <w:rPr>
          <w:rFonts w:hint="eastAsia" w:ascii="宋体" w:hAnsi="宋体" w:cs="仿宋"/>
          <w:color w:val="000000" w:themeColor="text1"/>
          <w:sz w:val="24"/>
          <w:szCs w:val="24"/>
          <w14:textFill>
            <w14:solidFill>
              <w14:schemeClr w14:val="tx1"/>
            </w14:solidFill>
          </w14:textFill>
        </w:rPr>
        <w:t>自行下载获取采购文件，并于</w:t>
      </w:r>
      <w:r>
        <w:rPr>
          <w:rFonts w:hint="eastAsia" w:ascii="宋体" w:hAnsi="宋体" w:cs="仿宋"/>
          <w:color w:val="000000" w:themeColor="text1"/>
          <w:sz w:val="24"/>
          <w:szCs w:val="24"/>
          <w:u w:val="single"/>
          <w14:textFill>
            <w14:solidFill>
              <w14:schemeClr w14:val="tx1"/>
            </w14:solidFill>
          </w14:textFill>
        </w:rPr>
        <w:t>2021年</w:t>
      </w:r>
      <w:r>
        <w:rPr>
          <w:rFonts w:hint="eastAsia" w:ascii="宋体" w:hAnsi="宋体" w:cs="仿宋"/>
          <w:color w:val="000000" w:themeColor="text1"/>
          <w:sz w:val="24"/>
          <w:szCs w:val="24"/>
          <w:u w:val="single"/>
          <w:lang w:val="en-US" w:eastAsia="zh-CN"/>
          <w14:textFill>
            <w14:solidFill>
              <w14:schemeClr w14:val="tx1"/>
            </w14:solidFill>
          </w14:textFill>
        </w:rPr>
        <w:t>7</w:t>
      </w:r>
      <w:r>
        <w:rPr>
          <w:rFonts w:hint="eastAsia" w:ascii="宋体" w:hAnsi="宋体" w:cs="仿宋"/>
          <w:color w:val="000000" w:themeColor="text1"/>
          <w:sz w:val="24"/>
          <w:szCs w:val="24"/>
          <w:u w:val="single"/>
          <w14:textFill>
            <w14:solidFill>
              <w14:schemeClr w14:val="tx1"/>
            </w14:solidFill>
          </w14:textFill>
        </w:rPr>
        <w:t xml:space="preserve">月 </w:t>
      </w:r>
      <w:r>
        <w:rPr>
          <w:rFonts w:hint="eastAsia" w:ascii="宋体" w:hAnsi="宋体" w:cs="仿宋"/>
          <w:color w:val="000000" w:themeColor="text1"/>
          <w:sz w:val="24"/>
          <w:szCs w:val="24"/>
          <w:u w:val="single"/>
          <w:lang w:val="en-US" w:eastAsia="zh-CN"/>
          <w14:textFill>
            <w14:solidFill>
              <w14:schemeClr w14:val="tx1"/>
            </w14:solidFill>
          </w14:textFill>
        </w:rPr>
        <w:t>21</w:t>
      </w:r>
      <w:r>
        <w:rPr>
          <w:rFonts w:hint="eastAsia" w:ascii="宋体" w:hAnsi="宋体" w:cs="仿宋"/>
          <w:color w:val="000000" w:themeColor="text1"/>
          <w:sz w:val="24"/>
          <w:szCs w:val="24"/>
          <w:u w:val="single"/>
          <w14:textFill>
            <w14:solidFill>
              <w14:schemeClr w14:val="tx1"/>
            </w14:solidFill>
          </w14:textFill>
        </w:rPr>
        <w:t xml:space="preserve"> 日 </w:t>
      </w:r>
      <w:r>
        <w:rPr>
          <w:rFonts w:hint="eastAsia" w:ascii="宋体" w:hAnsi="宋体" w:cs="仿宋"/>
          <w:color w:val="000000" w:themeColor="text1"/>
          <w:sz w:val="24"/>
          <w:szCs w:val="24"/>
          <w:u w:val="single"/>
          <w:lang w:val="en-US" w:eastAsia="zh-CN"/>
          <w14:textFill>
            <w14:solidFill>
              <w14:schemeClr w14:val="tx1"/>
            </w14:solidFill>
          </w14:textFill>
        </w:rPr>
        <w:t>14</w:t>
      </w:r>
      <w:r>
        <w:rPr>
          <w:rFonts w:hint="eastAsia" w:ascii="宋体" w:hAnsi="宋体" w:cs="仿宋"/>
          <w:color w:val="000000" w:themeColor="text1"/>
          <w:sz w:val="24"/>
          <w:szCs w:val="24"/>
          <w:u w:val="single"/>
          <w14:textFill>
            <w14:solidFill>
              <w14:schemeClr w14:val="tx1"/>
            </w14:solidFill>
          </w14:textFill>
        </w:rPr>
        <w:t xml:space="preserve"> </w:t>
      </w:r>
      <w:r>
        <w:rPr>
          <w:rFonts w:hint="eastAsia" w:ascii="宋体" w:hAnsi="宋体" w:cs="仿宋"/>
          <w:color w:val="000000" w:themeColor="text1"/>
          <w:sz w:val="24"/>
          <w:szCs w:val="24"/>
          <w:u w:val="single"/>
          <w:lang w:eastAsia="zh-CN"/>
          <w14:textFill>
            <w14:solidFill>
              <w14:schemeClr w14:val="tx1"/>
            </w14:solidFill>
          </w14:textFill>
        </w:rPr>
        <w:t>时</w:t>
      </w:r>
      <w:r>
        <w:rPr>
          <w:rFonts w:hint="eastAsia" w:ascii="宋体" w:hAnsi="宋体" w:cs="仿宋"/>
          <w:color w:val="000000" w:themeColor="text1"/>
          <w:sz w:val="24"/>
          <w:szCs w:val="24"/>
          <w:u w:val="single"/>
          <w14:textFill>
            <w14:solidFill>
              <w14:schemeClr w14:val="tx1"/>
            </w14:solidFill>
          </w14:textFill>
        </w:rPr>
        <w:t xml:space="preserve"> </w:t>
      </w:r>
      <w:r>
        <w:rPr>
          <w:rFonts w:hint="eastAsia" w:ascii="宋体" w:hAnsi="宋体" w:cs="仿宋"/>
          <w:color w:val="000000" w:themeColor="text1"/>
          <w:sz w:val="24"/>
          <w:szCs w:val="24"/>
          <w:u w:val="single"/>
          <w:lang w:val="en-US" w:eastAsia="zh-CN"/>
          <w14:textFill>
            <w14:solidFill>
              <w14:schemeClr w14:val="tx1"/>
            </w14:solidFill>
          </w14:textFill>
        </w:rPr>
        <w:t>30</w:t>
      </w:r>
      <w:r>
        <w:rPr>
          <w:rFonts w:hint="eastAsia" w:ascii="宋体" w:hAnsi="宋体" w:cs="仿宋"/>
          <w:color w:val="000000" w:themeColor="text1"/>
          <w:sz w:val="24"/>
          <w:szCs w:val="24"/>
          <w:u w:val="single"/>
          <w14:textFill>
            <w14:solidFill>
              <w14:schemeClr w14:val="tx1"/>
            </w14:solidFill>
          </w14:textFill>
        </w:rPr>
        <w:t xml:space="preserve"> 分</w:t>
      </w:r>
      <w:r>
        <w:rPr>
          <w:rFonts w:hint="eastAsia" w:ascii="宋体" w:hAnsi="宋体" w:cs="仿宋"/>
          <w:color w:val="000000" w:themeColor="text1"/>
          <w:sz w:val="24"/>
          <w:szCs w:val="24"/>
          <w14:textFill>
            <w14:solidFill>
              <w14:schemeClr w14:val="tx1"/>
            </w14:solidFill>
          </w14:textFill>
        </w:rPr>
        <w:t>（北京时间）前提交响应文件。</w:t>
      </w:r>
    </w:p>
    <w:p>
      <w:pPr>
        <w:rPr>
          <w:color w:val="000000" w:themeColor="text1"/>
          <w14:textFill>
            <w14:solidFill>
              <w14:schemeClr w14:val="tx1"/>
            </w14:solidFill>
          </w14:textFill>
        </w:rPr>
      </w:pPr>
    </w:p>
    <w:p>
      <w:pPr>
        <w:spacing w:line="420" w:lineRule="exact"/>
        <w:ind w:firstLine="482" w:firstLineChars="200"/>
        <w:rPr>
          <w:rFonts w:ascii="宋体" w:hAnsi="宋体" w:cs="宋体"/>
          <w:b/>
          <w:bCs/>
          <w:color w:val="000000" w:themeColor="text1"/>
          <w:sz w:val="24"/>
          <w:szCs w:val="24"/>
          <w14:textFill>
            <w14:solidFill>
              <w14:schemeClr w14:val="tx1"/>
            </w14:solidFill>
          </w14:textFill>
        </w:rPr>
      </w:pPr>
      <w:bookmarkStart w:id="8" w:name="_Toc35393629"/>
      <w:bookmarkStart w:id="9" w:name="_Toc35393798"/>
      <w:bookmarkStart w:id="10" w:name="_Toc28359089"/>
      <w:bookmarkStart w:id="11" w:name="_Toc28359012"/>
      <w:r>
        <w:rPr>
          <w:rFonts w:hint="eastAsia" w:ascii="宋体" w:hAnsi="宋体" w:cs="宋体"/>
          <w:b/>
          <w:color w:val="000000" w:themeColor="text1"/>
          <w:sz w:val="24"/>
          <w:szCs w:val="24"/>
          <w14:textFill>
            <w14:solidFill>
              <w14:schemeClr w14:val="tx1"/>
            </w14:solidFill>
          </w14:textFill>
        </w:rPr>
        <w:t>一、项目基本情况</w:t>
      </w:r>
      <w:bookmarkEnd w:id="8"/>
      <w:bookmarkEnd w:id="9"/>
      <w:bookmarkEnd w:id="10"/>
      <w:bookmarkEnd w:id="11"/>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项目编号：CZZC2021-C3-40008-GXSH</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项目名称：大新县2020年第四季度土地卫片执法补充图斑核查填报工作</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采购方式：□竞争性谈判☑竞争性磋商□询价</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预算金额：人民币捌拾玖万玖仟壹佰元整（</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899</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100.00）</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最高限价（如有）：人民币捌拾玖万玖仟壹佰元整（</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899</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100.00）。</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需求：2021年自然资源部下发1358个2020年第四季度土地卫片执法补充图斑，此项工作开展需要：1、卫片图斑实地核查其土地用途、地类、建设情况；2、卫片图斑处理和分析；3、资料收集与整理；4、系统填报；5、图斑叠加打印。如需进一步了解详细内容，详见竞争性磋商采购文件。</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r>
        <w:rPr>
          <w:rFonts w:hint="eastAsia" w:ascii="宋体" w:hAnsi="宋体" w:cs="宋体"/>
          <w:color w:val="000000" w:themeColor="text1"/>
          <w:sz w:val="24"/>
          <w:szCs w:val="24"/>
          <w:lang w:val="en-US" w:eastAsia="zh-CN"/>
          <w14:textFill>
            <w14:solidFill>
              <w14:schemeClr w14:val="tx1"/>
            </w14:solidFill>
          </w14:textFill>
        </w:rPr>
        <w:t>45日历天</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本项目不接受联合体竞标。</w:t>
      </w:r>
    </w:p>
    <w:p>
      <w:pPr>
        <w:spacing w:line="420" w:lineRule="exact"/>
        <w:ind w:firstLine="482" w:firstLineChars="200"/>
        <w:rPr>
          <w:rFonts w:ascii="宋体" w:hAnsi="宋体" w:cs="宋体"/>
          <w:b/>
          <w:color w:val="000000" w:themeColor="text1"/>
          <w:sz w:val="24"/>
          <w:szCs w:val="24"/>
          <w14:textFill>
            <w14:solidFill>
              <w14:schemeClr w14:val="tx1"/>
            </w14:solidFill>
          </w14:textFill>
        </w:rPr>
      </w:pPr>
      <w:bookmarkStart w:id="12" w:name="_Toc35393799"/>
      <w:bookmarkStart w:id="13" w:name="_Toc35393630"/>
      <w:bookmarkStart w:id="14" w:name="_Toc28359090"/>
      <w:bookmarkStart w:id="15" w:name="_Toc28359013"/>
      <w:r>
        <w:rPr>
          <w:rFonts w:hint="eastAsia" w:ascii="宋体" w:hAnsi="宋体" w:cs="宋体"/>
          <w:b/>
          <w:color w:val="000000" w:themeColor="text1"/>
          <w:sz w:val="24"/>
          <w:szCs w:val="24"/>
          <w14:textFill>
            <w14:solidFill>
              <w14:schemeClr w14:val="tx1"/>
            </w14:solidFill>
          </w14:textFill>
        </w:rPr>
        <w:t>二、申请人的资格要求：</w:t>
      </w:r>
      <w:bookmarkEnd w:id="12"/>
      <w:bookmarkEnd w:id="13"/>
      <w:bookmarkEnd w:id="14"/>
      <w:bookmarkEnd w:id="15"/>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1.满足《中华人民共和国政府采购法》第二十二条规定；</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bookmarkStart w:id="16" w:name="_Toc28359091"/>
      <w:bookmarkStart w:id="17" w:name="_Toc28359014"/>
      <w:r>
        <w:rPr>
          <w:rFonts w:hint="eastAsia" w:ascii="宋体" w:hAnsi="宋体" w:cs="宋体"/>
          <w:color w:val="000000" w:themeColor="text1"/>
          <w:sz w:val="24"/>
          <w:szCs w:val="24"/>
          <w14:textFill>
            <w14:solidFill>
              <w14:schemeClr w14:val="tx1"/>
            </w14:solidFill>
          </w14:textFill>
        </w:rPr>
        <w:t>2.落实政府采购政策需满足的资格要求：无</w:t>
      </w:r>
    </w:p>
    <w:p>
      <w:pPr>
        <w:spacing w:line="420" w:lineRule="exact"/>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3.本项目的特定资格要求：</w:t>
      </w:r>
    </w:p>
    <w:p>
      <w:pPr>
        <w:spacing w:line="420" w:lineRule="exact"/>
        <w:ind w:firstLine="480" w:firstLineChars="200"/>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（1）供应商具备有效的国家测绘行政主管部门颁发的乙级以上（含乙级）测绘资质证书</w:t>
      </w:r>
      <w:r>
        <w:rPr>
          <w:rFonts w:hint="eastAsia" w:ascii="宋体" w:hAnsi="宋体" w:cs="宋体"/>
          <w:iCs/>
          <w:color w:val="000000" w:themeColor="text1"/>
          <w:sz w:val="24"/>
          <w:szCs w:val="24"/>
          <w:highlight w:val="none"/>
          <w14:textFill>
            <w14:solidFill>
              <w14:schemeClr w14:val="tx1"/>
            </w14:solidFill>
          </w14:textFill>
        </w:rPr>
        <w:t>（专业范围须包含摄影测量与遥感、工程测量、不动产测绘），</w:t>
      </w:r>
      <w:r>
        <w:rPr>
          <w:rFonts w:hint="eastAsia" w:ascii="宋体" w:hAnsi="宋体" w:cs="宋体"/>
          <w:iCs/>
          <w:color w:val="000000" w:themeColor="text1"/>
          <w:sz w:val="24"/>
          <w:szCs w:val="24"/>
          <w14:textFill>
            <w14:solidFill>
              <w14:schemeClr w14:val="tx1"/>
            </w14:solidFill>
          </w14:textFill>
        </w:rPr>
        <w:t>并在人员、设备、资金等方面具有相应能力。</w:t>
      </w:r>
    </w:p>
    <w:p>
      <w:pPr>
        <w:spacing w:line="420" w:lineRule="exact"/>
        <w:ind w:firstLine="480" w:firstLineChars="200"/>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20" w:lineRule="exact"/>
        <w:ind w:firstLine="480" w:firstLineChars="200"/>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ind w:firstLine="482" w:firstLineChars="200"/>
        <w:rPr>
          <w:rFonts w:ascii="宋体" w:hAnsi="宋体" w:cs="宋体"/>
          <w:b/>
          <w:color w:val="000000" w:themeColor="text1"/>
          <w:sz w:val="24"/>
          <w:szCs w:val="24"/>
          <w14:textFill>
            <w14:solidFill>
              <w14:schemeClr w14:val="tx1"/>
            </w14:solidFill>
          </w14:textFill>
        </w:rPr>
      </w:pPr>
      <w:bookmarkStart w:id="18" w:name="_Toc35393631"/>
      <w:bookmarkStart w:id="19" w:name="_Toc35393800"/>
      <w:r>
        <w:rPr>
          <w:rFonts w:hint="eastAsia" w:ascii="宋体" w:hAnsi="宋体" w:cs="宋体"/>
          <w:b/>
          <w:color w:val="000000" w:themeColor="text1"/>
          <w:sz w:val="24"/>
          <w:szCs w:val="24"/>
          <w14:textFill>
            <w14:solidFill>
              <w14:schemeClr w14:val="tx1"/>
            </w14:solidFill>
          </w14:textFill>
        </w:rPr>
        <w:t>三、获取采购文件</w:t>
      </w:r>
      <w:bookmarkEnd w:id="16"/>
      <w:bookmarkEnd w:id="17"/>
      <w:bookmarkEnd w:id="18"/>
      <w:bookmarkEnd w:id="19"/>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时间：2021年</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 xml:space="preserve">月 </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 xml:space="preserve"> 日至2021年</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 xml:space="preserve">月 </w:t>
      </w: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t xml:space="preserve"> 日</w:t>
      </w:r>
      <w:r>
        <w:rPr>
          <w:rFonts w:hint="eastAsia" w:ascii="宋体" w:hAnsi="宋体" w:cs="宋体"/>
          <w:color w:val="000000" w:themeColor="text1"/>
          <w:sz w:val="24"/>
          <w:szCs w:val="24"/>
          <w:lang w:eastAsia="zh-CN"/>
          <w14:textFill>
            <w14:solidFill>
              <w14:schemeClr w14:val="tx1"/>
            </w14:solidFill>
          </w14:textFill>
        </w:rPr>
        <w:t>，上午</w:t>
      </w:r>
      <w:r>
        <w:rPr>
          <w:rFonts w:hint="eastAsia" w:ascii="宋体" w:hAnsi="宋体" w:cs="宋体"/>
          <w:color w:val="000000" w:themeColor="text1"/>
          <w:sz w:val="24"/>
          <w:szCs w:val="24"/>
          <w:lang w:val="en-US" w:eastAsia="zh-CN"/>
          <w14:textFill>
            <w14:solidFill>
              <w14:schemeClr w14:val="tx1"/>
            </w14:solidFill>
          </w14:textFill>
        </w:rPr>
        <w:t>9:00-12:00,下午15:00-17:30</w:t>
      </w:r>
      <w:r>
        <w:rPr>
          <w:rFonts w:hint="eastAsia" w:ascii="宋体" w:hAnsi="宋体" w:cs="宋体"/>
          <w:color w:val="000000" w:themeColor="text1"/>
          <w:sz w:val="24"/>
          <w:szCs w:val="24"/>
          <w14:textFill>
            <w14:solidFill>
              <w14:schemeClr w14:val="tx1"/>
            </w14:solidFill>
          </w14:textFill>
        </w:rPr>
        <w:t>。</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地点：政采云平台（https://www.zcygov.cn/）</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方式：</w:t>
      </w:r>
      <w:r>
        <w:rPr>
          <w:rFonts w:hint="eastAsia" w:ascii="宋体" w:hAnsi="宋体" w:cs="宋体"/>
          <w:color w:val="000000" w:themeColor="text1"/>
          <w:sz w:val="24"/>
          <w:szCs w:val="24"/>
          <w14:textFill>
            <w14:solidFill>
              <w14:schemeClr w14:val="tx1"/>
            </w14:solidFill>
          </w14:textFill>
        </w:rPr>
        <w:t>供应商在政采云平台（https://www.zcygov.cn/）“项目采购—获取采购文件”模块自行下载采购文件。</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须登录政采云平台（https://www.zcygov.cn/）在线办理报名并自行下载竞争性磋商文件；未注册的供应商可在政采云平台完成注册后再进行报名再下载。如在操作过程中遇到问题或需技术支持，请致电政采云客服热线：400-881-7190。</w:t>
      </w:r>
    </w:p>
    <w:p>
      <w:pPr>
        <w:widowControl/>
        <w:spacing w:line="440" w:lineRule="exact"/>
        <w:ind w:firstLine="54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已获取招标文件的投标供应商不等于符合本项目的投标供应商资格条件。</w:t>
      </w:r>
    </w:p>
    <w:p>
      <w:pPr>
        <w:spacing w:line="420" w:lineRule="exact"/>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售价：每本0元。</w:t>
      </w:r>
    </w:p>
    <w:p>
      <w:pPr>
        <w:spacing w:line="420" w:lineRule="exact"/>
        <w:ind w:firstLine="482" w:firstLineChars="200"/>
        <w:rPr>
          <w:rFonts w:ascii="宋体" w:hAnsi="宋体" w:cs="宋体"/>
          <w:b/>
          <w:color w:val="000000" w:themeColor="text1"/>
          <w:sz w:val="24"/>
          <w:szCs w:val="24"/>
          <w14:textFill>
            <w14:solidFill>
              <w14:schemeClr w14:val="tx1"/>
            </w14:solidFill>
          </w14:textFill>
        </w:rPr>
      </w:pPr>
      <w:bookmarkStart w:id="20" w:name="_Toc35393632"/>
      <w:bookmarkStart w:id="21" w:name="_Toc28359015"/>
      <w:bookmarkStart w:id="22" w:name="_Toc35393801"/>
      <w:bookmarkStart w:id="23" w:name="_Toc28359092"/>
      <w:r>
        <w:rPr>
          <w:rFonts w:hint="eastAsia" w:ascii="宋体" w:hAnsi="宋体" w:cs="宋体"/>
          <w:b/>
          <w:color w:val="000000" w:themeColor="text1"/>
          <w:sz w:val="24"/>
          <w:szCs w:val="24"/>
          <w14:textFill>
            <w14:solidFill>
              <w14:schemeClr w14:val="tx1"/>
            </w14:solidFill>
          </w14:textFill>
        </w:rPr>
        <w:t>四、响应文件提交</w:t>
      </w:r>
      <w:bookmarkEnd w:id="20"/>
      <w:bookmarkEnd w:id="21"/>
      <w:bookmarkEnd w:id="22"/>
      <w:bookmarkEnd w:id="23"/>
    </w:p>
    <w:p>
      <w:pPr>
        <w:spacing w:line="420" w:lineRule="exact"/>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截止时间：2021年 </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 xml:space="preserve"> 月 </w:t>
      </w:r>
      <w:r>
        <w:rPr>
          <w:rFonts w:hint="eastAsia" w:ascii="宋体" w:hAnsi="宋体" w:cs="宋体"/>
          <w:color w:val="000000" w:themeColor="text1"/>
          <w:sz w:val="24"/>
          <w:szCs w:val="24"/>
          <w:lang w:val="en-US" w:eastAsia="zh-CN"/>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 xml:space="preserve"> 日 </w:t>
      </w:r>
      <w:r>
        <w:rPr>
          <w:rFonts w:hint="eastAsia" w:ascii="宋体" w:hAnsi="宋体" w:cs="宋体"/>
          <w:color w:val="000000" w:themeColor="text1"/>
          <w:sz w:val="24"/>
          <w:szCs w:val="24"/>
          <w:lang w:val="en-US" w:eastAsia="zh-CN"/>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时</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 xml:space="preserve"> 分（</w:t>
      </w:r>
      <w:r>
        <w:rPr>
          <w:rFonts w:hint="eastAsia" w:ascii="宋体" w:hAnsi="宋体" w:cs="宋体"/>
          <w:color w:val="000000" w:themeColor="text1"/>
          <w:sz w:val="24"/>
          <w:szCs w:val="24"/>
          <w14:textFill>
            <w14:solidFill>
              <w14:schemeClr w14:val="tx1"/>
            </w14:solidFill>
          </w14:textFill>
        </w:rPr>
        <w:t>北京时间）</w:t>
      </w:r>
    </w:p>
    <w:p>
      <w:pPr>
        <w:spacing w:line="420" w:lineRule="exact"/>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地点：广西壮族自治区崇左江州区卜弄新园15栋B02号</w:t>
      </w:r>
    </w:p>
    <w:p>
      <w:pPr>
        <w:spacing w:line="420" w:lineRule="exact"/>
        <w:ind w:firstLine="482" w:firstLineChars="200"/>
        <w:rPr>
          <w:rFonts w:ascii="宋体" w:hAnsi="宋体" w:cs="宋体"/>
          <w:b/>
          <w:color w:val="000000" w:themeColor="text1"/>
          <w:sz w:val="24"/>
          <w:szCs w:val="24"/>
          <w14:textFill>
            <w14:solidFill>
              <w14:schemeClr w14:val="tx1"/>
            </w14:solidFill>
          </w14:textFill>
        </w:rPr>
      </w:pPr>
      <w:bookmarkStart w:id="24" w:name="_Toc35393633"/>
      <w:bookmarkStart w:id="25" w:name="_Toc35393802"/>
      <w:bookmarkStart w:id="26" w:name="_Toc28359016"/>
      <w:bookmarkStart w:id="27" w:name="_Toc28359093"/>
      <w:r>
        <w:rPr>
          <w:rFonts w:hint="eastAsia" w:ascii="宋体" w:hAnsi="宋体" w:cs="宋体"/>
          <w:b/>
          <w:color w:val="000000" w:themeColor="text1"/>
          <w:sz w:val="24"/>
          <w:szCs w:val="24"/>
          <w14:textFill>
            <w14:solidFill>
              <w14:schemeClr w14:val="tx1"/>
            </w14:solidFill>
          </w14:textFill>
        </w:rPr>
        <w:t>五、开启</w:t>
      </w:r>
      <w:bookmarkEnd w:id="24"/>
      <w:bookmarkEnd w:id="25"/>
      <w:bookmarkEnd w:id="26"/>
      <w:bookmarkEnd w:id="27"/>
    </w:p>
    <w:p>
      <w:pPr>
        <w:spacing w:line="420" w:lineRule="exact"/>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时间：</w:t>
      </w:r>
      <w:r>
        <w:rPr>
          <w:rFonts w:hint="eastAsia" w:ascii="宋体" w:hAnsi="宋体" w:cs="宋体"/>
          <w:color w:val="000000" w:themeColor="text1"/>
          <w:sz w:val="24"/>
          <w:szCs w:val="24"/>
          <w:u w:val="single"/>
          <w14:textFill>
            <w14:solidFill>
              <w14:schemeClr w14:val="tx1"/>
            </w14:solidFill>
          </w14:textFill>
        </w:rPr>
        <w:t>2021年</w:t>
      </w:r>
      <w:r>
        <w:rPr>
          <w:rFonts w:hint="eastAsia" w:ascii="宋体" w:hAnsi="宋体" w:cs="宋体"/>
          <w:color w:val="000000" w:themeColor="text1"/>
          <w:sz w:val="24"/>
          <w:szCs w:val="24"/>
          <w:u w:val="single"/>
          <w:lang w:val="en-US" w:eastAsia="zh-CN"/>
          <w14:textFill>
            <w14:solidFill>
              <w14:schemeClr w14:val="tx1"/>
            </w14:solidFill>
          </w14:textFill>
        </w:rPr>
        <w:t>7</w:t>
      </w:r>
      <w:r>
        <w:rPr>
          <w:rFonts w:hint="eastAsia" w:ascii="宋体" w:hAnsi="宋体" w:cs="宋体"/>
          <w:color w:val="000000" w:themeColor="text1"/>
          <w:sz w:val="24"/>
          <w:szCs w:val="24"/>
          <w:u w:val="single"/>
          <w14:textFill>
            <w14:solidFill>
              <w14:schemeClr w14:val="tx1"/>
            </w14:solidFill>
          </w14:textFill>
        </w:rPr>
        <w:t xml:space="preserve">月 </w:t>
      </w:r>
      <w:r>
        <w:rPr>
          <w:rFonts w:hint="eastAsia" w:ascii="宋体" w:hAnsi="宋体" w:cs="宋体"/>
          <w:color w:val="000000" w:themeColor="text1"/>
          <w:sz w:val="24"/>
          <w:szCs w:val="24"/>
          <w:u w:val="single"/>
          <w:lang w:val="en-US" w:eastAsia="zh-CN"/>
          <w14:textFill>
            <w14:solidFill>
              <w14:schemeClr w14:val="tx1"/>
            </w14:solidFill>
          </w14:textFill>
        </w:rPr>
        <w:t>21</w:t>
      </w:r>
      <w:r>
        <w:rPr>
          <w:rFonts w:hint="eastAsia" w:ascii="宋体" w:hAnsi="宋体" w:cs="宋体"/>
          <w:color w:val="000000" w:themeColor="text1"/>
          <w:sz w:val="24"/>
          <w:szCs w:val="24"/>
          <w:u w:val="single"/>
          <w14:textFill>
            <w14:solidFill>
              <w14:schemeClr w14:val="tx1"/>
            </w14:solidFill>
          </w14:textFill>
        </w:rPr>
        <w:t xml:space="preserve"> 日 </w:t>
      </w:r>
      <w:r>
        <w:rPr>
          <w:rFonts w:hint="eastAsia" w:ascii="宋体" w:hAnsi="宋体" w:cs="宋体"/>
          <w:color w:val="000000" w:themeColor="text1"/>
          <w:sz w:val="24"/>
          <w:szCs w:val="24"/>
          <w:u w:val="single"/>
          <w:lang w:val="en-US" w:eastAsia="zh-CN"/>
          <w14:textFill>
            <w14:solidFill>
              <w14:schemeClr w14:val="tx1"/>
            </w14:solidFill>
          </w14:textFill>
        </w:rPr>
        <w:t>14</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时</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30</w:t>
      </w:r>
      <w:r>
        <w:rPr>
          <w:rFonts w:hint="eastAsia" w:ascii="宋体" w:hAnsi="宋体" w:cs="宋体"/>
          <w:color w:val="000000" w:themeColor="text1"/>
          <w:sz w:val="24"/>
          <w:szCs w:val="24"/>
          <w:u w:val="single"/>
          <w14:textFill>
            <w14:solidFill>
              <w14:schemeClr w14:val="tx1"/>
            </w14:solidFill>
          </w14:textFill>
        </w:rPr>
        <w:t xml:space="preserve"> 分后</w:t>
      </w:r>
      <w:r>
        <w:rPr>
          <w:rFonts w:hint="eastAsia" w:ascii="宋体" w:hAnsi="宋体" w:cs="宋体"/>
          <w:color w:val="000000" w:themeColor="text1"/>
          <w:sz w:val="24"/>
          <w:szCs w:val="24"/>
          <w14:textFill>
            <w14:solidFill>
              <w14:schemeClr w14:val="tx1"/>
            </w14:solidFill>
          </w14:textFill>
        </w:rPr>
        <w:t>（北京时间）</w:t>
      </w:r>
    </w:p>
    <w:p>
      <w:pPr>
        <w:spacing w:line="400" w:lineRule="exact"/>
        <w:ind w:firstLine="54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地点：广西壮族自治区崇左江州区卜弄新园15栋B02号</w:t>
      </w:r>
    </w:p>
    <w:p>
      <w:pPr>
        <w:spacing w:line="420" w:lineRule="exact"/>
        <w:ind w:firstLine="482" w:firstLineChars="200"/>
        <w:rPr>
          <w:rFonts w:ascii="宋体" w:hAnsi="宋体" w:cs="宋体"/>
          <w:b/>
          <w:color w:val="000000" w:themeColor="text1"/>
          <w:sz w:val="24"/>
          <w:szCs w:val="24"/>
          <w14:textFill>
            <w14:solidFill>
              <w14:schemeClr w14:val="tx1"/>
            </w14:solidFill>
          </w14:textFill>
        </w:rPr>
      </w:pPr>
      <w:bookmarkStart w:id="28" w:name="_Toc35393803"/>
      <w:bookmarkStart w:id="29" w:name="_Toc28359094"/>
      <w:bookmarkStart w:id="30" w:name="_Toc28359017"/>
      <w:bookmarkStart w:id="31" w:name="_Toc35393634"/>
      <w:r>
        <w:rPr>
          <w:rFonts w:hint="eastAsia" w:ascii="宋体" w:hAnsi="宋体" w:cs="宋体"/>
          <w:b/>
          <w:color w:val="000000" w:themeColor="text1"/>
          <w:sz w:val="24"/>
          <w:szCs w:val="24"/>
          <w14:textFill>
            <w14:solidFill>
              <w14:schemeClr w14:val="tx1"/>
            </w14:solidFill>
          </w14:textFill>
        </w:rPr>
        <w:t>六、公告期限</w:t>
      </w:r>
      <w:bookmarkEnd w:id="28"/>
      <w:bookmarkEnd w:id="29"/>
      <w:bookmarkEnd w:id="30"/>
      <w:bookmarkEnd w:id="31"/>
    </w:p>
    <w:p>
      <w:pPr>
        <w:spacing w:line="42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自本公告发布之日起3个工作日。</w:t>
      </w:r>
    </w:p>
    <w:p>
      <w:pPr>
        <w:spacing w:line="420" w:lineRule="exact"/>
        <w:ind w:firstLine="482" w:firstLineChars="200"/>
        <w:rPr>
          <w:rFonts w:ascii="宋体" w:hAnsi="宋体" w:cs="宋体"/>
          <w:b/>
          <w:color w:val="000000" w:themeColor="text1"/>
          <w:sz w:val="24"/>
          <w:szCs w:val="24"/>
          <w14:textFill>
            <w14:solidFill>
              <w14:schemeClr w14:val="tx1"/>
            </w14:solidFill>
          </w14:textFill>
        </w:rPr>
      </w:pPr>
      <w:bookmarkStart w:id="32" w:name="_Toc35393635"/>
      <w:bookmarkStart w:id="33" w:name="_Toc35393804"/>
      <w:r>
        <w:rPr>
          <w:rFonts w:hint="eastAsia" w:ascii="宋体" w:hAnsi="宋体" w:cs="宋体"/>
          <w:b/>
          <w:color w:val="000000" w:themeColor="text1"/>
          <w:sz w:val="24"/>
          <w:szCs w:val="24"/>
          <w14:textFill>
            <w14:solidFill>
              <w14:schemeClr w14:val="tx1"/>
            </w14:solidFill>
          </w14:textFill>
        </w:rPr>
        <w:t>七、其他补充事宜</w:t>
      </w:r>
      <w:bookmarkEnd w:id="32"/>
      <w:bookmarkEnd w:id="33"/>
    </w:p>
    <w:p>
      <w:pPr>
        <w:spacing w:line="420" w:lineRule="exact"/>
        <w:ind w:firstLine="482" w:firstLineChars="200"/>
        <w:rPr>
          <w:rFonts w:ascii="宋体" w:hAnsi="宋体" w:cs="宋体"/>
          <w:color w:val="000000" w:themeColor="text1"/>
          <w:sz w:val="24"/>
          <w:szCs w:val="24"/>
          <w14:textFill>
            <w14:solidFill>
              <w14:schemeClr w14:val="tx1"/>
            </w14:solidFill>
          </w14:textFill>
        </w:rPr>
      </w:pPr>
      <w:bookmarkStart w:id="34" w:name="_Toc35393805"/>
      <w:bookmarkStart w:id="35" w:name="_Toc28359095"/>
      <w:bookmarkStart w:id="36" w:name="_Toc28359018"/>
      <w:bookmarkStart w:id="37" w:name="_Toc35393636"/>
      <w:r>
        <w:rPr>
          <w:rFonts w:hint="eastAsia" w:ascii="宋体" w:hAnsi="宋体" w:cs="宋体"/>
          <w:b/>
          <w:bCs/>
          <w:color w:val="000000" w:themeColor="text1"/>
          <w:sz w:val="24"/>
          <w:szCs w:val="24"/>
          <w14:textFill>
            <w14:solidFill>
              <w14:schemeClr w14:val="tx1"/>
            </w14:solidFill>
          </w14:textFill>
        </w:rPr>
        <w:t>1.本项目需要落实的政府采购政策：</w:t>
      </w:r>
      <w:r>
        <w:rPr>
          <w:rFonts w:hint="eastAsia" w:ascii="宋体" w:hAnsi="宋体" w:cs="宋体"/>
          <w:color w:val="000000" w:themeColor="text1"/>
          <w:sz w:val="24"/>
          <w:szCs w:val="24"/>
          <w14:textFill>
            <w14:solidFill>
              <w14:schemeClr w14:val="tx1"/>
            </w14:solidFill>
          </w14:textFill>
        </w:rPr>
        <w:t>《政府采购促进中小企业发展暂行办法》（财库[2011]181号）、《关于政府采购支持监狱企业发展有关问题的通知》(财库[2014]68号)、《关于促进残疾人就业政府采购政策的通知》(财库〔2017〕141号。</w:t>
      </w:r>
    </w:p>
    <w:p>
      <w:pPr>
        <w:spacing w:line="420" w:lineRule="exact"/>
        <w:ind w:firstLine="482" w:firstLineChars="200"/>
        <w:jc w:val="left"/>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2.公告查询地址：</w:t>
      </w:r>
      <w:r>
        <w:rPr>
          <w:rFonts w:hint="eastAsia" w:ascii="宋体" w:hAnsi="宋体" w:cs="宋体"/>
          <w:color w:val="000000" w:themeColor="text1"/>
          <w:sz w:val="24"/>
          <w:szCs w:val="24"/>
          <w14:textFill>
            <w14:solidFill>
              <w14:schemeClr w14:val="tx1"/>
            </w14:solidFill>
          </w14:textFill>
        </w:rPr>
        <w:t>中国政府采购网</w:t>
      </w:r>
      <w:r>
        <w:rPr>
          <w:rFonts w:hint="eastAsia" w:ascii="宋体" w:hAnsi="宋体" w:cs="宋体"/>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http://www.ccgp.gov.cn）、广西壮族自治区政府采购网（http://www.gxzfcg.gov.cn）、</w:t>
      </w:r>
      <w:r>
        <w:rPr>
          <w:rFonts w:hint="eastAsia" w:ascii="宋体" w:hAnsi="宋体" w:cs="宋体"/>
          <w:color w:val="000000" w:themeColor="text1"/>
          <w:kern w:val="0"/>
          <w:sz w:val="24"/>
          <w:szCs w:val="24"/>
          <w:shd w:val="clear" w:color="auto" w:fill="FFFFFF"/>
          <w:lang w:bidi="ar"/>
          <w14:textFill>
            <w14:solidFill>
              <w14:schemeClr w14:val="tx1"/>
            </w14:solidFill>
          </w14:textFill>
        </w:rPr>
        <w:t>广西森恒工程咨询有限公司网（http://www.gxsenheng.com/）。</w:t>
      </w:r>
    </w:p>
    <w:p>
      <w:pPr>
        <w:spacing w:line="42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八、凡对本次采购提出询问，请按以下方式联系。</w:t>
      </w:r>
      <w:bookmarkEnd w:id="34"/>
      <w:bookmarkEnd w:id="35"/>
      <w:bookmarkEnd w:id="36"/>
      <w:bookmarkEnd w:id="37"/>
    </w:p>
    <w:p>
      <w:pPr>
        <w:spacing w:line="420" w:lineRule="exact"/>
        <w:ind w:firstLine="480" w:firstLineChars="200"/>
        <w:rPr>
          <w:rFonts w:ascii="宋体" w:hAnsi="宋体" w:cs="宋体"/>
          <w:color w:val="000000" w:themeColor="text1"/>
          <w:sz w:val="24"/>
          <w:szCs w:val="24"/>
          <w14:textFill>
            <w14:solidFill>
              <w14:schemeClr w14:val="tx1"/>
            </w14:solidFill>
          </w14:textFill>
        </w:rPr>
      </w:pPr>
      <w:bookmarkStart w:id="38" w:name="_Toc35393806"/>
      <w:bookmarkStart w:id="39" w:name="_Toc35393637"/>
      <w:bookmarkStart w:id="40" w:name="_Toc28359096"/>
      <w:bookmarkStart w:id="41" w:name="_Toc28359019"/>
      <w:r>
        <w:rPr>
          <w:rFonts w:hint="eastAsia" w:ascii="宋体" w:hAnsi="宋体" w:cs="宋体"/>
          <w:color w:val="000000" w:themeColor="text1"/>
          <w:sz w:val="24"/>
          <w:szCs w:val="24"/>
          <w14:textFill>
            <w14:solidFill>
              <w14:schemeClr w14:val="tx1"/>
            </w14:solidFill>
          </w14:textFill>
        </w:rPr>
        <w:t>1.采购人信息</w:t>
      </w:r>
      <w:bookmarkEnd w:id="38"/>
      <w:bookmarkEnd w:id="39"/>
      <w:bookmarkEnd w:id="40"/>
      <w:bookmarkEnd w:id="41"/>
    </w:p>
    <w:p>
      <w:pPr>
        <w:spacing w:line="420" w:lineRule="exact"/>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采购人：大新县自然资源局</w:t>
      </w:r>
    </w:p>
    <w:p>
      <w:pPr>
        <w:spacing w:line="420" w:lineRule="exact"/>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  址：大新县桃城镇富康路96号</w:t>
      </w:r>
    </w:p>
    <w:p>
      <w:pPr>
        <w:spacing w:line="420" w:lineRule="exact"/>
        <w:ind w:firstLine="720" w:firstLineChars="3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联系方式：</w:t>
      </w:r>
      <w:r>
        <w:rPr>
          <w:rFonts w:hint="eastAsia" w:ascii="宋体" w:hAnsi="宋体" w:cs="宋体"/>
          <w:color w:val="000000" w:themeColor="text1"/>
          <w:sz w:val="24"/>
          <w:szCs w:val="24"/>
          <w:lang w:eastAsia="zh-CN"/>
          <w14:textFill>
            <w14:solidFill>
              <w14:schemeClr w14:val="tx1"/>
            </w14:solidFill>
          </w14:textFill>
        </w:rPr>
        <w:t>黄工，0771-3625779</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bookmarkStart w:id="42" w:name="_Toc35393638"/>
      <w:bookmarkStart w:id="43" w:name="_Toc28359020"/>
      <w:bookmarkStart w:id="44" w:name="_Toc35393807"/>
      <w:bookmarkStart w:id="45" w:name="_Toc28359097"/>
      <w:r>
        <w:rPr>
          <w:rFonts w:hint="eastAsia" w:ascii="宋体" w:hAnsi="宋体" w:cs="宋体"/>
          <w:color w:val="000000" w:themeColor="text1"/>
          <w:sz w:val="24"/>
          <w:szCs w:val="24"/>
          <w14:textFill>
            <w14:solidFill>
              <w14:schemeClr w14:val="tx1"/>
            </w14:solidFill>
          </w14:textFill>
        </w:rPr>
        <w:t>2.采购代理机构信息</w:t>
      </w:r>
      <w:bookmarkEnd w:id="42"/>
      <w:bookmarkEnd w:id="43"/>
      <w:bookmarkEnd w:id="44"/>
      <w:bookmarkEnd w:id="45"/>
    </w:p>
    <w:p>
      <w:pPr>
        <w:spacing w:line="420" w:lineRule="exact"/>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  称：广西森恒工程咨询有限公司</w:t>
      </w:r>
    </w:p>
    <w:p>
      <w:pPr>
        <w:spacing w:line="420" w:lineRule="exact"/>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  址：</w:t>
      </w:r>
      <w:r>
        <w:rPr>
          <w:rFonts w:hint="eastAsia" w:ascii="宋体" w:hAnsi="宋体" w:cs="宋体"/>
          <w:color w:val="000000" w:themeColor="text1"/>
          <w:kern w:val="0"/>
          <w:sz w:val="24"/>
          <w:szCs w:val="24"/>
          <w:shd w:val="clear" w:color="auto" w:fill="FFFFFF"/>
          <w:lang w:bidi="ar"/>
          <w14:textFill>
            <w14:solidFill>
              <w14:schemeClr w14:val="tx1"/>
            </w14:solidFill>
          </w14:textFill>
        </w:rPr>
        <w:t>南宁市青秀区佛子岭路28号霖峰壹號二组团B区101号</w:t>
      </w:r>
    </w:p>
    <w:p>
      <w:pPr>
        <w:spacing w:before="120" w:beforeLines="50" w:after="120" w:afterLines="50" w:line="400" w:lineRule="exact"/>
        <w:ind w:firstLine="540"/>
        <w:rPr>
          <w:rFonts w:ascii="宋体" w:hAnsi="宋体" w:cs="宋体"/>
          <w:color w:val="000000" w:themeColor="text1"/>
          <w:kern w:val="0"/>
          <w:sz w:val="24"/>
          <w:szCs w:val="24"/>
          <w:shd w:val="clear" w:color="auto" w:fill="FFFFFF"/>
          <w:lang w:bidi="ar"/>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联系方式：</w:t>
      </w:r>
      <w:bookmarkStart w:id="46" w:name="_Toc28359021"/>
      <w:bookmarkStart w:id="47" w:name="_Toc28359098"/>
      <w:bookmarkStart w:id="48" w:name="_Toc35393808"/>
      <w:bookmarkStart w:id="49" w:name="_Toc35393639"/>
      <w:r>
        <w:rPr>
          <w:rFonts w:hint="eastAsia" w:ascii="宋体" w:hAnsi="宋体" w:cs="宋体"/>
          <w:color w:val="000000" w:themeColor="text1"/>
          <w:sz w:val="24"/>
          <w:szCs w:val="24"/>
          <w14:textFill>
            <w14:solidFill>
              <w14:schemeClr w14:val="tx1"/>
            </w14:solidFill>
          </w14:textFill>
        </w:rPr>
        <w:t xml:space="preserve">李工  </w:t>
      </w:r>
      <w:r>
        <w:rPr>
          <w:rFonts w:hint="eastAsia" w:ascii="宋体" w:hAnsi="宋体" w:cs="宋体"/>
          <w:color w:val="000000" w:themeColor="text1"/>
          <w:kern w:val="0"/>
          <w:sz w:val="24"/>
          <w:szCs w:val="24"/>
          <w:shd w:val="clear" w:color="auto" w:fill="FFFFFF"/>
          <w:lang w:bidi="ar"/>
          <w14:textFill>
            <w14:solidFill>
              <w14:schemeClr w14:val="tx1"/>
            </w14:solidFill>
          </w14:textFill>
        </w:rPr>
        <w:t>0771-5384857/18174741153</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3.项目联系方式</w:t>
      </w:r>
      <w:bookmarkEnd w:id="46"/>
      <w:bookmarkEnd w:id="47"/>
      <w:bookmarkEnd w:id="48"/>
      <w:bookmarkEnd w:id="49"/>
    </w:p>
    <w:p>
      <w:pPr>
        <w:pStyle w:val="25"/>
        <w:spacing w:line="420" w:lineRule="exact"/>
        <w:ind w:firstLine="720" w:firstLineChars="3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项目联系人：李工</w:t>
      </w:r>
    </w:p>
    <w:p>
      <w:pPr>
        <w:spacing w:line="420" w:lineRule="exact"/>
        <w:ind w:firstLine="720" w:firstLineChars="3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  话：</w:t>
      </w:r>
      <w:r>
        <w:rPr>
          <w:rFonts w:hint="eastAsia" w:ascii="宋体" w:hAnsi="宋体" w:cs="宋体"/>
          <w:color w:val="000000" w:themeColor="text1"/>
          <w:kern w:val="0"/>
          <w:sz w:val="24"/>
          <w:szCs w:val="24"/>
          <w:shd w:val="clear" w:color="auto" w:fill="FFFFFF"/>
          <w:lang w:bidi="ar"/>
          <w14:textFill>
            <w14:solidFill>
              <w14:schemeClr w14:val="tx1"/>
            </w14:solidFill>
          </w14:textFill>
        </w:rPr>
        <w:t>0771-5384857/18174741153</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4.监督部门：大新县财政局政府采购管理股</w:t>
      </w:r>
    </w:p>
    <w:p>
      <w:pPr>
        <w:spacing w:line="420" w:lineRule="exact"/>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联系电话：0771-3626646</w:t>
      </w:r>
    </w:p>
    <w:p>
      <w:pPr>
        <w:spacing w:line="420" w:lineRule="exact"/>
        <w:ind w:firstLine="720" w:firstLineChars="300"/>
        <w:rPr>
          <w:rFonts w:ascii="宋体" w:hAnsi="宋体" w:cs="宋体"/>
          <w:color w:val="000000" w:themeColor="text1"/>
          <w:sz w:val="24"/>
          <w:szCs w:val="24"/>
          <w14:textFill>
            <w14:solidFill>
              <w14:schemeClr w14:val="tx1"/>
            </w14:solidFill>
          </w14:textFill>
        </w:rPr>
      </w:pPr>
    </w:p>
    <w:p>
      <w:pPr>
        <w:spacing w:line="420" w:lineRule="exact"/>
        <w:ind w:firstLine="480" w:firstLineChars="200"/>
        <w:rPr>
          <w:rFonts w:ascii="宋体" w:hAnsi="宋体" w:cs="宋体"/>
          <w:color w:val="000000" w:themeColor="text1"/>
          <w:sz w:val="24"/>
          <w:szCs w:val="24"/>
          <w14:textFill>
            <w14:solidFill>
              <w14:schemeClr w14:val="tx1"/>
            </w14:solidFill>
          </w14:textFill>
        </w:rPr>
      </w:pPr>
    </w:p>
    <w:p>
      <w:pPr>
        <w:spacing w:line="400" w:lineRule="exact"/>
        <w:ind w:firstLine="480" w:firstLineChars="200"/>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2021年</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 xml:space="preserve">月 </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 xml:space="preserve"> 日</w:t>
      </w:r>
    </w:p>
    <w:p>
      <w:pPr>
        <w:rPr>
          <w:rFonts w:ascii="宋体" w:hAnsi="宋体" w:cs="宋体"/>
          <w:color w:val="000000" w:themeColor="text1"/>
          <w:sz w:val="24"/>
          <w:szCs w:val="24"/>
          <w14:textFill>
            <w14:solidFill>
              <w14:schemeClr w14:val="tx1"/>
            </w14:solidFill>
          </w14:textFill>
        </w:rPr>
      </w:pPr>
    </w:p>
    <w:p>
      <w:pPr>
        <w:pStyle w:val="39"/>
        <w:rPr>
          <w:rFonts w:ascii="宋体" w:cs="Times New Roman"/>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br w:type="page"/>
      </w:r>
      <w:r>
        <w:rPr>
          <w:rFonts w:hint="eastAsia" w:ascii="宋体" w:hAnsi="宋体" w:cs="宋体"/>
          <w:color w:val="000000" w:themeColor="text1"/>
          <w14:textFill>
            <w14:solidFill>
              <w14:schemeClr w14:val="tx1"/>
            </w14:solidFill>
          </w14:textFill>
        </w:rPr>
        <w:t>第二章 磋商须知及前附表</w:t>
      </w:r>
      <w:bookmarkEnd w:id="7"/>
    </w:p>
    <w:p>
      <w:pPr>
        <w:jc w:val="center"/>
        <w:rPr>
          <w:rFonts w:asci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磋商须知前附表</w:t>
      </w:r>
    </w:p>
    <w:tbl>
      <w:tblPr>
        <w:tblStyle w:val="42"/>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905"/>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条款号</w:t>
            </w:r>
          </w:p>
        </w:tc>
        <w:tc>
          <w:tcPr>
            <w:tcW w:w="7200"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w:t>
            </w:r>
          </w:p>
        </w:tc>
        <w:tc>
          <w:tcPr>
            <w:tcW w:w="7200" w:type="dxa"/>
            <w:vAlign w:val="center"/>
          </w:tcPr>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项目名称：大新县2020年第四季度土地卫片执法补充图斑核查填报工作</w:t>
            </w:r>
          </w:p>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项目编号：CZZC2021-C3-40008-GXSH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7200" w:type="dxa"/>
            <w:vAlign w:val="center"/>
          </w:tcPr>
          <w:p>
            <w:pPr>
              <w:spacing w:line="380" w:lineRule="exac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供应商资格要求：</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1.满足《中华人民共和国政府采购法》第二十二条规定；</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2.落实政府采购政策需满足的资格要求：无</w:t>
            </w:r>
          </w:p>
          <w:p>
            <w:pPr>
              <w:spacing w:line="420" w:lineRule="exact"/>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3.本项目的特定资格要求：</w:t>
            </w:r>
          </w:p>
          <w:p>
            <w:pPr>
              <w:spacing w:line="420" w:lineRule="exact"/>
              <w:ind w:firstLine="480" w:firstLineChars="200"/>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（1）供应商为具备有效的国家测绘行政主管部门颁发的乙级以上（含乙级）测绘资质</w:t>
            </w:r>
            <w:r>
              <w:rPr>
                <w:rFonts w:hint="eastAsia" w:ascii="宋体" w:hAnsi="宋体" w:cs="宋体"/>
                <w:iCs/>
                <w:color w:val="000000" w:themeColor="text1"/>
                <w:sz w:val="24"/>
                <w:szCs w:val="24"/>
                <w:highlight w:val="none"/>
                <w14:textFill>
                  <w14:solidFill>
                    <w14:schemeClr w14:val="tx1"/>
                  </w14:solidFill>
                </w14:textFill>
              </w:rPr>
              <w:t>证书（专业范围须包含摄影测量与遥感、工程测量、不动产测绘），并在人</w:t>
            </w:r>
            <w:r>
              <w:rPr>
                <w:rFonts w:hint="eastAsia" w:ascii="宋体" w:hAnsi="宋体" w:cs="宋体"/>
                <w:iCs/>
                <w:color w:val="000000" w:themeColor="text1"/>
                <w:sz w:val="24"/>
                <w:szCs w:val="24"/>
                <w14:textFill>
                  <w14:solidFill>
                    <w14:schemeClr w14:val="tx1"/>
                  </w14:solidFill>
                </w14:textFill>
              </w:rPr>
              <w:t>员、设备、资金等方面具有相应能力。</w:t>
            </w:r>
          </w:p>
          <w:p>
            <w:pPr>
              <w:spacing w:line="420" w:lineRule="exact"/>
              <w:ind w:firstLine="480" w:firstLineChars="200"/>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20" w:lineRule="exact"/>
              <w:ind w:firstLine="480" w:firstLineChars="200"/>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ind w:firstLine="470" w:firstLineChars="196"/>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w:t>
            </w:r>
          </w:p>
        </w:tc>
        <w:tc>
          <w:tcPr>
            <w:tcW w:w="7200" w:type="dxa"/>
            <w:vAlign w:val="center"/>
          </w:tcPr>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磋商报价：</w:t>
            </w:r>
            <w:r>
              <w:rPr>
                <w:rFonts w:hint="eastAsia" w:ascii="宋体" w:hAnsi="宋体" w:cs="宋体"/>
                <w:color w:val="000000" w:themeColor="text1"/>
                <w:kern w:val="0"/>
                <w:sz w:val="24"/>
                <w:szCs w:val="24"/>
                <w14:textFill>
                  <w14:solidFill>
                    <w14:schemeClr w14:val="tx1"/>
                  </w14:solidFill>
                </w14:textFill>
              </w:rPr>
              <w:t>供应商须就《项目采购需求》中全部服务内容作完整唯一报价。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8.2</w:t>
            </w:r>
          </w:p>
        </w:tc>
        <w:tc>
          <w:tcPr>
            <w:tcW w:w="7200" w:type="dxa"/>
            <w:vAlign w:val="center"/>
          </w:tcPr>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响应文件：正本一份，副本三份。</w:t>
            </w:r>
          </w:p>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每份文件需清楚的标明“正本”、“副本”。若正本与副本不符，以正本为准。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9.1</w:t>
            </w:r>
          </w:p>
        </w:tc>
        <w:tc>
          <w:tcPr>
            <w:tcW w:w="7200" w:type="dxa"/>
            <w:vAlign w:val="center"/>
          </w:tcPr>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响应文件递交截止时间</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u w:val="single"/>
                <w14:textFill>
                  <w14:solidFill>
                    <w14:schemeClr w14:val="tx1"/>
                  </w14:solidFill>
                </w14:textFill>
              </w:rPr>
              <w:t>2021年</w:t>
            </w:r>
            <w:r>
              <w:rPr>
                <w:rFonts w:hint="eastAsia" w:ascii="宋体" w:hAnsi="宋体" w:cs="宋体"/>
                <w:color w:val="000000" w:themeColor="text1"/>
                <w:sz w:val="24"/>
                <w:szCs w:val="24"/>
                <w:u w:val="single"/>
                <w:lang w:val="en-US" w:eastAsia="zh-CN"/>
                <w14:textFill>
                  <w14:solidFill>
                    <w14:schemeClr w14:val="tx1"/>
                  </w14:solidFill>
                </w14:textFill>
              </w:rPr>
              <w:t>7</w:t>
            </w:r>
            <w:r>
              <w:rPr>
                <w:rFonts w:hint="eastAsia" w:ascii="宋体" w:hAnsi="宋体" w:cs="宋体"/>
                <w:color w:val="000000" w:themeColor="text1"/>
                <w:sz w:val="24"/>
                <w:szCs w:val="24"/>
                <w:u w:val="single"/>
                <w14:textFill>
                  <w14:solidFill>
                    <w14:schemeClr w14:val="tx1"/>
                  </w14:solidFill>
                </w14:textFill>
              </w:rPr>
              <w:t xml:space="preserve">月 </w:t>
            </w:r>
            <w:r>
              <w:rPr>
                <w:rFonts w:hint="eastAsia" w:ascii="宋体" w:hAnsi="宋体" w:cs="宋体"/>
                <w:color w:val="000000" w:themeColor="text1"/>
                <w:sz w:val="24"/>
                <w:szCs w:val="24"/>
                <w:u w:val="single"/>
                <w:lang w:val="en-US" w:eastAsia="zh-CN"/>
                <w14:textFill>
                  <w14:solidFill>
                    <w14:schemeClr w14:val="tx1"/>
                  </w14:solidFill>
                </w14:textFill>
              </w:rPr>
              <w:t>21</w:t>
            </w:r>
            <w:r>
              <w:rPr>
                <w:rFonts w:hint="eastAsia" w:ascii="宋体" w:hAnsi="宋体" w:cs="宋体"/>
                <w:color w:val="000000" w:themeColor="text1"/>
                <w:sz w:val="24"/>
                <w:szCs w:val="24"/>
                <w:u w:val="single"/>
                <w14:textFill>
                  <w14:solidFill>
                    <w14:schemeClr w14:val="tx1"/>
                  </w14:solidFill>
                </w14:textFill>
              </w:rPr>
              <w:t xml:space="preserve"> 日 </w:t>
            </w:r>
            <w:r>
              <w:rPr>
                <w:rFonts w:hint="eastAsia" w:ascii="宋体" w:hAnsi="宋体" w:cs="宋体"/>
                <w:color w:val="000000" w:themeColor="text1"/>
                <w:sz w:val="24"/>
                <w:szCs w:val="24"/>
                <w:u w:val="single"/>
                <w:lang w:val="en-US" w:eastAsia="zh-CN"/>
                <w14:textFill>
                  <w14:solidFill>
                    <w14:schemeClr w14:val="tx1"/>
                  </w14:solidFill>
                </w14:textFill>
              </w:rPr>
              <w:t>14</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时</w:t>
            </w:r>
            <w:r>
              <w:rPr>
                <w:rFonts w:hint="eastAsia" w:ascii="宋体" w:hAnsi="宋体" w:cs="宋体"/>
                <w:color w:val="000000" w:themeColor="text1"/>
                <w:sz w:val="24"/>
                <w:szCs w:val="24"/>
                <w:u w:val="single"/>
                <w:lang w:val="en-US" w:eastAsia="zh-CN"/>
                <w14:textFill>
                  <w14:solidFill>
                    <w14:schemeClr w14:val="tx1"/>
                  </w14:solidFill>
                </w14:textFill>
              </w:rPr>
              <w:t>30</w:t>
            </w:r>
            <w:r>
              <w:rPr>
                <w:rFonts w:hint="eastAsia" w:ascii="宋体" w:hAnsi="宋体" w:cs="宋体"/>
                <w:color w:val="000000" w:themeColor="text1"/>
                <w:sz w:val="24"/>
                <w:szCs w:val="24"/>
                <w:u w:val="single"/>
                <w14:textFill>
                  <w14:solidFill>
                    <w14:schemeClr w14:val="tx1"/>
                  </w14:solidFill>
                </w14:textFill>
              </w:rPr>
              <w:t xml:space="preserve">  分</w:t>
            </w:r>
          </w:p>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地址：广西壮族自治区崇左江州区卜弄新园15栋B02号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w:t>
            </w:r>
          </w:p>
        </w:tc>
        <w:tc>
          <w:tcPr>
            <w:tcW w:w="7200" w:type="dxa"/>
            <w:vAlign w:val="center"/>
          </w:tcPr>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响应文件有效期：响应文件递交截止日期后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w:t>
            </w:r>
          </w:p>
        </w:tc>
        <w:tc>
          <w:tcPr>
            <w:tcW w:w="7200" w:type="dxa"/>
            <w:vAlign w:val="center"/>
          </w:tcPr>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磋商保证金（人民币）：无。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13.4.1</w:t>
            </w:r>
          </w:p>
        </w:tc>
        <w:tc>
          <w:tcPr>
            <w:tcW w:w="7200" w:type="dxa"/>
            <w:vAlign w:val="center"/>
          </w:tcPr>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磋商时间：</w:t>
            </w:r>
            <w:r>
              <w:rPr>
                <w:rFonts w:hint="eastAsia" w:ascii="宋体" w:hAnsi="宋体" w:cs="宋体"/>
                <w:color w:val="000000" w:themeColor="text1"/>
                <w:sz w:val="24"/>
                <w:szCs w:val="24"/>
                <w14:textFill>
                  <w14:solidFill>
                    <w14:schemeClr w14:val="tx1"/>
                  </w14:solidFill>
                </w14:textFill>
              </w:rPr>
              <w:t>2021年</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 xml:space="preserve">月 </w:t>
            </w:r>
            <w:r>
              <w:rPr>
                <w:rFonts w:hint="eastAsia" w:ascii="宋体" w:hAnsi="宋体" w:cs="宋体"/>
                <w:color w:val="000000" w:themeColor="text1"/>
                <w:sz w:val="24"/>
                <w:szCs w:val="24"/>
                <w:lang w:val="en-US" w:eastAsia="zh-CN"/>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 xml:space="preserve"> 日 </w:t>
            </w:r>
            <w:r>
              <w:rPr>
                <w:rFonts w:hint="eastAsia" w:ascii="宋体" w:hAnsi="宋体" w:cs="宋体"/>
                <w:color w:val="000000" w:themeColor="text1"/>
                <w:sz w:val="24"/>
                <w:szCs w:val="24"/>
                <w:lang w:val="en-US" w:eastAsia="zh-CN"/>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时</w:t>
            </w:r>
            <w:r>
              <w:rPr>
                <w:rFonts w:hint="eastAsia" w:ascii="宋体" w:hAnsi="宋体" w:cs="宋体"/>
                <w:color w:val="000000" w:themeColor="text1"/>
                <w:sz w:val="24"/>
                <w:szCs w:val="24"/>
                <w:lang w:val="en-US" w:eastAsia="zh-CN"/>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 xml:space="preserve">  分</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磋商地点：广西壮族自治区崇左江州区卜弄新园15栋B02号</w:t>
            </w:r>
          </w:p>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供应商应派法定代表人或其委托代理人参加磋商会并签到，供应商的法定代表人或其授权代表未按时签到的，视同放弃开标监督权利、认可评标结果。参加磋商会的法定代表人或委托代理人必须持以下证件：①法定代表人参加开标会的，凭本人身份证原件及复印件、有效的营业执照副本复印件；②委托代理人参加开标会的，凭法人授权委托书原件和法定代表人身份证复印件及其本人身份证原件及复印件、有效的营业执照副本复印件，属复印件的均须加盖供应商单位公章依时到达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13.8</w:t>
            </w:r>
          </w:p>
        </w:tc>
        <w:tc>
          <w:tcPr>
            <w:tcW w:w="7200" w:type="dxa"/>
            <w:vAlign w:val="center"/>
          </w:tcPr>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评标办法：综合评分法（详细见第五章）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p>
        </w:tc>
        <w:tc>
          <w:tcPr>
            <w:tcW w:w="7200" w:type="dxa"/>
            <w:vAlign w:val="center"/>
          </w:tcPr>
          <w:p>
            <w:pPr>
              <w:autoSpaceDE w:val="0"/>
              <w:autoSpaceDN w:val="0"/>
              <w:snapToGrid w:val="0"/>
              <w:spacing w:line="380" w:lineRule="exact"/>
              <w:textAlignment w:val="bottom"/>
              <w:rPr>
                <w:rFonts w:ascii="宋体" w:hAnsi="宋体" w:cs="宋体"/>
                <w:color w:val="000000" w:themeColor="text1"/>
                <w:spacing w:val="2"/>
                <w:sz w:val="24"/>
                <w:szCs w:val="24"/>
                <w14:textFill>
                  <w14:solidFill>
                    <w14:schemeClr w14:val="tx1"/>
                  </w14:solidFill>
                </w14:textFill>
              </w:rPr>
            </w:pPr>
            <w:r>
              <w:rPr>
                <w:rFonts w:hint="eastAsia" w:ascii="宋体" w:hAnsi="宋体" w:cs="宋体"/>
                <w:color w:val="000000" w:themeColor="text1"/>
                <w:spacing w:val="2"/>
                <w:sz w:val="24"/>
                <w:szCs w:val="24"/>
                <w14:textFill>
                  <w14:solidFill>
                    <w14:schemeClr w14:val="tx1"/>
                  </w14:solidFill>
                </w14:textFill>
              </w:rPr>
              <w:t>1、本文件中描述供应商的“公章”是指根据我国对公章的管理规定，用供应商法定主体行为名称制作的印章，除本文件有特殊规定外，供应商的财务章、部门章、分公司章、工会章、合同章、业务专用章及银行的转账章、现金收讫章、现金付讫章等其它形式印章均不能代替公章。</w:t>
            </w:r>
          </w:p>
          <w:p>
            <w:pPr>
              <w:spacing w:line="38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sz w:val="24"/>
                <w:szCs w:val="24"/>
                <w14:textFill>
                  <w14:solidFill>
                    <w14:schemeClr w14:val="tx1"/>
                  </w14:solidFill>
                </w14:textFill>
              </w:rPr>
              <w:t>2、本文件中描述供应商的“签字”是指供应商的法定代表人或被授权人亲自在文件规定签署处亲笔写上个人的名字的行为，私章、签字章、印鉴、影印等其他形式均不能代替亲笔签名。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06"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w:t>
            </w:r>
          </w:p>
        </w:tc>
        <w:tc>
          <w:tcPr>
            <w:tcW w:w="905" w:type="dxa"/>
            <w:vAlign w:val="center"/>
          </w:tcPr>
          <w:p>
            <w:pPr>
              <w:spacing w:line="38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21.1</w:t>
            </w:r>
          </w:p>
        </w:tc>
        <w:tc>
          <w:tcPr>
            <w:tcW w:w="7200" w:type="dxa"/>
            <w:vAlign w:val="center"/>
          </w:tcPr>
          <w:p>
            <w:pPr>
              <w:spacing w:line="380" w:lineRule="exact"/>
              <w:rPr>
                <w:rFonts w:ascii="宋体" w:hAnsi="宋体" w:cs="宋体"/>
                <w:color w:val="000000" w:themeColor="text1"/>
                <w:spacing w:val="2"/>
                <w:sz w:val="24"/>
                <w:szCs w:val="24"/>
                <w14:textFill>
                  <w14:solidFill>
                    <w14:schemeClr w14:val="tx1"/>
                  </w14:solidFill>
                </w14:textFill>
              </w:rPr>
            </w:pPr>
            <w:r>
              <w:rPr>
                <w:rFonts w:hint="eastAsia" w:ascii="宋体" w:hAnsi="宋体" w:cs="宋体"/>
                <w:color w:val="000000" w:themeColor="text1"/>
                <w:spacing w:val="2"/>
                <w:sz w:val="24"/>
                <w:szCs w:val="24"/>
                <w14:textFill>
                  <w14:solidFill>
                    <w14:schemeClr w14:val="tx1"/>
                  </w14:solidFill>
                </w14:textFill>
              </w:rPr>
              <w:t>采购代理服务费：参照国家发展计划委员会计价格[2002]1980 号《招标代理服务费管理暂行办法》收费标准及发改价格[2011]534 号文的规定按服务类向成交方收取，由成交人在领取成交通知书时，一次性向招标代理机构支付。</w:t>
            </w:r>
          </w:p>
        </w:tc>
      </w:tr>
    </w:tbl>
    <w:p>
      <w:pPr>
        <w:jc w:val="center"/>
        <w:rPr>
          <w:rFonts w:ascii="宋体" w:hAnsi="宋体" w:cs="宋体"/>
          <w:b/>
          <w:bCs/>
          <w:color w:val="000000" w:themeColor="text1"/>
          <w:sz w:val="24"/>
          <w:szCs w:val="24"/>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r>
        <w:rPr>
          <w:rFonts w:ascii="宋体" w:cs="宋体"/>
          <w:b/>
          <w:bCs/>
          <w:color w:val="000000" w:themeColor="text1"/>
          <w:sz w:val="36"/>
          <w:szCs w:val="36"/>
          <w14:textFill>
            <w14:solidFill>
              <w14:schemeClr w14:val="tx1"/>
            </w14:solidFill>
          </w14:textFill>
        </w:rPr>
        <w:br w:type="page"/>
      </w:r>
      <w:r>
        <w:rPr>
          <w:rFonts w:hint="eastAsia" w:ascii="宋体" w:hAnsi="宋体" w:cs="宋体"/>
          <w:b/>
          <w:bCs/>
          <w:color w:val="000000" w:themeColor="text1"/>
          <w:sz w:val="36"/>
          <w:szCs w:val="36"/>
          <w14:textFill>
            <w14:solidFill>
              <w14:schemeClr w14:val="tx1"/>
            </w14:solidFill>
          </w14:textFill>
        </w:rPr>
        <w:t>磋商须知</w:t>
      </w:r>
    </w:p>
    <w:p>
      <w:pPr>
        <w:pStyle w:val="6"/>
        <w:rPr>
          <w:rFonts w:ascii="宋体" w:cs="宋体"/>
          <w:color w:val="000000" w:themeColor="text1"/>
          <w:sz w:val="36"/>
          <w:szCs w:val="36"/>
          <w14:textFill>
            <w14:solidFill>
              <w14:schemeClr w14:val="tx1"/>
            </w14:solidFill>
          </w14:textFill>
        </w:rPr>
      </w:pPr>
      <w:r>
        <w:rPr>
          <w:rFonts w:hint="eastAsia" w:ascii="宋体" w:hAnsi="宋体" w:cs="宋体"/>
          <w:color w:val="000000" w:themeColor="text1"/>
          <w14:textFill>
            <w14:solidFill>
              <w14:schemeClr w14:val="tx1"/>
            </w14:solidFill>
          </w14:textFill>
        </w:rPr>
        <w:t>一、总则</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 </w:t>
      </w:r>
      <w:r>
        <w:rPr>
          <w:rFonts w:hint="eastAsia" w:ascii="宋体" w:hAnsi="宋体" w:cs="宋体"/>
          <w:b/>
          <w:bCs/>
          <w:color w:val="000000" w:themeColor="text1"/>
          <w:sz w:val="24"/>
          <w:szCs w:val="24"/>
          <w14:textFill>
            <w14:solidFill>
              <w14:schemeClr w14:val="tx1"/>
            </w14:solidFill>
          </w14:textFill>
        </w:rPr>
        <w:t>适用范围</w:t>
      </w:r>
    </w:p>
    <w:p>
      <w:pPr>
        <w:spacing w:line="360" w:lineRule="auto"/>
        <w:ind w:firstLine="360" w:firstLineChars="15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项目名称：大新县2020年第四季度土地卫片执法补充图斑核查填报工作</w:t>
      </w:r>
    </w:p>
    <w:p>
      <w:pPr>
        <w:spacing w:line="360" w:lineRule="auto"/>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项目编号：CZZC2021-C3-40008-GXSH</w:t>
      </w:r>
    </w:p>
    <w:p>
      <w:pPr>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本文件仅适用于本文件中所叙述的服务类采购项目。</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2. </w:t>
      </w:r>
      <w:r>
        <w:rPr>
          <w:rFonts w:hint="eastAsia" w:ascii="宋体" w:hAnsi="宋体" w:cs="宋体"/>
          <w:b/>
          <w:bCs/>
          <w:color w:val="000000" w:themeColor="text1"/>
          <w:sz w:val="24"/>
          <w:szCs w:val="24"/>
          <w14:textFill>
            <w14:solidFill>
              <w14:schemeClr w14:val="tx1"/>
            </w14:solidFill>
          </w14:textFill>
        </w:rPr>
        <w:t>定义</w:t>
      </w:r>
    </w:p>
    <w:p>
      <w:pPr>
        <w:spacing w:line="360" w:lineRule="auto"/>
        <w:ind w:firstLine="360" w:firstLineChars="15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 </w:t>
      </w:r>
      <w:r>
        <w:rPr>
          <w:rFonts w:hint="eastAsia" w:ascii="宋体" w:hAnsi="宋体" w:cs="宋体"/>
          <w:color w:val="000000" w:themeColor="text1"/>
          <w:sz w:val="24"/>
          <w:szCs w:val="24"/>
          <w14:textFill>
            <w14:solidFill>
              <w14:schemeClr w14:val="tx1"/>
            </w14:solidFill>
          </w14:textFill>
        </w:rPr>
        <w:t>“采购人”是指：大新县自然资源局。</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2.2 </w:t>
      </w:r>
      <w:r>
        <w:rPr>
          <w:rFonts w:hint="eastAsia" w:ascii="宋体" w:hAnsi="宋体" w:cs="宋体"/>
          <w:color w:val="000000" w:themeColor="text1"/>
          <w:sz w:val="24"/>
          <w:szCs w:val="24"/>
          <w14:textFill>
            <w14:solidFill>
              <w14:schemeClr w14:val="tx1"/>
            </w14:solidFill>
          </w14:textFill>
        </w:rPr>
        <w:t>“采购代理机构”是指：广西森恒工程咨询有限公司</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以下简称“本公司”</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2.3 </w:t>
      </w:r>
      <w:r>
        <w:rPr>
          <w:rFonts w:hint="eastAsia" w:ascii="宋体" w:hAnsi="宋体" w:cs="宋体"/>
          <w:color w:val="000000" w:themeColor="text1"/>
          <w:sz w:val="24"/>
          <w:szCs w:val="24"/>
          <w14:textFill>
            <w14:solidFill>
              <w14:schemeClr w14:val="tx1"/>
            </w14:solidFill>
          </w14:textFill>
        </w:rPr>
        <w:t>“供应商”是指响应本文件要求，参加磋商的法人或者其他组织。如果该供应商在本次磋商中成交，即成为“成交供应商”。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2.4 </w:t>
      </w:r>
      <w:r>
        <w:rPr>
          <w:rFonts w:hint="eastAsia" w:ascii="宋体" w:hAnsi="宋体" w:cs="宋体"/>
          <w:color w:val="000000" w:themeColor="text1"/>
          <w:sz w:val="24"/>
          <w:szCs w:val="24"/>
          <w14:textFill>
            <w14:solidFill>
              <w14:schemeClr w14:val="tx1"/>
            </w14:solidFill>
          </w14:textFill>
        </w:rPr>
        <w:t>“服务”是指除货物和工程以外的其他采购对象。</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2.5 </w:t>
      </w:r>
      <w:r>
        <w:rPr>
          <w:rFonts w:hint="eastAsia" w:ascii="宋体" w:hAnsi="宋体" w:cs="宋体"/>
          <w:color w:val="000000" w:themeColor="text1"/>
          <w:sz w:val="24"/>
          <w:szCs w:val="24"/>
          <w14:textFill>
            <w14:solidFill>
              <w14:schemeClr w14:val="tx1"/>
            </w14:solidFill>
          </w14:textFill>
        </w:rPr>
        <w:t>“竞争性磋商响应文件”是指：供应商根据本磋商文件要求，编制包含报价、技术和服务等所有内容的文件。</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t>供应商的资格</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1).满足《中华人民共和国政府采购法》第二十二条规定；</w:t>
      </w:r>
    </w:p>
    <w:p>
      <w:pPr>
        <w:spacing w:line="4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2).落实政府采购政策需满足的资格要求：无</w:t>
      </w:r>
    </w:p>
    <w:p>
      <w:pPr>
        <w:spacing w:line="420" w:lineRule="exact"/>
        <w:ind w:firstLine="480" w:firstLineChars="20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3).本项目的特定资格要求：</w:t>
      </w:r>
    </w:p>
    <w:p>
      <w:pPr>
        <w:spacing w:line="420" w:lineRule="exact"/>
        <w:ind w:firstLine="480" w:firstLineChars="200"/>
        <w:rPr>
          <w:rFonts w:ascii="宋体" w:hAnsi="宋体" w:cs="宋体"/>
          <w:iCs/>
          <w:color w:val="000000" w:themeColor="text1"/>
          <w:sz w:val="24"/>
          <w:szCs w:val="24"/>
          <w:highlight w:val="none"/>
          <w14:textFill>
            <w14:solidFill>
              <w14:schemeClr w14:val="tx1"/>
            </w14:solidFill>
          </w14:textFill>
        </w:rPr>
      </w:pPr>
      <w:r>
        <w:rPr>
          <w:rFonts w:hint="eastAsia" w:ascii="宋体" w:hAnsi="宋体" w:cs="宋体"/>
          <w:iCs/>
          <w:color w:val="000000" w:themeColor="text1"/>
          <w:sz w:val="24"/>
          <w:szCs w:val="24"/>
          <w:highlight w:val="none"/>
          <w14:textFill>
            <w14:solidFill>
              <w14:schemeClr w14:val="tx1"/>
            </w14:solidFill>
          </w14:textFill>
        </w:rPr>
        <w:t>（1）供应商为具备有效的国家测绘行政主管部门颁发的乙级以上（含乙级）测绘资质证书（专业范围须包含摄影测量与遥感、工程测量、不动产测绘），并在人员、设备、资金等方面具有相应能力。</w:t>
      </w:r>
    </w:p>
    <w:p>
      <w:pPr>
        <w:spacing w:line="420" w:lineRule="exact"/>
        <w:ind w:firstLine="480" w:firstLineChars="200"/>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20" w:lineRule="exact"/>
        <w:ind w:firstLine="480" w:firstLineChars="200"/>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ind w:firstLine="470" w:firstLineChars="196"/>
        <w:rPr>
          <w:rFonts w:ascii="宋体" w:cs="宋体"/>
          <w:color w:val="000000" w:themeColor="text1"/>
          <w:sz w:val="24"/>
          <w:szCs w:val="24"/>
          <w14:textFill>
            <w14:solidFill>
              <w14:schemeClr w14:val="tx1"/>
            </w14:solidFill>
          </w14:textFill>
        </w:rPr>
      </w:pP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4. </w:t>
      </w:r>
      <w:r>
        <w:rPr>
          <w:rFonts w:hint="eastAsia" w:ascii="宋体" w:hAnsi="宋体" w:cs="宋体"/>
          <w:b/>
          <w:bCs/>
          <w:color w:val="000000" w:themeColor="text1"/>
          <w:sz w:val="24"/>
          <w:szCs w:val="24"/>
          <w14:textFill>
            <w14:solidFill>
              <w14:schemeClr w14:val="tx1"/>
            </w14:solidFill>
          </w14:textFill>
        </w:rPr>
        <w:t>磋商费用、竞争性磋商公告、竞争性磋商采购文件的澄清和修改</w:t>
      </w:r>
    </w:p>
    <w:p>
      <w:pPr>
        <w:spacing w:line="360" w:lineRule="auto"/>
        <w:ind w:firstLine="360" w:firstLineChars="15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4.1 </w:t>
      </w:r>
      <w:r>
        <w:rPr>
          <w:rFonts w:hint="eastAsia" w:ascii="宋体" w:hAnsi="宋体" w:cs="宋体"/>
          <w:color w:val="000000" w:themeColor="text1"/>
          <w:sz w:val="24"/>
          <w:szCs w:val="24"/>
          <w14:textFill>
            <w14:solidFill>
              <w14:schemeClr w14:val="tx1"/>
            </w14:solidFill>
          </w14:textFill>
        </w:rPr>
        <w:t>磋商费用：供应商应自行承担所有与编写和提交竞争性磋商响应文件有关的费用，不论磋商结果如何，采购人和本公司在任何情况下无义务和责任承担此类费用。</w:t>
      </w:r>
    </w:p>
    <w:p>
      <w:pPr>
        <w:spacing w:line="360" w:lineRule="auto"/>
        <w:ind w:firstLine="360" w:firstLineChars="150"/>
        <w:jc w:val="lef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4.2 </w:t>
      </w:r>
      <w:r>
        <w:rPr>
          <w:rFonts w:hint="eastAsia" w:ascii="宋体" w:hAnsi="宋体" w:cs="宋体"/>
          <w:color w:val="000000" w:themeColor="text1"/>
          <w:sz w:val="24"/>
          <w:szCs w:val="24"/>
          <w14:textFill>
            <w14:solidFill>
              <w14:schemeClr w14:val="tx1"/>
            </w14:solidFill>
          </w14:textFill>
        </w:rPr>
        <w:t>竞争性磋商公告：中国政府采购网（http://www.ccgp.gov.cn）、广西壮族自治区政府采购网（http://www.gxzfcg.gov.cn）、广西森恒工程咨询有限公司网（http://www.gxsenheng.com/）</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4.3 </w:t>
      </w:r>
      <w:r>
        <w:rPr>
          <w:rFonts w:hint="eastAsia" w:ascii="宋体" w:hAnsi="宋体" w:cs="宋体"/>
          <w:color w:val="000000" w:themeColor="text1"/>
          <w:sz w:val="24"/>
          <w:szCs w:val="24"/>
          <w14:textFill>
            <w14:solidFill>
              <w14:schemeClr w14:val="tx1"/>
            </w14:solidFill>
          </w14:textFill>
        </w:rPr>
        <w:t>竞争性磋商采购文件的澄清和修改：</w:t>
      </w:r>
    </w:p>
    <w:p>
      <w:pPr>
        <w:spacing w:line="360" w:lineRule="auto"/>
        <w:ind w:firstLine="470" w:firstLineChars="196"/>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日前，以书面形式通知所有获取磋商文件的供应商；不足</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日的，采购人、采购代理机构应当顺延提交首次响应文件截止时间。</w:t>
      </w:r>
    </w:p>
    <w:p>
      <w:pPr>
        <w:shd w:val="clear" w:color="auto" w:fill="FFFFFF"/>
        <w:spacing w:line="400" w:lineRule="exact"/>
        <w:ind w:firstLine="482" w:firstLineChars="200"/>
        <w:rPr>
          <w:rFonts w:ascii="宋体" w:hAnsi="宋体" w:cs="宋体"/>
          <w:b/>
          <w:bCs/>
          <w:color w:val="000000" w:themeColor="text1"/>
          <w:sz w:val="24"/>
          <w:szCs w:val="24"/>
          <w14:textFill>
            <w14:solidFill>
              <w14:schemeClr w14:val="tx1"/>
            </w14:solidFill>
          </w14:textFill>
        </w:rPr>
      </w:pPr>
      <w:bookmarkStart w:id="50" w:name="_Toc313535179"/>
      <w:bookmarkStart w:id="51" w:name="_Toc1024"/>
      <w:r>
        <w:rPr>
          <w:rFonts w:hint="eastAsia" w:ascii="宋体" w:hAnsi="宋体" w:cs="宋体"/>
          <w:b/>
          <w:bCs/>
          <w:color w:val="000000" w:themeColor="text1"/>
          <w:sz w:val="24"/>
          <w:szCs w:val="24"/>
          <w14:textFill>
            <w14:solidFill>
              <w14:schemeClr w14:val="tx1"/>
            </w14:solidFill>
          </w14:textFill>
        </w:rPr>
        <w:t>5. 现场考察</w:t>
      </w:r>
      <w:bookmarkEnd w:id="50"/>
      <w:bookmarkEnd w:id="51"/>
    </w:p>
    <w:p>
      <w:pPr>
        <w:shd w:val="clear" w:color="auto" w:fill="FFFFFF"/>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5.1供应商自行对项目现场和周围环境进行考察，以获取有关编制响应文件和签署实施本项目合同所需的各种资料。供应商应承担现场考察的责任和风险。考察现场所发生的一切费用均由供应商自行承担。</w:t>
      </w:r>
    </w:p>
    <w:p>
      <w:pPr>
        <w:snapToGrid w:val="0"/>
        <w:spacing w:line="400" w:lineRule="exact"/>
        <w:ind w:firstLine="482" w:firstLineChars="200"/>
        <w:jc w:val="left"/>
        <w:rPr>
          <w:rFonts w:ascii="宋体" w:hAnsi="宋体" w:cs="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7</w:t>
      </w:r>
      <w:r>
        <w:rPr>
          <w:rFonts w:hint="eastAsia" w:ascii="宋体" w:hAnsi="宋体" w:cs="宋体"/>
          <w:b/>
          <w:bCs/>
          <w:color w:val="000000" w:themeColor="text1"/>
          <w:sz w:val="24"/>
          <w:szCs w:val="24"/>
          <w14:textFill>
            <w14:solidFill>
              <w14:schemeClr w14:val="tx1"/>
            </w14:solidFill>
          </w14:textFill>
        </w:rPr>
        <w:t>.转包与分包</w:t>
      </w:r>
      <w:r>
        <w:rPr>
          <w:rFonts w:hint="eastAsia" w:ascii="宋体" w:hAnsi="宋体" w:cs="宋体"/>
          <w:color w:val="000000" w:themeColor="text1"/>
          <w:sz w:val="24"/>
          <w:szCs w:val="24"/>
          <w14:textFill>
            <w14:solidFill>
              <w14:schemeClr w14:val="tx1"/>
            </w14:solidFill>
          </w14:textFill>
        </w:rPr>
        <w:t xml:space="preserve">             </w:t>
      </w:r>
    </w:p>
    <w:p>
      <w:pPr>
        <w:snapToGrid w:val="0"/>
        <w:spacing w:line="400" w:lineRule="exact"/>
        <w:ind w:firstLine="42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7.1本项目不允许转包。</w:t>
      </w:r>
    </w:p>
    <w:p>
      <w:pPr>
        <w:snapToGrid w:val="0"/>
        <w:spacing w:line="400" w:lineRule="exact"/>
        <w:ind w:firstLine="42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7.2本项目不可以分包。</w:t>
      </w:r>
    </w:p>
    <w:p>
      <w:pPr>
        <w:pStyle w:val="41"/>
        <w:ind w:firstLine="464"/>
        <w:rPr>
          <w:color w:val="000000" w:themeColor="text1"/>
          <w:sz w:val="24"/>
          <w:szCs w:val="24"/>
          <w14:textFill>
            <w14:solidFill>
              <w14:schemeClr w14:val="tx1"/>
            </w14:solidFill>
          </w14:textFill>
        </w:rPr>
      </w:pPr>
    </w:p>
    <w:p>
      <w:pPr>
        <w:snapToGrid w:val="0"/>
        <w:spacing w:line="400" w:lineRule="exact"/>
        <w:jc w:val="left"/>
        <w:rPr>
          <w:rFonts w:ascii="宋体" w:hAnsi="宋体" w:cs="宋体"/>
          <w:b/>
          <w:color w:val="000000" w:themeColor="text1"/>
          <w:sz w:val="24"/>
          <w:szCs w:val="24"/>
          <w14:textFill>
            <w14:solidFill>
              <w14:schemeClr w14:val="tx1"/>
            </w14:solidFill>
          </w14:textFill>
        </w:rPr>
      </w:pPr>
      <w:bookmarkStart w:id="52" w:name="_Toc254970673"/>
      <w:bookmarkStart w:id="53" w:name="_Toc254970532"/>
      <w:r>
        <w:rPr>
          <w:rFonts w:hint="eastAsia" w:ascii="宋体" w:hAnsi="宋体" w:cs="宋体"/>
          <w:b/>
          <w:color w:val="000000" w:themeColor="text1"/>
          <w:sz w:val="24"/>
          <w:szCs w:val="24"/>
          <w14:textFill>
            <w14:solidFill>
              <w14:schemeClr w14:val="tx1"/>
            </w14:solidFill>
          </w14:textFill>
        </w:rPr>
        <w:t>8.特别说明：</w:t>
      </w:r>
      <w:bookmarkEnd w:id="52"/>
      <w:bookmarkEnd w:id="53"/>
    </w:p>
    <w:p>
      <w:pPr>
        <w:snapToGrid w:val="0"/>
        <w:spacing w:line="400" w:lineRule="exact"/>
        <w:ind w:left="2" w:leftChars="1"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8.1 单位负责人为同一人或者存在直接控股、管理关系的，不得参加同一分标或未划分分标的同一项目的谈判，否则，响应文件无效。</w:t>
      </w:r>
    </w:p>
    <w:p>
      <w:pPr>
        <w:snapToGrid w:val="0"/>
        <w:spacing w:line="400" w:lineRule="exact"/>
        <w:ind w:left="2" w:leftChars="1"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为本采购项目提供整体设计、规范编制或者项目管理、监理、检测等服务的供应商，不得再参加该采购项目的其他采购活动，否则响应文件无效。</w:t>
      </w:r>
    </w:p>
    <w:p>
      <w:pPr>
        <w:snapToGrid w:val="0"/>
        <w:spacing w:line="400" w:lineRule="exact"/>
        <w:ind w:left="2" w:leftChars="1"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多家代理商或经销商参加谈判，如其中两家或两家以上供应商存在分级代理或代销关系，且提供的是其所代理品牌产品的，评审时，取其中通过资格审查和符合审查后的评审综合得分最低一方为有效供应商；当评评审综合得分相同时，则以最后报价最低一家为有效供应商；当最后报价也相同时，则以服务优劣一家为有效供应商；均相同时，由磋商小组集体讨论确定。</w:t>
      </w:r>
    </w:p>
    <w:p>
      <w:pPr>
        <w:snapToGrid w:val="0"/>
        <w:spacing w:line="400" w:lineRule="exact"/>
        <w:ind w:left="2" w:leftChars="1"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8.2供应商应仔细阅读采购文件的所有内容，按照采购文件的要求提交响应文件，并对所提供的全部资料的真实性承担法律责任。</w:t>
      </w:r>
    </w:p>
    <w:p>
      <w:pPr>
        <w:snapToGrid w:val="0"/>
        <w:spacing w:line="400" w:lineRule="exact"/>
        <w:ind w:left="2" w:leftChars="1"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8.3供应商在磋商活动中提供任何虚假材料,其磋商无效，并报监管部门查处；成交后发现的,成交人须依照《中华人民共和国消费者权益保护法》规定赔偿采购人，且民事赔偿并不免除违法供应商的行政与刑事责任。</w:t>
      </w:r>
    </w:p>
    <w:p>
      <w:pPr>
        <w:pStyle w:val="6"/>
        <w:rPr>
          <w:rFonts w:ascii="宋体" w:hAnsi="宋体" w:cs="宋体"/>
          <w:color w:val="000000" w:themeColor="text1"/>
          <w:sz w:val="24"/>
          <w:szCs w:val="24"/>
          <w14:textFill>
            <w14:solidFill>
              <w14:schemeClr w14:val="tx1"/>
            </w14:solidFill>
          </w14:textFill>
        </w:rPr>
      </w:pPr>
    </w:p>
    <w:p>
      <w:pPr>
        <w:pStyle w:val="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二、竞争性磋商响应文件的编制</w:t>
      </w:r>
    </w:p>
    <w:p>
      <w:pPr>
        <w:spacing w:line="360" w:lineRule="auto"/>
        <w:ind w:firstLine="354" w:firstLineChars="147"/>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9</w:t>
      </w:r>
      <w:r>
        <w:rPr>
          <w:rFonts w:ascii="宋体" w:hAnsi="宋体" w:cs="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竞争性磋商响应文件编制基本要求</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ascii="宋体" w:hAnsi="宋体" w:cs="宋体"/>
          <w:color w:val="000000" w:themeColor="text1"/>
          <w:sz w:val="24"/>
          <w:szCs w:val="24"/>
          <w14:textFill>
            <w14:solidFill>
              <w14:schemeClr w14:val="tx1"/>
            </w14:solidFill>
          </w14:textFill>
        </w:rPr>
        <w:t xml:space="preserve">.1 </w:t>
      </w:r>
      <w:r>
        <w:rPr>
          <w:rFonts w:hint="eastAsia" w:ascii="宋体" w:hAnsi="宋体" w:cs="宋体"/>
          <w:color w:val="000000" w:themeColor="text1"/>
          <w:sz w:val="24"/>
          <w:szCs w:val="24"/>
          <w14:textFill>
            <w14:solidFill>
              <w14:schemeClr w14:val="tx1"/>
            </w14:solidFill>
          </w14:textFill>
        </w:rPr>
        <w:t>供应商对竞争性磋商响应文件的编制应按要求装订和封装。</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ascii="宋体" w:hAnsi="宋体" w:cs="宋体"/>
          <w:color w:val="000000" w:themeColor="text1"/>
          <w:sz w:val="24"/>
          <w:szCs w:val="24"/>
          <w14:textFill>
            <w14:solidFill>
              <w14:schemeClr w14:val="tx1"/>
            </w14:solidFill>
          </w14:textFill>
        </w:rPr>
        <w:t xml:space="preserve">.2 </w:t>
      </w:r>
      <w:r>
        <w:rPr>
          <w:rFonts w:hint="eastAsia" w:ascii="宋体" w:hAnsi="宋体" w:cs="宋体"/>
          <w:color w:val="000000" w:themeColor="text1"/>
          <w:sz w:val="24"/>
          <w:szCs w:val="24"/>
          <w14:textFill>
            <w14:solidFill>
              <w14:schemeClr w14:val="tx1"/>
            </w14:solidFill>
          </w14:textFill>
        </w:rPr>
        <w:t>供应商提交的竞争性磋商响应文件以及供应商与本公司和采购人就有关磋商的所有来往函电均应使用中文。供应商提交的支持文件和印刷的文献可以使用别的语言，但其相应内容必须附有中文翻译文本，在解释竞争性磋商响应文件时以翻译文本为主。</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ascii="宋体" w:hAnsi="宋体" w:cs="宋体"/>
          <w:color w:val="000000" w:themeColor="text1"/>
          <w:sz w:val="24"/>
          <w:szCs w:val="24"/>
          <w14:textFill>
            <w14:solidFill>
              <w14:schemeClr w14:val="tx1"/>
            </w14:solidFill>
          </w14:textFill>
        </w:rPr>
        <w:t xml:space="preserve">.3 </w:t>
      </w:r>
      <w:r>
        <w:rPr>
          <w:rFonts w:hint="eastAsia" w:ascii="宋体" w:hAnsi="宋体" w:cs="宋体"/>
          <w:color w:val="000000" w:themeColor="text1"/>
          <w:sz w:val="24"/>
          <w:szCs w:val="24"/>
          <w14:textFill>
            <w14:solidFill>
              <w14:schemeClr w14:val="tx1"/>
            </w14:solidFill>
          </w14:textFill>
        </w:rPr>
        <w:t>供应商应认真阅读、并充分理解本文件的全部内容（包括所有的澄清、更改、补充、答疑等内容），承诺并履行本文件中各项条款规定及要求。</w:t>
      </w:r>
    </w:p>
    <w:p>
      <w:pPr>
        <w:spacing w:line="360" w:lineRule="auto"/>
        <w:ind w:firstLine="360" w:firstLineChars="15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ascii="宋体" w:hAnsi="宋体" w:cs="宋体"/>
          <w:color w:val="000000" w:themeColor="text1"/>
          <w:sz w:val="24"/>
          <w:szCs w:val="24"/>
          <w14:textFill>
            <w14:solidFill>
              <w14:schemeClr w14:val="tx1"/>
            </w14:solidFill>
          </w14:textFill>
        </w:rPr>
        <w:t xml:space="preserve">.4 </w:t>
      </w:r>
      <w:r>
        <w:rPr>
          <w:rFonts w:hint="eastAsia" w:ascii="宋体" w:hAnsi="宋体" w:cs="宋体"/>
          <w:color w:val="000000" w:themeColor="text1"/>
          <w:sz w:val="24"/>
          <w:szCs w:val="24"/>
          <w14:textFill>
            <w14:solidFill>
              <w14:schemeClr w14:val="tx1"/>
            </w14:solidFill>
          </w14:textFill>
        </w:rPr>
        <w:t>竞争性磋商响应文件必须按本文件的全部内容，包括所有的澄清、更改、补充、答疑等内容及附件进行编制。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ascii="宋体" w:hAnsi="宋体" w:cs="宋体"/>
          <w:color w:val="000000" w:themeColor="text1"/>
          <w:sz w:val="24"/>
          <w:szCs w:val="24"/>
          <w14:textFill>
            <w14:solidFill>
              <w14:schemeClr w14:val="tx1"/>
            </w14:solidFill>
          </w14:textFill>
        </w:rPr>
        <w:t xml:space="preserve">.5 </w:t>
      </w:r>
      <w:r>
        <w:rPr>
          <w:rFonts w:hint="eastAsia" w:ascii="宋体" w:hAnsi="宋体" w:cs="宋体"/>
          <w:color w:val="000000" w:themeColor="text1"/>
          <w:sz w:val="24"/>
          <w:szCs w:val="24"/>
          <w14:textFill>
            <w14:solidFill>
              <w14:schemeClr w14:val="tx1"/>
            </w14:solidFill>
          </w14:textFill>
        </w:rPr>
        <w:t>如因供应商只填写和提供了本文件要求的部分内容和附件，而给磋商小组评审造成困难，其可能导致的结果和责任由供应商自行承担。</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ascii="宋体" w:hAnsi="宋体" w:cs="宋体"/>
          <w:color w:val="000000" w:themeColor="text1"/>
          <w:sz w:val="24"/>
          <w:szCs w:val="24"/>
          <w14:textFill>
            <w14:solidFill>
              <w14:schemeClr w14:val="tx1"/>
            </w14:solidFill>
          </w14:textFill>
        </w:rPr>
        <w:t xml:space="preserve">.6 </w:t>
      </w:r>
      <w:r>
        <w:rPr>
          <w:rFonts w:hint="eastAsia" w:ascii="宋体" w:hAnsi="宋体" w:cs="宋体"/>
          <w:color w:val="000000" w:themeColor="text1"/>
          <w:sz w:val="24"/>
          <w:szCs w:val="24"/>
          <w14:textFill>
            <w14:solidFill>
              <w14:schemeClr w14:val="tx1"/>
            </w14:solidFill>
          </w14:textFill>
        </w:rPr>
        <w:t>竞争性磋商响应文件的组成：竞争性磋商响应文件应分为商务及资格文件和技术文件两个部分组成（要求装订成一本）。</w:t>
      </w:r>
    </w:p>
    <w:p>
      <w:pPr>
        <w:spacing w:line="420" w:lineRule="exact"/>
        <w:ind w:firstLine="360" w:firstLineChars="15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ascii="宋体" w:hAnsi="宋体" w:cs="宋体"/>
          <w:color w:val="000000" w:themeColor="text1"/>
          <w:sz w:val="24"/>
          <w:szCs w:val="24"/>
          <w14:textFill>
            <w14:solidFill>
              <w14:schemeClr w14:val="tx1"/>
            </w14:solidFill>
          </w14:textFill>
        </w:rPr>
        <w:t xml:space="preserve">.6.1 </w:t>
      </w:r>
      <w:r>
        <w:rPr>
          <w:rFonts w:hint="eastAsia" w:ascii="宋体" w:hAnsi="宋体" w:cs="宋体"/>
          <w:color w:val="000000" w:themeColor="text1"/>
          <w:sz w:val="24"/>
          <w:szCs w:val="24"/>
          <w14:textFill>
            <w14:solidFill>
              <w14:schemeClr w14:val="tx1"/>
            </w14:solidFill>
          </w14:textFill>
        </w:rPr>
        <w:t>商务及资格文件</w:t>
      </w:r>
    </w:p>
    <w:p>
      <w:pPr>
        <w:spacing w:line="420" w:lineRule="exact"/>
        <w:ind w:firstLine="360" w:firstLineChars="150"/>
        <w:rPr>
          <w:rFonts w:ascii="宋体" w:hAnsi="宋体" w:cs="宋体"/>
          <w:b/>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、磋商书；</w:t>
      </w:r>
    </w:p>
    <w:p>
      <w:pPr>
        <w:spacing w:line="420" w:lineRule="exact"/>
        <w:ind w:firstLine="360" w:firstLineChars="15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、报价表</w:t>
      </w:r>
    </w:p>
    <w:p>
      <w:pPr>
        <w:spacing w:line="420" w:lineRule="exact"/>
        <w:ind w:firstLine="360" w:firstLineChars="15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、资格证明文件；</w:t>
      </w:r>
    </w:p>
    <w:p>
      <w:pPr>
        <w:spacing w:line="420" w:lineRule="exact"/>
        <w:ind w:firstLine="120" w:firstLineChars="5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）有效的社会统一信用代码的营业执照或事业单位法人证书等主体资格证明副本复印件（加盖单位公章，如三证合一的则提供三证合一的营业执照或事业单位法人证书）；</w:t>
      </w:r>
      <w:r>
        <w:rPr>
          <w:rFonts w:hint="eastAsia" w:ascii="宋体" w:hAnsi="宋体" w:cs="宋体"/>
          <w:b/>
          <w:bCs/>
          <w:color w:val="000000" w:themeColor="text1"/>
          <w:sz w:val="24"/>
          <w:szCs w:val="24"/>
          <w14:textFill>
            <w14:solidFill>
              <w14:schemeClr w14:val="tx1"/>
            </w14:solidFill>
          </w14:textFill>
        </w:rPr>
        <w:t>（必须提供，加盖公章）</w:t>
      </w:r>
      <w:r>
        <w:rPr>
          <w:rFonts w:hint="eastAsia" w:ascii="宋体" w:hAnsi="宋体" w:cs="宋体"/>
          <w:color w:val="000000" w:themeColor="text1"/>
          <w:sz w:val="24"/>
          <w:szCs w:val="24"/>
          <w14:textFill>
            <w14:solidFill>
              <w14:schemeClr w14:val="tx1"/>
            </w14:solidFill>
          </w14:textFill>
        </w:rPr>
        <w:t>；</w:t>
      </w:r>
    </w:p>
    <w:p>
      <w:pPr>
        <w:spacing w:line="420" w:lineRule="exact"/>
        <w:ind w:firstLine="120" w:firstLineChars="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）供应商资格声明；</w:t>
      </w:r>
      <w:r>
        <w:rPr>
          <w:rFonts w:hint="eastAsia" w:ascii="宋体" w:hAnsi="宋体" w:cs="宋体"/>
          <w:b/>
          <w:bCs/>
          <w:color w:val="000000" w:themeColor="text1"/>
          <w:sz w:val="24"/>
          <w:szCs w:val="24"/>
          <w14:textFill>
            <w14:solidFill>
              <w14:schemeClr w14:val="tx1"/>
            </w14:solidFill>
          </w14:textFill>
        </w:rPr>
        <w:t>（必须提供，加盖公章）</w:t>
      </w:r>
      <w:r>
        <w:rPr>
          <w:rFonts w:hint="eastAsia" w:ascii="宋体" w:hAnsi="宋体" w:cs="宋体"/>
          <w:color w:val="000000" w:themeColor="text1"/>
          <w:sz w:val="24"/>
          <w:szCs w:val="24"/>
          <w14:textFill>
            <w14:solidFill>
              <w14:schemeClr w14:val="tx1"/>
            </w14:solidFill>
          </w14:textFill>
        </w:rPr>
        <w:t>；</w:t>
      </w:r>
    </w:p>
    <w:p>
      <w:pPr>
        <w:spacing w:line="420" w:lineRule="exact"/>
        <w:ind w:firstLine="120" w:firstLineChars="5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）法定代表人授权书及委托代理人身份证正反面复印件；</w:t>
      </w:r>
      <w:r>
        <w:rPr>
          <w:rFonts w:hint="eastAsia" w:ascii="宋体" w:hAnsi="宋体" w:cs="宋体"/>
          <w:b/>
          <w:bCs/>
          <w:color w:val="000000" w:themeColor="text1"/>
          <w:sz w:val="24"/>
          <w:szCs w:val="24"/>
          <w14:textFill>
            <w14:solidFill>
              <w14:schemeClr w14:val="tx1"/>
            </w14:solidFill>
          </w14:textFill>
        </w:rPr>
        <w:t>（必须提供，加盖公章）</w:t>
      </w:r>
      <w:r>
        <w:rPr>
          <w:rFonts w:hint="eastAsia" w:ascii="宋体" w:hAnsi="宋体" w:cs="宋体"/>
          <w:color w:val="000000" w:themeColor="text1"/>
          <w:sz w:val="24"/>
          <w:szCs w:val="24"/>
          <w14:textFill>
            <w14:solidFill>
              <w14:schemeClr w14:val="tx1"/>
            </w14:solidFill>
          </w14:textFill>
        </w:rPr>
        <w:t>；</w:t>
      </w:r>
    </w:p>
    <w:p>
      <w:pPr>
        <w:spacing w:line="420" w:lineRule="exact"/>
        <w:ind w:firstLine="120" w:firstLineChars="50"/>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（4）供应商2019年或2020年度财务报表，如为新成立的磋商单位请按实际情况依法提供财务状况报告复印件；</w:t>
      </w:r>
      <w:r>
        <w:rPr>
          <w:rFonts w:hint="eastAsia" w:ascii="宋体" w:hAnsi="宋体" w:cs="宋体"/>
          <w:b/>
          <w:bCs/>
          <w:color w:val="000000" w:themeColor="text1"/>
          <w:kern w:val="0"/>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14:textFill>
            <w14:solidFill>
              <w14:schemeClr w14:val="tx1"/>
            </w14:solidFill>
          </w14:textFill>
        </w:rPr>
        <w:t>必须提供，加盖公章</w:t>
      </w:r>
      <w:r>
        <w:rPr>
          <w:rFonts w:hint="eastAsia" w:ascii="宋体" w:hAnsi="宋体" w:cs="宋体"/>
          <w:b/>
          <w:bCs/>
          <w:color w:val="000000" w:themeColor="text1"/>
          <w:kern w:val="0"/>
          <w:sz w:val="24"/>
          <w:szCs w:val="24"/>
          <w:highlight w:val="none"/>
          <w14:textFill>
            <w14:solidFill>
              <w14:schemeClr w14:val="tx1"/>
            </w14:solidFill>
          </w14:textFill>
        </w:rPr>
        <w:t>）</w:t>
      </w:r>
    </w:p>
    <w:p>
      <w:pPr>
        <w:spacing w:line="360" w:lineRule="auto"/>
        <w:ind w:firstLine="120" w:firstLineChars="50"/>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（5）供应商截至投标截止时间前半年内连续三个月依法缴纳税收证明材料复印件，如为新成立的磋商单位请按实际依法缴纳税收月份提供税费凭证复印件，或者依法缴纳税费或依法免缴税费的证明复印件</w:t>
      </w:r>
      <w:r>
        <w:rPr>
          <w:rFonts w:hint="eastAsia" w:ascii="宋体" w:hAns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必须提供，加盖公章</w:t>
      </w:r>
      <w:r>
        <w:rPr>
          <w:rFonts w:hint="eastAsia" w:ascii="宋体" w:hAnsi="宋体" w:cs="宋体"/>
          <w:b/>
          <w:bCs/>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w:t>
      </w:r>
    </w:p>
    <w:p>
      <w:pPr>
        <w:spacing w:line="360" w:lineRule="auto"/>
        <w:rPr>
          <w:rFonts w:ascii="宋体" w:cs="宋体"/>
          <w:b/>
          <w:bCs/>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（6）供应商截至投标截止时间前半年内连续三个月的社保证明材料复印件，如为新成立的磋商单位请按实际依法缴纳社保月份提供，社保证明须经社保部门盖章确认；（</w:t>
      </w:r>
      <w:r>
        <w:rPr>
          <w:rFonts w:hint="eastAsia" w:ascii="宋体" w:hAnsi="宋体" w:cs="宋体"/>
          <w:b/>
          <w:bCs/>
          <w:color w:val="000000" w:themeColor="text1"/>
          <w:sz w:val="24"/>
          <w:szCs w:val="24"/>
          <w14:textFill>
            <w14:solidFill>
              <w14:schemeClr w14:val="tx1"/>
            </w14:solidFill>
          </w14:textFill>
        </w:rPr>
        <w:t>必须提供，加盖公章）</w:t>
      </w:r>
    </w:p>
    <w:p>
      <w:pPr>
        <w:spacing w:line="360" w:lineRule="auto"/>
        <w:ind w:firstLine="120" w:firstLineChars="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（7）磋商供应商参加政府采购活动前3年内在经营活动中没有重大违法记录的书面声明。（必须提供并加盖单位公章，否则磋商无效）</w:t>
      </w:r>
    </w:p>
    <w:p>
      <w:pPr>
        <w:spacing w:line="360" w:lineRule="auto"/>
        <w:ind w:firstLine="120" w:firstLineChars="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（8）供应商认为有必要提供的其它资格证明文件及资料；</w:t>
      </w:r>
    </w:p>
    <w:p>
      <w:pPr>
        <w:spacing w:line="360" w:lineRule="auto"/>
        <w:ind w:firstLine="120" w:firstLineChars="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9.6.2 技术文件 </w:t>
      </w:r>
      <w:r>
        <w:rPr>
          <w:rFonts w:hint="eastAsia" w:ascii="宋体" w:hAnsi="宋体" w:cs="宋体"/>
          <w:color w:val="000000" w:themeColor="text1"/>
          <w:sz w:val="24"/>
          <w:szCs w:val="24"/>
          <w14:textFill>
            <w14:solidFill>
              <w14:schemeClr w14:val="tx1"/>
            </w14:solidFill>
          </w14:textFill>
        </w:rPr>
        <w:tab/>
      </w:r>
    </w:p>
    <w:p>
      <w:pPr>
        <w:spacing w:line="360" w:lineRule="auto"/>
        <w:ind w:firstLine="120" w:firstLineChars="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（1）项目实施组织方案（格式自拟，必须提供，加盖公章）； </w:t>
      </w:r>
    </w:p>
    <w:p>
      <w:pPr>
        <w:spacing w:line="360" w:lineRule="auto"/>
        <w:ind w:firstLine="120" w:firstLineChars="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（2）项目实施人员配备（格式自拟，加盖公章）； </w:t>
      </w:r>
    </w:p>
    <w:p>
      <w:pPr>
        <w:spacing w:line="360" w:lineRule="auto"/>
        <w:ind w:firstLine="120" w:firstLineChars="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（3）服务承诺书（格式自拟，必须提供，加盖公章）； </w:t>
      </w:r>
    </w:p>
    <w:p>
      <w:pPr>
        <w:spacing w:line="360" w:lineRule="auto"/>
        <w:ind w:firstLine="120" w:firstLineChars="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（4）供应商认为有必要提供的其它文件及资料。</w:t>
      </w:r>
    </w:p>
    <w:p>
      <w:pPr>
        <w:pStyle w:val="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三、报价要求</w:t>
      </w:r>
    </w:p>
    <w:p>
      <w:pPr>
        <w:spacing w:line="360" w:lineRule="auto"/>
        <w:rPr>
          <w:rFonts w:ascii="宋体" w:hAnsi="宋体" w:cs="宋体"/>
          <w:b/>
          <w:bCs/>
          <w:color w:val="000000" w:themeColor="text1"/>
          <w:sz w:val="24"/>
          <w:szCs w:val="24"/>
          <w14:textFill>
            <w14:solidFill>
              <w14:schemeClr w14:val="tx1"/>
            </w14:solidFill>
          </w14:textFill>
        </w:rPr>
      </w:pP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10</w:t>
      </w:r>
      <w:r>
        <w:rPr>
          <w:rFonts w:ascii="宋体" w:hAnsi="宋体" w:cs="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计量单位</w:t>
      </w:r>
    </w:p>
    <w:p>
      <w:pPr>
        <w:spacing w:line="360" w:lineRule="auto"/>
        <w:ind w:firstLine="360" w:firstLineChars="150"/>
        <w:rPr>
          <w:rFonts w:asci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w:t>
      </w:r>
      <w:r>
        <w:rPr>
          <w:rFonts w:ascii="宋体" w:hAnsi="宋体" w:cs="宋体"/>
          <w:color w:val="000000" w:themeColor="text1"/>
          <w:sz w:val="24"/>
          <w:szCs w:val="24"/>
          <w14:textFill>
            <w14:solidFill>
              <w14:schemeClr w14:val="tx1"/>
            </w14:solidFill>
          </w14:textFill>
        </w:rPr>
        <w:t xml:space="preserve">.1 </w:t>
      </w:r>
      <w:r>
        <w:rPr>
          <w:rFonts w:hint="eastAsia" w:ascii="宋体" w:hAnsi="宋体" w:cs="宋体"/>
          <w:color w:val="000000" w:themeColor="text1"/>
          <w:sz w:val="24"/>
          <w:szCs w:val="24"/>
          <w14:textFill>
            <w14:solidFill>
              <w14:schemeClr w14:val="tx1"/>
            </w14:solidFill>
          </w14:textFill>
        </w:rPr>
        <w:t>除技术要求中另有规定外，本文件所要求使用的计量单位均应采用国家法定计量单位。</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10.1 成交供应商负责本项目所需服务及售后服务等全部工作。</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10.2对不同文字文本竞争性磋商响应文件的解释发生异议的，以中文文本为准。除上述原因以外，如果因供应商原因引起的报价失误，并在磋商时被接受，其后果由供应商自负。</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 报价：</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10.3.1. 磋商报价：</w:t>
      </w:r>
    </w:p>
    <w:p>
      <w:pPr>
        <w:spacing w:line="360" w:lineRule="auto"/>
        <w:ind w:firstLine="360" w:firstLineChars="15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（1）磋商报价:供应商须就《项目采购需求》中全部服务内容作完整唯一报价。</w:t>
      </w:r>
    </w:p>
    <w:p>
      <w:pPr>
        <w:spacing w:line="360" w:lineRule="auto"/>
        <w:ind w:firstLine="360" w:firstLineChars="15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（2）对于本文件中未列明，而供应商认为必需的费用也需列入总报价。在合同实施时，采购人将不予支付成交供应商没有列入的项目费用，并认为此项目的费用已包括在总报价中。</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10.3.2.不论磋商结果如何，供应商均应自行承担所有与磋商有关的全部费用；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10.3.3.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10.3.4</w:t>
      </w:r>
      <w:r>
        <w:rPr>
          <w:rFonts w:hint="eastAsia" w:ascii="宋体" w:hAnsi="宋体" w:cs="宋体"/>
          <w:color w:val="000000" w:themeColor="text1"/>
          <w:kern w:val="0"/>
          <w:sz w:val="24"/>
          <w:szCs w:val="24"/>
          <w14:textFill>
            <w14:solidFill>
              <w14:schemeClr w14:val="tx1"/>
            </w14:solidFill>
          </w14:textFill>
        </w:rPr>
        <w:t>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磋商时被接受，其后果由供应商自负。</w:t>
      </w:r>
    </w:p>
    <w:p>
      <w:pPr>
        <w:pStyle w:val="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四、竞争性磋商响应文件的签署、份数、封装和递交</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11. 竞争性磋商响应文件的签署、份数和封装</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 供应商应将竞争性磋商响应文件中“商务及资格文件”和“技术文件”装订成一本（两文件相隔之间用封面标识，封面写明“商务及资格文件”、“技术文件”字样）。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将竞争性磋商响应文件按正、副本分别装订成册，在每个正、副本封面上标明“正本”或“副本”，以及项目名称、项目编号、分标号（如有）、供应商名称、地址等内容。采用胶装装订，活页装订或散页的竞争性磋商响应文件将被拒绝。</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11.2 供应商应将竞争性磋商响应文件正、副本（正本一份，副本三份）装入到一个竞争性磋商响应文件袋内，封装同时在封贴处密封签章（公章、密封章或法定代表人或其委托代理人签字即可），密封以竞争性磋商响应文件袋（信封）无明显缝隙露出袋（信封）内文件且封贴处有密封签章为合格。</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11.3竞争性磋商响应文件的正本需打印或用不褪色的墨水填写，竞争性磋商响应文件正本除本竞争性磋商采购文件规定的可提供复印件外均须提供原件。副本为正本的复印件。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11.4竞争性磋商响应文件须由供应商在规定位置盖章并由法定代表人或法定代表人的授权委托人签署，供应商应写全称。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11.5竞争性磋商响应文件不得涂改，若有修改错漏处，须加盖单位公章或者法定代表人或授权委托人签字或盖印鉴章。竞争性磋商响应文件因字迹潦草或表达不清所引起的后果由供应商负责。</w:t>
      </w:r>
    </w:p>
    <w:p>
      <w:pPr>
        <w:snapToGrid w:val="0"/>
        <w:spacing w:line="360" w:lineRule="auto"/>
        <w:ind w:firstLine="42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11.6未按规定密封或标记的竞争性磋商响应文件将被拒绝，由此造成竞争性磋商响应文件被误投或提前拆封的风险由供应商承担。</w:t>
      </w:r>
    </w:p>
    <w:p>
      <w:pPr>
        <w:snapToGrid w:val="0"/>
        <w:spacing w:line="360" w:lineRule="auto"/>
        <w:ind w:firstLine="42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11.7供应商在磋商截止时间之前，可以对已提交的竞争性磋商响应文件进行修改或撤回，并书面通知采购人；修改后重新递交的竞争性磋商响应文件应当按本竞争性磋商采购文件的要求签署、盖章和密封。磋商截止时间后，供应商不得撤回、修改竞争性磋商响应文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文件袋外层封面上应写明：</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1）采购项目名称；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2）采购项目编号；</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3）分标号（如有）；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4）供应商名称；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5）供应商地址。</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6）北京时间年月日时分开标，在此时间以前不得开封。</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12. 竞争性磋商响应文件的递交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 所有竞争性磋商响应文件应于竞争性磋商采购文件中规定的时间前递交到指定地点。</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竞争性磋商响应文件从响应文件递交截止日期后60天内有效。</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13. 迟交的竞争性磋商响应文件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在本文件要求竞争性磋商响应文件递交截止时间后送达的竞争性磋商响应文件为无效文件，广西森恒工程咨询有限公司将拒收。</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14.磋商保证金</w:t>
      </w:r>
      <w:r>
        <w:rPr>
          <w:rFonts w:hint="eastAsia" w:ascii="宋体" w:hAnsi="宋体" w:cs="宋体"/>
          <w:color w:val="000000" w:themeColor="text1"/>
          <w:sz w:val="24"/>
          <w:szCs w:val="24"/>
          <w14:textFill>
            <w14:solidFill>
              <w14:schemeClr w14:val="tx1"/>
            </w14:solidFill>
          </w14:textFill>
        </w:rPr>
        <w:t>：无。</w:t>
      </w:r>
    </w:p>
    <w:p>
      <w:pPr>
        <w:pStyle w:val="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五、磋商程序及评审方法</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15.磋商小组组建</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磋商小组由采购人代表和评审专家共 3 人以上（含3人）单数组成，其中评审专家人数不得少于磋商小组成员总数的 2/3。</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16.评审程序</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采购代理机向磋商小组移交接收所有的响应文件。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磋商小组评审响应文件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磋商小组对供应商资格条件和响应文件的有效性、完整性和响应程度进行审查。对资格条件不符合的供应商或未实质性响应磋商文件的响应文件按无效响应处理，磋商小组应当告知有关供应商。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16.3</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澄清</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16.4磋商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在磋商正式开始前由磋商小组对竞争性磋商采购文件进行确认，认可竞争性磋商采购文件的内容符合法律法规的规定、不存在歧视性或排他性内容。</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未实质性响应竞争性磋商采购文件的竞争性磋商响应文件按无效处理，磋商小组应当告知有关供应商。</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16.4.1 第一轮磋商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磋商时间及地点:详见本须知前附表第8项规定。</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小组对竞争性磋商响应文件进行资格性审查，依据竞争性磋商采购文件对已通过资格性审核的各竞争性磋商响应文件进行书面评审，审查竞争性磋商响应文件是否实质上响应了竞争性磋商采购文件的要求，在评审后由磋商小组组长主持，归纳各专家审核意见，形成磋商要点。磋商小组依据磋商要点，与单一供应商分别进行磋商，给予所有参加磋商的供应商平等的磋商机会。</w:t>
      </w:r>
    </w:p>
    <w:p>
      <w:pPr>
        <w:autoSpaceDE w:val="0"/>
        <w:autoSpaceDN w:val="0"/>
        <w:snapToGrid w:val="0"/>
        <w:spacing w:line="360" w:lineRule="auto"/>
        <w:ind w:firstLine="480" w:firstLineChars="200"/>
        <w:textAlignment w:val="bottom"/>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磋商主要内容及程序：</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 就本项目各类报价进行磋商；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 就本项目的服务承诺进行磋商；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 就本项目的质量要求进行磋商并对其作出相关承诺。</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磋商评审在严格保密的情况下进行，磋商的任何一方不得透露与磋商有关的其他供应商的技术服务资料、价格和其他信息。本公司对磋商过程和重要磋商内容进行记录，磋商双方及记录人在记录上签字确认。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磋商后，供应商根据磋商小组统一整理的书面磋商记录要求做出书面承诺，并由其法定代表人或授权代表签字后按时密封递交，如若法定代表人或授权代表未在规定处签字的，视为无效文件。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当磋商小组一致确定供应商的竞争性磋商响应文件能够详细列明采购标的技术、服务要求且符合竞争性磋商采购文件要求，无需再磋商的，磋商小组按竞争性磋商采购文件设定的16.6、16.8程序和综合评分法确定成交候选供应商。第一轮磋商后竞争性磋商采购文件有实质性变动或仍需磋商的，磋商小组对竞争性磋商采购文件变动或提出磋商意见后进行第二轮磋商。</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16.4.2 竞争性磋商采购文件变动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⑴第一轮磋商结束后，各供应商退场等候，由磋商小组组长主持，根据竞争性磋商采购文件和磋商情况结合第一轮磋商整体情况，可以对竞争性磋商采购文件采购需求中已事先明确的可能实质性变动采购需求中的技术、服务要求以及协议草案条款进行统一变动，但不得变动竞争性磋商采购文件中的其他内容。实质性变动的内容，须经采购人代表确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对竞争性磋商采购文件作出的实质性变动是竞争性磋商采购文件的有效组成部分，磋商小组应当及时以书面形式同时通知所有参加磋商的供应商，并要求供应商做出书面响应。</w:t>
      </w:r>
    </w:p>
    <w:p>
      <w:pPr>
        <w:spacing w:line="360" w:lineRule="auto"/>
        <w:ind w:firstLine="360"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⑵供应商应当按照竞争性磋商采购文件的变动情况和磋商小组的要求重新提交竞争性磋商响应文件，并由其法定代表人或授权代表签字或者加盖公章后密封递交。由授权代表（委托代理人）签字的，应当附法定代表人授权书。供应商为自然人的，应当由本人签字并附身份证明。逾时不交的，视同放弃磋商。重新提交的响应文件与竞争性磋商响应文件同具法律效力。</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16.4.3 第二轮磋商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磋商小组集中就重新提交的响应文件或磋商小组提出的磋商意见与单一响应供应商分别进行磋商。本公司对磋商过程和重要磋商内容进行记录，磋商双方在记录上签字确认。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磋商后，供应商根据磋商小组统一整理的书面磋商记录要求做出书面承诺，并由其法定代表人或授权代表签字或者加盖公章后按时密封递交。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当磋商小组一致确定供应商的竞争性磋商响应文件能够详细列明采购标的的技术、服务要求且符合竞争性磋商采购文件要求，无需再磋商的，磋商小组按竞争性磋商采购文件设定的16.6、16.8程序和综合评分法确定成交候选供应商。第二轮磋商后竞争性磋商采购文件仍有实质性变动的或仍需磋商的，磋商小组对竞争性磋商采购文件变动或提出磋商意见后进行第三轮磋商，以此类推。</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16.5最后报价</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16.5.1磋商文件能够详细列明采购标的的技术、服务要求的，磋商结束后，磋商小组应当要求所有继续参加磋商的供应商在规定时间内密封提交最后报价，提交最后报价的供应商不得少于3家。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16.5.3属于市场竞争不充分的科研项目，以及需要扶持的科技成果转化项目，提交最后报价的供应商可以为 2 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16.5.4根据财库【2015】124 号《财政部关于政府采购竞争性磋商采购方式管理暂行办法有关问题的补充通知》的规定，采用竞争性磋商采购方式采购的政府购买服务项目（含政府和社会资本合作项目），在采购过程中符合要求的供应商（社会资本）只有 2 家的，竞争性磋商采购活动可以继续进行。采购过程中符合要求的供应商（社会资本）只有 1 家的，采购人（项目实施机构）或者采购代理机构应当终止竞争性磋商采购活动，发布项目终止公告并说明原因，重新开展采购活动。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16.5.5最后报价是供应商响应文件的有效组成部分。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16.5.6已经提交响应文件的供应商，在提交最后报价之前，可以根据磋商情况退出磋商。采购人、采购代理机构将退还退出磋商的供应商的保证金。</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16.5.7响应供应商的报价均超过了采购预算，采购人不能支付的，磋商活动终止。</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16.5.8低于成本报价</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16.6最后报价及成交候选供应商推荐</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磋商结束后，磋商小组要求所有继续参加磋商的供应商在规定时间内提交最后报价。继续参加磋商的供应商作最后报价，由其法定代表人或授权代表签字或者加盖公章后密封递交磋商小组。</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小组根据综合评分情况，按照评审得分由高到低顺序推荐3名成交候选供应商（如为本须知16.5.3、16.5.4规定的情形，可以推荐2家成交候选供应商），并编写评审报告。评审得分相同的，按照最后报价由低到高的顺序推荐。评审得分且最后报价相同的，按照技术指标优劣顺序推荐，由采购单位确定成交候选供应商。最后报价是供应商竞争性磋商响应文件的有效组成部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357"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w w:val="99"/>
          <w:sz w:val="24"/>
          <w:szCs w:val="24"/>
          <w14:textFill>
            <w14:solidFill>
              <w14:schemeClr w14:val="tx1"/>
            </w14:solidFill>
          </w14:textFill>
        </w:rPr>
        <w:t>在评标过程中</w:t>
      </w:r>
      <w:r>
        <w:rPr>
          <w:rFonts w:hint="eastAsia" w:ascii="宋体" w:hAnsi="宋体" w:cs="宋体"/>
          <w:b/>
          <w:bCs/>
          <w:color w:val="000000" w:themeColor="text1"/>
          <w:spacing w:val="15"/>
          <w:w w:val="99"/>
          <w:sz w:val="24"/>
          <w:szCs w:val="24"/>
          <w14:textFill>
            <w14:solidFill>
              <w14:schemeClr w14:val="tx1"/>
            </w14:solidFill>
          </w14:textFill>
        </w:rPr>
        <w:t>出</w:t>
      </w:r>
      <w:r>
        <w:rPr>
          <w:rFonts w:hint="eastAsia" w:ascii="宋体" w:hAnsi="宋体" w:cs="宋体"/>
          <w:b/>
          <w:bCs/>
          <w:color w:val="000000" w:themeColor="text1"/>
          <w:w w:val="99"/>
          <w:sz w:val="24"/>
          <w:szCs w:val="24"/>
          <w14:textFill>
            <w14:solidFill>
              <w14:schemeClr w14:val="tx1"/>
            </w14:solidFill>
          </w14:textFill>
        </w:rPr>
        <w:t>现法律法规和磋商文件均没有明确规</w:t>
      </w:r>
      <w:r>
        <w:rPr>
          <w:rFonts w:hint="eastAsia" w:ascii="宋体" w:hAnsi="宋体" w:cs="宋体"/>
          <w:b/>
          <w:bCs/>
          <w:color w:val="000000" w:themeColor="text1"/>
          <w:spacing w:val="15"/>
          <w:w w:val="99"/>
          <w:sz w:val="24"/>
          <w:szCs w:val="24"/>
          <w14:textFill>
            <w14:solidFill>
              <w14:schemeClr w14:val="tx1"/>
            </w14:solidFill>
          </w14:textFill>
        </w:rPr>
        <w:t>定</w:t>
      </w:r>
      <w:r>
        <w:rPr>
          <w:rFonts w:hint="eastAsia" w:ascii="宋体" w:hAnsi="宋体" w:cs="宋体"/>
          <w:b/>
          <w:bCs/>
          <w:color w:val="000000" w:themeColor="text1"/>
          <w:w w:val="99"/>
          <w:sz w:val="24"/>
          <w:szCs w:val="24"/>
          <w14:textFill>
            <w14:solidFill>
              <w14:schemeClr w14:val="tx1"/>
            </w14:solidFill>
          </w14:textFill>
        </w:rPr>
        <w:t>的情形时</w:t>
      </w:r>
      <w:r>
        <w:rPr>
          <w:rFonts w:hint="eastAsia" w:ascii="宋体" w:hAnsi="宋体" w:cs="宋体"/>
          <w:b/>
          <w:bCs/>
          <w:color w:val="000000" w:themeColor="text1"/>
          <w:spacing w:val="-75"/>
          <w:w w:val="99"/>
          <w:sz w:val="24"/>
          <w:szCs w:val="24"/>
          <w14:textFill>
            <w14:solidFill>
              <w14:schemeClr w14:val="tx1"/>
            </w14:solidFill>
          </w14:textFill>
        </w:rPr>
        <w:t>，</w:t>
      </w:r>
      <w:r>
        <w:rPr>
          <w:rFonts w:hint="eastAsia" w:ascii="宋体" w:hAnsi="宋体" w:cs="宋体"/>
          <w:b/>
          <w:bCs/>
          <w:color w:val="000000" w:themeColor="text1"/>
          <w:w w:val="99"/>
          <w:sz w:val="24"/>
          <w:szCs w:val="24"/>
          <w14:textFill>
            <w14:solidFill>
              <w14:schemeClr w14:val="tx1"/>
            </w14:solidFill>
          </w14:textFill>
        </w:rPr>
        <w:t>由磋商小组现场协商解</w:t>
      </w:r>
      <w:r>
        <w:rPr>
          <w:rFonts w:hint="eastAsia" w:ascii="宋体" w:hAnsi="宋体" w:cs="宋体"/>
          <w:b/>
          <w:bCs/>
          <w:color w:val="000000" w:themeColor="text1"/>
          <w:spacing w:val="15"/>
          <w:w w:val="99"/>
          <w:sz w:val="24"/>
          <w:szCs w:val="24"/>
          <w14:textFill>
            <w14:solidFill>
              <w14:schemeClr w14:val="tx1"/>
            </w14:solidFill>
          </w14:textFill>
        </w:rPr>
        <w:t>决</w:t>
      </w:r>
      <w:r>
        <w:rPr>
          <w:rFonts w:hint="eastAsia" w:ascii="宋体" w:hAnsi="宋体" w:cs="宋体"/>
          <w:b/>
          <w:bCs/>
          <w:color w:val="000000" w:themeColor="text1"/>
          <w:spacing w:val="-31"/>
          <w:w w:val="99"/>
          <w:sz w:val="24"/>
          <w:szCs w:val="24"/>
          <w14:textFill>
            <w14:solidFill>
              <w14:schemeClr w14:val="tx1"/>
            </w14:solidFill>
          </w14:textFill>
        </w:rPr>
        <w:t>，</w:t>
      </w:r>
      <w:r>
        <w:rPr>
          <w:rFonts w:hint="eastAsia" w:ascii="宋体" w:hAnsi="宋体" w:cs="宋体"/>
          <w:b/>
          <w:bCs/>
          <w:color w:val="000000" w:themeColor="text1"/>
          <w:w w:val="99"/>
          <w:sz w:val="24"/>
          <w:szCs w:val="24"/>
          <w14:textFill>
            <w14:solidFill>
              <w14:schemeClr w14:val="tx1"/>
            </w14:solidFill>
          </w14:textFill>
        </w:rPr>
        <w:t>协商不一致的</w:t>
      </w:r>
      <w:r>
        <w:rPr>
          <w:rFonts w:hint="eastAsia" w:ascii="宋体" w:hAnsi="宋体" w:cs="宋体"/>
          <w:b/>
          <w:bCs/>
          <w:color w:val="000000" w:themeColor="text1"/>
          <w:spacing w:val="-31"/>
          <w:w w:val="99"/>
          <w:sz w:val="24"/>
          <w:szCs w:val="24"/>
          <w14:textFill>
            <w14:solidFill>
              <w14:schemeClr w14:val="tx1"/>
            </w14:solidFill>
          </w14:textFill>
        </w:rPr>
        <w:t>，</w:t>
      </w:r>
      <w:r>
        <w:rPr>
          <w:rFonts w:hint="eastAsia" w:ascii="宋体" w:hAnsi="宋体" w:cs="宋体"/>
          <w:b/>
          <w:bCs/>
          <w:color w:val="000000" w:themeColor="text1"/>
          <w:w w:val="99"/>
          <w:sz w:val="24"/>
          <w:szCs w:val="24"/>
          <w14:textFill>
            <w14:solidFill>
              <w14:schemeClr w14:val="tx1"/>
            </w14:solidFill>
          </w14:textFill>
        </w:rPr>
        <w:t>由全体</w:t>
      </w:r>
      <w:r>
        <w:rPr>
          <w:rFonts w:hint="eastAsia" w:ascii="宋体" w:hAnsi="宋体" w:cs="宋体"/>
          <w:b/>
          <w:bCs/>
          <w:color w:val="000000" w:themeColor="text1"/>
          <w:spacing w:val="15"/>
          <w:w w:val="99"/>
          <w:sz w:val="24"/>
          <w:szCs w:val="24"/>
          <w14:textFill>
            <w14:solidFill>
              <w14:schemeClr w14:val="tx1"/>
            </w14:solidFill>
          </w14:textFill>
        </w:rPr>
        <w:t>磋</w:t>
      </w:r>
      <w:r>
        <w:rPr>
          <w:rFonts w:hint="eastAsia" w:ascii="宋体" w:hAnsi="宋体" w:cs="宋体"/>
          <w:b/>
          <w:bCs/>
          <w:color w:val="000000" w:themeColor="text1"/>
          <w:w w:val="99"/>
          <w:sz w:val="24"/>
          <w:szCs w:val="24"/>
          <w14:textFill>
            <w14:solidFill>
              <w14:schemeClr w14:val="tx1"/>
            </w14:solidFill>
          </w14:textFill>
        </w:rPr>
        <w:t>商小组投票表决</w:t>
      </w:r>
      <w:r>
        <w:rPr>
          <w:rFonts w:hint="eastAsia" w:ascii="宋体" w:hAnsi="宋体" w:cs="宋体"/>
          <w:b/>
          <w:bCs/>
          <w:color w:val="000000" w:themeColor="text1"/>
          <w:spacing w:val="-30"/>
          <w:w w:val="99"/>
          <w:sz w:val="24"/>
          <w:szCs w:val="24"/>
          <w14:textFill>
            <w14:solidFill>
              <w14:schemeClr w14:val="tx1"/>
            </w14:solidFill>
          </w14:textFill>
        </w:rPr>
        <w:t>，</w:t>
      </w:r>
      <w:r>
        <w:rPr>
          <w:rFonts w:hint="eastAsia" w:ascii="宋体" w:hAnsi="宋体" w:cs="宋体"/>
          <w:b/>
          <w:bCs/>
          <w:color w:val="000000" w:themeColor="text1"/>
          <w:w w:val="99"/>
          <w:sz w:val="24"/>
          <w:szCs w:val="24"/>
          <w14:textFill>
            <w14:solidFill>
              <w14:schemeClr w14:val="tx1"/>
            </w14:solidFill>
          </w14:textFill>
        </w:rPr>
        <w:t>以得票</w:t>
      </w:r>
      <w:r>
        <w:rPr>
          <w:rFonts w:hint="eastAsia" w:ascii="宋体" w:hAnsi="宋体" w:cs="宋体"/>
          <w:b/>
          <w:bCs/>
          <w:color w:val="000000" w:themeColor="text1"/>
          <w:spacing w:val="15"/>
          <w:w w:val="99"/>
          <w:sz w:val="24"/>
          <w:szCs w:val="24"/>
          <w14:textFill>
            <w14:solidFill>
              <w14:schemeClr w14:val="tx1"/>
            </w14:solidFill>
          </w14:textFill>
        </w:rPr>
        <w:t>率</w:t>
      </w:r>
      <w:r>
        <w:rPr>
          <w:rFonts w:hint="eastAsia" w:ascii="宋体" w:hAnsi="宋体" w:cs="宋体"/>
          <w:b/>
          <w:bCs/>
          <w:color w:val="000000" w:themeColor="text1"/>
          <w:w w:val="99"/>
          <w:sz w:val="24"/>
          <w:szCs w:val="24"/>
          <w14:textFill>
            <w14:solidFill>
              <w14:schemeClr w14:val="tx1"/>
            </w14:solidFill>
          </w14:textFill>
        </w:rPr>
        <w:t>二分之一以上专家的意见为准。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16.7出现下列情形之一的，采购人或者采购代理机构应当终止竞争性磋商采购活动，发布项目终止公告并说明原因，重新开展采购活动：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（一）因情况变化，不再符合规定的竞争性磋商采购方式适用情形的；</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（二）出现影响采购公正的违法、违规行为的；</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（三）除本须知16.5.3、16.5.4规定的情形外，在采购过程中符合要求的供应商或者报价未超过采购预算的供应商不足3家的。</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16.8本采购项目的评审依据为竞争性磋商采购文件和竞争性磋商响应文件，采用的评审方法为</w:t>
      </w:r>
      <w:r>
        <w:rPr>
          <w:rFonts w:hint="eastAsia" w:ascii="宋体" w:hAnsi="宋体" w:cs="宋体"/>
          <w:color w:val="000000" w:themeColor="text1"/>
          <w:sz w:val="24"/>
          <w:szCs w:val="24"/>
          <w:u w:val="single"/>
          <w14:textFill>
            <w14:solidFill>
              <w14:schemeClr w14:val="tx1"/>
            </w14:solidFill>
          </w14:textFill>
        </w:rPr>
        <w:t>综合评分法</w:t>
      </w:r>
      <w:r>
        <w:rPr>
          <w:rFonts w:hint="eastAsia" w:ascii="宋体" w:hAnsi="宋体" w:cs="宋体"/>
          <w:color w:val="000000" w:themeColor="text1"/>
          <w:sz w:val="24"/>
          <w:szCs w:val="24"/>
          <w14:textFill>
            <w14:solidFill>
              <w14:schemeClr w14:val="tx1"/>
            </w14:solidFill>
          </w14:textFill>
        </w:rPr>
        <w:t>。</w:t>
      </w:r>
    </w:p>
    <w:p>
      <w:pPr>
        <w:pStyle w:val="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六、确定成交供应商办法</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17. 根据以下原则确定成交供应商：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响应文件满足磋商文件全部实质性要求且按评审因素的量化指标评审综合得分最高的供应商为成交供应商，如排名第一的成交候选供应商放弃成交、因不可抗力提出不能履行协议的，或者竞争性磋商采购文件规定应当提交履约保证金而在规定的期限内未能提交的，采购单位可以确定排名第二的成交候选供应商为成交供应商，也可以重新组织开展采购活动。</w:t>
      </w:r>
    </w:p>
    <w:p>
      <w:pPr>
        <w:pStyle w:val="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七、成交结果公告</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18.成交结果公告</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根据相关文件精神，采购代理机构应当在评审结束后2个工作日内将评审报告送采购人确认，采购人应当在收到评审报告后2个工作日内，从评审报告提出的成交候选人中，按照排序由高到低的原则确定成交供应商。采购人逾期未确定成交供应商且不提出异议的，视为确定评审报告提出的排序第一的供应商为成交供应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代理机构应当在成交供应商确定后2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排名第二的成交候选人因前款规定的同样原因被取消成交资格的，采购人可以确定排名第三的成交候选人为成交人。</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以上信息查询记录及相关证据与采购文件一并保存。</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代理机构在向成交人发出成交通知书的同时在中国政府采购网（http://www.ccgp.gov.cn）、广西壮族自治区政府采购网（http://www.gxzfcg.gov.cn）、广西森恒工程咨询有限公司网（http://www.gxsenheng.com/）上发布采购结果公告。</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供应商认为成交结果使自己的权益受到损害的，可以在成交结果公告期限届满之日起七个工作日内以书面形式向本公司提出质疑。本公司将在收到供应商的书面质疑后七个工作日内做出答复，但答复的内容不得涉及商业秘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质疑供应商必须首先经过质疑程序，在对本公司的答复不满意或者本公司未在规定的时间内做出答复的，可以在答复期满后十五个工作日内书面向监督管理部门投诉。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质疑联系部门及电话为：广西森恒工程咨询有限公司 0771-5384857  </w:t>
      </w:r>
    </w:p>
    <w:p>
      <w:pPr>
        <w:pStyle w:val="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八、签订合同</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19.签订合同</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19.1根据相关文件精神，对中标、成交结果公告无异议的项目在中标、成交通知书发出之日起 15 日内和中标、成交供应商签订政府采购合同，倡导各采购人尽量压缩合同签订时间。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 成交供应商拒绝签订采购合同的，采购人可以根据磋商评审报告确定成交供应商之后排名第一的成交候选供应商作为成交供应商并签订采购合同，也可以重新组织开展采购活动。拒绝签订采购合同的成交供应商不得再参加对该项目重新组织开展的采购活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 成交供应商拒绝签订采购合同的，其保证金将不予退还，并上缴采购人，给采购人造成其损失的，还应当赔偿损失，并作为不良行为记录在案。</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19.4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pStyle w:val="84"/>
        <w:rPr>
          <w:rFonts w:hAnsi="宋体"/>
          <w:color w:val="000000" w:themeColor="text1"/>
          <w14:textFill>
            <w14:solidFill>
              <w14:schemeClr w14:val="tx1"/>
            </w14:solidFill>
          </w14:textFill>
        </w:rPr>
      </w:pPr>
    </w:p>
    <w:p>
      <w:pPr>
        <w:pStyle w:val="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九、适用法律</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 采购当事人的一切活动均根据《政府采购竞争性磋商采购方式管理暂行办法》及相关规定。</w:t>
      </w:r>
    </w:p>
    <w:p>
      <w:pPr>
        <w:pStyle w:val="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十、其他事项</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21.其他事项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21.1采购代理服务费参照国家发展计划委员会计价格[2002]1980 号《招标代理服务费管理暂行办法》收费标准及发改价格[2011]534 号文的规定按服务类向成交方收取由成交人在领取成交通知书时，一次性向招标代理机构支付。</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21.2.解释权</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本竞争性磋商采购文件解释权属本公司。</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21.3. 有关事宜</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所有与本竞争性磋商采购文件有关的函件请按下列通讯地址联系：</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广西森恒工程咨询有限公司</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邮政编码：530000</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通讯地址：南宁市青秀区佛子岭路28号霖峰壹號二组团B区101号</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电话：0771-5384857</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22.回避</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在政府采购活动中，采购人员及相关人员与供应商有下列利害关系之一的，应当回避：</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(一)参加采购活动前3年内与供应商存在劳动关系;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(二)参加采购活动前3年内担任供应商的董事、监事;</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(三)参加采购活动前3年内是供应商的控股股东或者实际控制人;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(四)与供应商的法定代表人或者负责人有夫妻、直系血亲、三代以内旁系血亲或者近姻亲关系;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(五)与供应商有其他可能影响政府采购活动公平、公正进行的关系。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361" w:firstLineChars="1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23. 询问、质疑和投诉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23.1供应商对政府采购活动事项有疑问的，可以向采购人、采购代理机构提出询问。</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（一）对可以质疑的采购文件提出质疑的，为收到采购文件之日；</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（二）对采购过程提出质疑的，为各采购程序环节结束之日；</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（三）对成交结果提出质疑的，为成交结果公告期限届满之日。</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供应商对采购人或采购代理机构的质疑答复不满意或者采购人或采购代理机构未在规定时间内作出答复的，可以在答复期满后十五个工作日内向同级采购监管部门投诉。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质疑、投诉应当采用书面形式，质疑书、投诉书均应明确阐述采购文件、采购过程、成交结果中使自己合法权益受到损害的实质性内容，提供相关事实、明确的请求、必要的证明材料，便于有关单位调查、答复和处理。</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供应商提出质疑应当提交质疑函和必要的证明材料，针对同一采购程序环节的质疑必须在法定质疑期内一次性提出。质疑函应当包括下列内容：</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（1）供应商的姓名或者名称、地址、邮编、联系人及联系电话；</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（2）质疑项目的名称、编号；</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（3）具体、明确的质疑事项和与质疑事项相关的请求；</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（4）事实依据；</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（5）必要的法律依据；</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（6）提出质疑的日期。</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供应商为自然人的，应当由本人签字；供应商为法人或者其他组织的，应当由法定代表人、主要负责人，或者其授权代表签字或者盖章，并加盖公章。</w:t>
      </w:r>
    </w:p>
    <w:p>
      <w:pPr>
        <w:pStyle w:val="39"/>
        <w:spacing w:before="0" w:after="0"/>
        <w:rPr>
          <w:rFonts w:ascii="宋体" w:cs="Times New Roman"/>
          <w:color w:val="000000" w:themeColor="text1"/>
          <w14:textFill>
            <w14:solidFill>
              <w14:schemeClr w14:val="tx1"/>
            </w14:solidFill>
          </w14:textFill>
        </w:rPr>
      </w:pPr>
      <w:r>
        <w:rPr>
          <w:rFonts w:ascii="宋体" w:cs="Times New Roman"/>
          <w:b w:val="0"/>
          <w:bCs w:val="0"/>
          <w:color w:val="000000" w:themeColor="text1"/>
          <w:sz w:val="31"/>
          <w:szCs w:val="31"/>
          <w14:textFill>
            <w14:solidFill>
              <w14:schemeClr w14:val="tx1"/>
            </w14:solidFill>
          </w14:textFill>
        </w:rPr>
        <w:br w:type="column"/>
      </w:r>
      <w:bookmarkStart w:id="54" w:name="_Toc19851"/>
      <w:r>
        <w:rPr>
          <w:rFonts w:hint="eastAsia" w:ascii="宋体" w:hAnsi="宋体" w:cs="宋体"/>
          <w:color w:val="000000" w:themeColor="text1"/>
          <w:sz w:val="40"/>
          <w:szCs w:val="40"/>
          <w14:textFill>
            <w14:solidFill>
              <w14:schemeClr w14:val="tx1"/>
            </w14:solidFill>
          </w14:textFill>
        </w:rPr>
        <w:t>第三章</w:t>
      </w:r>
      <w:r>
        <w:rPr>
          <w:rFonts w:hint="eastAsia" w:ascii="宋体" w:hAnsi="宋体" w:cs="宋体"/>
          <w:color w:val="000000" w:themeColor="text1"/>
          <w:sz w:val="40"/>
          <w:szCs w:val="40"/>
          <w:lang w:val="en-US" w:eastAsia="zh-CN"/>
          <w14:textFill>
            <w14:solidFill>
              <w14:schemeClr w14:val="tx1"/>
            </w14:solidFill>
          </w14:textFill>
        </w:rPr>
        <w:t xml:space="preserve"> </w:t>
      </w:r>
      <w:r>
        <w:rPr>
          <w:rFonts w:hint="eastAsia" w:ascii="宋体" w:hAnsi="宋体" w:cs="宋体"/>
          <w:color w:val="000000" w:themeColor="text1"/>
          <w:sz w:val="40"/>
          <w:szCs w:val="40"/>
          <w14:textFill>
            <w14:solidFill>
              <w14:schemeClr w14:val="tx1"/>
            </w14:solidFill>
          </w14:textFill>
        </w:rPr>
        <w:t>项目采购需求</w:t>
      </w:r>
      <w:bookmarkEnd w:id="54"/>
    </w:p>
    <w:p>
      <w:pPr>
        <w:pStyle w:val="25"/>
        <w:spacing w:line="400" w:lineRule="exact"/>
        <w:ind w:firstLine="420"/>
        <w:rPr>
          <w:rFonts w:ascii="Times New Roman" w:hAnsi="Times New Roman"/>
          <w:b/>
          <w:bCs/>
          <w:color w:val="000000" w:themeColor="text1"/>
          <w:sz w:val="24"/>
          <w:szCs w:val="24"/>
          <w14:textFill>
            <w14:solidFill>
              <w14:schemeClr w14:val="tx1"/>
            </w14:solidFill>
          </w14:textFill>
        </w:rPr>
      </w:pPr>
      <w:bookmarkStart w:id="55" w:name="_Toc13906"/>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一、项目概况</w:t>
      </w:r>
    </w:p>
    <w:p>
      <w:pPr>
        <w:widowControl/>
        <w:spacing w:line="360" w:lineRule="auto"/>
        <w:ind w:firstLine="540" w:firstLineChars="22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大新县2020年第四季度土地卫片执法补充图斑核查填报工作一项</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二、服务内容</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2.1</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工作任务：</w:t>
      </w:r>
    </w:p>
    <w:p>
      <w:pPr>
        <w:widowControl/>
        <w:spacing w:line="360" w:lineRule="auto"/>
        <w:ind w:firstLine="540" w:firstLineChars="22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2021年自然资源部下发1358个2020年第四季度土地卫片执法补充图斑</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2.2</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工作内容：</w:t>
      </w:r>
    </w:p>
    <w:p>
      <w:pPr>
        <w:widowControl/>
        <w:spacing w:line="360" w:lineRule="auto"/>
        <w:ind w:firstLine="540" w:firstLineChars="22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1、卫片图斑实地核查其土地用途、地类、建设情况；</w:t>
      </w:r>
    </w:p>
    <w:p>
      <w:pPr>
        <w:widowControl/>
        <w:spacing w:line="360" w:lineRule="auto"/>
        <w:ind w:firstLine="540" w:firstLineChars="22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2、卫片图斑处理和分析；</w:t>
      </w:r>
    </w:p>
    <w:p>
      <w:pPr>
        <w:widowControl/>
        <w:spacing w:line="360" w:lineRule="auto"/>
        <w:ind w:firstLine="540" w:firstLineChars="22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3、资料收集与整理；</w:t>
      </w:r>
    </w:p>
    <w:p>
      <w:pPr>
        <w:widowControl/>
        <w:spacing w:line="360" w:lineRule="auto"/>
        <w:ind w:firstLine="540" w:firstLineChars="22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4、系统填报；</w:t>
      </w:r>
    </w:p>
    <w:p>
      <w:pPr>
        <w:widowControl/>
        <w:spacing w:line="360" w:lineRule="auto"/>
        <w:ind w:firstLine="540" w:firstLineChars="22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5、图斑叠</w:t>
      </w:r>
      <w:r>
        <w:rPr>
          <w:rFonts w:hint="eastAsia" w:ascii="宋体" w:hAnsi="宋体" w:cs="宋体"/>
          <w:color w:val="000000" w:themeColor="text1"/>
          <w:sz w:val="24"/>
          <w:szCs w:val="24"/>
          <w:highlight w:val="none"/>
          <w14:textFill>
            <w14:solidFill>
              <w14:schemeClr w14:val="tx1"/>
            </w14:solidFill>
          </w14:textFill>
        </w:rPr>
        <w:t>加电子数据。</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2.3</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项目工作准备</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2.3.1</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资料准备</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收集最新的土地利用现状数据；</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收集最新的土地利用总体规划成果；</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收集自然资源部按季度下发卫片执法图斑；</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收集卫片执法图斑相关批复文件；</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收集自然资源部门开展日常巡查执法范围数据。</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2.3.2</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数据预处理</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将相关资料的坐标系统统一转换为2000国家大地坐标系，高斯-克吕格投影，中央子午线111度，3°带，数据加带号37。</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2.4</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项目实施工作</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2.4.1</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内业核查信息</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初步核实图斑信息，分析图斑土地利用现状、土地利用总体规划、占用耕地、基本农田情况，用地批文批准范围占比等情况，初步分析图斑的合法性。</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2.4.2</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外业核实和图斑测绘工作</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外业核实确认图斑的实际情况，对图斑现场使用1：500比例尺进行测绘，删除记录图斑地块位置及其周边的地物情况，确定违法用地界址范围、实地建设情况、土地用途。</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2.4.3</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汇总统计各类面积数据</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按图斑汇总统计违法用地范围内各种地类面积，包括以下内容：</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（1）红线内占地情况，分别统计现状的耕地和非耕地面积基本农田、规划用地的地类面积。</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（2）建筑及硬化占地情况，分别统计现状的耕地和非耕地面积、基本农田、规划用地的地类面积。</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（3）按二调变更成果统计地类面积</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2.4.4</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编制图件材料</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逐图簇编制图件，包括以下图件：</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（1）图斑遥感影像平面图；</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图件内除了包括常规的地物平面图要素外，还包括界址线及界址点坐标表数据，删除并附有各类面积汇总表。</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（2）图斑涉及范围的土地利用现状局部图；</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由用地界址范围套合最新的土地利用现状图件编制。</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（3）图斑涉及范围的土地利用总体规划局部图；</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由用地界址范围套合最新的土地利用总体规划图件编制。</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w:t>
      </w:r>
      <w:r>
        <w:rPr>
          <w:rFonts w:ascii="宋体" w:hAnsi="宋体" w:cs="宋体"/>
          <w:bCs/>
          <w:color w:val="000000" w:themeColor="text1"/>
          <w:sz w:val="24"/>
          <w:szCs w:val="24"/>
          <w:highlight w:val="none"/>
          <w14:textFill>
            <w14:solidFill>
              <w14:schemeClr w14:val="tx1"/>
            </w14:solidFill>
          </w14:textFill>
        </w:rPr>
        <w:t>4</w:t>
      </w:r>
      <w:r>
        <w:rPr>
          <w:rFonts w:hint="eastAsia" w:ascii="宋体" w:hAnsi="宋体" w:cs="宋体"/>
          <w:bCs/>
          <w:color w:val="000000" w:themeColor="text1"/>
          <w:sz w:val="24"/>
          <w:szCs w:val="24"/>
          <w:highlight w:val="none"/>
          <w14:textFill>
            <w14:solidFill>
              <w14:schemeClr w14:val="tx1"/>
            </w14:solidFill>
          </w14:textFill>
        </w:rPr>
        <w:t>）图斑涉及范围的基本农田局部图；</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由用地界址范围套合最新的基本农田图件编制。</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2.5</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提交成果</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以图斑为单位整理成果，每个图斑的成果含图斑现场勘测平面图（内含相关面积汇总表和界址点坐标表）、图斑涉及土地利用现状局部图、图斑涉及土地利用总体规划局部图。</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同时还需要提交所有图斑的测绘情况统计表。</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三、作业技术依据</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（1）《全球定位系统（GPS）测量规范》，GB∕T 18314-2009；</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（2）《国家基本比例尺地图测绘基本技术规定》，GB 35650-2017；</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（3）《国家基本比例尺地图图式 第1部分∶1∶500 1∶1000 1∶2000地形图图式》（GB∕T 20257.1-2017）；</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（4）《1∶500 1∶1000 1∶2000外业数字测图规程》，GB∕T 14912-2017；</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（5）《土地利用现状分类》（GB∕T 21010-2017）；</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（6）《土地利用数据库标准》（TD∕T 1016-2007）</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（7）《县土地利用总体规划数据库标准》（TD∕T 1027-2010）</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（8）《县级土地利用总体规划制图规范》（国土资源部，2009年发布）</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（9）《数字测绘成果质量检查与验收》（GB∕T 18316-2008）；</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（10）《测绘成果质量检查与验收》（GB∕T 24356-2009）；</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当实际操作过程中确实无法参照的需编写技术补充规定。</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四、采用系统及有关参数</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（1）平面坐标系统：采用2000国家大地坐标系，高斯－克吕格正形投影，3°带，中央子午线111度，横坐标Y加常数东偏500公里，数据加带号。</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（2）高程系统：采用1985国家高程基准。</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（3）成图方法：解析法。</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（4）成果取位：各类控制点数据取至毫米，测距值取至毫米，测角取至秒，碎部点高程注记至厘米。</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（5）成图比例尺：1:500。</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（6）数字化成图软件：符合地理信息系统、GIS成图要求。</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（7）计量单位：长度单位采用米(m)，面积计算单位采用平方米(㎡)和亩，平方米(㎡)保留2位小数，亩保留4位小数。</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五、主要成果</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5.1</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成果内容</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（1）图斑现场勘测平面图；</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（2）面积汇总表（含红线内占地情况和建筑及硬化占地情况，分别按耕地和非耕地、规划用地分类、土地利用现状分类进行面积汇总），汇总表附在平面图中；</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（3）界址点坐标表，坐标表附在平面图中；</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（4）图斑涉及范围的土地利用现状局部图；</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（5）图斑涉及范围的土地利用总体规划局部图；</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（6）图斑测绘情况统计表。</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5.2</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文档成果</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上述成果同时提供纸质版成果和电子版成果。</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5.3</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成果提交时间</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2021年 </w:t>
      </w:r>
      <w:r>
        <w:rPr>
          <w:rFonts w:hint="eastAsia" w:ascii="宋体" w:hAnsi="宋体" w:cs="宋体"/>
          <w:bCs/>
          <w:color w:val="000000" w:themeColor="text1"/>
          <w:sz w:val="24"/>
          <w:szCs w:val="24"/>
          <w:lang w:val="en-US" w:eastAsia="zh-CN"/>
          <w14:textFill>
            <w14:solidFill>
              <w14:schemeClr w14:val="tx1"/>
            </w14:solidFill>
          </w14:textFill>
        </w:rPr>
        <w:t>9</w:t>
      </w:r>
      <w:r>
        <w:rPr>
          <w:rFonts w:hint="eastAsia" w:ascii="宋体" w:hAnsi="宋体" w:cs="宋体"/>
          <w:bCs/>
          <w:color w:val="000000" w:themeColor="text1"/>
          <w:sz w:val="24"/>
          <w:szCs w:val="24"/>
          <w14:textFill>
            <w14:solidFill>
              <w14:schemeClr w14:val="tx1"/>
            </w14:solidFill>
          </w14:textFill>
        </w:rPr>
        <w:t xml:space="preserve"> 月 </w:t>
      </w:r>
      <w:r>
        <w:rPr>
          <w:rFonts w:hint="eastAsia" w:ascii="宋体" w:hAnsi="宋体" w:cs="宋体"/>
          <w:bCs/>
          <w:color w:val="000000" w:themeColor="text1"/>
          <w:sz w:val="24"/>
          <w:szCs w:val="24"/>
          <w:lang w:val="en-US" w:eastAsia="zh-CN"/>
          <w14:textFill>
            <w14:solidFill>
              <w14:schemeClr w14:val="tx1"/>
            </w14:solidFill>
          </w14:textFill>
        </w:rPr>
        <w:t>10</w:t>
      </w:r>
      <w:r>
        <w:rPr>
          <w:rFonts w:hint="eastAsia" w:ascii="宋体" w:hAnsi="宋体" w:cs="宋体"/>
          <w:bCs/>
          <w:color w:val="000000" w:themeColor="text1"/>
          <w:sz w:val="24"/>
          <w:szCs w:val="24"/>
          <w14:textFill>
            <w14:solidFill>
              <w14:schemeClr w14:val="tx1"/>
            </w14:solidFill>
          </w14:textFill>
        </w:rPr>
        <w:t xml:space="preserve"> 日前</w:t>
      </w:r>
    </w:p>
    <w:p>
      <w:pPr>
        <w:widowControl/>
        <w:spacing w:line="500" w:lineRule="exact"/>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六、付款方式：</w:t>
      </w:r>
      <w:r>
        <w:rPr>
          <w:rFonts w:hint="eastAsia" w:ascii="宋体" w:hAnsi="宋体" w:cs="宋体"/>
          <w:bCs/>
          <w:color w:val="000000" w:themeColor="text1"/>
          <w:sz w:val="24"/>
          <w:szCs w:val="24"/>
          <w:highlight w:val="none"/>
          <w14:textFill>
            <w14:solidFill>
              <w14:schemeClr w14:val="tx1"/>
            </w14:solidFill>
          </w14:textFill>
        </w:rPr>
        <w:t>合同签订后7个工作日内，采购单位预付合同款项50%给中标供应商，完成项目全部内容，提交服务成果并通过审核后，采购单位付清合同余款中标供应商。每次申请结算款前，中标供应商开具对应金额纳税发票给采购单位。</w:t>
      </w:r>
    </w:p>
    <w:p>
      <w:pPr>
        <w:widowControl/>
        <w:spacing w:line="500" w:lineRule="exact"/>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七、违约责任</w:t>
      </w:r>
    </w:p>
    <w:p>
      <w:pPr>
        <w:widowControl/>
        <w:spacing w:line="500" w:lineRule="exact"/>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1、不得单方面中止协议的履行，无正当理由不得拒绝委托人的项目委托。</w:t>
      </w:r>
    </w:p>
    <w:p>
      <w:pPr>
        <w:widowControl/>
        <w:spacing w:line="500" w:lineRule="exact"/>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2、不得将委托人委托工作转交第三方完成。</w:t>
      </w:r>
    </w:p>
    <w:p>
      <w:pPr>
        <w:widowControl/>
        <w:spacing w:line="500" w:lineRule="exact"/>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3、应严格按照建设工程委托合同要求开展工作，投入足够的、合格的人员保证服务进度、质量控制目标的实现，如中标人被委托人投诉且经核实确实存在过错的，委托人将给予相应处罚。</w:t>
      </w:r>
    </w:p>
    <w:p>
      <w:pPr>
        <w:widowControl/>
        <w:spacing w:line="500" w:lineRule="exact"/>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八、投标报价：本项目的总报价应包含成果文件编制、对本项目所产生的所有开支、人力投入成本、技术投入、利润、税金、交通费、合同约定的应由承包人承担的开支、责任和风险等所发生的各项费用的总和。</w:t>
      </w:r>
    </w:p>
    <w:p>
      <w:pPr>
        <w:pStyle w:val="25"/>
        <w:spacing w:line="400" w:lineRule="exact"/>
        <w:ind w:firstLine="420"/>
        <w:rPr>
          <w:rFonts w:hAnsi="宋体"/>
          <w:bCs/>
          <w:color w:val="000000" w:themeColor="text1"/>
          <w:sz w:val="24"/>
          <w:szCs w:val="24"/>
          <w14:textFill>
            <w14:solidFill>
              <w14:schemeClr w14:val="tx1"/>
            </w14:solidFill>
          </w14:textFill>
        </w:rPr>
      </w:pPr>
    </w:p>
    <w:p>
      <w:pPr>
        <w:pStyle w:val="25"/>
        <w:spacing w:line="400" w:lineRule="exact"/>
        <w:ind w:firstLine="42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注：以上各项采购需求均应满足，否则作无效磋商处理。</w:t>
      </w:r>
    </w:p>
    <w:p>
      <w:pPr>
        <w:snapToGrid w:val="0"/>
        <w:spacing w:line="400" w:lineRule="exact"/>
        <w:jc w:val="center"/>
        <w:rPr>
          <w:rFonts w:ascii="宋体" w:cs="宋体"/>
          <w:b/>
          <w:bCs/>
          <w:color w:val="000000" w:themeColor="text1"/>
          <w:sz w:val="32"/>
          <w:szCs w:val="32"/>
          <w14:textFill>
            <w14:solidFill>
              <w14:schemeClr w14:val="tx1"/>
            </w14:solidFill>
          </w14:textFill>
        </w:rPr>
      </w:pPr>
      <w:r>
        <w:rPr>
          <w:rFonts w:ascii="宋体"/>
          <w:color w:val="000000" w:themeColor="text1"/>
          <w14:textFill>
            <w14:solidFill>
              <w14:schemeClr w14:val="tx1"/>
            </w14:solidFill>
          </w14:textFill>
        </w:rPr>
        <w:br w:type="page"/>
      </w:r>
      <w:r>
        <w:rPr>
          <w:rStyle w:val="58"/>
          <w:rFonts w:hint="eastAsia" w:ascii="宋体" w:hAnsi="宋体" w:eastAsia="宋体" w:cs="宋体"/>
          <w:color w:val="000000" w:themeColor="text1"/>
          <w:sz w:val="36"/>
          <w:szCs w:val="36"/>
          <w14:textFill>
            <w14:solidFill>
              <w14:schemeClr w14:val="tx1"/>
            </w14:solidFill>
          </w14:textFill>
        </w:rPr>
        <w:t>第四章</w:t>
      </w:r>
      <w:bookmarkEnd w:id="55"/>
      <w:bookmarkStart w:id="56" w:name="_Toc6795_WPSOffice_Level1"/>
      <w:bookmarkStart w:id="57" w:name="_Toc23660"/>
      <w:r>
        <w:rPr>
          <w:rStyle w:val="58"/>
          <w:rFonts w:hint="eastAsia" w:ascii="宋体" w:hAnsi="宋体" w:eastAsia="宋体" w:cs="宋体"/>
          <w:color w:val="000000" w:themeColor="text1"/>
          <w:sz w:val="36"/>
          <w:szCs w:val="36"/>
          <w14:textFill>
            <w14:solidFill>
              <w14:schemeClr w14:val="tx1"/>
            </w14:solidFill>
          </w14:textFill>
        </w:rPr>
        <w:t xml:space="preserve"> 合同书格式</w:t>
      </w:r>
      <w:bookmarkEnd w:id="56"/>
      <w:r>
        <w:rPr>
          <w:rFonts w:hint="eastAsia" w:ascii="宋体" w:hAnsi="宋体" w:cs="宋体"/>
          <w:b/>
          <w:bCs/>
          <w:color w:val="000000" w:themeColor="text1"/>
          <w:sz w:val="32"/>
          <w:szCs w:val="32"/>
          <w14:textFill>
            <w14:solidFill>
              <w14:schemeClr w14:val="tx1"/>
            </w14:solidFill>
          </w14:textFill>
        </w:rPr>
        <w:t>（参考范本）</w:t>
      </w:r>
    </w:p>
    <w:p>
      <w:pPr>
        <w:rPr>
          <w:rFonts w:ascii="宋体" w:hAnsi="宋体" w:cs="宋体"/>
          <w:b/>
          <w:bCs/>
          <w:color w:val="000000" w:themeColor="text1"/>
          <w:sz w:val="40"/>
          <w:szCs w:val="40"/>
          <w14:textFill>
            <w14:solidFill>
              <w14:schemeClr w14:val="tx1"/>
            </w14:solidFill>
          </w14:textFill>
        </w:rPr>
      </w:pPr>
    </w:p>
    <w:p>
      <w:pPr>
        <w:pStyle w:val="150"/>
        <w:rPr>
          <w:rFonts w:ascii="宋体" w:hAnsi="宋体" w:cs="宋体"/>
          <w:b/>
          <w:color w:val="000000" w:themeColor="text1"/>
          <w:sz w:val="40"/>
          <w:szCs w:val="40"/>
          <w14:textFill>
            <w14:solidFill>
              <w14:schemeClr w14:val="tx1"/>
            </w14:solidFill>
          </w14:textFill>
        </w:rPr>
      </w:pPr>
    </w:p>
    <w:p>
      <w:pPr>
        <w:pStyle w:val="150"/>
        <w:rPr>
          <w:rFonts w:ascii="宋体" w:hAnsi="宋体" w:cs="宋体"/>
          <w:b/>
          <w:color w:val="000000" w:themeColor="text1"/>
          <w:sz w:val="40"/>
          <w:szCs w:val="40"/>
          <w14:textFill>
            <w14:solidFill>
              <w14:schemeClr w14:val="tx1"/>
            </w14:solidFill>
          </w14:textFill>
        </w:rPr>
      </w:pPr>
    </w:p>
    <w:p>
      <w:pPr>
        <w:pStyle w:val="150"/>
        <w:rPr>
          <w:rFonts w:ascii="宋体" w:hAnsi="宋体" w:cs="宋体"/>
          <w:b/>
          <w:color w:val="000000" w:themeColor="text1"/>
          <w:sz w:val="40"/>
          <w:szCs w:val="40"/>
          <w14:textFill>
            <w14:solidFill>
              <w14:schemeClr w14:val="tx1"/>
            </w14:solidFill>
          </w14:textFill>
        </w:rPr>
      </w:pPr>
    </w:p>
    <w:p>
      <w:pPr>
        <w:jc w:val="center"/>
        <w:rPr>
          <w:rFonts w:ascii="宋体" w:hAnsi="宋体" w:cs="宋体"/>
          <w:b/>
          <w:bCs/>
          <w:color w:val="000000" w:themeColor="text1"/>
          <w:sz w:val="40"/>
          <w:szCs w:val="40"/>
          <w14:textFill>
            <w14:solidFill>
              <w14:schemeClr w14:val="tx1"/>
            </w14:solidFill>
          </w14:textFill>
        </w:rPr>
      </w:pPr>
      <w:r>
        <w:rPr>
          <w:rFonts w:hint="eastAsia" w:ascii="宋体" w:hAnsi="宋体" w:cs="宋体"/>
          <w:b/>
          <w:bCs/>
          <w:color w:val="000000" w:themeColor="text1"/>
          <w:sz w:val="40"/>
          <w:szCs w:val="40"/>
          <w14:textFill>
            <w14:solidFill>
              <w14:schemeClr w14:val="tx1"/>
            </w14:solidFill>
          </w14:textFill>
        </w:rPr>
        <w:t>大新县2020年第四季度土地卫片执法补充图斑核查填报工作项目合同</w:t>
      </w:r>
    </w:p>
    <w:p>
      <w:pPr>
        <w:rPr>
          <w:color w:val="000000" w:themeColor="text1"/>
          <w:sz w:val="40"/>
          <w:szCs w:val="40"/>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ind w:left="1600" w:hanging="1600" w:hangingChars="500"/>
        <w:rPr>
          <w:rFonts w:ascii="宋体" w:hAnsi="宋体" w:cs="宋体"/>
          <w:color w:val="000000" w:themeColor="text1"/>
          <w:sz w:val="32"/>
          <w:szCs w:val="32"/>
          <w:u w:val="single"/>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项目名称：</w:t>
      </w:r>
      <w:r>
        <w:rPr>
          <w:rFonts w:hint="eastAsia" w:ascii="宋体" w:hAnsi="宋体" w:cs="宋体"/>
          <w:color w:val="000000" w:themeColor="text1"/>
          <w:sz w:val="32"/>
          <w:szCs w:val="32"/>
          <w:u w:val="single"/>
          <w14:textFill>
            <w14:solidFill>
              <w14:schemeClr w14:val="tx1"/>
            </w14:solidFill>
          </w14:textFill>
        </w:rPr>
        <w:t xml:space="preserve">大新县2020年第四季度土地卫片执法补充图斑核查填报工作 </w:t>
      </w:r>
    </w:p>
    <w:p>
      <w:pPr>
        <w:rPr>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项目地点：</w:t>
      </w:r>
      <w:r>
        <w:rPr>
          <w:rFonts w:hint="eastAsia" w:ascii="宋体" w:hAnsi="宋体" w:cs="宋体"/>
          <w:color w:val="000000" w:themeColor="text1"/>
          <w:sz w:val="32"/>
          <w:szCs w:val="32"/>
          <w:u w:val="single"/>
          <w14:textFill>
            <w14:solidFill>
              <w14:schemeClr w14:val="tx1"/>
            </w14:solidFill>
          </w14:textFill>
        </w:rPr>
        <w:t>大新 县</w:t>
      </w:r>
    </w:p>
    <w:p>
      <w:pPr>
        <w:rPr>
          <w:rFonts w:ascii="宋体" w:hAnsi="宋体" w:cs="宋体"/>
          <w:color w:val="000000" w:themeColor="text1"/>
          <w:sz w:val="32"/>
          <w:szCs w:val="32"/>
          <w:u w:val="single"/>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委 托 方：</w:t>
      </w:r>
      <w:r>
        <w:rPr>
          <w:rFonts w:hint="eastAsia" w:ascii="宋体" w:hAnsi="宋体" w:cs="宋体"/>
          <w:color w:val="000000" w:themeColor="text1"/>
          <w:sz w:val="32"/>
          <w:szCs w:val="32"/>
          <w:u w:val="single"/>
          <w14:textFill>
            <w14:solidFill>
              <w14:schemeClr w14:val="tx1"/>
            </w14:solidFill>
          </w14:textFill>
        </w:rPr>
        <w:t>大新县自然资源局</w:t>
      </w:r>
    </w:p>
    <w:p>
      <w:pPr>
        <w:rPr>
          <w:rFonts w:ascii="宋体" w:hAnsi="宋体" w:cs="宋体"/>
          <w:color w:val="000000" w:themeColor="text1"/>
          <w:sz w:val="32"/>
          <w:szCs w:val="32"/>
          <w:u w:val="single"/>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受 托 方：</w:t>
      </w:r>
      <w:r>
        <w:rPr>
          <w:rFonts w:hint="eastAsia" w:ascii="宋体" w:hAnsi="宋体" w:cs="宋体"/>
          <w:color w:val="000000" w:themeColor="text1"/>
          <w:sz w:val="32"/>
          <w:szCs w:val="32"/>
          <w:u w:val="single"/>
          <w14:textFill>
            <w14:solidFill>
              <w14:schemeClr w14:val="tx1"/>
            </w14:solidFill>
          </w14:textFill>
        </w:rPr>
        <w:t xml:space="preserve">              </w:t>
      </w:r>
    </w:p>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签订地点：</w:t>
      </w:r>
      <w:r>
        <w:rPr>
          <w:rFonts w:hint="eastAsia" w:ascii="宋体" w:hAnsi="宋体" w:cs="宋体"/>
          <w:color w:val="000000" w:themeColor="text1"/>
          <w:sz w:val="32"/>
          <w:szCs w:val="32"/>
          <w:u w:val="single"/>
          <w14:textFill>
            <w14:solidFill>
              <w14:schemeClr w14:val="tx1"/>
            </w14:solidFill>
          </w14:textFill>
        </w:rPr>
        <w:t xml:space="preserve">              </w:t>
      </w:r>
    </w:p>
    <w:p>
      <w:pPr>
        <w:widowControl/>
        <w:spacing w:line="440" w:lineRule="exact"/>
        <w:ind w:left="118" w:hanging="118" w:hangingChars="37"/>
        <w:jc w:val="left"/>
        <w:rPr>
          <w:rFonts w:ascii="宋体" w:hAnsi="宋体" w:cs="宋体"/>
          <w:b/>
          <w:color w:val="000000" w:themeColor="text1"/>
          <w:kern w:val="0"/>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签订日期：</w:t>
      </w:r>
      <w:r>
        <w:rPr>
          <w:rFonts w:hint="eastAsia" w:ascii="宋体" w:hAnsi="宋体" w:cs="宋体"/>
          <w:color w:val="000000" w:themeColor="text1"/>
          <w:sz w:val="32"/>
          <w:szCs w:val="32"/>
          <w:u w:val="single"/>
          <w14:textFill>
            <w14:solidFill>
              <w14:schemeClr w14:val="tx1"/>
            </w14:solidFill>
          </w14:textFill>
        </w:rPr>
        <w:t xml:space="preserve">2021年  月  日                </w:t>
      </w:r>
    </w:p>
    <w:p>
      <w:pPr>
        <w:widowControl/>
        <w:spacing w:line="440" w:lineRule="exact"/>
        <w:ind w:left="78" w:hanging="78" w:hangingChars="37"/>
        <w:jc w:val="left"/>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br w:type="page"/>
      </w:r>
    </w:p>
    <w:p>
      <w:pPr>
        <w:jc w:val="center"/>
        <w:rPr>
          <w:rFonts w:ascii="宋体" w:hAnsi="宋体" w:cs="宋体"/>
          <w:b/>
          <w:bCs/>
          <w:color w:val="000000" w:themeColor="text1"/>
          <w:sz w:val="40"/>
          <w:szCs w:val="40"/>
          <w14:textFill>
            <w14:solidFill>
              <w14:schemeClr w14:val="tx1"/>
            </w14:solidFill>
          </w14:textFill>
        </w:rPr>
      </w:pPr>
      <w:r>
        <w:rPr>
          <w:rFonts w:hint="eastAsia" w:ascii="宋体" w:hAnsi="宋体" w:cs="宋体"/>
          <w:b/>
          <w:bCs/>
          <w:color w:val="000000" w:themeColor="text1"/>
          <w:sz w:val="40"/>
          <w:szCs w:val="40"/>
          <w14:textFill>
            <w14:solidFill>
              <w14:schemeClr w14:val="tx1"/>
            </w14:solidFill>
          </w14:textFill>
        </w:rPr>
        <w:t>大新县2020年第四季度土地卫片执法补充图斑核查填报工作项目合同</w:t>
      </w:r>
    </w:p>
    <w:p>
      <w:pPr>
        <w:widowControl/>
        <w:spacing w:line="440" w:lineRule="exact"/>
        <w:ind w:left="78" w:hanging="78" w:hangingChars="37"/>
        <w:jc w:val="left"/>
        <w:rPr>
          <w:rFonts w:ascii="宋体" w:hAnsi="宋体" w:cs="宋体"/>
          <w:b/>
          <w:color w:val="000000" w:themeColor="text1"/>
          <w:kern w:val="0"/>
          <w14:textFill>
            <w14:solidFill>
              <w14:schemeClr w14:val="tx1"/>
            </w14:solidFill>
          </w14:textFill>
        </w:rPr>
      </w:pPr>
    </w:p>
    <w:p>
      <w:pPr>
        <w:widowControl/>
        <w:spacing w:line="440" w:lineRule="exact"/>
        <w:ind w:left="89" w:hanging="89" w:hangingChars="37"/>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委托方（甲方）：大新县自然资源局</w:t>
      </w:r>
    </w:p>
    <w:p>
      <w:pPr>
        <w:widowControl/>
        <w:spacing w:line="440" w:lineRule="exact"/>
        <w:ind w:left="89" w:hanging="89" w:hangingChars="37"/>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中标方（乙方）：</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kern w:val="0"/>
          <w:sz w:val="24"/>
          <w:szCs w:val="24"/>
          <w14:textFill>
            <w14:solidFill>
              <w14:schemeClr w14:val="tx1"/>
            </w14:solidFill>
          </w14:textFill>
        </w:rPr>
        <w:t>，</w:t>
      </w:r>
    </w:p>
    <w:p>
      <w:pPr>
        <w:widowControl/>
        <w:spacing w:line="44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一、总则</w:t>
      </w:r>
    </w:p>
    <w:p>
      <w:pPr>
        <w:snapToGrid w:val="0"/>
        <w:spacing w:line="36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 xml:space="preserve">大新县自然资源局 </w:t>
      </w:r>
      <w:r>
        <w:rPr>
          <w:rFonts w:hint="eastAsia" w:ascii="宋体" w:hAnsi="宋体" w:cs="宋体"/>
          <w:color w:val="000000" w:themeColor="text1"/>
          <w:kern w:val="0"/>
          <w:sz w:val="24"/>
          <w:szCs w:val="24"/>
          <w14:textFill>
            <w14:solidFill>
              <w14:schemeClr w14:val="tx1"/>
            </w14:solidFill>
          </w14:textFill>
        </w:rPr>
        <w:t>（以下简称甲方）委托</w:t>
      </w:r>
      <w:r>
        <w:rPr>
          <w:rFonts w:hint="eastAsia" w:ascii="宋体" w:hAnsi="宋体" w:cs="宋体"/>
          <w:color w:val="000000" w:themeColor="text1"/>
          <w:kern w:val="0"/>
          <w:sz w:val="24"/>
          <w:szCs w:val="24"/>
          <w:u w:val="single"/>
          <w14:textFill>
            <w14:solidFill>
              <w14:schemeClr w14:val="tx1"/>
            </w14:solidFill>
          </w14:textFill>
        </w:rPr>
        <w:t xml:space="preserve">            （以下简称乙方）</w:t>
      </w:r>
      <w:r>
        <w:rPr>
          <w:rFonts w:hint="eastAsia" w:ascii="宋体" w:hAnsi="宋体" w:cs="宋体"/>
          <w:color w:val="000000" w:themeColor="text1"/>
          <w:kern w:val="0"/>
          <w:sz w:val="24"/>
          <w:szCs w:val="24"/>
          <w14:textFill>
            <w14:solidFill>
              <w14:schemeClr w14:val="tx1"/>
            </w14:solidFill>
          </w14:textFill>
        </w:rPr>
        <w:t>承担</w:t>
      </w:r>
      <w:r>
        <w:rPr>
          <w:rFonts w:hint="eastAsia" w:ascii="宋体" w:hAnsi="宋体" w:cs="宋体"/>
          <w:color w:val="000000" w:themeColor="text1"/>
          <w:kern w:val="0"/>
          <w:sz w:val="24"/>
          <w:szCs w:val="24"/>
          <w:u w:val="single"/>
          <w14:textFill>
            <w14:solidFill>
              <w14:schemeClr w14:val="tx1"/>
            </w14:solidFill>
          </w14:textFill>
        </w:rPr>
        <w:t>大新县2020年第四季度土地卫片执法补充图斑核查填报工作</w:t>
      </w:r>
      <w:r>
        <w:rPr>
          <w:rFonts w:hint="eastAsia" w:ascii="宋体" w:hAnsi="宋体" w:cs="宋体"/>
          <w:color w:val="000000" w:themeColor="text1"/>
          <w:sz w:val="24"/>
          <w:szCs w:val="24"/>
          <w14:textFill>
            <w14:solidFill>
              <w14:schemeClr w14:val="tx1"/>
            </w14:solidFill>
          </w14:textFill>
        </w:rPr>
        <w:t>项目任务。本合同遵守</w:t>
      </w:r>
      <w:r>
        <w:rPr>
          <w:rFonts w:hint="eastAsia" w:ascii="宋体" w:hAnsi="宋体" w:cs="宋体"/>
          <w:color w:val="000000" w:themeColor="text1"/>
          <w:kern w:val="0"/>
          <w:sz w:val="24"/>
          <w:szCs w:val="24"/>
          <w14:textFill>
            <w14:solidFill>
              <w14:schemeClr w14:val="tx1"/>
            </w14:solidFill>
          </w14:textFill>
        </w:rPr>
        <w:t xml:space="preserve">《中华人民共和国民法典》、《中华人民共和国价格法》和有关法律法规，经双方充分协商一致签订本合同。 </w:t>
      </w:r>
    </w:p>
    <w:p>
      <w:pPr>
        <w:widowControl/>
        <w:spacing w:line="44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二、项目名称规模及工作内容</w:t>
      </w:r>
    </w:p>
    <w:p>
      <w:pPr>
        <w:widowControl/>
        <w:spacing w:line="440" w:lineRule="exact"/>
        <w:ind w:firstLine="480" w:firstLineChars="200"/>
        <w:jc w:val="left"/>
        <w:rPr>
          <w:rFonts w:ascii="宋体" w:hAnsi="宋体" w:cs="宋体"/>
          <w:bCs/>
          <w:color w:val="000000" w:themeColor="text1"/>
          <w:kern w:val="0"/>
          <w:sz w:val="24"/>
          <w:szCs w:val="24"/>
          <w:u w:val="single"/>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（一）项目名称：大新县2020年第四季度土地卫片执法补充图斑核查填报工作一项</w:t>
      </w:r>
    </w:p>
    <w:p>
      <w:pPr>
        <w:widowControl/>
        <w:spacing w:line="440" w:lineRule="exact"/>
        <w:ind w:firstLine="480" w:firstLineChars="200"/>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（二）工作内容</w:t>
      </w:r>
    </w:p>
    <w:p>
      <w:pPr>
        <w:widowControl/>
        <w:spacing w:line="44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2.1</w:t>
      </w:r>
      <w:r>
        <w:rPr>
          <w:rFonts w:hint="eastAsia" w:ascii="宋体" w:hAnsi="宋体" w:cs="宋体"/>
          <w:color w:val="000000" w:themeColor="text1"/>
          <w:kern w:val="0"/>
          <w:sz w:val="24"/>
          <w:szCs w:val="24"/>
          <w14:textFill>
            <w14:solidFill>
              <w14:schemeClr w14:val="tx1"/>
            </w14:solidFill>
          </w14:textFill>
        </w:rPr>
        <w:tab/>
      </w:r>
      <w:r>
        <w:rPr>
          <w:rFonts w:hint="eastAsia" w:ascii="宋体" w:hAnsi="宋体" w:cs="宋体"/>
          <w:color w:val="000000" w:themeColor="text1"/>
          <w:kern w:val="0"/>
          <w:sz w:val="24"/>
          <w:szCs w:val="24"/>
          <w14:textFill>
            <w14:solidFill>
              <w14:schemeClr w14:val="tx1"/>
            </w14:solidFill>
          </w14:textFill>
        </w:rPr>
        <w:t>工作任务</w:t>
      </w:r>
    </w:p>
    <w:p>
      <w:pPr>
        <w:widowControl/>
        <w:spacing w:line="44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2021年自然资源部下发1358个2020年第四季度土地卫片执法补充图斑</w:t>
      </w:r>
    </w:p>
    <w:p>
      <w:pPr>
        <w:widowControl/>
        <w:spacing w:line="44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2.2</w:t>
      </w:r>
      <w:r>
        <w:rPr>
          <w:rFonts w:hint="eastAsia" w:ascii="宋体" w:hAnsi="宋体" w:cs="宋体"/>
          <w:color w:val="000000" w:themeColor="text1"/>
          <w:kern w:val="0"/>
          <w:sz w:val="24"/>
          <w:szCs w:val="24"/>
          <w14:textFill>
            <w14:solidFill>
              <w14:schemeClr w14:val="tx1"/>
            </w14:solidFill>
          </w14:textFill>
        </w:rPr>
        <w:tab/>
      </w:r>
      <w:r>
        <w:rPr>
          <w:rFonts w:hint="eastAsia" w:ascii="宋体" w:hAnsi="宋体" w:cs="宋体"/>
          <w:color w:val="000000" w:themeColor="text1"/>
          <w:kern w:val="0"/>
          <w:sz w:val="24"/>
          <w:szCs w:val="24"/>
          <w14:textFill>
            <w14:solidFill>
              <w14:schemeClr w14:val="tx1"/>
            </w14:solidFill>
          </w14:textFill>
        </w:rPr>
        <w:t>工作内容</w:t>
      </w:r>
    </w:p>
    <w:p>
      <w:pPr>
        <w:widowControl/>
        <w:spacing w:line="44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1、卫片图斑实地核查其土地用途、地类、建设情况；</w:t>
      </w:r>
    </w:p>
    <w:p>
      <w:pPr>
        <w:widowControl/>
        <w:spacing w:line="44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2、卫片图斑处理和分析；</w:t>
      </w:r>
    </w:p>
    <w:p>
      <w:pPr>
        <w:widowControl/>
        <w:spacing w:line="44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3、资料收集与整理；</w:t>
      </w:r>
    </w:p>
    <w:p>
      <w:pPr>
        <w:widowControl/>
        <w:spacing w:line="44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4、系统填报；</w:t>
      </w:r>
    </w:p>
    <w:p>
      <w:pPr>
        <w:widowControl/>
        <w:spacing w:line="360" w:lineRule="auto"/>
        <w:ind w:firstLine="540" w:firstLineChars="22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5、图斑叠加电子数据。</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2.3</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项目工作准备</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2.3.1</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资料准备</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收集最新的土地利用现状数据；</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收集最新的土地利用总体规划成果；</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收集自然资源部按季度下发卫片执法图斑；</w:t>
      </w:r>
    </w:p>
    <w:p>
      <w:pPr>
        <w:pStyle w:val="2"/>
        <w:ind w:firstLine="480" w:firstLineChars="200"/>
        <w:rPr>
          <w:rFonts w:ascii="宋体" w:hAnsi="宋体" w:cs="宋体"/>
          <w:b w:val="0"/>
          <w:caps w:val="0"/>
          <w:color w:val="000000" w:themeColor="text1"/>
          <w:kern w:val="2"/>
          <w:sz w:val="24"/>
          <w:szCs w:val="24"/>
          <w:highlight w:val="none"/>
          <w14:textFill>
            <w14:solidFill>
              <w14:schemeClr w14:val="tx1"/>
            </w14:solidFill>
          </w14:textFill>
        </w:rPr>
      </w:pPr>
      <w:r>
        <w:rPr>
          <w:rFonts w:hint="eastAsia" w:ascii="宋体" w:hAnsi="宋体" w:cs="宋体"/>
          <w:b w:val="0"/>
          <w:caps w:val="0"/>
          <w:color w:val="000000" w:themeColor="text1"/>
          <w:kern w:val="2"/>
          <w:sz w:val="24"/>
          <w:szCs w:val="24"/>
          <w:highlight w:val="none"/>
          <w14:textFill>
            <w14:solidFill>
              <w14:schemeClr w14:val="tx1"/>
            </w14:solidFill>
          </w14:textFill>
        </w:rPr>
        <w:t>收集卫片执法图斑相关批复文件；</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收集自然资源部门开展日常巡查执法范围数据。</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2.3.2</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数据预处理</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将相关资料的坐标系统统一转换为2000国家大地坐标系，高斯-克吕格投影，中央子午线111度，3°带，数据加带号37。</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2.4</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项目实施工作</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2.4.1</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内业核查信息</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初步核实图斑信息，分析图斑土地利用现状、土地利用总体规划、占用耕地、基本农田情况，用地批文批准范围占比等情况，初步分析图斑的合法性。</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2.4.2</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外业核实和图斑测绘工作</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外业核实确认图斑的实际情况，对图斑现场使用1：500比例尺进行测绘，删除记录图斑地块位置及其周边的地物情况，确定违法用地界址范围、实地建设情况、土地用途。</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2.4.3</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汇总统计各类面积数据</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按图斑汇总统计违法用地范围内各种地类面积，包括以下内容：</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（1）红线内占地情况，分别统计现状的耕地和非耕地面积基本农田、规划用地的地类面积。</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（2）建筑及硬化占地情况，分别统计现状的耕地和非耕地面积、基本农田、规划用地的地类面积。</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（3）按二调变更成果统计地类面积</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2.4.4</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编制图件材料</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逐图簇编制图件，包括以下图件：</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（1）图斑遥感影像平面图；</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图件内除了包括常规的地物平面图要素外，还包括界址线及界址点坐标表数据，删除并附有各类面积汇总表。</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（2）图斑涉及范围的土地利用现状局部图；</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由用地界址范围套合最新的土地利用现状图件编制。</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（3）图斑涉及范围的土地利用总体规划局部图；</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由用地界址范围套合最新的土地利用总体规划图件编制。</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w:t>
      </w:r>
      <w:r>
        <w:rPr>
          <w:rFonts w:ascii="宋体" w:hAnsi="宋体" w:cs="宋体"/>
          <w:bCs/>
          <w:color w:val="000000" w:themeColor="text1"/>
          <w:sz w:val="24"/>
          <w:szCs w:val="24"/>
          <w:highlight w:val="none"/>
          <w14:textFill>
            <w14:solidFill>
              <w14:schemeClr w14:val="tx1"/>
            </w14:solidFill>
          </w14:textFill>
        </w:rPr>
        <w:t>4</w:t>
      </w:r>
      <w:r>
        <w:rPr>
          <w:rFonts w:hint="eastAsia" w:ascii="宋体" w:hAnsi="宋体" w:cs="宋体"/>
          <w:bCs/>
          <w:color w:val="000000" w:themeColor="text1"/>
          <w:sz w:val="24"/>
          <w:szCs w:val="24"/>
          <w:highlight w:val="none"/>
          <w14:textFill>
            <w14:solidFill>
              <w14:schemeClr w14:val="tx1"/>
            </w14:solidFill>
          </w14:textFill>
        </w:rPr>
        <w:t>）图斑涉及范围的基本农田局部图；</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由用地界址范围套合最新的基本农田图件编制。</w:t>
      </w:r>
    </w:p>
    <w:p>
      <w:pPr>
        <w:widowControl/>
        <w:spacing w:line="360" w:lineRule="auto"/>
        <w:ind w:firstLine="540" w:firstLineChars="225"/>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2.5</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提交成果</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以图斑为单位整理成果，每个图斑的成果含图斑现场勘测平面图（内含相关面积汇总表和界址点坐标表）、图斑涉及土地利用现状局部图、图斑涉及土地利用总体规划局部图。</w:t>
      </w:r>
    </w:p>
    <w:p>
      <w:pPr>
        <w:widowControl/>
        <w:spacing w:line="360" w:lineRule="auto"/>
        <w:ind w:firstLine="540" w:firstLineChars="22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同时还需要提交所有图斑的测绘情况统计表。</w:t>
      </w:r>
    </w:p>
    <w:p>
      <w:pPr>
        <w:widowControl/>
        <w:spacing w:line="44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三、作业技术依据：</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（1）《全球定位系统（GPS）测量规范》，GB∕T 18314-2009；</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（2）《国家基本比例尺地图测绘基本技术规定》，GB 35650-2017；</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（3）《国家基本比例尺地图图式 第1部分∶1∶500 1∶1000 1∶2000地形图图式》（GB∕T 20257.1-2017）；</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（4）《1∶500 1∶1000 1∶2000外业数字测图规程》，GB∕T 14912-2017；</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（5）《土地利用现状分类》（GB∕T 21010-2017）；</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（6）《土地利用数据库标准》（TD∕T 1016-2007）</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（7）《县土地利用总体规划数据库标准》（TD∕T 1027-2010）</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（8）《县级土地利用总体规划制图规范》（国土资源部，2009年发布）</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（9）《数字测绘成果质量检查与验收》（GB∕T 18316-2008）；</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（10）《测绘成果质量检查与验收》（GB∕T 24356-2009）；</w:t>
      </w:r>
    </w:p>
    <w:p>
      <w:pPr>
        <w:widowControl/>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 当实际操作过程中确实无法参照的需编写技术补充规定。</w:t>
      </w:r>
    </w:p>
    <w:p>
      <w:pPr>
        <w:widowControl/>
        <w:spacing w:line="44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四、质量要求、规格及成果提交时间</w:t>
      </w:r>
    </w:p>
    <w:p>
      <w:pPr>
        <w:widowControl/>
        <w:spacing w:line="440" w:lineRule="exact"/>
        <w:ind w:firstLine="480" w:firstLineChars="200"/>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质量要求：</w:t>
      </w:r>
      <w:r>
        <w:rPr>
          <w:rFonts w:hint="eastAsia" w:ascii="宋体" w:hAnsi="宋体" w:cs="宋体"/>
          <w:bCs/>
          <w:color w:val="000000" w:themeColor="text1"/>
          <w:kern w:val="0"/>
          <w:sz w:val="24"/>
          <w:szCs w:val="24"/>
          <w14:textFill>
            <w14:solidFill>
              <w14:schemeClr w14:val="tx1"/>
            </w14:solidFill>
          </w14:textFill>
        </w:rPr>
        <w:t>达到国家规定的标准和现行技术规范、规程要求，通过自治区及有关部门组织的审查。</w:t>
      </w:r>
    </w:p>
    <w:p>
      <w:pPr>
        <w:widowControl/>
        <w:spacing w:line="44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果规格：下述成果同时提供纸质版成果和电子版成果：（1）图斑现场勘测平面图；（2）面积汇总表（含红线内占地情况和建筑及硬化占地情况，分别按耕地和非耕地、规划用地分类、土地利用现状分类进行面积汇总），汇总表附在平面图中；（3）界址点坐标表，坐标表附在平面图中；（4）图斑涉及范围的土地利用现状局部图；（5）图斑涉及范围的土地利用总体规划局部图；（6）图斑测绘情况统计表。</w:t>
      </w:r>
    </w:p>
    <w:p>
      <w:pPr>
        <w:widowControl/>
        <w:spacing w:line="440" w:lineRule="exact"/>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成果提交时间：</w:t>
      </w:r>
      <w:r>
        <w:rPr>
          <w:rFonts w:hint="eastAsia" w:ascii="宋体" w:hAnsi="宋体" w:cs="宋体"/>
          <w:color w:val="000000" w:themeColor="text1"/>
          <w:sz w:val="24"/>
          <w:szCs w:val="24"/>
          <w:u w:val="single"/>
          <w14:textFill>
            <w14:solidFill>
              <w14:schemeClr w14:val="tx1"/>
            </w14:solidFill>
          </w14:textFill>
        </w:rPr>
        <w:t>2021年  月  日前。</w:t>
      </w:r>
    </w:p>
    <w:p>
      <w:pPr>
        <w:widowControl/>
        <w:spacing w:line="44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五、费用及付款方式</w:t>
      </w:r>
    </w:p>
    <w:p>
      <w:pPr>
        <w:widowControl/>
        <w:spacing w:line="440" w:lineRule="exact"/>
        <w:ind w:firstLine="480" w:firstLineChars="200"/>
        <w:jc w:val="left"/>
        <w:rPr>
          <w:rFonts w:ascii="宋体" w:hAnsi="宋体" w:cs="宋体"/>
          <w:bCs/>
          <w:color w:val="000000" w:themeColor="text1"/>
          <w:sz w:val="24"/>
          <w:szCs w:val="24"/>
          <w:u w:val="singl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本项目合同费用按中标价（人民币）</w:t>
      </w:r>
      <w:r>
        <w:rPr>
          <w:rFonts w:hint="eastAsia" w:ascii="宋体" w:hAnsi="宋体" w:cs="宋体"/>
          <w:bCs/>
          <w:color w:val="000000" w:themeColor="text1"/>
          <w:sz w:val="24"/>
          <w:szCs w:val="24"/>
          <w:u w:val="single"/>
          <w14:textFill>
            <w14:solidFill>
              <w14:schemeClr w14:val="tx1"/>
            </w14:solidFill>
          </w14:textFill>
        </w:rPr>
        <w:t>（大写）    （小写）         计取</w:t>
      </w:r>
    </w:p>
    <w:p>
      <w:pPr>
        <w:adjustRightInd w:val="0"/>
        <w:snapToGrid w:val="0"/>
        <w:spacing w:line="440" w:lineRule="exact"/>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付款方式：</w:t>
      </w:r>
      <w:r>
        <w:rPr>
          <w:rFonts w:hint="eastAsia" w:ascii="宋体" w:hAnsi="宋体" w:cs="宋体"/>
          <w:color w:val="000000" w:themeColor="text1"/>
          <w:sz w:val="24"/>
          <w:szCs w:val="24"/>
          <w:u w:val="single"/>
          <w14:textFill>
            <w14:solidFill>
              <w14:schemeClr w14:val="tx1"/>
            </w14:solidFill>
          </w14:textFill>
        </w:rPr>
        <w:t>合同签订后7个工作日内，采购单</w:t>
      </w:r>
      <w:r>
        <w:rPr>
          <w:rFonts w:hint="eastAsia" w:ascii="宋体" w:hAnsi="宋体" w:cs="宋体"/>
          <w:color w:val="000000" w:themeColor="text1"/>
          <w:sz w:val="24"/>
          <w:szCs w:val="24"/>
          <w:highlight w:val="none"/>
          <w:u w:val="single"/>
          <w14:textFill>
            <w14:solidFill>
              <w14:schemeClr w14:val="tx1"/>
            </w14:solidFill>
          </w14:textFill>
        </w:rPr>
        <w:t>位预付合同款项50%给</w:t>
      </w:r>
      <w:r>
        <w:rPr>
          <w:rFonts w:ascii="宋体" w:hAnsi="宋体" w:cs="宋体"/>
          <w:color w:val="000000" w:themeColor="text1"/>
          <w:sz w:val="24"/>
          <w:szCs w:val="24"/>
          <w:highlight w:val="none"/>
          <w:u w:val="single"/>
          <w14:textFill>
            <w14:solidFill>
              <w14:schemeClr w14:val="tx1"/>
            </w14:solidFill>
          </w14:textFill>
        </w:rPr>
        <w:t>中标供应商</w:t>
      </w:r>
      <w:r>
        <w:rPr>
          <w:rFonts w:hint="eastAsia" w:ascii="宋体" w:hAnsi="宋体" w:cs="宋体"/>
          <w:color w:val="000000" w:themeColor="text1"/>
          <w:sz w:val="24"/>
          <w:szCs w:val="24"/>
          <w:highlight w:val="none"/>
          <w:u w:val="single"/>
          <w14:textFill>
            <w14:solidFill>
              <w14:schemeClr w14:val="tx1"/>
            </w14:solidFill>
          </w14:textFill>
        </w:rPr>
        <w:t>，完成项目全部内容，提交服务成果并通过审核后，采购单位付清合同余款</w:t>
      </w:r>
      <w:r>
        <w:rPr>
          <w:rFonts w:ascii="宋体" w:hAnsi="宋体" w:cs="宋体"/>
          <w:color w:val="000000" w:themeColor="text1"/>
          <w:sz w:val="24"/>
          <w:szCs w:val="24"/>
          <w:highlight w:val="none"/>
          <w:u w:val="single"/>
          <w14:textFill>
            <w14:solidFill>
              <w14:schemeClr w14:val="tx1"/>
            </w14:solidFill>
          </w14:textFill>
        </w:rPr>
        <w:t>中标供应商</w:t>
      </w:r>
      <w:r>
        <w:rPr>
          <w:rFonts w:hint="eastAsia" w:ascii="宋体" w:hAnsi="宋体" w:cs="宋体"/>
          <w:color w:val="000000" w:themeColor="text1"/>
          <w:sz w:val="24"/>
          <w:szCs w:val="24"/>
          <w:highlight w:val="none"/>
          <w:u w:val="single"/>
          <w14:textFill>
            <w14:solidFill>
              <w14:schemeClr w14:val="tx1"/>
            </w14:solidFill>
          </w14:textFill>
        </w:rPr>
        <w:t>。</w:t>
      </w:r>
      <w:r>
        <w:rPr>
          <w:rFonts w:ascii="宋体" w:hAnsi="宋体" w:cs="宋体"/>
          <w:color w:val="000000" w:themeColor="text1"/>
          <w:sz w:val="24"/>
          <w:szCs w:val="24"/>
          <w:highlight w:val="none"/>
          <w:u w:val="single"/>
          <w14:textFill>
            <w14:solidFill>
              <w14:schemeClr w14:val="tx1"/>
            </w14:solidFill>
          </w14:textFill>
        </w:rPr>
        <w:t>每次</w:t>
      </w:r>
      <w:r>
        <w:rPr>
          <w:rFonts w:hint="eastAsia" w:ascii="宋体" w:hAnsi="宋体" w:cs="宋体"/>
          <w:color w:val="000000" w:themeColor="text1"/>
          <w:sz w:val="24"/>
          <w:szCs w:val="24"/>
          <w:highlight w:val="none"/>
          <w:u w:val="single"/>
          <w14:textFill>
            <w14:solidFill>
              <w14:schemeClr w14:val="tx1"/>
            </w14:solidFill>
          </w14:textFill>
        </w:rPr>
        <w:t>申请结算</w:t>
      </w:r>
      <w:r>
        <w:rPr>
          <w:rFonts w:ascii="宋体" w:hAnsi="宋体" w:cs="宋体"/>
          <w:color w:val="000000" w:themeColor="text1"/>
          <w:sz w:val="24"/>
          <w:szCs w:val="24"/>
          <w:highlight w:val="none"/>
          <w:u w:val="single"/>
          <w14:textFill>
            <w14:solidFill>
              <w14:schemeClr w14:val="tx1"/>
            </w14:solidFill>
          </w14:textFill>
        </w:rPr>
        <w:t>款</w:t>
      </w:r>
      <w:r>
        <w:rPr>
          <w:rFonts w:hint="eastAsia" w:ascii="宋体" w:hAnsi="宋体" w:cs="宋体"/>
          <w:color w:val="000000" w:themeColor="text1"/>
          <w:sz w:val="24"/>
          <w:szCs w:val="24"/>
          <w:highlight w:val="none"/>
          <w:u w:val="single"/>
          <w14:textFill>
            <w14:solidFill>
              <w14:schemeClr w14:val="tx1"/>
            </w14:solidFill>
          </w14:textFill>
        </w:rPr>
        <w:t>前</w:t>
      </w:r>
      <w:r>
        <w:rPr>
          <w:rFonts w:ascii="宋体" w:hAnsi="宋体" w:cs="宋体"/>
          <w:color w:val="000000" w:themeColor="text1"/>
          <w:sz w:val="24"/>
          <w:szCs w:val="24"/>
          <w:highlight w:val="none"/>
          <w:u w:val="single"/>
          <w14:textFill>
            <w14:solidFill>
              <w14:schemeClr w14:val="tx1"/>
            </w14:solidFill>
          </w14:textFill>
        </w:rPr>
        <w:t>，中标供应商开具对应金额</w:t>
      </w:r>
      <w:r>
        <w:rPr>
          <w:rFonts w:hint="eastAsia" w:ascii="宋体" w:hAnsi="宋体" w:cs="宋体"/>
          <w:color w:val="000000" w:themeColor="text1"/>
          <w:sz w:val="24"/>
          <w:szCs w:val="24"/>
          <w:highlight w:val="none"/>
          <w:u w:val="single"/>
          <w14:textFill>
            <w14:solidFill>
              <w14:schemeClr w14:val="tx1"/>
            </w14:solidFill>
          </w14:textFill>
        </w:rPr>
        <w:t>纳税</w:t>
      </w:r>
      <w:r>
        <w:rPr>
          <w:rFonts w:ascii="宋体" w:hAnsi="宋体" w:cs="宋体"/>
          <w:color w:val="000000" w:themeColor="text1"/>
          <w:sz w:val="24"/>
          <w:szCs w:val="24"/>
          <w:highlight w:val="none"/>
          <w:u w:val="single"/>
          <w14:textFill>
            <w14:solidFill>
              <w14:schemeClr w14:val="tx1"/>
            </w14:solidFill>
          </w14:textFill>
        </w:rPr>
        <w:t>发票给</w:t>
      </w:r>
      <w:r>
        <w:rPr>
          <w:rFonts w:hint="eastAsia" w:ascii="宋体" w:hAnsi="宋体" w:cs="宋体"/>
          <w:color w:val="000000" w:themeColor="text1"/>
          <w:sz w:val="24"/>
          <w:szCs w:val="24"/>
          <w:highlight w:val="none"/>
          <w:u w:val="single"/>
          <w14:textFill>
            <w14:solidFill>
              <w14:schemeClr w14:val="tx1"/>
            </w14:solidFill>
          </w14:textFill>
        </w:rPr>
        <w:t>采购单位</w:t>
      </w:r>
      <w:r>
        <w:rPr>
          <w:rFonts w:ascii="宋体" w:hAnsi="宋体" w:cs="宋体"/>
          <w:color w:val="000000" w:themeColor="text1"/>
          <w:sz w:val="24"/>
          <w:szCs w:val="24"/>
          <w:highlight w:val="none"/>
          <w:u w:val="single"/>
          <w14:textFill>
            <w14:solidFill>
              <w14:schemeClr w14:val="tx1"/>
            </w14:solidFill>
          </w14:textFill>
        </w:rPr>
        <w:t>。</w:t>
      </w:r>
    </w:p>
    <w:p>
      <w:pPr>
        <w:widowControl/>
        <w:spacing w:line="44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六、双方职责</w:t>
      </w:r>
    </w:p>
    <w:p>
      <w:pPr>
        <w:widowControl/>
        <w:spacing w:line="44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（一）甲方职责</w:t>
      </w:r>
    </w:p>
    <w:p>
      <w:pPr>
        <w:widowControl/>
        <w:spacing w:line="440" w:lineRule="exact"/>
        <w:ind w:firstLine="480" w:firstLineChars="20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1、乙方在开展外业工作时，甲方应派员配合协调乙方与当地群众的关系。</w:t>
      </w:r>
    </w:p>
    <w:p>
      <w:pPr>
        <w:widowControl/>
        <w:spacing w:line="440" w:lineRule="exact"/>
        <w:ind w:firstLine="480" w:firstLineChars="20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2、甲方应向乙方提供或协调提供现有的能为乙方所利用的资料（项目实施方案、审批批复资料、验收资料及相关矢量数据），甲方不得要求乙方违反国家有关标准进行编制。</w:t>
      </w:r>
    </w:p>
    <w:p>
      <w:pPr>
        <w:widowControl/>
        <w:spacing w:line="440" w:lineRule="exact"/>
        <w:ind w:firstLine="480" w:firstLineChars="20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3、在合同履行期间，因甲方原因要求终止或解除合同的，甲方应按乙方实际发生的工作量核清计算费用。</w:t>
      </w:r>
    </w:p>
    <w:p>
      <w:pPr>
        <w:widowControl/>
        <w:spacing w:line="44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（二）乙方责任</w:t>
      </w:r>
    </w:p>
    <w:p>
      <w:pPr>
        <w:widowControl/>
        <w:spacing w:line="440" w:lineRule="exact"/>
        <w:ind w:firstLine="480" w:firstLineChars="20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1、乙方应对项目成果负全部责任。乙方所需的工作及生活条件、设备、通迅及交通工具和必要的劳动保护装备等由乙方自备，并自行承担费用。</w:t>
      </w:r>
    </w:p>
    <w:p>
      <w:pPr>
        <w:widowControl/>
        <w:spacing w:line="440" w:lineRule="exact"/>
        <w:ind w:firstLine="480" w:firstLineChars="20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2、成果应符合项目区实际情况，并应按国家、地方的规定和合同约定的技术规范、标准和深度来汇交成果。乙方应按合同规定的时间向甲方交付的成果质量负责。</w:t>
      </w:r>
    </w:p>
    <w:p>
      <w:pPr>
        <w:widowControl/>
        <w:spacing w:line="440" w:lineRule="exact"/>
        <w:ind w:firstLine="480" w:firstLineChars="20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3、乙方交付成果后，按规定参加有关主管部门的审查，并负责根据审查结论对不超出原定计划任务书范围内的做必要调整补充。</w:t>
      </w:r>
    </w:p>
    <w:p>
      <w:pPr>
        <w:widowControl/>
        <w:spacing w:line="440" w:lineRule="exact"/>
        <w:ind w:firstLine="480" w:firstLineChars="20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4、乙方提供的成果资料不合格的，乙方应负责无偿予以重新编制或采取补救措施，以达到质量要求。</w:t>
      </w:r>
    </w:p>
    <w:p>
      <w:pPr>
        <w:widowControl/>
        <w:spacing w:line="440" w:lineRule="exact"/>
        <w:ind w:firstLine="482"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七、违约责任</w:t>
      </w:r>
    </w:p>
    <w:p>
      <w:pPr>
        <w:widowControl/>
        <w:spacing w:line="44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（一）甲方违约责任</w:t>
      </w:r>
    </w:p>
    <w:p>
      <w:pPr>
        <w:tabs>
          <w:tab w:val="left" w:pos="360"/>
        </w:tabs>
        <w:autoSpaceDE w:val="0"/>
        <w:autoSpaceDN w:val="0"/>
        <w:adjustRightInd w:val="0"/>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1、协议签订后，由于工程停止而终止协议（非乙方原因所致）时，如果乙方未进入现场工作则甲方无权请求返还工程预付款；如果乙方已进入现场工作，按完成实际的工作量付款。</w:t>
      </w:r>
    </w:p>
    <w:p>
      <w:pPr>
        <w:tabs>
          <w:tab w:val="left" w:pos="360"/>
        </w:tabs>
        <w:autoSpaceDE w:val="0"/>
        <w:autoSpaceDN w:val="0"/>
        <w:adjustRightInd w:val="0"/>
        <w:spacing w:line="44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2、甲方未按时支付乙方工程费，应按所欠工程总价款的1‰/日的标准，向乙方支付违约金。</w:t>
      </w:r>
    </w:p>
    <w:p>
      <w:pPr>
        <w:widowControl/>
        <w:spacing w:line="40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（二）乙方违约责任</w:t>
      </w:r>
    </w:p>
    <w:p>
      <w:pPr>
        <w:tabs>
          <w:tab w:val="left" w:pos="360"/>
        </w:tabs>
        <w:autoSpaceDE w:val="0"/>
        <w:autoSpaceDN w:val="0"/>
        <w:spacing w:line="42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1、乙方未能按合同规定的日期提交成果时，应向甲方偿付拖期损失费，每天的拖期损失费按本合同约定的总价款的</w:t>
      </w:r>
      <w:r>
        <w:rPr>
          <w:rFonts w:hint="eastAsia" w:ascii="宋体" w:hAnsi="宋体" w:cs="宋体"/>
          <w:color w:val="000000" w:themeColor="text1"/>
          <w:kern w:val="0"/>
          <w:sz w:val="24"/>
          <w:szCs w:val="24"/>
          <w:u w:val="single"/>
          <w14:textFill>
            <w14:solidFill>
              <w14:schemeClr w14:val="tx1"/>
            </w14:solidFill>
          </w14:textFill>
        </w:rPr>
        <w:t xml:space="preserve"> 1 </w:t>
      </w:r>
      <w:r>
        <w:rPr>
          <w:rFonts w:hint="eastAsia" w:ascii="宋体" w:hAnsi="宋体" w:cs="宋体"/>
          <w:color w:val="000000" w:themeColor="text1"/>
          <w:kern w:val="0"/>
          <w:sz w:val="24"/>
          <w:szCs w:val="24"/>
          <w14:textFill>
            <w14:solidFill>
              <w14:schemeClr w14:val="tx1"/>
            </w14:solidFill>
          </w14:textFill>
        </w:rPr>
        <w:t>‰计算。</w:t>
      </w:r>
    </w:p>
    <w:p>
      <w:pPr>
        <w:tabs>
          <w:tab w:val="left" w:pos="360"/>
        </w:tabs>
        <w:autoSpaceDE w:val="0"/>
        <w:autoSpaceDN w:val="0"/>
        <w:spacing w:line="42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2、乙方提供的成果质量不合格，乙方应负责无偿给予返工直至合格以上。返工时间视作拖延工期（甲方同意除外）。</w:t>
      </w:r>
    </w:p>
    <w:p>
      <w:pPr>
        <w:widowControl/>
        <w:spacing w:line="50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3、对于甲方提供的资料，乙方有义务从国家安全的高度做好资料的保密工作，不得向第三方转让，否则，甲方有权追究乙方因向第三方转让所造成的同等成果造成的经济损失的责任。</w:t>
      </w:r>
    </w:p>
    <w:p>
      <w:pPr>
        <w:widowControl/>
        <w:spacing w:line="40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八、成果的知识产权及保密</w:t>
      </w:r>
    </w:p>
    <w:p>
      <w:pPr>
        <w:widowControl/>
        <w:spacing w:line="500" w:lineRule="exact"/>
        <w:ind w:firstLine="480" w:firstLineChars="200"/>
        <w:rPr>
          <w:rFonts w:ascii="宋体" w:hAnsi="宋体" w:cs="宋体"/>
          <w:b/>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乙方依据本合同向甲方提供的成果，其知识产权属于甲方，乙方应妥善保管上述成果，除可用于本合同约定的用途外，未经甲方同意的，不得向第三方泄露。</w:t>
      </w:r>
    </w:p>
    <w:p>
      <w:pPr>
        <w:widowControl/>
        <w:spacing w:line="40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九、仲裁</w:t>
      </w: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本项目合同发生争议，甲方与乙方应及时协商解决。也可由当地建设行政主管部门调解，调解不成时，双方当事人同意由贵港市仲裁委员会仲裁或直接向人民法院起诉。</w:t>
      </w:r>
    </w:p>
    <w:p>
      <w:pPr>
        <w:widowControl/>
        <w:spacing w:line="400" w:lineRule="exact"/>
        <w:ind w:firstLine="482" w:firstLineChars="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十、签订本合同所依据的文件</w:t>
      </w:r>
    </w:p>
    <w:p>
      <w:pPr>
        <w:spacing w:line="400" w:lineRule="exact"/>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1、政府采购招标文件；2、乙方提供的投标文件；3、投标承诺书；4、中标或成交通知书。</w:t>
      </w:r>
    </w:p>
    <w:p>
      <w:pPr>
        <w:widowControl/>
        <w:spacing w:line="400" w:lineRule="exact"/>
        <w:ind w:firstLine="482" w:firstLineChars="200"/>
        <w:jc w:val="left"/>
        <w:rPr>
          <w:rFonts w:ascii="宋体" w:hAnsi="宋体" w:cs="宋体"/>
          <w:b/>
          <w:color w:val="000000" w:themeColor="text1"/>
          <w:spacing w:val="-6"/>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十一、合同生效及其他</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本合同甲乙双方签字盖章后生效，</w:t>
      </w:r>
      <w:r>
        <w:rPr>
          <w:rFonts w:hint="eastAsia" w:ascii="宋体" w:hAnsi="宋体" w:cs="宋体"/>
          <w:color w:val="000000" w:themeColor="text1"/>
          <w:sz w:val="24"/>
          <w:szCs w:val="24"/>
          <w14:textFill>
            <w14:solidFill>
              <w14:schemeClr w14:val="tx1"/>
            </w14:solidFill>
          </w14:textFill>
        </w:rPr>
        <w:t>本合同一式陆份，具有同等法律效力，财政部门（政府采购监管部门）、采购代理机构各执壹份，甲、乙双方各贰份。</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p>
    <w:tbl>
      <w:tblPr>
        <w:tblStyle w:val="4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4219" w:type="dxa"/>
            <w:vAlign w:val="center"/>
          </w:tcPr>
          <w:p>
            <w:pPr>
              <w:snapToGrid w:val="0"/>
              <w:rPr>
                <w:rFonts w:ascii="宋体" w:hAnsi="宋体" w:cs="宋体"/>
                <w:color w:val="000000" w:themeColor="text1"/>
                <w:sz w:val="24"/>
                <w:szCs w:val="24"/>
                <w14:textFill>
                  <w14:solidFill>
                    <w14:schemeClr w14:val="tx1"/>
                  </w14:solidFill>
                </w14:textFill>
              </w:rPr>
            </w:pPr>
          </w:p>
          <w:p>
            <w:pPr>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甲方（章）           </w:t>
            </w:r>
          </w:p>
          <w:p>
            <w:pPr>
              <w:snapToGrid w:val="0"/>
              <w:rPr>
                <w:rFonts w:ascii="宋体" w:hAnsi="宋体" w:cs="宋体"/>
                <w:color w:val="000000" w:themeColor="text1"/>
                <w:sz w:val="24"/>
                <w:szCs w:val="24"/>
                <w14:textFill>
                  <w14:solidFill>
                    <w14:schemeClr w14:val="tx1"/>
                  </w14:solidFill>
                </w14:textFill>
              </w:rPr>
            </w:pPr>
          </w:p>
          <w:p>
            <w:pPr>
              <w:snapToGrid w:val="0"/>
              <w:ind w:firstLine="1080" w:firstLineChars="450"/>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   月   日</w:t>
            </w:r>
          </w:p>
        </w:tc>
        <w:tc>
          <w:tcPr>
            <w:tcW w:w="4303" w:type="dxa"/>
            <w:vAlign w:val="center"/>
          </w:tcPr>
          <w:p>
            <w:pPr>
              <w:snapToGrid w:val="0"/>
              <w:rPr>
                <w:rFonts w:ascii="宋体" w:hAnsi="宋体" w:cs="宋体"/>
                <w:color w:val="000000" w:themeColor="text1"/>
                <w:sz w:val="24"/>
                <w:szCs w:val="24"/>
                <w14:textFill>
                  <w14:solidFill>
                    <w14:schemeClr w14:val="tx1"/>
                  </w14:solidFill>
                </w14:textFill>
              </w:rPr>
            </w:pPr>
          </w:p>
          <w:p>
            <w:pPr>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乙方（章）              </w:t>
            </w:r>
          </w:p>
          <w:p>
            <w:pPr>
              <w:snapToGrid w:val="0"/>
              <w:jc w:val="right"/>
              <w:rPr>
                <w:rFonts w:ascii="宋体" w:hAnsi="宋体" w:cs="宋体"/>
                <w:color w:val="000000" w:themeColor="text1"/>
                <w:sz w:val="24"/>
                <w:szCs w:val="24"/>
                <w14:textFill>
                  <w14:solidFill>
                    <w14:schemeClr w14:val="tx1"/>
                  </w14:solidFill>
                </w14:textFill>
              </w:rPr>
            </w:pPr>
          </w:p>
          <w:p>
            <w:pPr>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219" w:type="dxa"/>
            <w:vAlign w:val="center"/>
          </w:tcPr>
          <w:p>
            <w:pPr>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单位地址：</w:t>
            </w:r>
          </w:p>
        </w:tc>
        <w:tc>
          <w:tcPr>
            <w:tcW w:w="4303" w:type="dxa"/>
            <w:vAlign w:val="center"/>
          </w:tcPr>
          <w:p>
            <w:pPr>
              <w:autoSpaceDE w:val="0"/>
              <w:autoSpaceDN w:val="0"/>
              <w:adjustRightInd w:val="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4219" w:type="dxa"/>
            <w:vAlign w:val="center"/>
          </w:tcPr>
          <w:p>
            <w:pPr>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w:t>
            </w:r>
          </w:p>
        </w:tc>
        <w:tc>
          <w:tcPr>
            <w:tcW w:w="4303" w:type="dxa"/>
            <w:vAlign w:val="center"/>
          </w:tcPr>
          <w:p>
            <w:pPr>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4219" w:type="dxa"/>
            <w:vAlign w:val="center"/>
          </w:tcPr>
          <w:p>
            <w:pPr>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委托代理人：         </w:t>
            </w:r>
          </w:p>
          <w:p>
            <w:pPr>
              <w:snapToGrid w:val="0"/>
              <w:ind w:firstLine="2640" w:firstLineChars="1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  月  日</w:t>
            </w:r>
          </w:p>
        </w:tc>
        <w:tc>
          <w:tcPr>
            <w:tcW w:w="4303" w:type="dxa"/>
            <w:vAlign w:val="center"/>
          </w:tcPr>
          <w:p>
            <w:pPr>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委托代理人：            </w:t>
            </w:r>
          </w:p>
          <w:p>
            <w:pPr>
              <w:snapToGrid w:val="0"/>
              <w:ind w:firstLine="2640" w:firstLineChars="1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19" w:type="dxa"/>
            <w:vAlign w:val="center"/>
          </w:tcPr>
          <w:p>
            <w:pPr>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p>
        </w:tc>
        <w:tc>
          <w:tcPr>
            <w:tcW w:w="4303" w:type="dxa"/>
            <w:vAlign w:val="center"/>
          </w:tcPr>
          <w:p>
            <w:pPr>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4219" w:type="dxa"/>
            <w:vAlign w:val="center"/>
          </w:tcPr>
          <w:p>
            <w:pPr>
              <w:snapToGrid w:val="0"/>
              <w:rPr>
                <w:rFonts w:ascii="宋体" w:hAnsi="宋体" w:cs="宋体"/>
                <w:color w:val="000000" w:themeColor="text1"/>
                <w:sz w:val="24"/>
                <w:szCs w:val="24"/>
                <w14:textFill>
                  <w14:solidFill>
                    <w14:schemeClr w14:val="tx1"/>
                  </w14:solidFill>
                </w14:textFill>
              </w:rPr>
            </w:pPr>
          </w:p>
        </w:tc>
        <w:tc>
          <w:tcPr>
            <w:tcW w:w="4303" w:type="dxa"/>
            <w:vAlign w:val="center"/>
          </w:tcPr>
          <w:p>
            <w:pPr>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19" w:type="dxa"/>
            <w:vAlign w:val="center"/>
          </w:tcPr>
          <w:p>
            <w:pPr>
              <w:snapToGrid w:val="0"/>
              <w:rPr>
                <w:rFonts w:ascii="宋体" w:hAnsi="宋体" w:cs="宋体"/>
                <w:color w:val="000000" w:themeColor="text1"/>
                <w:sz w:val="24"/>
                <w:szCs w:val="24"/>
                <w14:textFill>
                  <w14:solidFill>
                    <w14:schemeClr w14:val="tx1"/>
                  </w14:solidFill>
                </w14:textFill>
              </w:rPr>
            </w:pPr>
          </w:p>
        </w:tc>
        <w:tc>
          <w:tcPr>
            <w:tcW w:w="4303" w:type="dxa"/>
            <w:vAlign w:val="center"/>
          </w:tcPr>
          <w:p>
            <w:pPr>
              <w:autoSpaceDE w:val="0"/>
              <w:autoSpaceDN w:val="0"/>
              <w:adjustRightInd w:val="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w:t>
            </w:r>
          </w:p>
        </w:tc>
      </w:tr>
    </w:tbl>
    <w:p>
      <w:pPr>
        <w:snapToGrid w:val="0"/>
        <w:spacing w:line="440" w:lineRule="exact"/>
        <w:rPr>
          <w:color w:val="000000" w:themeColor="text1"/>
          <w14:textFill>
            <w14:solidFill>
              <w14:schemeClr w14:val="tx1"/>
            </w14:solidFill>
          </w14:textFill>
        </w:rPr>
      </w:pPr>
    </w:p>
    <w:p>
      <w:pPr>
        <w:spacing w:line="360" w:lineRule="auto"/>
        <w:ind w:left="1899" w:hanging="1899" w:hangingChars="633"/>
        <w:rPr>
          <w:rFonts w:eastAsia="仿宋_GB2312"/>
          <w:color w:val="000000" w:themeColor="text1"/>
          <w:sz w:val="30"/>
          <w:szCs w:val="30"/>
          <w14:textFill>
            <w14:solidFill>
              <w14:schemeClr w14:val="tx1"/>
            </w14:solidFill>
          </w14:textFill>
        </w:rPr>
        <w:sectPr>
          <w:footerReference r:id="rId8" w:type="default"/>
          <w:pgSz w:w="11907" w:h="16840"/>
          <w:pgMar w:top="1440" w:right="1134" w:bottom="1440" w:left="1417" w:header="851" w:footer="851" w:gutter="0"/>
          <w:pgNumType w:start="1"/>
          <w:cols w:space="720" w:num="1"/>
          <w:docGrid w:linePitch="312" w:charSpace="0"/>
        </w:sectPr>
      </w:pPr>
    </w:p>
    <w:p>
      <w:pPr>
        <w:pStyle w:val="30"/>
        <w:rPr>
          <w:rFonts w:ascii="宋体" w:cs="Times New Roman"/>
          <w:color w:val="000000" w:themeColor="text1"/>
          <w:kern w:val="0"/>
          <w:sz w:val="36"/>
          <w:szCs w:val="36"/>
          <w14:textFill>
            <w14:solidFill>
              <w14:schemeClr w14:val="tx1"/>
            </w14:solidFill>
          </w14:textFill>
        </w:rPr>
      </w:pPr>
    </w:p>
    <w:p>
      <w:pPr>
        <w:widowControl/>
        <w:jc w:val="center"/>
        <w:rPr>
          <w:rFonts w:asci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政府采购项目合同验收报告（格式）</w:t>
      </w:r>
    </w:p>
    <w:p>
      <w:pPr>
        <w:widowControl/>
        <w:snapToGrid w:val="0"/>
        <w:spacing w:before="100" w:beforeAutospacing="1" w:after="100" w:afterAutospacing="1" w:line="440" w:lineRule="exact"/>
        <w:ind w:firstLine="480" w:firstLineChars="200"/>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根据政府采购合同（采购合同编号：</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）的约定，我单位对</w:t>
      </w:r>
      <w:r>
        <w:rPr>
          <w:rFonts w:hint="eastAsia" w:ascii="宋体" w:hAnsi="宋体" w:cs="宋体"/>
          <w:color w:val="000000" w:themeColor="text1"/>
          <w:kern w:val="0"/>
          <w:sz w:val="24"/>
          <w:szCs w:val="24"/>
          <w:u w:val="single"/>
          <w14:textFill>
            <w14:solidFill>
              <w14:schemeClr w14:val="tx1"/>
            </w14:solidFill>
          </w14:textFill>
        </w:rPr>
        <w:t xml:space="preserve">（项目名称）      </w:t>
      </w:r>
      <w:r>
        <w:rPr>
          <w:rFonts w:hint="eastAsia" w:ascii="宋体" w:hAnsi="宋体" w:cs="宋体"/>
          <w:color w:val="000000" w:themeColor="text1"/>
          <w:kern w:val="0"/>
          <w:sz w:val="24"/>
          <w:szCs w:val="24"/>
          <w14:textFill>
            <w14:solidFill>
              <w14:schemeClr w14:val="tx1"/>
            </w14:solidFill>
          </w14:textFill>
        </w:rPr>
        <w:t>政府采购项目中标（或成交）供应商</w:t>
      </w:r>
      <w:r>
        <w:rPr>
          <w:rFonts w:hint="eastAsia" w:ascii="宋体" w:hAnsi="宋体" w:cs="宋体"/>
          <w:color w:val="000000" w:themeColor="text1"/>
          <w:kern w:val="0"/>
          <w:sz w:val="24"/>
          <w:szCs w:val="24"/>
          <w:u w:val="single"/>
          <w14:textFill>
            <w14:solidFill>
              <w14:schemeClr w14:val="tx1"/>
            </w14:solidFill>
          </w14:textFill>
        </w:rPr>
        <w:t xml:space="preserve">（公司名称）    </w:t>
      </w:r>
      <w:r>
        <w:rPr>
          <w:rFonts w:hint="eastAsia" w:ascii="宋体" w:hAnsi="宋体" w:cs="宋体"/>
          <w:color w:val="000000" w:themeColor="text1"/>
          <w:kern w:val="0"/>
          <w:sz w:val="24"/>
          <w:szCs w:val="24"/>
          <w14:textFill>
            <w14:solidFill>
              <w14:schemeClr w14:val="tx1"/>
            </w14:solidFill>
          </w14:textFill>
        </w:rPr>
        <w:t>提供的货物（或服务）进行了验收，验收情况如下：</w:t>
      </w:r>
    </w:p>
    <w:tbl>
      <w:tblPr>
        <w:tblStyle w:val="42"/>
        <w:tblW w:w="92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83"/>
        <w:gridCol w:w="1553"/>
        <w:gridCol w:w="1579"/>
        <w:gridCol w:w="1540"/>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336" w:type="dxa"/>
            <w:gridSpan w:val="2"/>
            <w:vAlign w:val="center"/>
          </w:tcPr>
          <w:p>
            <w:pPr>
              <w:widowControl/>
              <w:snapToGrid w:val="0"/>
              <w:ind w:left="-3"/>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验收方式：</w:t>
            </w:r>
          </w:p>
        </w:tc>
        <w:tc>
          <w:tcPr>
            <w:tcW w:w="5896" w:type="dxa"/>
            <w:gridSpan w:val="5"/>
            <w:vAlign w:val="center"/>
          </w:tcPr>
          <w:p>
            <w:pPr>
              <w:widowControl/>
              <w:snapToGrid w:val="0"/>
              <w:ind w:left="-3"/>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□自行验收</w:t>
            </w:r>
            <w:r>
              <w:rPr>
                <w:rFonts w:hint="eastAsia" w:asci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783" w:type="dxa"/>
            <w:vAlign w:val="center"/>
          </w:tcPr>
          <w:p>
            <w:pPr>
              <w:widowControl/>
              <w:snapToGrid w:val="0"/>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1553" w:type="dxa"/>
            <w:vAlign w:val="center"/>
          </w:tcPr>
          <w:p>
            <w:pPr>
              <w:widowControl/>
              <w:snapToGrid w:val="0"/>
              <w:ind w:left="-3"/>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名称</w:t>
            </w:r>
          </w:p>
        </w:tc>
        <w:tc>
          <w:tcPr>
            <w:tcW w:w="3119" w:type="dxa"/>
            <w:gridSpan w:val="2"/>
            <w:vAlign w:val="center"/>
          </w:tcPr>
          <w:p>
            <w:pPr>
              <w:widowControl/>
              <w:snapToGrid w:val="0"/>
              <w:ind w:left="-3"/>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货物型号规格、标准及配置</w:t>
            </w:r>
          </w:p>
          <w:p>
            <w:pPr>
              <w:widowControl/>
              <w:snapToGrid w:val="0"/>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（或服务内容、标准）</w:t>
            </w:r>
          </w:p>
        </w:tc>
        <w:tc>
          <w:tcPr>
            <w:tcW w:w="998" w:type="dxa"/>
            <w:gridSpan w:val="2"/>
            <w:vAlign w:val="center"/>
          </w:tcPr>
          <w:p>
            <w:pPr>
              <w:widowControl/>
              <w:snapToGrid w:val="0"/>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数量</w:t>
            </w:r>
          </w:p>
        </w:tc>
        <w:tc>
          <w:tcPr>
            <w:tcW w:w="1779" w:type="dxa"/>
            <w:vAlign w:val="center"/>
          </w:tcPr>
          <w:p>
            <w:pPr>
              <w:widowControl/>
              <w:snapToGrid w:val="0"/>
              <w:ind w:left="-3"/>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与合同约定</w:t>
            </w:r>
          </w:p>
          <w:p>
            <w:pPr>
              <w:widowControl/>
              <w:snapToGrid w:val="0"/>
              <w:ind w:left="-3"/>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783"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553" w:type="dxa"/>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3119" w:type="dxa"/>
            <w:gridSpan w:val="2"/>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998" w:type="dxa"/>
            <w:gridSpan w:val="2"/>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779"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783"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553" w:type="dxa"/>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3119" w:type="dxa"/>
            <w:gridSpan w:val="2"/>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998" w:type="dxa"/>
            <w:gridSpan w:val="2"/>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779"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783"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553" w:type="dxa"/>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3119" w:type="dxa"/>
            <w:gridSpan w:val="2"/>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998" w:type="dxa"/>
            <w:gridSpan w:val="2"/>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779"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783"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553" w:type="dxa"/>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3119" w:type="dxa"/>
            <w:gridSpan w:val="2"/>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998" w:type="dxa"/>
            <w:gridSpan w:val="2"/>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779"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783"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553" w:type="dxa"/>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3119" w:type="dxa"/>
            <w:gridSpan w:val="2"/>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998" w:type="dxa"/>
            <w:gridSpan w:val="2"/>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779"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783"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553" w:type="dxa"/>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3119" w:type="dxa"/>
            <w:gridSpan w:val="2"/>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998" w:type="dxa"/>
            <w:gridSpan w:val="2"/>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779"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783"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553" w:type="dxa"/>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3119" w:type="dxa"/>
            <w:gridSpan w:val="2"/>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998" w:type="dxa"/>
            <w:gridSpan w:val="2"/>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779"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783"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553" w:type="dxa"/>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3119" w:type="dxa"/>
            <w:gridSpan w:val="2"/>
            <w:vAlign w:val="center"/>
          </w:tcPr>
          <w:p>
            <w:pPr>
              <w:widowControl/>
              <w:snapToGrid w:val="0"/>
              <w:ind w:left="-3" w:firstLine="576"/>
              <w:jc w:val="left"/>
              <w:rPr>
                <w:rFonts w:ascii="宋体" w:cs="宋体"/>
                <w:color w:val="000000" w:themeColor="text1"/>
                <w:kern w:val="0"/>
                <w:sz w:val="24"/>
                <w:szCs w:val="24"/>
                <w14:textFill>
                  <w14:solidFill>
                    <w14:schemeClr w14:val="tx1"/>
                  </w14:solidFill>
                </w14:textFill>
              </w:rPr>
            </w:pPr>
          </w:p>
        </w:tc>
        <w:tc>
          <w:tcPr>
            <w:tcW w:w="998" w:type="dxa"/>
            <w:gridSpan w:val="2"/>
            <w:vAlign w:val="center"/>
          </w:tcPr>
          <w:p>
            <w:pPr>
              <w:widowControl/>
              <w:snapToGrid w:val="0"/>
              <w:jc w:val="left"/>
              <w:rPr>
                <w:rFonts w:ascii="宋体" w:cs="宋体"/>
                <w:color w:val="000000" w:themeColor="text1"/>
                <w:kern w:val="0"/>
                <w:sz w:val="24"/>
                <w:szCs w:val="24"/>
                <w14:textFill>
                  <w14:solidFill>
                    <w14:schemeClr w14:val="tx1"/>
                  </w14:solidFill>
                </w14:textFill>
              </w:rPr>
            </w:pPr>
          </w:p>
        </w:tc>
        <w:tc>
          <w:tcPr>
            <w:tcW w:w="1779" w:type="dxa"/>
            <w:vAlign w:val="center"/>
          </w:tcPr>
          <w:p>
            <w:pPr>
              <w:widowControl/>
              <w:snapToGrid w:val="0"/>
              <w:jc w:val="left"/>
              <w:rPr>
                <w:rFonts w:asci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783" w:type="dxa"/>
            <w:vAlign w:val="center"/>
          </w:tcPr>
          <w:p>
            <w:pPr>
              <w:widowControl/>
              <w:snapToGrid w:val="0"/>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实际供货日期</w:t>
            </w:r>
          </w:p>
        </w:tc>
        <w:tc>
          <w:tcPr>
            <w:tcW w:w="3132" w:type="dxa"/>
            <w:gridSpan w:val="2"/>
            <w:vAlign w:val="center"/>
          </w:tcPr>
          <w:p>
            <w:pPr>
              <w:snapToGrid w:val="0"/>
              <w:jc w:val="left"/>
              <w:rPr>
                <w:rFonts w:ascii="宋体" w:cs="宋体"/>
                <w:color w:val="000000" w:themeColor="text1"/>
                <w:kern w:val="0"/>
                <w:sz w:val="24"/>
                <w:szCs w:val="24"/>
                <w14:textFill>
                  <w14:solidFill>
                    <w14:schemeClr w14:val="tx1"/>
                  </w14:solidFill>
                </w14:textFill>
              </w:rPr>
            </w:pPr>
          </w:p>
        </w:tc>
        <w:tc>
          <w:tcPr>
            <w:tcW w:w="2200" w:type="dxa"/>
            <w:gridSpan w:val="2"/>
            <w:vAlign w:val="center"/>
          </w:tcPr>
          <w:p>
            <w:pPr>
              <w:snapToGrid w:val="0"/>
              <w:ind w:left="215"/>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合同交货验收日期</w:t>
            </w:r>
          </w:p>
        </w:tc>
        <w:tc>
          <w:tcPr>
            <w:tcW w:w="2117" w:type="dxa"/>
            <w:gridSpan w:val="2"/>
            <w:vAlign w:val="center"/>
          </w:tcPr>
          <w:p>
            <w:pPr>
              <w:snapToGrid w:val="0"/>
              <w:jc w:val="left"/>
              <w:rPr>
                <w:rFonts w:asci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783" w:type="dxa"/>
            <w:tcMar>
              <w:top w:w="0" w:type="dxa"/>
              <w:left w:w="108" w:type="dxa"/>
              <w:bottom w:w="0" w:type="dxa"/>
              <w:right w:w="108" w:type="dxa"/>
            </w:tcMar>
            <w:vAlign w:val="center"/>
          </w:tcPr>
          <w:p>
            <w:pPr>
              <w:widowControl/>
              <w:snapToGrid w:val="0"/>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验收具体内容</w:t>
            </w:r>
          </w:p>
        </w:tc>
        <w:tc>
          <w:tcPr>
            <w:tcW w:w="7449" w:type="dxa"/>
            <w:gridSpan w:val="6"/>
            <w:tcMar>
              <w:top w:w="0" w:type="dxa"/>
              <w:left w:w="108" w:type="dxa"/>
              <w:bottom w:w="0" w:type="dxa"/>
              <w:right w:w="108" w:type="dxa"/>
            </w:tcMar>
            <w:vAlign w:val="center"/>
          </w:tcPr>
          <w:p>
            <w:pPr>
              <w:widowControl/>
              <w:snapToGrid w:val="0"/>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按磋商采购文件、投标文件及验收方案等。可附件</w:t>
            </w:r>
            <w:r>
              <w:rPr>
                <w:rFonts w:ascii="宋体" w:hAnsi="宋体" w:cs="宋体"/>
                <w:color w:val="000000" w:themeColor="text1"/>
                <w:kern w:val="0"/>
                <w:sz w:val="24"/>
                <w:szCs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783" w:type="dxa"/>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验收小组意见</w:t>
            </w:r>
          </w:p>
        </w:tc>
        <w:tc>
          <w:tcPr>
            <w:tcW w:w="7449" w:type="dxa"/>
            <w:gridSpan w:val="6"/>
            <w:vAlign w:val="center"/>
          </w:tcPr>
          <w:p>
            <w:pPr>
              <w:widowControl/>
              <w:jc w:val="left"/>
              <w:rPr>
                <w:rFonts w:ascii="宋体" w:cs="宋体"/>
                <w:color w:val="000000" w:themeColor="text1"/>
                <w:kern w:val="0"/>
                <w:sz w:val="24"/>
                <w:szCs w:val="24"/>
                <w14:textFill>
                  <w14:solidFill>
                    <w14:schemeClr w14:val="tx1"/>
                  </w14:solidFill>
                </w14:textFill>
              </w:rPr>
            </w:pPr>
          </w:p>
          <w:p>
            <w:pPr>
              <w:widowControl/>
              <w:jc w:val="left"/>
              <w:rPr>
                <w:rFonts w:asci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232" w:type="dxa"/>
            <w:gridSpan w:val="7"/>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232" w:type="dxa"/>
            <w:gridSpan w:val="7"/>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4915" w:type="dxa"/>
            <w:gridSpan w:val="3"/>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供应商签字或盖章：</w:t>
            </w:r>
          </w:p>
          <w:p>
            <w:pPr>
              <w:widowControl/>
              <w:jc w:val="left"/>
              <w:rPr>
                <w:rFonts w:asci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联系方式：</w:t>
            </w:r>
            <w:r>
              <w:rPr>
                <w:rFonts w:hint="eastAsia" w:ascii="宋体" w:cs="宋体"/>
                <w:color w:val="000000" w:themeColor="text1"/>
                <w:kern w:val="0"/>
                <w:sz w:val="24"/>
                <w:szCs w:val="24"/>
                <w:u w:val="single"/>
                <w14:textFill>
                  <w14:solidFill>
                    <w14:schemeClr w14:val="tx1"/>
                  </w14:solidFill>
                </w14:textFill>
              </w:rPr>
              <w:t xml:space="preserve">       </w:t>
            </w:r>
          </w:p>
          <w:p>
            <w:pPr>
              <w:widowControl/>
              <w:ind w:firstLine="240" w:firstLineChars="100"/>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年</w:t>
            </w:r>
            <w:r>
              <w:rPr>
                <w:rFonts w:hint="eastAsia" w:asci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月</w:t>
            </w:r>
            <w:r>
              <w:rPr>
                <w:rFonts w:hint="eastAsia" w:asci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日</w:t>
            </w:r>
          </w:p>
        </w:tc>
        <w:tc>
          <w:tcPr>
            <w:tcW w:w="4317" w:type="dxa"/>
            <w:gridSpan w:val="4"/>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采购单位盖章：</w:t>
            </w:r>
            <w:r>
              <w:rPr>
                <w:rFonts w:hint="eastAsia" w:ascii="宋体" w:hAnsi="宋体" w:cs="宋体"/>
                <w:color w:val="000000" w:themeColor="text1"/>
                <w:kern w:val="0"/>
                <w:sz w:val="24"/>
                <w:szCs w:val="24"/>
                <w:u w:val="single"/>
                <w14:textFill>
                  <w14:solidFill>
                    <w14:schemeClr w14:val="tx1"/>
                  </w14:solidFill>
                </w14:textFill>
              </w:rPr>
              <w:t xml:space="preserve">        </w:t>
            </w:r>
          </w:p>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年</w:t>
            </w:r>
            <w:r>
              <w:rPr>
                <w:rFonts w:hint="eastAsia" w:asci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月</w:t>
            </w:r>
            <w:r>
              <w:rPr>
                <w:rFonts w:hint="eastAsia" w:asci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日</w:t>
            </w:r>
          </w:p>
        </w:tc>
      </w:tr>
    </w:tbl>
    <w:p>
      <w:pPr>
        <w:widowControl/>
        <w:jc w:val="left"/>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备注：本报告单一式</w:t>
      </w:r>
      <w:r>
        <w:rPr>
          <w:rFonts w:ascii="宋体" w:hAnsi="宋体" w:cs="宋体"/>
          <w:color w:val="000000" w:themeColor="text1"/>
          <w:kern w:val="0"/>
          <w:sz w:val="18"/>
          <w:szCs w:val="18"/>
          <w14:textFill>
            <w14:solidFill>
              <w14:schemeClr w14:val="tx1"/>
            </w14:solidFill>
          </w14:textFill>
        </w:rPr>
        <w:t>4</w:t>
      </w:r>
      <w:r>
        <w:rPr>
          <w:rFonts w:hint="eastAsia" w:ascii="宋体" w:hAnsi="宋体" w:cs="宋体"/>
          <w:color w:val="000000" w:themeColor="text1"/>
          <w:kern w:val="0"/>
          <w:sz w:val="18"/>
          <w:szCs w:val="18"/>
          <w14:textFill>
            <w14:solidFill>
              <w14:schemeClr w14:val="tx1"/>
            </w14:solidFill>
          </w14:textFill>
        </w:rPr>
        <w:t>份（采购单位</w:t>
      </w:r>
      <w:r>
        <w:rPr>
          <w:rFonts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份、供应商</w:t>
      </w:r>
      <w:r>
        <w:rPr>
          <w:rFonts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份、采购监督部门备案</w:t>
      </w:r>
      <w:r>
        <w:rPr>
          <w:rFonts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份、采购代理机构</w:t>
      </w:r>
      <w:r>
        <w:rPr>
          <w:rFonts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份）。</w:t>
      </w:r>
    </w:p>
    <w:p>
      <w:pPr>
        <w:rPr>
          <w:rFonts w:ascii="宋体" w:cs="宋体"/>
          <w:color w:val="000000" w:themeColor="text1"/>
          <w14:textFill>
            <w14:solidFill>
              <w14:schemeClr w14:val="tx1"/>
            </w14:solidFill>
          </w14:textFill>
        </w:rPr>
      </w:pPr>
    </w:p>
    <w:p>
      <w:pPr>
        <w:jc w:val="center"/>
        <w:rPr>
          <w:rFonts w:ascii="宋体" w:cs="宋体"/>
          <w:color w:val="000000" w:themeColor="text1"/>
          <w14:textFill>
            <w14:solidFill>
              <w14:schemeClr w14:val="tx1"/>
            </w14:solidFill>
          </w14:textFill>
        </w:rPr>
      </w:pPr>
      <w:r>
        <w:rPr>
          <w:rFonts w:ascii="宋体" w:cs="宋体"/>
          <w:color w:val="000000" w:themeColor="text1"/>
          <w14:textFill>
            <w14:solidFill>
              <w14:schemeClr w14:val="tx1"/>
            </w14:solidFill>
          </w14:textFill>
        </w:rPr>
        <w:br w:type="page"/>
      </w:r>
    </w:p>
    <w:p>
      <w:pPr>
        <w:ind w:firstLine="643" w:firstLineChars="200"/>
        <w:jc w:val="center"/>
        <w:rPr>
          <w:rFonts w:asci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政府采购项目履约保证金退付意见书（参考）</w:t>
      </w:r>
    </w:p>
    <w:tbl>
      <w:tblPr>
        <w:tblStyle w:val="42"/>
        <w:tblW w:w="86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7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exact"/>
          <w:jc w:val="center"/>
        </w:trPr>
        <w:tc>
          <w:tcPr>
            <w:tcW w:w="734" w:type="dxa"/>
            <w:vMerge w:val="restart"/>
            <w:vAlign w:val="center"/>
          </w:tcPr>
          <w:p>
            <w:pPr>
              <w:pStyle w:val="121"/>
              <w:spacing w:line="230" w:lineRule="auto"/>
              <w:ind w:left="380" w:right="376"/>
              <w:jc w:val="center"/>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供应商申请</w:t>
            </w:r>
          </w:p>
        </w:tc>
        <w:tc>
          <w:tcPr>
            <w:tcW w:w="7947" w:type="dxa"/>
          </w:tcPr>
          <w:p>
            <w:pPr>
              <w:pStyle w:val="121"/>
              <w:spacing w:before="113"/>
              <w:ind w:left="104"/>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34" w:type="dxa"/>
            <w:vMerge w:val="continue"/>
            <w:vAlign w:val="center"/>
          </w:tcPr>
          <w:p>
            <w:pPr>
              <w:widowControl/>
              <w:jc w:val="center"/>
              <w:rPr>
                <w:rFonts w:ascii="宋体" w:cs="宋体"/>
                <w:color w:val="000000" w:themeColor="text1"/>
                <w:sz w:val="24"/>
                <w:szCs w:val="24"/>
                <w:lang w:eastAsia="en-US"/>
                <w14:textFill>
                  <w14:solidFill>
                    <w14:schemeClr w14:val="tx1"/>
                  </w14:solidFill>
                </w14:textFill>
              </w:rPr>
            </w:pPr>
          </w:p>
        </w:tc>
        <w:tc>
          <w:tcPr>
            <w:tcW w:w="7947" w:type="dxa"/>
          </w:tcPr>
          <w:p>
            <w:pPr>
              <w:pStyle w:val="121"/>
              <w:spacing w:before="109"/>
              <w:ind w:left="104"/>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6" w:hRule="atLeast"/>
          <w:jc w:val="center"/>
        </w:trPr>
        <w:tc>
          <w:tcPr>
            <w:tcW w:w="734" w:type="dxa"/>
            <w:vMerge w:val="continue"/>
            <w:vAlign w:val="center"/>
          </w:tcPr>
          <w:p>
            <w:pPr>
              <w:widowControl/>
              <w:jc w:val="center"/>
              <w:rPr>
                <w:rFonts w:ascii="宋体" w:cs="宋体"/>
                <w:color w:val="000000" w:themeColor="text1"/>
                <w:sz w:val="24"/>
                <w:szCs w:val="24"/>
                <w:lang w:eastAsia="en-US"/>
                <w14:textFill>
                  <w14:solidFill>
                    <w14:schemeClr w14:val="tx1"/>
                  </w14:solidFill>
                </w14:textFill>
              </w:rPr>
            </w:pPr>
          </w:p>
        </w:tc>
        <w:tc>
          <w:tcPr>
            <w:tcW w:w="7947" w:type="dxa"/>
          </w:tcPr>
          <w:p>
            <w:pPr>
              <w:pStyle w:val="121"/>
              <w:rPr>
                <w:rFonts w:ascii="宋体" w:hAnsi="宋体" w:eastAsia="宋体" w:cs="Times New Roman"/>
                <w:color w:val="000000" w:themeColor="text1"/>
                <w:kern w:val="2"/>
                <w14:textFill>
                  <w14:solidFill>
                    <w14:schemeClr w14:val="tx1"/>
                  </w14:solidFill>
                </w14:textFill>
              </w:rPr>
            </w:pPr>
          </w:p>
          <w:p>
            <w:pPr>
              <w:pStyle w:val="121"/>
              <w:tabs>
                <w:tab w:val="left" w:pos="2624"/>
                <w:tab w:val="left" w:pos="3860"/>
                <w:tab w:val="left" w:pos="4832"/>
                <w:tab w:val="left" w:pos="5926"/>
              </w:tabs>
              <w:spacing w:before="1" w:line="300" w:lineRule="auto"/>
              <w:ind w:left="104" w:right="101" w:firstLine="480"/>
              <w:jc w:val="both"/>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该项目已于</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年</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月</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日验收并交付使用。根据合同规定，该项目的履约保证金期限于</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年</w:t>
            </w:r>
            <w:r>
              <w:rPr>
                <w:rFonts w:hint="eastAsia" w:ascii="宋体" w:hAnsi="宋体" w:eastAsia="宋体" w:cs="Times New Roman"/>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月</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日已满，请将履约保证金</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spacing w:val="3"/>
                <w:kern w:val="2"/>
                <w14:textFill>
                  <w14:solidFill>
                    <w14:schemeClr w14:val="tx1"/>
                  </w14:solidFill>
                </w14:textFill>
              </w:rPr>
              <w:t>（大写）￥</w:t>
            </w:r>
            <w:r>
              <w:rPr>
                <w:rFonts w:hint="eastAsia" w:ascii="宋体" w:hAnsi="宋体" w:eastAsia="宋体" w:cs="Times New Roman"/>
                <w:color w:val="000000" w:themeColor="text1"/>
                <w:spacing w:val="3"/>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（小写）退付到达以下账户。</w:t>
            </w:r>
          </w:p>
          <w:p>
            <w:pPr>
              <w:pStyle w:val="121"/>
              <w:tabs>
                <w:tab w:val="left" w:pos="2268"/>
              </w:tabs>
              <w:spacing w:before="19" w:line="300" w:lineRule="auto"/>
              <w:ind w:left="807" w:right="5537"/>
              <w:jc w:val="both"/>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单位名称：</w:t>
            </w:r>
            <w:r>
              <w:rPr>
                <w:rFonts w:hint="eastAsia" w:ascii="宋体" w:hAnsi="宋体" w:eastAsia="宋体" w:cs="宋体"/>
                <w:color w:val="000000" w:themeColor="text1"/>
                <w:kern w:val="2"/>
                <w:u w:val="single"/>
                <w14:textFill>
                  <w14:solidFill>
                    <w14:schemeClr w14:val="tx1"/>
                  </w14:solidFill>
                </w14:textFill>
              </w:rPr>
              <w:t xml:space="preserve">    </w:t>
            </w:r>
          </w:p>
          <w:p>
            <w:pPr>
              <w:pStyle w:val="121"/>
              <w:tabs>
                <w:tab w:val="left" w:pos="2268"/>
              </w:tabs>
              <w:spacing w:before="19" w:line="300" w:lineRule="auto"/>
              <w:ind w:left="807" w:right="5537"/>
              <w:jc w:val="both"/>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开户银行：</w:t>
            </w:r>
            <w:r>
              <w:rPr>
                <w:rFonts w:hint="eastAsia" w:ascii="宋体" w:hAnsi="宋体" w:eastAsia="宋体" w:cs="宋体"/>
                <w:color w:val="000000" w:themeColor="text1"/>
                <w:kern w:val="2"/>
                <w:u w:val="single"/>
                <w14:textFill>
                  <w14:solidFill>
                    <w14:schemeClr w14:val="tx1"/>
                  </w14:solidFill>
                </w14:textFill>
              </w:rPr>
              <w:t xml:space="preserve">    </w:t>
            </w:r>
          </w:p>
          <w:p>
            <w:pPr>
              <w:pStyle w:val="121"/>
              <w:tabs>
                <w:tab w:val="left" w:pos="2268"/>
              </w:tabs>
              <w:spacing w:before="19" w:line="300" w:lineRule="auto"/>
              <w:ind w:left="807" w:right="5537" w:firstLine="31" w:firstLineChars="13"/>
              <w:jc w:val="both"/>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账号：</w:t>
            </w:r>
            <w:r>
              <w:rPr>
                <w:rFonts w:hint="eastAsia" w:ascii="宋体" w:hAnsi="宋体" w:eastAsia="宋体" w:cs="宋体"/>
                <w:color w:val="000000" w:themeColor="text1"/>
                <w:kern w:val="2"/>
                <w:u w:val="single"/>
                <w14:textFill>
                  <w14:solidFill>
                    <w14:schemeClr w14:val="tx1"/>
                  </w14:solidFill>
                </w14:textFill>
              </w:rPr>
              <w:t xml:space="preserve">    </w:t>
            </w:r>
          </w:p>
          <w:p>
            <w:pPr>
              <w:pStyle w:val="121"/>
              <w:spacing w:before="22"/>
              <w:ind w:left="104" w:firstLine="720" w:firstLineChars="300"/>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联系人及电话：</w:t>
            </w:r>
            <w:r>
              <w:rPr>
                <w:rFonts w:hint="eastAsia" w:ascii="宋体" w:hAnsi="宋体" w:eastAsia="宋体" w:cs="宋体"/>
                <w:color w:val="000000" w:themeColor="text1"/>
                <w:kern w:val="2"/>
                <w:u w:val="single"/>
                <w14:textFill>
                  <w14:solidFill>
                    <w14:schemeClr w14:val="tx1"/>
                  </w14:solidFill>
                </w14:textFill>
              </w:rPr>
              <w:t xml:space="preserve">    </w:t>
            </w:r>
          </w:p>
          <w:p>
            <w:pPr>
              <w:pStyle w:val="121"/>
              <w:rPr>
                <w:rFonts w:ascii="宋体" w:hAnsi="宋体" w:eastAsia="宋体" w:cs="Times New Roman"/>
                <w:color w:val="000000" w:themeColor="text1"/>
                <w:kern w:val="2"/>
                <w14:textFill>
                  <w14:solidFill>
                    <w14:schemeClr w14:val="tx1"/>
                  </w14:solidFill>
                </w14:textFill>
              </w:rPr>
            </w:pPr>
          </w:p>
          <w:p>
            <w:pPr>
              <w:pStyle w:val="121"/>
              <w:spacing w:before="5"/>
              <w:rPr>
                <w:rFonts w:ascii="宋体" w:hAnsi="宋体" w:eastAsia="宋体" w:cs="Times New Roman"/>
                <w:color w:val="000000" w:themeColor="text1"/>
                <w:kern w:val="2"/>
                <w:sz w:val="20"/>
                <w:szCs w:val="20"/>
                <w14:textFill>
                  <w14:solidFill>
                    <w14:schemeClr w14:val="tx1"/>
                  </w14:solidFill>
                </w14:textFill>
              </w:rPr>
            </w:pPr>
          </w:p>
          <w:p>
            <w:pPr>
              <w:pStyle w:val="121"/>
              <w:ind w:left="4022" w:right="2561"/>
              <w:jc w:val="center"/>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供应商签章：</w:t>
            </w:r>
          </w:p>
          <w:p>
            <w:pPr>
              <w:pStyle w:val="121"/>
              <w:tabs>
                <w:tab w:val="left" w:pos="5662"/>
                <w:tab w:val="left" w:pos="6502"/>
              </w:tabs>
              <w:spacing w:before="206"/>
              <w:ind w:left="4942"/>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年</w:t>
            </w:r>
            <w:r>
              <w:rPr>
                <w:rFonts w:ascii="宋体" w:hAnsi="宋体" w:eastAsia="宋体" w:cs="Times New Roman"/>
                <w:color w:val="000000" w:themeColor="text1"/>
                <w:kern w:val="2"/>
                <w14:textFill>
                  <w14:solidFill>
                    <w14:schemeClr w14:val="tx1"/>
                  </w14:solidFill>
                </w14:textFill>
              </w:rPr>
              <w:tab/>
            </w:r>
            <w:r>
              <w:rPr>
                <w:rFonts w:hint="eastAsia" w:ascii="宋体" w:hAnsi="宋体" w:eastAsia="宋体" w:cs="宋体"/>
                <w:color w:val="000000" w:themeColor="text1"/>
                <w:kern w:val="2"/>
                <w14:textFill>
                  <w14:solidFill>
                    <w14:schemeClr w14:val="tx1"/>
                  </w14:solidFill>
                </w14:textFill>
              </w:rPr>
              <w:t>月</w:t>
            </w:r>
            <w:r>
              <w:rPr>
                <w:rFonts w:ascii="宋体" w:hAnsi="宋体" w:eastAsia="宋体" w:cs="Times New Roman"/>
                <w:color w:val="000000" w:themeColor="text1"/>
                <w:kern w:val="2"/>
                <w14:textFill>
                  <w14:solidFill>
                    <w14:schemeClr w14:val="tx1"/>
                  </w14:solidFill>
                </w14:textFill>
              </w:rPr>
              <w:tab/>
            </w:r>
            <w:r>
              <w:rPr>
                <w:rFonts w:hint="eastAsia" w:ascii="宋体" w:hAnsi="宋体" w:eastAsia="宋体" w:cs="宋体"/>
                <w:color w:val="000000" w:themeColor="text1"/>
                <w:kern w:val="2"/>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9" w:hRule="exact"/>
          <w:jc w:val="center"/>
        </w:trPr>
        <w:tc>
          <w:tcPr>
            <w:tcW w:w="734" w:type="dxa"/>
            <w:vAlign w:val="center"/>
          </w:tcPr>
          <w:p>
            <w:pPr>
              <w:pStyle w:val="121"/>
              <w:spacing w:before="1" w:line="230" w:lineRule="auto"/>
              <w:ind w:left="380" w:right="376"/>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采购人意见</w:t>
            </w:r>
          </w:p>
        </w:tc>
        <w:tc>
          <w:tcPr>
            <w:tcW w:w="7947" w:type="dxa"/>
          </w:tcPr>
          <w:p>
            <w:pPr>
              <w:pStyle w:val="121"/>
              <w:spacing w:before="2"/>
              <w:rPr>
                <w:rFonts w:ascii="宋体" w:hAnsi="宋体" w:eastAsia="宋体" w:cs="Times New Roman"/>
                <w:color w:val="000000" w:themeColor="text1"/>
                <w:kern w:val="2"/>
                <w:sz w:val="18"/>
                <w:szCs w:val="18"/>
                <w14:textFill>
                  <w14:solidFill>
                    <w14:schemeClr w14:val="tx1"/>
                  </w14:solidFill>
                </w14:textFill>
              </w:rPr>
            </w:pPr>
          </w:p>
          <w:p>
            <w:pPr>
              <w:pStyle w:val="121"/>
              <w:ind w:left="104"/>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退付意见</w:t>
            </w:r>
            <w:r>
              <w:rPr>
                <w:rFonts w:hint="eastAsia" w:ascii="宋体" w:hAnsi="宋体" w:eastAsia="宋体" w:cs="宋体"/>
                <w:color w:val="000000" w:themeColor="text1"/>
                <w:spacing w:val="-120"/>
                <w:kern w:val="2"/>
                <w14:textFill>
                  <w14:solidFill>
                    <w14:schemeClr w14:val="tx1"/>
                  </w14:solidFill>
                </w14:textFill>
              </w:rPr>
              <w:t>：</w:t>
            </w:r>
            <w:r>
              <w:rPr>
                <w:rFonts w:hint="eastAsia" w:ascii="宋体" w:hAnsi="宋体" w:eastAsia="宋体" w:cs="宋体"/>
                <w:color w:val="000000" w:themeColor="text1"/>
                <w:kern w:val="2"/>
                <w14:textFill>
                  <w14:solidFill>
                    <w14:schemeClr w14:val="tx1"/>
                  </w14:solidFill>
                </w14:textFill>
              </w:rPr>
              <w:t>（是否同意退付履约保证金及退付金额）</w:t>
            </w:r>
          </w:p>
          <w:p>
            <w:pPr>
              <w:pStyle w:val="121"/>
              <w:rPr>
                <w:rFonts w:ascii="宋体" w:hAnsi="宋体" w:eastAsia="宋体" w:cs="Times New Roman"/>
                <w:color w:val="000000" w:themeColor="text1"/>
                <w:kern w:val="2"/>
                <w14:textFill>
                  <w14:solidFill>
                    <w14:schemeClr w14:val="tx1"/>
                  </w14:solidFill>
                </w14:textFill>
              </w:rPr>
            </w:pPr>
          </w:p>
          <w:p>
            <w:pPr>
              <w:pStyle w:val="121"/>
              <w:rPr>
                <w:rFonts w:ascii="宋体" w:hAnsi="宋体" w:eastAsia="宋体" w:cs="Times New Roman"/>
                <w:color w:val="000000" w:themeColor="text1"/>
                <w:kern w:val="2"/>
                <w14:textFill>
                  <w14:solidFill>
                    <w14:schemeClr w14:val="tx1"/>
                  </w14:solidFill>
                </w14:textFill>
              </w:rPr>
            </w:pPr>
          </w:p>
          <w:p>
            <w:pPr>
              <w:pStyle w:val="121"/>
              <w:rPr>
                <w:rFonts w:ascii="宋体" w:hAnsi="宋体" w:eastAsia="宋体" w:cs="Times New Roman"/>
                <w:color w:val="000000" w:themeColor="text1"/>
                <w:kern w:val="2"/>
                <w14:textFill>
                  <w14:solidFill>
                    <w14:schemeClr w14:val="tx1"/>
                  </w14:solidFill>
                </w14:textFill>
              </w:rPr>
            </w:pPr>
          </w:p>
          <w:p>
            <w:pPr>
              <w:pStyle w:val="121"/>
              <w:rPr>
                <w:rFonts w:ascii="宋体" w:hAnsi="宋体" w:eastAsia="宋体" w:cs="Times New Roman"/>
                <w:color w:val="000000" w:themeColor="text1"/>
                <w:kern w:val="2"/>
                <w14:textFill>
                  <w14:solidFill>
                    <w14:schemeClr w14:val="tx1"/>
                  </w14:solidFill>
                </w14:textFill>
              </w:rPr>
            </w:pPr>
          </w:p>
          <w:p>
            <w:pPr>
              <w:pStyle w:val="121"/>
              <w:rPr>
                <w:rFonts w:ascii="宋体" w:hAnsi="宋体" w:eastAsia="宋体" w:cs="Times New Roman"/>
                <w:color w:val="000000" w:themeColor="text1"/>
                <w:kern w:val="2"/>
                <w14:textFill>
                  <w14:solidFill>
                    <w14:schemeClr w14:val="tx1"/>
                  </w14:solidFill>
                </w14:textFill>
              </w:rPr>
            </w:pPr>
          </w:p>
          <w:p>
            <w:pPr>
              <w:pStyle w:val="121"/>
              <w:rPr>
                <w:rFonts w:ascii="宋体" w:hAnsi="宋体" w:eastAsia="宋体" w:cs="Times New Roman"/>
                <w:color w:val="000000" w:themeColor="text1"/>
                <w:kern w:val="2"/>
                <w14:textFill>
                  <w14:solidFill>
                    <w14:schemeClr w14:val="tx1"/>
                  </w14:solidFill>
                </w14:textFill>
              </w:rPr>
            </w:pPr>
          </w:p>
          <w:p>
            <w:pPr>
              <w:pStyle w:val="121"/>
              <w:spacing w:before="11"/>
              <w:rPr>
                <w:rFonts w:ascii="宋体" w:hAnsi="宋体" w:eastAsia="宋体" w:cs="Times New Roman"/>
                <w:color w:val="000000" w:themeColor="text1"/>
                <w:kern w:val="2"/>
                <w:sz w:val="16"/>
                <w:szCs w:val="16"/>
                <w14:textFill>
                  <w14:solidFill>
                    <w14:schemeClr w14:val="tx1"/>
                  </w14:solidFill>
                </w14:textFill>
              </w:rPr>
            </w:pPr>
          </w:p>
          <w:p>
            <w:pPr>
              <w:pStyle w:val="121"/>
              <w:tabs>
                <w:tab w:val="left" w:pos="4784"/>
              </w:tabs>
              <w:ind w:left="104"/>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联系人及电话：</w:t>
            </w:r>
            <w:r>
              <w:rPr>
                <w:rFonts w:ascii="宋体" w:hAnsi="宋体" w:eastAsia="宋体" w:cs="Times New Roman"/>
                <w:color w:val="000000" w:themeColor="text1"/>
                <w:kern w:val="2"/>
                <w14:textFill>
                  <w14:solidFill>
                    <w14:schemeClr w14:val="tx1"/>
                  </w14:solidFill>
                </w14:textFill>
              </w:rPr>
              <w:tab/>
            </w:r>
            <w:r>
              <w:rPr>
                <w:rFonts w:hint="eastAsia" w:ascii="宋体" w:hAnsi="宋体" w:eastAsia="宋体" w:cs="宋体"/>
                <w:color w:val="000000" w:themeColor="text1"/>
                <w:kern w:val="2"/>
                <w14:textFill>
                  <w14:solidFill>
                    <w14:schemeClr w14:val="tx1"/>
                  </w14:solidFill>
                </w14:textFill>
              </w:rPr>
              <w:t>采购人签章</w:t>
            </w:r>
          </w:p>
          <w:p>
            <w:pPr>
              <w:pStyle w:val="121"/>
              <w:tabs>
                <w:tab w:val="left" w:pos="719"/>
                <w:tab w:val="left" w:pos="1559"/>
              </w:tabs>
              <w:spacing w:before="204"/>
              <w:ind w:right="921"/>
              <w:jc w:val="right"/>
              <w:rPr>
                <w:rFonts w:ascii="宋体" w:hAnsi="宋体" w:eastAsia="宋体" w:cs="Times New Roman"/>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年</w:t>
            </w:r>
            <w:r>
              <w:rPr>
                <w:rFonts w:ascii="宋体" w:hAnsi="宋体" w:eastAsia="宋体" w:cs="Times New Roman"/>
                <w:color w:val="000000" w:themeColor="text1"/>
                <w:kern w:val="2"/>
                <w14:textFill>
                  <w14:solidFill>
                    <w14:schemeClr w14:val="tx1"/>
                  </w14:solidFill>
                </w14:textFill>
              </w:rPr>
              <w:tab/>
            </w:r>
            <w:r>
              <w:rPr>
                <w:rFonts w:hint="eastAsia" w:ascii="宋体" w:hAnsi="宋体" w:eastAsia="宋体" w:cs="宋体"/>
                <w:color w:val="000000" w:themeColor="text1"/>
                <w:kern w:val="2"/>
                <w14:textFill>
                  <w14:solidFill>
                    <w14:schemeClr w14:val="tx1"/>
                  </w14:solidFill>
                </w14:textFill>
              </w:rPr>
              <w:t>月</w:t>
            </w:r>
            <w:r>
              <w:rPr>
                <w:rFonts w:ascii="宋体" w:hAnsi="宋体" w:eastAsia="宋体" w:cs="Times New Roman"/>
                <w:color w:val="000000" w:themeColor="text1"/>
                <w:kern w:val="2"/>
                <w14:textFill>
                  <w14:solidFill>
                    <w14:schemeClr w14:val="tx1"/>
                  </w14:solidFill>
                </w14:textFill>
              </w:rPr>
              <w:tab/>
            </w:r>
            <w:r>
              <w:rPr>
                <w:rFonts w:hint="eastAsia" w:ascii="宋体" w:hAnsi="宋体" w:eastAsia="宋体" w:cs="宋体"/>
                <w:color w:val="000000" w:themeColor="text1"/>
                <w:kern w:val="2"/>
                <w14:textFill>
                  <w14:solidFill>
                    <w14:schemeClr w14:val="tx1"/>
                  </w14:solidFill>
                </w14:textFill>
              </w:rPr>
              <w:t>日</w:t>
            </w:r>
          </w:p>
        </w:tc>
      </w:tr>
    </w:tbl>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注：供应商凭经招标人审批的退付意见书到保证金收取单位办理履约保证金退付事宜</w:t>
      </w:r>
    </w:p>
    <w:p>
      <w:pPr>
        <w:rPr>
          <w:rFonts w:ascii="宋体" w:cs="宋体"/>
          <w:color w:val="000000" w:themeColor="text1"/>
          <w14:textFill>
            <w14:solidFill>
              <w14:schemeClr w14:val="tx1"/>
            </w14:solidFill>
          </w14:textFill>
        </w:rPr>
      </w:pPr>
    </w:p>
    <w:p>
      <w:pPr>
        <w:snapToGrid w:val="0"/>
        <w:spacing w:line="360" w:lineRule="auto"/>
        <w:rPr>
          <w:rFonts w:ascii="宋体" w:cs="宋体"/>
          <w:b/>
          <w:bCs/>
          <w:color w:val="000000" w:themeColor="text1"/>
          <w14:textFill>
            <w14:solidFill>
              <w14:schemeClr w14:val="tx1"/>
            </w14:solidFill>
          </w14:textFill>
        </w:rPr>
      </w:pPr>
    </w:p>
    <w:p>
      <w:pPr>
        <w:snapToGrid w:val="0"/>
        <w:spacing w:line="360" w:lineRule="auto"/>
        <w:rPr>
          <w:rFonts w:ascii="宋体" w:cs="宋体"/>
          <w:color w:val="000000" w:themeColor="text1"/>
          <w14:textFill>
            <w14:solidFill>
              <w14:schemeClr w14:val="tx1"/>
            </w14:solidFill>
          </w14:textFill>
        </w:rPr>
      </w:pPr>
      <w:r>
        <w:rPr>
          <w:rFonts w:ascii="宋体" w:cs="宋体"/>
          <w:b/>
          <w:bCs/>
          <w:color w:val="000000" w:themeColor="text1"/>
          <w14:textFill>
            <w14:solidFill>
              <w14:schemeClr w14:val="tx1"/>
            </w14:solidFill>
          </w14:textFill>
        </w:rPr>
        <w:br w:type="page"/>
      </w:r>
    </w:p>
    <w:p>
      <w:pPr>
        <w:pStyle w:val="39"/>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第五章 评标办法及评审标准</w:t>
      </w:r>
      <w:bookmarkEnd w:id="57"/>
    </w:p>
    <w:p>
      <w:pPr>
        <w:pStyle w:val="25"/>
        <w:spacing w:line="400" w:lineRule="exact"/>
        <w:ind w:firstLine="48" w:firstLineChars="20"/>
        <w:rPr>
          <w:rFonts w:hAnsi="宋体"/>
          <w:b/>
          <w:bCs/>
          <w:color w:val="000000" w:themeColor="text1"/>
          <w:sz w:val="24"/>
          <w:szCs w:val="24"/>
          <w14:textFill>
            <w14:solidFill>
              <w14:schemeClr w14:val="tx1"/>
            </w14:solidFill>
          </w14:textFill>
        </w:rPr>
      </w:pPr>
      <w:bookmarkStart w:id="58" w:name="_Toc32321"/>
      <w:r>
        <w:rPr>
          <w:rFonts w:hint="eastAsia" w:hAnsi="宋体"/>
          <w:b/>
          <w:bCs/>
          <w:color w:val="000000" w:themeColor="text1"/>
          <w:sz w:val="24"/>
          <w:szCs w:val="24"/>
          <w14:textFill>
            <w14:solidFill>
              <w14:schemeClr w14:val="tx1"/>
            </w14:solidFill>
          </w14:textFill>
        </w:rPr>
        <w:t>一、评标原则</w:t>
      </w:r>
    </w:p>
    <w:p>
      <w:pPr>
        <w:pStyle w:val="25"/>
        <w:spacing w:line="400" w:lineRule="exact"/>
        <w:ind w:firstLine="312" w:firstLineChars="13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(一) 竞争性磋商小组构成：本项目的磋商小组由采购人代表和评审专家共3人以上单数组成，其中评审专家人数不得少于磋商小组成员总数的2/3。</w:t>
      </w:r>
    </w:p>
    <w:p>
      <w:pPr>
        <w:pStyle w:val="25"/>
        <w:spacing w:line="400" w:lineRule="exact"/>
        <w:ind w:firstLine="331" w:firstLineChars="138"/>
        <w:rPr>
          <w:rFonts w:hAnsi="宋体"/>
          <w:b/>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(二)评标依据：竞争性磋商小组将以竞争性磋商采购文件、磋商响应文件为评标依据，对磋商供应商的各项因素进行打分。</w:t>
      </w:r>
    </w:p>
    <w:p>
      <w:pPr>
        <w:pStyle w:val="25"/>
        <w:spacing w:line="400" w:lineRule="exact"/>
        <w:ind w:firstLine="331" w:firstLineChars="138"/>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(三)评标方式：以封闭方式进行。</w:t>
      </w:r>
    </w:p>
    <w:p>
      <w:pPr>
        <w:pStyle w:val="25"/>
        <w:spacing w:line="400" w:lineRule="exact"/>
        <w:ind w:firstLine="331" w:firstLineChars="138"/>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（四）评标办法：综合评分法。</w:t>
      </w:r>
    </w:p>
    <w:p>
      <w:pPr>
        <w:pStyle w:val="25"/>
        <w:spacing w:line="400" w:lineRule="atLeast"/>
        <w:outlineLvl w:val="0"/>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二、评定方法</w:t>
      </w:r>
    </w:p>
    <w:p>
      <w:pPr>
        <w:pStyle w:val="25"/>
        <w:spacing w:line="400" w:lineRule="atLeast"/>
        <w:ind w:firstLine="480" w:firstLineChars="200"/>
        <w:outlineLvl w:val="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（一）对进入详评的，采用百分制综合评分法。</w:t>
      </w:r>
    </w:p>
    <w:p>
      <w:pPr>
        <w:pStyle w:val="25"/>
        <w:spacing w:line="400" w:lineRule="atLeast"/>
        <w:ind w:firstLine="480" w:firstLineChars="200"/>
        <w:outlineLvl w:val="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（二）计分办法（按四舍五入取至百分位）：</w:t>
      </w:r>
    </w:p>
    <w:p>
      <w:pPr>
        <w:widowControl/>
        <w:spacing w:line="440" w:lineRule="atLeast"/>
        <w:ind w:firstLine="482"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1、价格分....................................................（满分10分）</w:t>
      </w:r>
    </w:p>
    <w:p>
      <w:pPr>
        <w:widowControl/>
        <w:spacing w:line="360" w:lineRule="atLeast"/>
        <w:ind w:firstLine="3600" w:firstLineChars="1500"/>
        <w:jc w:val="left"/>
        <w:rPr>
          <w:rFonts w:ascii="宋体" w:hAnsi="宋体" w:cs="宋体"/>
          <w:color w:val="000000" w:themeColor="text1"/>
          <w:sz w:val="24"/>
          <w:szCs w:val="24"/>
          <w14:textFill>
            <w14:solidFill>
              <w14:schemeClr w14:val="tx1"/>
            </w14:solidFill>
          </w14:textFill>
        </w:rPr>
      </w:pPr>
    </w:p>
    <w:p>
      <w:pPr>
        <w:widowControl/>
        <w:spacing w:line="440" w:lineRule="atLeas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（1）按照《政府采购促进中小企业发展暂行办法》（财库[2011]181 号），投标单位认定为小型和微型企业的，并提供本企业制造的货物，由本企业承担工程、提供服务，或者提供其他小型、微型企业制造的货物的（不包括使用大型企业注册商标的货物），对投标报价给予10%的扣除，扣除后的价格为评标价，即评标价=投标报价×（1-10%）用扣除后的价格参与评审；投标产品（服务）提供企业按《关于政府采购支持监狱企业发展有关问题的通知》(财库[2014]68 号)认定为监狱企业的，在政府采购活动中，监狱企业视同小型、微型企业。监狱企业参加政府采购活动时，应当提供由省级以上监狱管理局、戒毒管理局（含新疆生产建设兵团）出具的属于监狱企业的证明文件；按照《关于促进残疾人就业政府采购政策的通知》（财库〔2017〕141 号）的规定，残疾人福利性单位视同小型、微型企业，享受预留份额、评审中价格扣除等促进中小企业发展的政府采购政策。残疾人福利性单位属于小型、微型企业的，不重复享受政策。</w:t>
      </w:r>
    </w:p>
    <w:p>
      <w:pPr>
        <w:widowControl/>
        <w:spacing w:line="440" w:lineRule="atLeas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除上述情况外，评标价=最后磋商报价。 </w:t>
      </w:r>
    </w:p>
    <w:p>
      <w:pPr>
        <w:widowControl/>
        <w:spacing w:line="440" w:lineRule="atLeas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 本项目采取二次报价（磋商报价以二次报价计算价格分），是以采购人预算价为最高限价，超出采购人预算价的磋商报价，磋商小组不予以评审。</w:t>
      </w:r>
    </w:p>
    <w:p>
      <w:pPr>
        <w:widowControl/>
        <w:spacing w:line="440" w:lineRule="atLeas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（3）满足磋商文件要求且评审报价最低的供应商的评审报价为磋商基准价。</w:t>
      </w:r>
    </w:p>
    <w:p>
      <w:pPr>
        <w:widowControl/>
        <w:spacing w:line="360" w:lineRule="atLeast"/>
        <w:ind w:firstLine="4440" w:firstLineChars="18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磋商基准价</w:t>
      </w:r>
    </w:p>
    <w:p>
      <w:pPr>
        <w:widowControl/>
        <w:spacing w:line="360" w:lineRule="atLeast"/>
        <w:ind w:firstLine="840" w:firstLineChars="3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某供应商价格得分 = --------------------------------------- ×10分</w:t>
      </w:r>
    </w:p>
    <w:p>
      <w:pPr>
        <w:widowControl/>
        <w:spacing w:line="360" w:lineRule="atLeast"/>
        <w:ind w:firstLine="4200" w:firstLineChars="17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某磋商供应商磋商后的评审报价</w:t>
      </w:r>
    </w:p>
    <w:p>
      <w:pPr>
        <w:spacing w:line="400" w:lineRule="exact"/>
        <w:ind w:firstLine="241" w:firstLineChars="100"/>
        <w:rPr>
          <w:rFonts w:ascii="宋体" w:hAnsi="宋体" w:cs="宋体"/>
          <w:bCs/>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2、商务分…………………………………………………………………………（满分17分）</w:t>
      </w:r>
    </w:p>
    <w:p>
      <w:pPr>
        <w:spacing w:line="400" w:lineRule="exact"/>
        <w:ind w:firstLine="240" w:firstLineChars="1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（1）硬件设备（满分7分）</w:t>
      </w:r>
    </w:p>
    <w:p>
      <w:pPr>
        <w:spacing w:line="400" w:lineRule="exact"/>
        <w:ind w:firstLine="240" w:firstLineChars="1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w:t>
      </w:r>
      <w:r>
        <w:rPr>
          <w:rFonts w:hint="eastAsia" w:ascii="宋体" w:hAnsi="宋体" w:cs="宋体"/>
          <w:bCs/>
          <w:color w:val="000000" w:themeColor="text1"/>
          <w:sz w:val="24"/>
          <w:szCs w:val="24"/>
          <w:highlight w:val="none"/>
          <w14:textFill>
            <w14:solidFill>
              <w14:schemeClr w14:val="tx1"/>
            </w14:solidFill>
          </w14:textFill>
        </w:rPr>
        <w:t>投入</w:t>
      </w:r>
      <w:r>
        <w:rPr>
          <w:rFonts w:ascii="宋体" w:hAnsi="宋体" w:cs="宋体"/>
          <w:bCs/>
          <w:color w:val="000000" w:themeColor="text1"/>
          <w:sz w:val="24"/>
          <w:szCs w:val="24"/>
          <w:highlight w:val="none"/>
          <w14:textFill>
            <w14:solidFill>
              <w14:schemeClr w14:val="tx1"/>
            </w14:solidFill>
          </w14:textFill>
        </w:rPr>
        <w:t>2</w:t>
      </w:r>
      <w:r>
        <w:rPr>
          <w:rFonts w:hint="eastAsia" w:ascii="宋体" w:hAnsi="宋体" w:cs="宋体"/>
          <w:bCs/>
          <w:color w:val="000000" w:themeColor="text1"/>
          <w:sz w:val="24"/>
          <w:szCs w:val="24"/>
          <w:highlight w:val="none"/>
          <w14:textFill>
            <w14:solidFill>
              <w14:schemeClr w14:val="tx1"/>
            </w14:solidFill>
          </w14:textFill>
        </w:rPr>
        <w:t>台（含</w:t>
      </w:r>
      <w:r>
        <w:rPr>
          <w:rFonts w:ascii="宋体" w:hAnsi="宋体" w:cs="宋体"/>
          <w:bCs/>
          <w:color w:val="000000" w:themeColor="text1"/>
          <w:sz w:val="24"/>
          <w:szCs w:val="24"/>
          <w:highlight w:val="none"/>
          <w14:textFill>
            <w14:solidFill>
              <w14:schemeClr w14:val="tx1"/>
            </w14:solidFill>
          </w14:textFill>
        </w:rPr>
        <w:t>2</w:t>
      </w:r>
      <w:r>
        <w:rPr>
          <w:rFonts w:hint="eastAsia" w:ascii="宋体" w:hAnsi="宋体" w:cs="宋体"/>
          <w:bCs/>
          <w:color w:val="000000" w:themeColor="text1"/>
          <w:sz w:val="24"/>
          <w:szCs w:val="24"/>
          <w:highlight w:val="none"/>
          <w14:textFill>
            <w14:solidFill>
              <w14:schemeClr w14:val="tx1"/>
            </w14:solidFill>
          </w14:textFill>
        </w:rPr>
        <w:t>台）以上</w:t>
      </w:r>
      <w:r>
        <w:rPr>
          <w:rFonts w:hint="eastAsia" w:ascii="宋体" w:hAnsi="宋体"/>
          <w:color w:val="000000" w:themeColor="text1"/>
          <w:highlight w:val="none"/>
          <w14:textFill>
            <w14:solidFill>
              <w14:schemeClr w14:val="tx1"/>
            </w14:solidFill>
          </w14:textFill>
        </w:rPr>
        <w:t>GNSS</w:t>
      </w:r>
      <w:r>
        <w:rPr>
          <w:rFonts w:hint="eastAsia" w:ascii="宋体" w:hAnsi="宋体" w:cs="宋体"/>
          <w:bCs/>
          <w:color w:val="000000" w:themeColor="text1"/>
          <w:sz w:val="24"/>
          <w:szCs w:val="24"/>
          <w:highlight w:val="none"/>
          <w14:textFill>
            <w14:solidFill>
              <w14:schemeClr w14:val="tx1"/>
            </w14:solidFill>
          </w14:textFill>
        </w:rPr>
        <w:t>接收设备得2分（响应文件中提供</w:t>
      </w:r>
      <w:r>
        <w:rPr>
          <w:rFonts w:hint="eastAsia" w:ascii="宋体" w:hAnsi="宋体"/>
          <w:color w:val="000000" w:themeColor="text1"/>
          <w:highlight w:val="none"/>
          <w14:textFill>
            <w14:solidFill>
              <w14:schemeClr w14:val="tx1"/>
            </w14:solidFill>
          </w14:textFill>
        </w:rPr>
        <w:t>GNSS</w:t>
      </w:r>
      <w:r>
        <w:rPr>
          <w:rFonts w:hint="eastAsia" w:ascii="宋体" w:hAnsi="宋体" w:cs="宋体"/>
          <w:bCs/>
          <w:color w:val="000000" w:themeColor="text1"/>
          <w:sz w:val="24"/>
          <w:szCs w:val="24"/>
          <w:highlight w:val="none"/>
          <w14:textFill>
            <w14:solidFill>
              <w14:schemeClr w14:val="tx1"/>
            </w14:solidFill>
          </w14:textFill>
        </w:rPr>
        <w:t>仪器</w:t>
      </w:r>
      <w:r>
        <w:rPr>
          <w:rFonts w:hint="eastAsia" w:ascii="宋体" w:hAnsi="宋体" w:cs="宋体"/>
          <w:bCs/>
          <w:color w:val="000000" w:themeColor="text1"/>
          <w:sz w:val="24"/>
          <w:szCs w:val="24"/>
          <w14:textFill>
            <w14:solidFill>
              <w14:schemeClr w14:val="tx1"/>
            </w14:solidFill>
          </w14:textFill>
        </w:rPr>
        <w:t>购买发票复印件加盖单位公章，方可计分）。</w:t>
      </w:r>
    </w:p>
    <w:p>
      <w:pPr>
        <w:spacing w:line="400" w:lineRule="exact"/>
        <w:ind w:firstLine="240" w:firstLineChars="100"/>
        <w:rPr>
          <w:rFonts w:hint="eastAsia"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w:t>
      </w:r>
      <w:r>
        <w:rPr>
          <w:rFonts w:hint="eastAsia" w:ascii="宋体" w:hAnsi="宋体" w:cs="宋体"/>
          <w:bCs/>
          <w:color w:val="000000" w:themeColor="text1"/>
          <w:sz w:val="24"/>
          <w:szCs w:val="24"/>
          <w:highlight w:val="none"/>
          <w14:textFill>
            <w14:solidFill>
              <w14:schemeClr w14:val="tx1"/>
            </w14:solidFill>
          </w14:textFill>
        </w:rPr>
        <w:t>投入2台（含2台）以上</w:t>
      </w:r>
      <w:r>
        <w:rPr>
          <w:rFonts w:hint="eastAsia" w:ascii="宋体" w:hAnsi="宋体"/>
          <w:color w:val="000000" w:themeColor="text1"/>
          <w:sz w:val="24"/>
          <w:szCs w:val="24"/>
          <w:highlight w:val="none"/>
          <w14:textFill>
            <w14:solidFill>
              <w14:schemeClr w14:val="tx1"/>
            </w14:solidFill>
          </w14:textFill>
        </w:rPr>
        <w:t>无人机</w:t>
      </w:r>
      <w:r>
        <w:rPr>
          <w:rFonts w:hint="eastAsia" w:ascii="宋体" w:hAnsi="宋体"/>
          <w:color w:val="000000" w:themeColor="text1"/>
          <w:highlight w:val="none"/>
          <w14:textFill>
            <w14:solidFill>
              <w14:schemeClr w14:val="tx1"/>
            </w14:solidFill>
          </w14:textFill>
        </w:rPr>
        <w:t>设备</w:t>
      </w:r>
      <w:r>
        <w:rPr>
          <w:rFonts w:hint="eastAsia" w:ascii="宋体" w:hAnsi="宋体" w:cs="宋体"/>
          <w:bCs/>
          <w:color w:val="000000" w:themeColor="text1"/>
          <w:sz w:val="24"/>
          <w:szCs w:val="24"/>
          <w:highlight w:val="none"/>
          <w14:textFill>
            <w14:solidFill>
              <w14:schemeClr w14:val="tx1"/>
            </w14:solidFill>
          </w14:textFill>
        </w:rPr>
        <w:t>设备得2分（响应文件中提供</w:t>
      </w:r>
      <w:r>
        <w:rPr>
          <w:rFonts w:hint="eastAsia" w:ascii="宋体" w:hAnsi="宋体"/>
          <w:color w:val="000000" w:themeColor="text1"/>
          <w:sz w:val="24"/>
          <w:szCs w:val="24"/>
          <w:highlight w:val="none"/>
          <w14:textFill>
            <w14:solidFill>
              <w14:schemeClr w14:val="tx1"/>
            </w14:solidFill>
          </w14:textFill>
        </w:rPr>
        <w:t>无人机</w:t>
      </w:r>
      <w:r>
        <w:rPr>
          <w:rFonts w:hint="eastAsia" w:ascii="宋体" w:hAnsi="宋体" w:cs="宋体"/>
          <w:bCs/>
          <w:color w:val="000000" w:themeColor="text1"/>
          <w:sz w:val="24"/>
          <w:szCs w:val="24"/>
          <w:highlight w:val="none"/>
          <w14:textFill>
            <w14:solidFill>
              <w14:schemeClr w14:val="tx1"/>
            </w14:solidFill>
          </w14:textFill>
        </w:rPr>
        <w:t>购买发票复印件加盖单位公章，方可计分）</w:t>
      </w:r>
    </w:p>
    <w:p>
      <w:pPr>
        <w:spacing w:line="400" w:lineRule="exact"/>
        <w:ind w:firstLine="240" w:firstLineChars="100"/>
        <w:rPr>
          <w:color w:val="000000" w:themeColor="text1"/>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w:t>
      </w:r>
      <w:r>
        <w:rPr>
          <w:rFonts w:hint="eastAsia" w:ascii="宋体" w:hAnsi="宋体" w:cs="宋体"/>
          <w:bCs/>
          <w:color w:val="000000" w:themeColor="text1"/>
          <w:sz w:val="24"/>
          <w:szCs w:val="24"/>
          <w:highlight w:val="none"/>
          <w14:textFill>
            <w14:solidFill>
              <w14:schemeClr w14:val="tx1"/>
            </w14:solidFill>
          </w14:textFill>
        </w:rPr>
        <w:t>投入</w:t>
      </w:r>
      <w:r>
        <w:rPr>
          <w:rFonts w:ascii="宋体" w:hAnsi="宋体" w:cs="宋体"/>
          <w:bCs/>
          <w:color w:val="000000" w:themeColor="text1"/>
          <w:sz w:val="24"/>
          <w:szCs w:val="24"/>
          <w:highlight w:val="none"/>
          <w14:textFill>
            <w14:solidFill>
              <w14:schemeClr w14:val="tx1"/>
            </w14:solidFill>
          </w14:textFill>
        </w:rPr>
        <w:t>5</w:t>
      </w:r>
      <w:r>
        <w:rPr>
          <w:rFonts w:hint="eastAsia" w:ascii="宋体" w:hAnsi="宋体" w:cs="宋体"/>
          <w:bCs/>
          <w:color w:val="000000" w:themeColor="text1"/>
          <w:sz w:val="24"/>
          <w:szCs w:val="24"/>
          <w:highlight w:val="none"/>
          <w14:textFill>
            <w14:solidFill>
              <w14:schemeClr w14:val="tx1"/>
            </w14:solidFill>
          </w14:textFill>
        </w:rPr>
        <w:t>台（含</w:t>
      </w:r>
      <w:r>
        <w:rPr>
          <w:rFonts w:ascii="宋体" w:hAnsi="宋体" w:cs="宋体"/>
          <w:bCs/>
          <w:color w:val="000000" w:themeColor="text1"/>
          <w:sz w:val="24"/>
          <w:szCs w:val="24"/>
          <w:highlight w:val="none"/>
          <w14:textFill>
            <w14:solidFill>
              <w14:schemeClr w14:val="tx1"/>
            </w14:solidFill>
          </w14:textFill>
        </w:rPr>
        <w:t>5</w:t>
      </w:r>
      <w:r>
        <w:rPr>
          <w:rFonts w:hint="eastAsia" w:ascii="宋体" w:hAnsi="宋体" w:cs="宋体"/>
          <w:bCs/>
          <w:color w:val="000000" w:themeColor="text1"/>
          <w:sz w:val="24"/>
          <w:szCs w:val="24"/>
          <w:highlight w:val="none"/>
          <w14:textFill>
            <w14:solidFill>
              <w14:schemeClr w14:val="tx1"/>
            </w14:solidFill>
          </w14:textFill>
        </w:rPr>
        <w:t>台）以上全站仪设备得3分（</w:t>
      </w:r>
      <w:r>
        <w:rPr>
          <w:rFonts w:hint="eastAsia" w:ascii="宋体" w:hAnsi="宋体" w:cs="宋体"/>
          <w:bCs/>
          <w:color w:val="000000" w:themeColor="text1"/>
          <w:sz w:val="24"/>
          <w:szCs w:val="24"/>
          <w14:textFill>
            <w14:solidFill>
              <w14:schemeClr w14:val="tx1"/>
            </w14:solidFill>
          </w14:textFill>
        </w:rPr>
        <w:t>响应文件中提供全站仪仪器购买发票复印件加盖单位公章，方可计分）</w:t>
      </w:r>
    </w:p>
    <w:p>
      <w:pPr>
        <w:spacing w:line="400" w:lineRule="exact"/>
        <w:ind w:firstLine="240" w:firstLineChars="1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（2）相关业绩（10分）</w:t>
      </w:r>
    </w:p>
    <w:p>
      <w:pPr>
        <w:spacing w:line="400" w:lineRule="exact"/>
        <w:ind w:firstLine="240" w:firstLineChars="1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2019年以来供应商完成</w:t>
      </w:r>
      <w:r>
        <w:rPr>
          <w:rFonts w:hint="eastAsia" w:ascii="宋体" w:hAnsi="宋体" w:cs="宋体"/>
          <w:bCs/>
          <w:color w:val="000000" w:themeColor="text1"/>
          <w:sz w:val="24"/>
          <w:szCs w:val="24"/>
          <w:highlight w:val="none"/>
          <w:lang w:val="en-US" w:eastAsia="zh-CN"/>
          <w14:textFill>
            <w14:solidFill>
              <w14:schemeClr w14:val="tx1"/>
            </w14:solidFill>
          </w14:textFill>
        </w:rPr>
        <w:t>自然资源确权登记项目、乱占耕地调查技术服务、不动产确权登记项目</w:t>
      </w:r>
      <w:r>
        <w:rPr>
          <w:rFonts w:hint="eastAsia" w:ascii="宋体" w:hAnsi="宋体" w:cs="宋体"/>
          <w:bCs/>
          <w:color w:val="000000" w:themeColor="text1"/>
          <w:sz w:val="24"/>
          <w:szCs w:val="24"/>
          <w:highlight w:val="none"/>
          <w:lang w:eastAsia="zh-CN"/>
          <w14:textFill>
            <w14:solidFill>
              <w14:schemeClr w14:val="tx1"/>
            </w14:solidFill>
          </w14:textFill>
        </w:rPr>
        <w:t>，</w:t>
      </w:r>
      <w:r>
        <w:rPr>
          <w:rFonts w:hint="eastAsia" w:ascii="宋体" w:hAnsi="宋体" w:cs="宋体"/>
          <w:bCs/>
          <w:color w:val="000000" w:themeColor="text1"/>
          <w:sz w:val="24"/>
          <w:szCs w:val="24"/>
          <w:highlight w:val="none"/>
          <w14:textFill>
            <w14:solidFill>
              <w14:schemeClr w14:val="tx1"/>
            </w14:solidFill>
          </w14:textFill>
        </w:rPr>
        <w:t>每有一个项目加2分，满分10分。（以上材料需在响应文件中提供项目合同或中标通知书）</w:t>
      </w:r>
    </w:p>
    <w:p>
      <w:pPr>
        <w:spacing w:line="400" w:lineRule="exact"/>
        <w:ind w:firstLine="241" w:firstLineChars="1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3、项目实施方案分…………………………………………………………………（满分30分）</w:t>
      </w:r>
    </w:p>
    <w:p>
      <w:pPr>
        <w:spacing w:line="360" w:lineRule="auto"/>
        <w:ind w:firstLine="352" w:firstLineChars="147"/>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档（10分）：实施方案完整，项目实施计划可行，项目管理组织机构及人员职能满足要求。提供的方案在整体要求、技术路线、项目实施技术及设计架构的合理性、采用的技术先进性、设计的完整性以及系统的扩展性、实用性、规范性、易用性、可行性、可靠性一般，方案基本可行、论证基本准确，没有明显技术错误。</w:t>
      </w:r>
    </w:p>
    <w:p>
      <w:pPr>
        <w:spacing w:line="360" w:lineRule="auto"/>
        <w:ind w:firstLine="352" w:firstLineChars="147"/>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档（20分）：实施方案完整清晰，项目实施计划完整可行，项目管理组织机构及人员职能清晰，实施人员数量满足项目需求。提供的方案在整体要求、技术路线、项目实施技术及设计架构的合理性、采用的技术先进性、设计的完整性以及系统的扩展性、实用性、规范性、易用性、可行性、可靠性较好，方案可行、论证基本准确，没有技术错误，实现技术较新可行，模块功能描述相对具体，方案阐述具体详细，与项目需求的吻合度较好的；</w:t>
      </w:r>
    </w:p>
    <w:p>
      <w:pPr>
        <w:spacing w:line="360" w:lineRule="auto"/>
        <w:ind w:firstLine="352" w:firstLineChars="147"/>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档（30分）：实施方案完整清晰，项目实施计划完整、可行性高，项目所需的各项保障措施得当到位，项目管理组织机构设置全面、人员安排充足、职能分工明确，整体清晰可控。提供的方案在整体要求、技术路线、项目实施技术及设计架构的合理性、采用的技术先进性、设计的完整性以及系统的扩展性、实用性、规范性、易用性、可行性、可靠性比较优秀。技术方案可行且具先进性、创新性，论证很准确。各流程描述具体、实施步骤详细，与项目需求高度吻合。</w:t>
      </w:r>
    </w:p>
    <w:p>
      <w:pPr>
        <w:spacing w:line="400" w:lineRule="exact"/>
        <w:ind w:firstLine="241" w:firstLineChars="1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4、质量和保密方案分……………………………………………………………（满分18分）</w:t>
      </w:r>
    </w:p>
    <w:p>
      <w:pPr>
        <w:spacing w:line="360" w:lineRule="auto"/>
        <w:ind w:firstLine="422"/>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一档（6分）：较简单设置安全和保密相关人员，安全生产管理和保密管理措施基本合理。并且投入项目实施人员中具有涉密测绘成果管理人员岗位培训证书至少5人。</w:t>
      </w:r>
    </w:p>
    <w:p>
      <w:pPr>
        <w:spacing w:line="360" w:lineRule="auto"/>
        <w:ind w:firstLine="422"/>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二档（12分）：简单的设置安全生产管理员和保密管理人员，安全生产管理和保密管理措施较为合理，并且投入项目实施人员中具有涉密测绘成果管理人员岗位培训证书至少10人。</w:t>
      </w:r>
    </w:p>
    <w:p>
      <w:pPr>
        <w:spacing w:line="360" w:lineRule="auto"/>
        <w:ind w:firstLine="422"/>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三档（18分）：设有安全生产、保密管理等机构完善，安全生产管理和保密管理措施合理，并且投入项目实施人员中具有涉密测绘成果管理人员岗位培训证书至少15人。</w:t>
      </w:r>
    </w:p>
    <w:p>
      <w:pPr>
        <w:spacing w:line="360" w:lineRule="auto"/>
        <w:ind w:firstLine="422"/>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注：提供投标供应商为以上人员缴纳的投标截止之日前半年内连续三个月的社保证明复印件并加盖单位公章，否则不得分。</w:t>
      </w:r>
    </w:p>
    <w:p>
      <w:pPr>
        <w:spacing w:line="360" w:lineRule="auto"/>
        <w:ind w:firstLine="422"/>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5、服务承诺分.................................................（满分</w:t>
      </w:r>
      <w:r>
        <w:rPr>
          <w:rFonts w:hint="eastAsia" w:ascii="宋体" w:hAnsi="宋体" w:cs="宋体"/>
          <w:b/>
          <w:color w:val="000000" w:themeColor="text1"/>
          <w:sz w:val="24"/>
          <w:szCs w:val="24"/>
          <w:highlight w:val="none"/>
          <w14:textFill>
            <w14:solidFill>
              <w14:schemeClr w14:val="tx1"/>
            </w14:solidFill>
          </w14:textFill>
        </w:rPr>
        <w:t>10</w:t>
      </w:r>
      <w:r>
        <w:rPr>
          <w:rFonts w:hint="eastAsia" w:ascii="宋体" w:hAnsi="宋体" w:cs="宋体"/>
          <w:b/>
          <w:color w:val="000000" w:themeColor="text1"/>
          <w:sz w:val="24"/>
          <w:szCs w:val="24"/>
          <w14:textFill>
            <w14:solidFill>
              <w14:schemeClr w14:val="tx1"/>
            </w14:solidFill>
          </w14:textFill>
        </w:rPr>
        <w:t>分）</w:t>
      </w:r>
    </w:p>
    <w:p>
      <w:pPr>
        <w:spacing w:line="360" w:lineRule="auto"/>
        <w:ind w:firstLine="42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一档（3分）：对本项目的服务没有正确理解与认识，表述不清晰或部分不具体，服务承诺不能满足项目要求；</w:t>
      </w:r>
    </w:p>
    <w:p>
      <w:pPr>
        <w:spacing w:line="360" w:lineRule="auto"/>
        <w:ind w:firstLine="42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二档（6分）：对本项目的服务有正确理解与认识，表述清晰、完整，服务承诺基本满足项目要求；</w:t>
      </w:r>
    </w:p>
    <w:p>
      <w:pPr>
        <w:spacing w:line="360" w:lineRule="auto"/>
        <w:ind w:firstLine="42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三档（10分）：对本项目的服务有正确理解与认识，表述清晰、完整，服务承诺基本满足项目要求；且针对本项目提供专门的技术服务支持，能提供快速的技术服务响应，并提供技术服务联系人姓名、电话、详细地址等信息。</w:t>
      </w:r>
    </w:p>
    <w:p>
      <w:pPr>
        <w:widowControl/>
        <w:spacing w:line="360" w:lineRule="auto"/>
        <w:ind w:firstLine="482" w:firstLineChars="200"/>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6、售后服务承诺分…………………………………………………………… (满分3分)</w:t>
      </w:r>
    </w:p>
    <w:p>
      <w:pPr>
        <w:widowControl/>
        <w:spacing w:line="360" w:lineRule="auto"/>
        <w:ind w:firstLine="480" w:firstLineChars="20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一档（1分）：承诺免费提供售后服务(含技术培训)，售后服务基本满足项目需求；</w:t>
      </w:r>
    </w:p>
    <w:p>
      <w:pPr>
        <w:widowControl/>
        <w:spacing w:line="360" w:lineRule="auto"/>
        <w:ind w:firstLine="480" w:firstLineChars="20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二档（2分）：承诺免费提供售后服务(含技术培训)至少 1 年；承诺在采购人提出技术支持需求时12 小时内响应，8 小时内到达现场；提供完整的售后服务方案；</w:t>
      </w:r>
    </w:p>
    <w:p>
      <w:pPr>
        <w:widowControl/>
        <w:spacing w:line="360" w:lineRule="auto"/>
        <w:ind w:firstLine="480" w:firstLineChars="200"/>
        <w:textAlignment w:val="baseline"/>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三档（3分）：承诺免费提供各种与项目成果使用有关的技术培训；免费提供售后服务(含技术培训)至少 1 年；承诺在采购人提出技术支持需求时 3 小时内响应，5 小时内到达现场；能提供完整、详细的售后服务方案。</w:t>
      </w:r>
    </w:p>
    <w:p>
      <w:pPr>
        <w:spacing w:line="400" w:lineRule="exact"/>
        <w:ind w:firstLine="241" w:firstLineChars="1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7、人员及技术实力分………………………………………………………………（满分12分）</w:t>
      </w:r>
    </w:p>
    <w:p>
      <w:pPr>
        <w:tabs>
          <w:tab w:val="left" w:pos="5760"/>
        </w:tabs>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一档（4分）：投标供应商拟投入本项目的项目负责人具有中级工程师职称 (项目负责人1名，需提</w:t>
      </w:r>
      <w:r>
        <w:rPr>
          <w:rFonts w:hint="eastAsia" w:ascii="宋体" w:hAnsi="宋体" w:cs="宋体"/>
          <w:color w:val="000000" w:themeColor="text1"/>
          <w:sz w:val="24"/>
          <w:szCs w:val="24"/>
          <w:highlight w:val="none"/>
          <w:lang w:val="en-US" w:eastAsia="zh-CN"/>
          <w14:textFill>
            <w14:solidFill>
              <w14:schemeClr w14:val="tx1"/>
            </w14:solidFill>
          </w14:textFill>
        </w:rPr>
        <w:t>供</w:t>
      </w:r>
      <w:r>
        <w:rPr>
          <w:rFonts w:hint="eastAsia" w:ascii="宋体" w:hAnsi="宋体" w:cs="宋体"/>
          <w:color w:val="000000" w:themeColor="text1"/>
          <w:sz w:val="24"/>
          <w:szCs w:val="24"/>
          <w:highlight w:val="none"/>
          <w14:textFill>
            <w14:solidFill>
              <w14:schemeClr w14:val="tx1"/>
            </w14:solidFill>
          </w14:textFill>
        </w:rPr>
        <w:t>相关证书复印件)，拟投入本项目的项目技术负责人具有中级工程师职称 (项目</w:t>
      </w:r>
      <w:r>
        <w:rPr>
          <w:rFonts w:hint="eastAsia" w:ascii="宋体" w:hAnsi="宋体" w:cs="宋体"/>
          <w:color w:val="000000" w:themeColor="text1"/>
          <w:sz w:val="24"/>
          <w:szCs w:val="24"/>
          <w:highlight w:val="none"/>
          <w:lang w:val="en-US" w:eastAsia="zh-CN"/>
          <w14:textFill>
            <w14:solidFill>
              <w14:schemeClr w14:val="tx1"/>
            </w14:solidFill>
          </w14:textFill>
        </w:rPr>
        <w:t>技术</w:t>
      </w:r>
      <w:r>
        <w:rPr>
          <w:rFonts w:hint="eastAsia" w:ascii="宋体" w:hAnsi="宋体" w:cs="宋体"/>
          <w:color w:val="000000" w:themeColor="text1"/>
          <w:sz w:val="24"/>
          <w:szCs w:val="24"/>
          <w:highlight w:val="none"/>
          <w14:textFill>
            <w14:solidFill>
              <w14:schemeClr w14:val="tx1"/>
            </w14:solidFill>
          </w14:textFill>
        </w:rPr>
        <w:t>负责人1名，需提</w:t>
      </w:r>
      <w:r>
        <w:rPr>
          <w:rFonts w:hint="eastAsia" w:ascii="宋体" w:hAnsi="宋体" w:cs="宋体"/>
          <w:color w:val="000000" w:themeColor="text1"/>
          <w:sz w:val="24"/>
          <w:szCs w:val="24"/>
          <w:highlight w:val="none"/>
          <w:lang w:val="en-US" w:eastAsia="zh-CN"/>
          <w14:textFill>
            <w14:solidFill>
              <w14:schemeClr w14:val="tx1"/>
            </w14:solidFill>
          </w14:textFill>
        </w:rPr>
        <w:t>供</w:t>
      </w:r>
      <w:r>
        <w:rPr>
          <w:rFonts w:hint="eastAsia" w:ascii="宋体" w:hAnsi="宋体" w:cs="宋体"/>
          <w:color w:val="000000" w:themeColor="text1"/>
          <w:sz w:val="24"/>
          <w:szCs w:val="24"/>
          <w:highlight w:val="none"/>
          <w14:textFill>
            <w14:solidFill>
              <w14:schemeClr w14:val="tx1"/>
            </w14:solidFill>
          </w14:textFill>
        </w:rPr>
        <w:t>相关证书复印件)</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除项目负责人、项目技术负责人外，拟投入本项目的人员中具备中级工程师职称的2人及以上，助理工程师3人及以上的；</w:t>
      </w:r>
    </w:p>
    <w:p>
      <w:pPr>
        <w:tabs>
          <w:tab w:val="left" w:pos="5760"/>
        </w:tabs>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二档（8分）：投标供应商拟投入本项目的项目负责人具有测绘类高级工程师职称 (项目负责人1名，需提</w:t>
      </w:r>
      <w:r>
        <w:rPr>
          <w:rFonts w:hint="eastAsia" w:ascii="宋体" w:hAnsi="宋体" w:cs="宋体"/>
          <w:color w:val="000000" w:themeColor="text1"/>
          <w:sz w:val="24"/>
          <w:szCs w:val="24"/>
          <w:highlight w:val="none"/>
          <w:lang w:val="en-US" w:eastAsia="zh-CN"/>
          <w14:textFill>
            <w14:solidFill>
              <w14:schemeClr w14:val="tx1"/>
            </w14:solidFill>
          </w14:textFill>
        </w:rPr>
        <w:t>供</w:t>
      </w:r>
      <w:r>
        <w:rPr>
          <w:rFonts w:hint="eastAsia" w:ascii="宋体" w:hAnsi="宋体" w:cs="宋体"/>
          <w:color w:val="000000" w:themeColor="text1"/>
          <w:sz w:val="24"/>
          <w:szCs w:val="24"/>
          <w:highlight w:val="none"/>
          <w14:textFill>
            <w14:solidFill>
              <w14:schemeClr w14:val="tx1"/>
            </w14:solidFill>
          </w14:textFill>
        </w:rPr>
        <w:t>相关证书复印件)，拟投入本项目的项目技术负责人同时具有中级工程师职称和注册测绘师资格</w:t>
      </w:r>
      <w:r>
        <w:rPr>
          <w:rFonts w:hint="eastAsia" w:ascii="宋体" w:hAnsi="宋体" w:cs="宋体"/>
          <w:color w:val="000000" w:themeColor="text1"/>
          <w:sz w:val="24"/>
          <w:szCs w:val="24"/>
          <w:highlight w:val="none"/>
          <w:lang w:val="en-US" w:eastAsia="zh-CN"/>
          <w14:textFill>
            <w14:solidFill>
              <w14:schemeClr w14:val="tx1"/>
            </w14:solidFill>
          </w14:textFill>
        </w:rPr>
        <w:t>证书</w:t>
      </w:r>
      <w:r>
        <w:rPr>
          <w:rFonts w:hint="eastAsia" w:ascii="宋体" w:hAnsi="宋体" w:cs="宋体"/>
          <w:color w:val="000000" w:themeColor="text1"/>
          <w:sz w:val="24"/>
          <w:szCs w:val="24"/>
          <w:highlight w:val="none"/>
          <w14:textFill>
            <w14:solidFill>
              <w14:schemeClr w14:val="tx1"/>
            </w14:solidFill>
          </w14:textFill>
        </w:rPr>
        <w:t>(项目</w:t>
      </w:r>
      <w:r>
        <w:rPr>
          <w:rFonts w:hint="eastAsia" w:ascii="宋体" w:hAnsi="宋体" w:cs="宋体"/>
          <w:color w:val="000000" w:themeColor="text1"/>
          <w:sz w:val="24"/>
          <w:szCs w:val="24"/>
          <w:highlight w:val="none"/>
          <w:lang w:val="en-US" w:eastAsia="zh-CN"/>
          <w14:textFill>
            <w14:solidFill>
              <w14:schemeClr w14:val="tx1"/>
            </w14:solidFill>
          </w14:textFill>
        </w:rPr>
        <w:t>技术</w:t>
      </w:r>
      <w:r>
        <w:rPr>
          <w:rFonts w:hint="eastAsia" w:ascii="宋体" w:hAnsi="宋体" w:cs="宋体"/>
          <w:color w:val="000000" w:themeColor="text1"/>
          <w:sz w:val="24"/>
          <w:szCs w:val="24"/>
          <w:highlight w:val="none"/>
          <w14:textFill>
            <w14:solidFill>
              <w14:schemeClr w14:val="tx1"/>
            </w14:solidFill>
          </w14:textFill>
        </w:rPr>
        <w:t>负责人1名，需提</w:t>
      </w:r>
      <w:r>
        <w:rPr>
          <w:rFonts w:hint="eastAsia" w:ascii="宋体" w:hAnsi="宋体" w:cs="宋体"/>
          <w:color w:val="000000" w:themeColor="text1"/>
          <w:sz w:val="24"/>
          <w:szCs w:val="24"/>
          <w:highlight w:val="none"/>
          <w:lang w:val="en-US" w:eastAsia="zh-CN"/>
          <w14:textFill>
            <w14:solidFill>
              <w14:schemeClr w14:val="tx1"/>
            </w14:solidFill>
          </w14:textFill>
        </w:rPr>
        <w:t>供</w:t>
      </w:r>
      <w:r>
        <w:rPr>
          <w:rFonts w:hint="eastAsia" w:ascii="宋体" w:hAnsi="宋体" w:cs="宋体"/>
          <w:color w:val="000000" w:themeColor="text1"/>
          <w:sz w:val="24"/>
          <w:szCs w:val="24"/>
          <w:highlight w:val="none"/>
          <w14:textFill>
            <w14:solidFill>
              <w14:schemeClr w14:val="tx1"/>
            </w14:solidFill>
          </w14:textFill>
        </w:rPr>
        <w:t>相关证书复印件)</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除项目负责人、项目技术负责人外，拟投入本项目的人员中具备中级工程师职称3人及以上，助理工程师6人及以上的；</w:t>
      </w:r>
    </w:p>
    <w:p>
      <w:pPr>
        <w:tabs>
          <w:tab w:val="left" w:pos="5760"/>
        </w:tabs>
        <w:spacing w:line="360" w:lineRule="auto"/>
        <w:ind w:firstLine="480" w:firstLineChars="200"/>
        <w:rPr>
          <w:rFonts w:hint="eastAsia" w:ascii="宋体" w:hAnsi="宋体" w:cs="宋体"/>
          <w:color w:val="000000" w:themeColor="text1"/>
          <w:sz w:val="24"/>
          <w:szCs w:val="24"/>
          <w:highlight w:val="yellow"/>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三档（12分）：投标供应商拟投入本项目的项目负责人具有测绘类高级工程师职称(项目负责人1名，需提</w:t>
      </w:r>
      <w:r>
        <w:rPr>
          <w:rFonts w:hint="eastAsia" w:ascii="宋体" w:hAnsi="宋体" w:cs="宋体"/>
          <w:color w:val="000000" w:themeColor="text1"/>
          <w:sz w:val="24"/>
          <w:szCs w:val="24"/>
          <w:highlight w:val="none"/>
          <w:lang w:val="en-US" w:eastAsia="zh-CN"/>
          <w14:textFill>
            <w14:solidFill>
              <w14:schemeClr w14:val="tx1"/>
            </w14:solidFill>
          </w14:textFill>
        </w:rPr>
        <w:t>供</w:t>
      </w:r>
      <w:r>
        <w:rPr>
          <w:rFonts w:hint="eastAsia" w:ascii="宋体" w:hAnsi="宋体" w:cs="宋体"/>
          <w:color w:val="000000" w:themeColor="text1"/>
          <w:sz w:val="24"/>
          <w:szCs w:val="24"/>
          <w:highlight w:val="none"/>
          <w14:textFill>
            <w14:solidFill>
              <w14:schemeClr w14:val="tx1"/>
            </w14:solidFill>
          </w14:textFill>
        </w:rPr>
        <w:t>相关证书复印件)，拟投入本项目的项目技术负责人具有高级工程师职称(项目</w:t>
      </w:r>
      <w:r>
        <w:rPr>
          <w:rFonts w:hint="eastAsia" w:ascii="宋体" w:hAnsi="宋体" w:cs="宋体"/>
          <w:color w:val="000000" w:themeColor="text1"/>
          <w:sz w:val="24"/>
          <w:szCs w:val="24"/>
          <w:highlight w:val="none"/>
          <w:lang w:val="en-US" w:eastAsia="zh-CN"/>
          <w14:textFill>
            <w14:solidFill>
              <w14:schemeClr w14:val="tx1"/>
            </w14:solidFill>
          </w14:textFill>
        </w:rPr>
        <w:t>技术</w:t>
      </w:r>
      <w:r>
        <w:rPr>
          <w:rFonts w:hint="eastAsia" w:ascii="宋体" w:hAnsi="宋体" w:cs="宋体"/>
          <w:color w:val="000000" w:themeColor="text1"/>
          <w:sz w:val="24"/>
          <w:szCs w:val="24"/>
          <w:highlight w:val="none"/>
          <w14:textFill>
            <w14:solidFill>
              <w14:schemeClr w14:val="tx1"/>
            </w14:solidFill>
          </w14:textFill>
        </w:rPr>
        <w:t>负责人1名，需提</w:t>
      </w:r>
      <w:r>
        <w:rPr>
          <w:rFonts w:hint="eastAsia" w:ascii="宋体" w:hAnsi="宋体" w:cs="宋体"/>
          <w:color w:val="000000" w:themeColor="text1"/>
          <w:sz w:val="24"/>
          <w:szCs w:val="24"/>
          <w:highlight w:val="none"/>
          <w:lang w:val="en-US" w:eastAsia="zh-CN"/>
          <w14:textFill>
            <w14:solidFill>
              <w14:schemeClr w14:val="tx1"/>
            </w14:solidFill>
          </w14:textFill>
        </w:rPr>
        <w:t>供</w:t>
      </w:r>
      <w:r>
        <w:rPr>
          <w:rFonts w:hint="eastAsia" w:ascii="宋体" w:hAnsi="宋体" w:cs="宋体"/>
          <w:color w:val="000000" w:themeColor="text1"/>
          <w:sz w:val="24"/>
          <w:szCs w:val="24"/>
          <w:highlight w:val="none"/>
          <w14:textFill>
            <w14:solidFill>
              <w14:schemeClr w14:val="tx1"/>
            </w14:solidFill>
          </w14:textFill>
        </w:rPr>
        <w:t>相关证书复印件)；除项目负责人、项目技术负责人外拟投入本项目的人员中具备中级工程师职称4人及以上，助理工程师9人及上的；</w:t>
      </w:r>
    </w:p>
    <w:p>
      <w:pPr>
        <w:tabs>
          <w:tab w:val="left" w:pos="5760"/>
        </w:tabs>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以上所有拟投入人员必须是投标供应商本单位人员，附投标供应商为拟投入人员缴纳的投标截止之日前半年内连续三个月的社会保障资金证明材料，提供个人相关证书复印件。新成立公司按实际情况提供。以上所有资料需提交证书复印件并加盖单位公章，否则不得分。</w:t>
      </w:r>
    </w:p>
    <w:p>
      <w:pPr>
        <w:widowControl/>
        <w:spacing w:line="440" w:lineRule="atLeast"/>
        <w:ind w:firstLine="482"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总得分=1 + 2 + 3 + 4 + 5 + 6 + 7。</w:t>
      </w:r>
    </w:p>
    <w:p>
      <w:pPr>
        <w:spacing w:line="400" w:lineRule="exact"/>
        <w:ind w:firstLine="472" w:firstLineChars="196"/>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三、成交候选供应商推荐原则</w:t>
      </w:r>
    </w:p>
    <w:p>
      <w:pPr>
        <w:spacing w:line="400" w:lineRule="exact"/>
        <w:ind w:firstLine="470" w:firstLineChars="196"/>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磋商小组将根据总得分由高到低对供应商排列次序（得分相同时，以非盈利性、公益性培训机构及院校优先排序；如得分相同且均为非盈利性、公益性培训机构及院校的，则以磋商报价由低到高排列，如以上因素均相同的，则由磋商小组在采购人的监督下抽签决定），并推荐排位前三名为成交候选供应商（如为本须知16.5.3、16.5.4规定的情形，可以推荐2家成交候选供应商），总得分最高者为第一成交候选供应商，第二高者为第二成交候选供应商，以此类推。采购人应当确定评审委员会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pPr>
        <w:spacing w:line="400" w:lineRule="exact"/>
        <w:ind w:firstLine="470" w:firstLineChars="196"/>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磋商小组认为，某磋商供应商的磋商报价或者某些分项报价明显不合理或者低于成本，有可能影响服务质量和不能诚信履约的，可要求其在规定的期限内提供书面文件予以解释说明，并提交相关证明材料，否则，磋商小组可以取消该供应商的成交候选供应商资格，按顺序由排在后面的成交候选供应商递补，以此类推。</w:t>
      </w:r>
    </w:p>
    <w:p>
      <w:pPr>
        <w:pStyle w:val="39"/>
        <w:spacing w:before="0" w:after="0" w:line="500" w:lineRule="exact"/>
        <w:rPr>
          <w:rFonts w:ascii="宋体" w:cs="Times New Roman"/>
          <w:color w:val="000000" w:themeColor="text1"/>
          <w14:textFill>
            <w14:solidFill>
              <w14:schemeClr w14:val="tx1"/>
            </w14:solidFill>
          </w14:textFill>
        </w:rPr>
      </w:pPr>
      <w:r>
        <w:rPr>
          <w:rFonts w:ascii="宋体" w:cs="Times New Roman"/>
          <w:color w:val="000000" w:themeColor="text1"/>
          <w14:textFill>
            <w14:solidFill>
              <w14:schemeClr w14:val="tx1"/>
            </w14:solidFill>
          </w14:textFill>
        </w:rPr>
        <w:br w:type="page"/>
      </w:r>
      <w:r>
        <w:rPr>
          <w:rFonts w:hint="eastAsia" w:ascii="宋体" w:hAnsi="宋体" w:cs="宋体"/>
          <w:color w:val="000000" w:themeColor="text1"/>
          <w14:textFill>
            <w14:solidFill>
              <w14:schemeClr w14:val="tx1"/>
            </w14:solidFill>
          </w14:textFill>
        </w:rPr>
        <w:t>第六章 竞争性磋商响应文件（格式）</w:t>
      </w:r>
      <w:bookmarkEnd w:id="58"/>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竞争性磋商响应文件的外包装封面格式：</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jc w:val="center"/>
        <w:rPr>
          <w:rFonts w:asci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竞争性磋商响应文件</w:t>
      </w:r>
    </w:p>
    <w:p>
      <w:pPr>
        <w:rPr>
          <w:rFonts w:ascii="宋体" w:cs="宋体"/>
          <w:color w:val="000000" w:themeColor="text1"/>
          <w:sz w:val="24"/>
          <w:szCs w:val="24"/>
          <w14:textFill>
            <w14:solidFill>
              <w14:schemeClr w14:val="tx1"/>
            </w14:solidFill>
          </w14:textFill>
        </w:rPr>
      </w:pPr>
    </w:p>
    <w:p>
      <w:pPr>
        <w:rPr>
          <w:rFonts w:ascii="宋体" w:cs="宋体"/>
          <w:color w:val="000000" w:themeColor="text1"/>
          <w:sz w:val="24"/>
          <w:szCs w:val="24"/>
          <w14:textFill>
            <w14:solidFill>
              <w14:schemeClr w14:val="tx1"/>
            </w14:solidFill>
          </w14:textFill>
        </w:rPr>
      </w:pP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p>
    <w:p>
      <w:pPr>
        <w:spacing w:line="480" w:lineRule="auto"/>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（于北京时间 年 月 日 时 分前不得启封）</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竞争性磋商响应文件封面格式：</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（正</w:t>
      </w:r>
      <w:r>
        <w:rPr>
          <w:rFonts w:ascii="宋体" w:hAnsi="宋体" w:cs="宋体"/>
          <w:color w:val="000000" w:themeColor="text1"/>
          <w:sz w:val="24"/>
          <w:szCs w:val="24"/>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副本）</w:t>
      </w: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center"/>
        <w:rPr>
          <w:rFonts w:ascii="宋体" w:cs="宋体"/>
          <w:color w:val="000000" w:themeColor="text1"/>
          <w:sz w:val="24"/>
          <w:szCs w:val="2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竞争性磋商响应文件（封面）</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jc w:val="center"/>
        <w:rPr>
          <w:rFonts w:ascii="宋体" w:cs="宋体"/>
          <w:color w:val="000000" w:themeColor="text1"/>
          <w:sz w:val="48"/>
          <w:szCs w:val="48"/>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目录</w:t>
      </w:r>
    </w:p>
    <w:p>
      <w:pPr>
        <w:spacing w:line="360" w:lineRule="auto"/>
        <w:ind w:firstLine="482" w:firstLineChars="20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商务及资格文件</w:t>
      </w:r>
    </w:p>
    <w:p>
      <w:pPr>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）磋商书；</w:t>
      </w:r>
    </w:p>
    <w:p>
      <w:pPr>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）报价表</w:t>
      </w:r>
    </w:p>
    <w:p>
      <w:pPr>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）资格证明文件；</w:t>
      </w:r>
    </w:p>
    <w:p>
      <w:pPr>
        <w:spacing w:line="360" w:lineRule="auto"/>
        <w:ind w:firstLine="480" w:firstLineChars="20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）有效的社会统一代码的营业执照或事业单位法人证书等主体资格证明副本复印件（加盖单位公章，如三证合一的则提供三证合一的营业执照或事业单位法人证书）；（</w:t>
      </w:r>
      <w:r>
        <w:rPr>
          <w:rFonts w:hint="eastAsia" w:ascii="宋体" w:hAnsi="宋体" w:cs="宋体"/>
          <w:b/>
          <w:bCs/>
          <w:color w:val="000000" w:themeColor="text1"/>
          <w:sz w:val="24"/>
          <w:szCs w:val="24"/>
          <w14:textFill>
            <w14:solidFill>
              <w14:schemeClr w14:val="tx1"/>
            </w14:solidFill>
          </w14:textFill>
        </w:rPr>
        <w:t>必须提供，加盖公章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）供应商资格声明；（</w:t>
      </w:r>
      <w:r>
        <w:rPr>
          <w:rFonts w:hint="eastAsia" w:ascii="宋体" w:hAnsi="宋体" w:cs="宋体"/>
          <w:b/>
          <w:bCs/>
          <w:color w:val="000000" w:themeColor="text1"/>
          <w:sz w:val="24"/>
          <w:szCs w:val="24"/>
          <w14:textFill>
            <w14:solidFill>
              <w14:schemeClr w14:val="tx1"/>
            </w14:solidFill>
          </w14:textFill>
        </w:rPr>
        <w:t>必须提供，加盖公章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）法定代表人授权书及委托代理人身份证正反面复印件；（</w:t>
      </w:r>
      <w:r>
        <w:rPr>
          <w:rFonts w:hint="eastAsia" w:ascii="宋体" w:hAnsi="宋体" w:cs="宋体"/>
          <w:b/>
          <w:bCs/>
          <w:color w:val="000000" w:themeColor="text1"/>
          <w:sz w:val="24"/>
          <w:szCs w:val="24"/>
          <w14:textFill>
            <w14:solidFill>
              <w14:schemeClr w14:val="tx1"/>
            </w14:solidFill>
          </w14:textFill>
        </w:rPr>
        <w:t>必须提供，加盖公章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4）供应商2019年或2020年度财务报表，如为新成立的磋商单位请按实际情况依法提供财务状况报告复印件；</w:t>
      </w:r>
      <w:r>
        <w:rPr>
          <w:rFonts w:hint="eastAsia" w:ascii="宋体" w:hAnsi="宋体" w:cs="宋体"/>
          <w:b/>
          <w:bCs/>
          <w:color w:val="000000" w:themeColor="text1"/>
          <w:kern w:val="0"/>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14:textFill>
            <w14:solidFill>
              <w14:schemeClr w14:val="tx1"/>
            </w14:solidFill>
          </w14:textFill>
        </w:rPr>
        <w:t>必须提供，加盖公章</w:t>
      </w:r>
      <w:r>
        <w:rPr>
          <w:rFonts w:hint="eastAsia" w:ascii="宋体" w:hAnsi="宋体" w:cs="宋体"/>
          <w:b/>
          <w:bCs/>
          <w:color w:val="000000" w:themeColor="text1"/>
          <w:kern w:val="0"/>
          <w:sz w:val="24"/>
          <w:szCs w:val="24"/>
          <w:highlight w:val="none"/>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 xml:space="preserve"> </w:t>
      </w:r>
    </w:p>
    <w:p>
      <w:pPr>
        <w:spacing w:line="360" w:lineRule="auto"/>
        <w:ind w:firstLine="480" w:firstLineChars="200"/>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5）供应商截至投标截止时间前半年内连续三个月依法缴纳税收证明材料复印件，如为新成立的磋商单位请按实际依法缴纳税收月份提供税费凭证复印件，或者依法缴纳税费或依法免缴税费的证明复印件</w:t>
      </w:r>
      <w:r>
        <w:rPr>
          <w:rFonts w:hint="eastAsia" w:ascii="宋体" w:hAns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必须提供，加盖公章</w:t>
      </w:r>
      <w:r>
        <w:rPr>
          <w:rFonts w:hint="eastAsia" w:ascii="宋体" w:hAnsi="宋体" w:cs="宋体"/>
          <w:b/>
          <w:bCs/>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6）供应商截至投标截止时间前半年内连续三个月的社保证明材料复印件，如为新成立的磋商单位请按实际依法缴纳社保月份提供，社保证明须经社保部门盖章确认</w:t>
      </w:r>
      <w:r>
        <w:rPr>
          <w:rFonts w:hint="eastAsia" w:ascii="宋体" w:hAns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必须提供，加盖公章</w:t>
      </w:r>
      <w:r>
        <w:rPr>
          <w:rFonts w:hint="eastAsia" w:ascii="宋体" w:hAnsi="宋体" w:cs="宋体"/>
          <w:b/>
          <w:bCs/>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7）磋商供应商参加政府采购活动前</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年内在经营活动中没有重大违法记录的书面声明。（</w:t>
      </w:r>
      <w:r>
        <w:rPr>
          <w:rFonts w:hint="eastAsia" w:ascii="宋体" w:hAnsi="宋体" w:cs="宋体"/>
          <w:b/>
          <w:bCs/>
          <w:color w:val="000000" w:themeColor="text1"/>
          <w:sz w:val="24"/>
          <w:szCs w:val="24"/>
          <w14:textFill>
            <w14:solidFill>
              <w14:schemeClr w14:val="tx1"/>
            </w14:solidFill>
          </w14:textFill>
        </w:rPr>
        <w:t>必须提供并加盖单位公章，否则磋商无效</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8）供应商认为有必要提供的其它资格证明文件及资料；</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技术文件</w:t>
      </w:r>
      <w:r>
        <w:rPr>
          <w:rFonts w:ascii="宋体" w:hAnsi="宋体" w:cs="宋体"/>
          <w:b/>
          <w:bCs/>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）项目实施组织方案（格式自拟，必须提供，加盖公章）；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）项目实施人员配备（格式自拟，加盖公章）；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）服务承诺书（格式自拟，必须提供，加盖公章）；</w:t>
      </w:r>
    </w:p>
    <w:p>
      <w:pPr>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）供应商认为有必要提供的其它文件及资料。</w:t>
      </w:r>
    </w:p>
    <w:p>
      <w:pPr>
        <w:jc w:val="center"/>
        <w:rPr>
          <w:rFonts w:ascii="宋体" w:cs="宋体"/>
          <w:b/>
          <w:bCs/>
          <w:color w:val="000000" w:themeColor="text1"/>
          <w:sz w:val="24"/>
          <w:szCs w:val="24"/>
          <w14:textFill>
            <w14:solidFill>
              <w14:schemeClr w14:val="tx1"/>
            </w14:solidFill>
          </w14:textFill>
        </w:rPr>
      </w:pPr>
    </w:p>
    <w:p>
      <w:pPr>
        <w:rPr>
          <w:rFonts w:ascii="宋体" w:cs="宋体"/>
          <w:b/>
          <w:bCs/>
          <w:color w:val="000000" w:themeColor="text1"/>
          <w:sz w:val="36"/>
          <w:szCs w:val="36"/>
          <w14:textFill>
            <w14:solidFill>
              <w14:schemeClr w14:val="tx1"/>
            </w14:solidFill>
          </w14:textFill>
        </w:rPr>
      </w:pPr>
    </w:p>
    <w:p>
      <w:pPr>
        <w:rPr>
          <w:rFonts w:ascii="宋体" w:cs="宋体"/>
          <w:b/>
          <w:bCs/>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pPr>
        <w:pStyle w:val="19"/>
        <w:rPr>
          <w:color w:val="000000" w:themeColor="text1"/>
          <w14:textFill>
            <w14:solidFill>
              <w14:schemeClr w14:val="tx1"/>
            </w14:solidFill>
          </w14:textFill>
        </w:rPr>
      </w:pPr>
    </w:p>
    <w:p>
      <w:pPr>
        <w:pStyle w:val="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9"/>
        <w:rPr>
          <w:color w:val="000000" w:themeColor="text1"/>
          <w14:textFill>
            <w14:solidFill>
              <w14:schemeClr w14:val="tx1"/>
            </w14:solidFill>
          </w14:textFill>
        </w:rPr>
      </w:pPr>
    </w:p>
    <w:p>
      <w:pPr>
        <w:pStyle w:val="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9"/>
        <w:rPr>
          <w:color w:val="000000" w:themeColor="text1"/>
          <w14:textFill>
            <w14:solidFill>
              <w14:schemeClr w14:val="tx1"/>
            </w14:solidFill>
          </w14:textFill>
        </w:rPr>
      </w:pPr>
    </w:p>
    <w:p>
      <w:pPr>
        <w:pStyle w:val="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9"/>
        <w:rPr>
          <w:color w:val="000000" w:themeColor="text1"/>
          <w14:textFill>
            <w14:solidFill>
              <w14:schemeClr w14:val="tx1"/>
            </w14:solidFill>
          </w14:textFill>
        </w:rPr>
      </w:pPr>
    </w:p>
    <w:p>
      <w:pPr>
        <w:pStyle w:val="20"/>
        <w:rPr>
          <w:color w:val="000000" w:themeColor="text1"/>
          <w14:textFill>
            <w14:solidFill>
              <w14:schemeClr w14:val="tx1"/>
            </w14:solidFill>
          </w14:textFill>
        </w:rPr>
      </w:pPr>
    </w:p>
    <w:p>
      <w:pPr>
        <w:pStyle w:val="19"/>
        <w:jc w:val="both"/>
        <w:rPr>
          <w:color w:val="000000" w:themeColor="text1"/>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商务及资格文件</w:t>
      </w: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rPr>
          <w:rFonts w:ascii="宋体" w:cs="宋体"/>
          <w:b/>
          <w:bCs/>
          <w:color w:val="000000" w:themeColor="text1"/>
          <w:sz w:val="36"/>
          <w:szCs w:val="36"/>
          <w14:textFill>
            <w14:solidFill>
              <w14:schemeClr w14:val="tx1"/>
            </w14:solidFill>
          </w14:textFill>
        </w:rPr>
      </w:pPr>
    </w:p>
    <w:p>
      <w:pPr>
        <w:pStyle w:val="6"/>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一、磋商书</w:t>
      </w:r>
    </w:p>
    <w:p>
      <w:pPr>
        <w:rPr>
          <w:rFonts w:ascii="宋体" w:hAnsi="宋体" w:cs="宋体"/>
          <w:color w:val="000000" w:themeColor="text1"/>
          <w14:textFill>
            <w14:solidFill>
              <w14:schemeClr w14:val="tx1"/>
            </w14:solidFill>
          </w14:textFill>
        </w:rPr>
      </w:pPr>
    </w:p>
    <w:p>
      <w:pPr>
        <w:widowControl/>
        <w:shd w:val="clear" w:color="auto" w:fill="FFFFFF"/>
        <w:spacing w:line="360" w:lineRule="auto"/>
        <w:jc w:val="left"/>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u w:val="single"/>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w:t>
      </w:r>
    </w:p>
    <w:p>
      <w:pPr>
        <w:widowControl/>
        <w:shd w:val="clear" w:color="auto" w:fill="FFFFFF"/>
        <w:spacing w:line="360" w:lineRule="auto"/>
        <w:ind w:firstLine="511" w:firstLineChars="213"/>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依据贵方</w:t>
      </w:r>
      <w:r>
        <w:rPr>
          <w:rFonts w:hint="eastAsia" w:ascii="宋体" w:hAnsi="宋体" w:cs="宋体"/>
          <w:color w:val="000000" w:themeColor="text1"/>
          <w:kern w:val="0"/>
          <w:sz w:val="24"/>
          <w:szCs w:val="24"/>
          <w:u w:val="single"/>
          <w14:textFill>
            <w14:solidFill>
              <w14:schemeClr w14:val="tx1"/>
            </w14:solidFill>
          </w14:textFill>
        </w:rPr>
        <w:t>（项目名称</w:t>
      </w:r>
      <w:r>
        <w:rPr>
          <w:rFonts w:ascii="宋体" w:hAnsi="宋体" w:cs="宋体"/>
          <w:color w:val="000000" w:themeColor="text1"/>
          <w:kern w:val="0"/>
          <w:sz w:val="24"/>
          <w:szCs w:val="24"/>
          <w:u w:val="single"/>
          <w14:textFill>
            <w14:solidFill>
              <w14:schemeClr w14:val="tx1"/>
            </w14:solidFill>
          </w14:textFill>
        </w:rPr>
        <w:t>/</w:t>
      </w:r>
      <w:r>
        <w:rPr>
          <w:rFonts w:hint="eastAsia" w:ascii="宋体" w:hAnsi="宋体" w:cs="宋体"/>
          <w:color w:val="000000" w:themeColor="text1"/>
          <w:kern w:val="0"/>
          <w:sz w:val="24"/>
          <w:szCs w:val="24"/>
          <w:u w:val="single"/>
          <w14:textFill>
            <w14:solidFill>
              <w14:schemeClr w14:val="tx1"/>
            </w14:solidFill>
          </w14:textFill>
        </w:rPr>
        <w:t>文件编号）</w:t>
      </w:r>
      <w:r>
        <w:rPr>
          <w:rFonts w:hint="eastAsia" w:ascii="宋体" w:hAnsi="宋体" w:cs="宋体"/>
          <w:color w:val="000000" w:themeColor="text1"/>
          <w:kern w:val="0"/>
          <w:sz w:val="24"/>
          <w:szCs w:val="24"/>
          <w14:textFill>
            <w14:solidFill>
              <w14:schemeClr w14:val="tx1"/>
            </w14:solidFill>
          </w14:textFill>
        </w:rPr>
        <w:t>项目采购的磋商采购文件，我方</w:t>
      </w:r>
      <w:r>
        <w:rPr>
          <w:rFonts w:hint="eastAsia" w:ascii="宋体" w:hAnsi="宋体" w:cs="宋体"/>
          <w:color w:val="000000" w:themeColor="text1"/>
          <w:kern w:val="0"/>
          <w:sz w:val="24"/>
          <w:szCs w:val="24"/>
          <w:u w:val="single"/>
          <w14:textFill>
            <w14:solidFill>
              <w14:schemeClr w14:val="tx1"/>
            </w14:solidFill>
          </w14:textFill>
        </w:rPr>
        <w:t>（姓名和职务）</w:t>
      </w:r>
      <w:r>
        <w:rPr>
          <w:rFonts w:hint="eastAsia" w:ascii="宋体" w:hAnsi="宋体" w:cs="宋体"/>
          <w:color w:val="000000" w:themeColor="text1"/>
          <w:kern w:val="0"/>
          <w:sz w:val="24"/>
          <w:szCs w:val="24"/>
          <w14:textFill>
            <w14:solidFill>
              <w14:schemeClr w14:val="tx1"/>
            </w14:solidFill>
          </w14:textFill>
        </w:rPr>
        <w:t>经正式授权并代表供应商</w:t>
      </w:r>
      <w:r>
        <w:rPr>
          <w:rFonts w:hint="eastAsia" w:ascii="宋体" w:hAnsi="宋体" w:cs="宋体"/>
          <w:color w:val="000000" w:themeColor="text1"/>
          <w:kern w:val="0"/>
          <w:sz w:val="24"/>
          <w:szCs w:val="24"/>
          <w:u w:val="single"/>
          <w14:textFill>
            <w14:solidFill>
              <w14:schemeClr w14:val="tx1"/>
            </w14:solidFill>
          </w14:textFill>
        </w:rPr>
        <w:t>（供应商名称、地址）</w:t>
      </w:r>
      <w:r>
        <w:rPr>
          <w:rFonts w:hint="eastAsia" w:ascii="宋体" w:hAnsi="宋体" w:cs="宋体"/>
          <w:color w:val="000000" w:themeColor="text1"/>
          <w:kern w:val="0"/>
          <w:sz w:val="24"/>
          <w:szCs w:val="24"/>
          <w14:textFill>
            <w14:solidFill>
              <w14:schemeClr w14:val="tx1"/>
            </w14:solidFill>
          </w14:textFill>
        </w:rPr>
        <w:t>提交下述响应文件正本一份，副本</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份，包含下列内容：</w:t>
      </w:r>
    </w:p>
    <w:p>
      <w:pPr>
        <w:widowControl/>
        <w:shd w:val="clear" w:color="auto" w:fill="FFFFFF"/>
        <w:spacing w:line="360" w:lineRule="auto"/>
        <w:ind w:firstLine="511" w:firstLineChars="213"/>
        <w:jc w:val="left"/>
        <w:outlineLvl w:val="0"/>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磋商书</w:t>
      </w:r>
    </w:p>
    <w:p>
      <w:pPr>
        <w:widowControl/>
        <w:shd w:val="clear" w:color="auto" w:fill="FFFFFF"/>
        <w:spacing w:line="360" w:lineRule="auto"/>
        <w:ind w:firstLine="511" w:firstLineChars="213"/>
        <w:jc w:val="left"/>
        <w:outlineLvl w:val="0"/>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磋商报价表；</w:t>
      </w:r>
    </w:p>
    <w:p>
      <w:pPr>
        <w:widowControl/>
        <w:shd w:val="clear" w:color="auto" w:fill="FFFFFF"/>
        <w:spacing w:line="360" w:lineRule="auto"/>
        <w:ind w:firstLine="511" w:firstLineChars="213"/>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 xml:space="preserve">3. </w:t>
      </w:r>
      <w:r>
        <w:rPr>
          <w:rFonts w:hint="eastAsia" w:ascii="宋体" w:hAnsi="宋体" w:cs="宋体"/>
          <w:color w:val="000000" w:themeColor="text1"/>
          <w:kern w:val="0"/>
          <w:sz w:val="24"/>
          <w:szCs w:val="24"/>
          <w14:textFill>
            <w14:solidFill>
              <w14:schemeClr w14:val="tx1"/>
            </w14:solidFill>
          </w14:textFill>
        </w:rPr>
        <w:t>资格证明文件；</w:t>
      </w:r>
    </w:p>
    <w:p>
      <w:pPr>
        <w:widowControl/>
        <w:shd w:val="clear" w:color="auto" w:fill="FFFFFF"/>
        <w:spacing w:line="360" w:lineRule="auto"/>
        <w:ind w:firstLine="511" w:firstLineChars="213"/>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 xml:space="preserve">4. </w:t>
      </w:r>
      <w:r>
        <w:rPr>
          <w:rFonts w:hint="eastAsia" w:ascii="宋体" w:hAnsi="宋体" w:cs="宋体"/>
          <w:color w:val="000000" w:themeColor="text1"/>
          <w:kern w:val="0"/>
          <w:sz w:val="24"/>
          <w:szCs w:val="24"/>
          <w14:textFill>
            <w14:solidFill>
              <w14:schemeClr w14:val="tx1"/>
            </w14:solidFill>
          </w14:textFill>
        </w:rPr>
        <w:t>技术文件；</w:t>
      </w:r>
    </w:p>
    <w:p>
      <w:pPr>
        <w:widowControl/>
        <w:shd w:val="clear" w:color="auto" w:fill="FFFFFF"/>
        <w:spacing w:line="360" w:lineRule="auto"/>
        <w:ind w:firstLine="511" w:firstLineChars="213"/>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 xml:space="preserve">5. </w:t>
      </w:r>
      <w:r>
        <w:rPr>
          <w:rFonts w:hint="eastAsia" w:ascii="宋体" w:hAnsi="宋体" w:cs="宋体"/>
          <w:color w:val="000000" w:themeColor="text1"/>
          <w:kern w:val="0"/>
          <w:sz w:val="24"/>
          <w:szCs w:val="24"/>
          <w14:textFill>
            <w14:solidFill>
              <w14:schemeClr w14:val="tx1"/>
            </w14:solidFill>
          </w14:textFill>
        </w:rPr>
        <w:t>磋商人认为有必要提供的其他资料；</w:t>
      </w:r>
    </w:p>
    <w:p>
      <w:pPr>
        <w:widowControl/>
        <w:shd w:val="clear" w:color="auto" w:fill="FFFFFF"/>
        <w:spacing w:line="360" w:lineRule="auto"/>
        <w:ind w:firstLine="511" w:firstLineChars="213"/>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在此，授权代表宣布同意如下：</w:t>
      </w:r>
    </w:p>
    <w:p>
      <w:pPr>
        <w:widowControl/>
        <w:shd w:val="clear" w:color="auto" w:fill="FFFFFF"/>
        <w:spacing w:line="360" w:lineRule="auto"/>
        <w:ind w:firstLine="511" w:firstLineChars="213"/>
        <w:jc w:val="left"/>
        <w:outlineLvl w:val="0"/>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 xml:space="preserve">1. </w:t>
      </w:r>
      <w:r>
        <w:rPr>
          <w:rFonts w:hint="eastAsia" w:ascii="宋体" w:hAnsi="宋体" w:cs="宋体"/>
          <w:color w:val="000000" w:themeColor="text1"/>
          <w:kern w:val="0"/>
          <w:sz w:val="24"/>
          <w:szCs w:val="24"/>
          <w14:textFill>
            <w14:solidFill>
              <w14:schemeClr w14:val="tx1"/>
            </w14:solidFill>
          </w14:textFill>
        </w:rPr>
        <w:t>将按竞争性磋商文件的约定履行合同责任和义务；</w:t>
      </w:r>
    </w:p>
    <w:p>
      <w:pPr>
        <w:widowControl/>
        <w:shd w:val="clear" w:color="auto" w:fill="FFFFFF"/>
        <w:spacing w:line="360" w:lineRule="auto"/>
        <w:ind w:firstLine="511" w:firstLineChars="213"/>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已详细审查全部竞争性磋商文件，包括</w:t>
      </w:r>
      <w:r>
        <w:rPr>
          <w:rFonts w:hint="eastAsia" w:ascii="宋体" w:hAnsi="宋体" w:cs="宋体"/>
          <w:color w:val="000000" w:themeColor="text1"/>
          <w:kern w:val="0"/>
          <w:sz w:val="24"/>
          <w:szCs w:val="24"/>
          <w:u w:val="single"/>
          <w14:textFill>
            <w14:solidFill>
              <w14:schemeClr w14:val="tx1"/>
            </w14:solidFill>
          </w14:textFill>
        </w:rPr>
        <w:t>（补遗文件）（如果有的话）</w:t>
      </w:r>
      <w:r>
        <w:rPr>
          <w:rFonts w:hint="eastAsia" w:ascii="宋体" w:hAnsi="宋体" w:cs="宋体"/>
          <w:color w:val="000000" w:themeColor="text1"/>
          <w:kern w:val="0"/>
          <w:sz w:val="24"/>
          <w:szCs w:val="24"/>
          <w14:textFill>
            <w14:solidFill>
              <w14:schemeClr w14:val="tx1"/>
            </w14:solidFill>
          </w14:textFill>
        </w:rPr>
        <w:t>；我们完全理解并同意放弃对这方面有不明及误解的权力；</w:t>
      </w:r>
    </w:p>
    <w:p>
      <w:pPr>
        <w:widowControl/>
        <w:shd w:val="clear" w:color="auto" w:fill="FFFFFF"/>
        <w:spacing w:line="360" w:lineRule="auto"/>
        <w:ind w:firstLine="511" w:firstLineChars="213"/>
        <w:jc w:val="left"/>
        <w:outlineLvl w:val="0"/>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 xml:space="preserve">3. </w:t>
      </w:r>
      <w:r>
        <w:rPr>
          <w:rFonts w:hint="eastAsia" w:ascii="宋体" w:hAnsi="宋体" w:cs="宋体"/>
          <w:color w:val="000000" w:themeColor="text1"/>
          <w:kern w:val="0"/>
          <w:sz w:val="24"/>
          <w:szCs w:val="24"/>
          <w14:textFill>
            <w14:solidFill>
              <w14:schemeClr w14:val="tx1"/>
            </w14:solidFill>
          </w14:textFill>
        </w:rPr>
        <w:t>同意提供按照贵方可能要求的与其磋商有关的一切数据或资料；</w:t>
      </w:r>
    </w:p>
    <w:p>
      <w:pPr>
        <w:widowControl/>
        <w:shd w:val="clear" w:color="auto" w:fill="FFFFFF"/>
        <w:spacing w:line="360" w:lineRule="auto"/>
        <w:ind w:firstLine="511" w:firstLineChars="213"/>
        <w:jc w:val="left"/>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 xml:space="preserve">4. </w:t>
      </w:r>
      <w:r>
        <w:rPr>
          <w:rFonts w:hint="eastAsia" w:ascii="宋体" w:hAnsi="宋体" w:cs="宋体"/>
          <w:color w:val="000000" w:themeColor="text1"/>
          <w:kern w:val="0"/>
          <w:sz w:val="24"/>
          <w:szCs w:val="24"/>
          <w14:textFill>
            <w14:solidFill>
              <w14:schemeClr w14:val="tx1"/>
            </w14:solidFill>
          </w14:textFill>
        </w:rPr>
        <w:t>与本磋商有关的一切正式往来信函请寄：</w:t>
      </w:r>
    </w:p>
    <w:p>
      <w:pPr>
        <w:widowControl/>
        <w:shd w:val="clear" w:color="auto" w:fill="FFFFFF"/>
        <w:spacing w:line="360" w:lineRule="auto"/>
        <w:ind w:firstLine="511" w:firstLineChars="213"/>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邮政编号：</w:t>
      </w:r>
      <w:r>
        <w:rPr>
          <w:rFonts w:hint="eastAsia" w:ascii="宋体" w:hAnsi="宋体" w:cs="宋体"/>
          <w:color w:val="000000" w:themeColor="text1"/>
          <w:kern w:val="0"/>
          <w:sz w:val="24"/>
          <w:szCs w:val="24"/>
          <w:u w:val="single"/>
          <w14:textFill>
            <w14:solidFill>
              <w14:schemeClr w14:val="tx1"/>
            </w14:solidFill>
          </w14:textFill>
        </w:rPr>
        <w:t xml:space="preserve">   </w:t>
      </w:r>
    </w:p>
    <w:p>
      <w:pPr>
        <w:widowControl/>
        <w:shd w:val="clear" w:color="auto" w:fill="FFFFFF"/>
        <w:spacing w:line="360" w:lineRule="auto"/>
        <w:ind w:firstLine="511" w:firstLineChars="213"/>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电话</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传真：</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电子函件：</w:t>
      </w:r>
      <w:r>
        <w:rPr>
          <w:rFonts w:hint="eastAsia" w:ascii="宋体" w:hAnsi="宋体" w:cs="宋体"/>
          <w:color w:val="000000" w:themeColor="text1"/>
          <w:kern w:val="0"/>
          <w:sz w:val="24"/>
          <w:szCs w:val="24"/>
          <w:u w:val="single"/>
          <w14:textFill>
            <w14:solidFill>
              <w14:schemeClr w14:val="tx1"/>
            </w14:solidFill>
          </w14:textFill>
        </w:rPr>
        <w:t xml:space="preserve">   </w:t>
      </w:r>
    </w:p>
    <w:p>
      <w:pPr>
        <w:widowControl/>
        <w:shd w:val="clear" w:color="auto" w:fill="FFFFFF"/>
        <w:spacing w:line="360" w:lineRule="auto"/>
        <w:ind w:firstLine="511" w:firstLineChars="213"/>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法定代表人或被授权人签字：</w:t>
      </w:r>
      <w:r>
        <w:rPr>
          <w:rFonts w:hint="eastAsia" w:ascii="宋体" w:hAnsi="宋体" w:cs="宋体"/>
          <w:color w:val="000000" w:themeColor="text1"/>
          <w:kern w:val="0"/>
          <w:sz w:val="24"/>
          <w:szCs w:val="24"/>
          <w:u w:val="single"/>
          <w14:textFill>
            <w14:solidFill>
              <w14:schemeClr w14:val="tx1"/>
            </w14:solidFill>
          </w14:textFill>
        </w:rPr>
        <w:t xml:space="preserve">    </w:t>
      </w:r>
    </w:p>
    <w:p>
      <w:pPr>
        <w:widowControl/>
        <w:shd w:val="clear" w:color="auto" w:fill="FFFFFF"/>
        <w:spacing w:line="360" w:lineRule="auto"/>
        <w:ind w:firstLine="511" w:firstLineChars="213"/>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供应商名称（公章</w:t>
      </w:r>
      <w:r>
        <w:rPr>
          <w:rFonts w:hint="eastAsia" w:ascii="宋体" w:hAnsi="宋体" w:cs="宋体"/>
          <w:color w:val="000000" w:themeColor="text1"/>
          <w:kern w:val="0"/>
          <w:sz w:val="24"/>
          <w:szCs w:val="24"/>
          <w:u w:val="single"/>
          <w14:textFill>
            <w14:solidFill>
              <w14:schemeClr w14:val="tx1"/>
            </w14:solidFill>
          </w14:textFill>
        </w:rPr>
        <w:t>）：</w:t>
      </w:r>
    </w:p>
    <w:p>
      <w:pPr>
        <w:widowControl/>
        <w:shd w:val="clear" w:color="auto" w:fill="FFFFFF"/>
        <w:spacing w:line="360" w:lineRule="auto"/>
        <w:ind w:firstLine="511" w:firstLineChars="213"/>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日期：</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年</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日</w:t>
      </w:r>
    </w:p>
    <w:p>
      <w:pPr>
        <w:widowControl/>
        <w:shd w:val="clear" w:color="auto" w:fill="FFFFFF"/>
        <w:spacing w:line="360" w:lineRule="auto"/>
        <w:ind w:firstLine="511" w:firstLineChars="213"/>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开户银行：</w:t>
      </w:r>
      <w:r>
        <w:rPr>
          <w:rFonts w:hint="eastAsia" w:ascii="宋体" w:hAnsi="宋体" w:cs="宋体"/>
          <w:color w:val="000000" w:themeColor="text1"/>
          <w:kern w:val="0"/>
          <w:sz w:val="24"/>
          <w:szCs w:val="24"/>
          <w:u w:val="single"/>
          <w14:textFill>
            <w14:solidFill>
              <w14:schemeClr w14:val="tx1"/>
            </w14:solidFill>
          </w14:textFill>
        </w:rPr>
        <w:t xml:space="preserve">         </w:t>
      </w:r>
    </w:p>
    <w:p>
      <w:pPr>
        <w:widowControl/>
        <w:shd w:val="clear" w:color="auto" w:fill="FFFFFF"/>
        <w:spacing w:line="360" w:lineRule="auto"/>
        <w:ind w:firstLine="511" w:firstLineChars="213"/>
        <w:jc w:val="left"/>
        <w:rPr>
          <w:rFonts w:ascii="宋体" w:hAnsi="宋体" w:cs="宋体"/>
          <w:b/>
          <w:bCs/>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账号</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行号：</w:t>
      </w:r>
      <w:r>
        <w:rPr>
          <w:rFonts w:hint="eastAsia" w:ascii="宋体" w:hAnsi="宋体" w:cs="宋体"/>
          <w:color w:val="000000" w:themeColor="text1"/>
          <w:kern w:val="0"/>
          <w:sz w:val="24"/>
          <w:szCs w:val="24"/>
          <w:u w:val="single"/>
          <w14:textFill>
            <w14:solidFill>
              <w14:schemeClr w14:val="tx1"/>
            </w14:solidFill>
          </w14:textFill>
        </w:rPr>
        <w:t xml:space="preserve">      </w:t>
      </w:r>
    </w:p>
    <w:p>
      <w:pPr>
        <w:autoSpaceDE w:val="0"/>
        <w:autoSpaceDN w:val="0"/>
        <w:adjustRightInd w:val="0"/>
        <w:spacing w:line="460" w:lineRule="exact"/>
        <w:ind w:firstLine="723" w:firstLineChars="200"/>
        <w:jc w:val="center"/>
        <w:rPr>
          <w:rFonts w:ascii="宋体" w:cs="宋体"/>
          <w:b/>
          <w:bCs/>
          <w:color w:val="000000" w:themeColor="text1"/>
          <w:kern w:val="0"/>
          <w:sz w:val="36"/>
          <w:szCs w:val="36"/>
          <w14:textFill>
            <w14:solidFill>
              <w14:schemeClr w14:val="tx1"/>
            </w14:solidFill>
          </w14:textFill>
        </w:rPr>
      </w:pPr>
    </w:p>
    <w:p>
      <w:pPr>
        <w:pStyle w:val="25"/>
        <w:spacing w:before="48" w:after="120" w:line="460" w:lineRule="exact"/>
        <w:ind w:firstLine="420"/>
        <w:rPr>
          <w:rFonts w:cs="Times New Roman"/>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注：未按照本磋商函要求填报的磋商函将被视为非实质性响应磋商，从而导致该磋商被拒绝。</w:t>
      </w:r>
    </w:p>
    <w:p>
      <w:pPr>
        <w:spacing w:line="480" w:lineRule="auto"/>
        <w:jc w:val="center"/>
        <w:rPr>
          <w:rFonts w:ascii="宋体" w:cs="宋体"/>
          <w:color w:val="000000" w:themeColor="text1"/>
          <w:sz w:val="24"/>
          <w:szCs w:val="24"/>
          <w14:textFill>
            <w14:solidFill>
              <w14:schemeClr w14:val="tx1"/>
            </w14:solidFill>
          </w14:textFill>
        </w:rPr>
      </w:pPr>
    </w:p>
    <w:p>
      <w:pPr>
        <w:spacing w:line="480" w:lineRule="auto"/>
        <w:jc w:val="center"/>
        <w:rPr>
          <w:rFonts w:ascii="宋体" w:cs="宋体"/>
          <w:color w:val="000000" w:themeColor="text1"/>
          <w:sz w:val="24"/>
          <w:szCs w:val="24"/>
          <w14:textFill>
            <w14:solidFill>
              <w14:schemeClr w14:val="tx1"/>
            </w14:solidFill>
          </w14:textFill>
        </w:rPr>
      </w:pPr>
    </w:p>
    <w:p>
      <w:pPr>
        <w:spacing w:line="480" w:lineRule="auto"/>
        <w:jc w:val="center"/>
        <w:rPr>
          <w:rFonts w:ascii="宋体" w:cs="宋体"/>
          <w:color w:val="000000" w:themeColor="text1"/>
          <w:sz w:val="24"/>
          <w:szCs w:val="24"/>
          <w14:textFill>
            <w14:solidFill>
              <w14:schemeClr w14:val="tx1"/>
            </w14:solidFill>
          </w14:textFill>
        </w:rPr>
      </w:pPr>
    </w:p>
    <w:p>
      <w:pPr>
        <w:pStyle w:val="6"/>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二、磋商报价表格式</w:t>
      </w:r>
    </w:p>
    <w:p>
      <w:pPr>
        <w:pStyle w:val="84"/>
        <w:rPr>
          <w:rFonts w:hAnsi="宋体" w:cs="Times New Roman"/>
          <w:color w:val="000000" w:themeColor="text1"/>
          <w14:textFill>
            <w14:solidFill>
              <w14:schemeClr w14:val="tx1"/>
            </w14:solidFill>
          </w14:textFill>
        </w:rPr>
      </w:pPr>
    </w:p>
    <w:p>
      <w:pPr>
        <w:spacing w:line="500" w:lineRule="exact"/>
        <w:rPr>
          <w:rFonts w:asci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采购编号</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u w:val="single"/>
          <w14:textFill>
            <w14:solidFill>
              <w14:schemeClr w14:val="tx1"/>
            </w14:solidFill>
          </w14:textFill>
        </w:rPr>
        <w:t xml:space="preserve">              </w:t>
      </w:r>
    </w:p>
    <w:p>
      <w:pPr>
        <w:spacing w:line="5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u w:val="single"/>
          <w14:textFill>
            <w14:solidFill>
              <w14:schemeClr w14:val="tx1"/>
            </w14:solidFill>
          </w14:textFill>
        </w:rPr>
        <w:t xml:space="preserve">             </w:t>
      </w:r>
    </w:p>
    <w:tbl>
      <w:tblPr>
        <w:tblStyle w:val="42"/>
        <w:tblW w:w="0" w:type="auto"/>
        <w:jc w:val="center"/>
        <w:tblLayout w:type="fixed"/>
        <w:tblCellMar>
          <w:top w:w="0" w:type="dxa"/>
          <w:left w:w="108" w:type="dxa"/>
          <w:bottom w:w="0" w:type="dxa"/>
          <w:right w:w="108" w:type="dxa"/>
        </w:tblCellMar>
      </w:tblPr>
      <w:tblGrid>
        <w:gridCol w:w="753"/>
        <w:gridCol w:w="3775"/>
        <w:gridCol w:w="3079"/>
        <w:gridCol w:w="2139"/>
      </w:tblGrid>
      <w:tr>
        <w:tblPrEx>
          <w:tblCellMar>
            <w:top w:w="0" w:type="dxa"/>
            <w:left w:w="108" w:type="dxa"/>
            <w:bottom w:w="0" w:type="dxa"/>
            <w:right w:w="108" w:type="dxa"/>
          </w:tblCellMar>
        </w:tblPrEx>
        <w:trPr>
          <w:trHeight w:val="410"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3775" w:type="dxa"/>
            <w:tcBorders>
              <w:top w:val="single" w:color="000000" w:sz="4" w:space="0"/>
              <w:left w:val="nil"/>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服务项目</w:t>
            </w:r>
          </w:p>
        </w:tc>
        <w:tc>
          <w:tcPr>
            <w:tcW w:w="3079" w:type="dxa"/>
            <w:tcBorders>
              <w:top w:val="single" w:color="000000" w:sz="4" w:space="0"/>
              <w:left w:val="nil"/>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投标报价</w:t>
            </w:r>
          </w:p>
        </w:tc>
        <w:tc>
          <w:tcPr>
            <w:tcW w:w="2139" w:type="dxa"/>
            <w:tcBorders>
              <w:top w:val="single" w:color="000000" w:sz="4" w:space="0"/>
              <w:left w:val="nil"/>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项目完成时间</w:t>
            </w:r>
          </w:p>
        </w:tc>
      </w:tr>
      <w:tr>
        <w:tblPrEx>
          <w:tblCellMar>
            <w:top w:w="0" w:type="dxa"/>
            <w:left w:w="108" w:type="dxa"/>
            <w:bottom w:w="0" w:type="dxa"/>
            <w:right w:w="108" w:type="dxa"/>
          </w:tblCellMar>
        </w:tblPrEx>
        <w:trPr>
          <w:trHeight w:val="1465" w:hRule="atLeast"/>
          <w:jc w:val="center"/>
        </w:trPr>
        <w:tc>
          <w:tcPr>
            <w:tcW w:w="753" w:type="dxa"/>
            <w:tcBorders>
              <w:top w:val="single" w:color="000000" w:sz="4" w:space="0"/>
              <w:left w:val="single" w:color="000000" w:sz="4" w:space="0"/>
              <w:bottom w:val="single" w:color="000000" w:sz="4" w:space="0"/>
              <w:right w:val="single" w:color="000000" w:sz="4" w:space="0"/>
            </w:tcBorders>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3775" w:type="dxa"/>
            <w:tcBorders>
              <w:top w:val="single" w:color="000000" w:sz="4" w:space="0"/>
              <w:left w:val="nil"/>
              <w:bottom w:val="single" w:color="000000" w:sz="4" w:space="0"/>
              <w:right w:val="single" w:color="000000" w:sz="4" w:space="0"/>
            </w:tcBorders>
          </w:tcPr>
          <w:p>
            <w:pPr>
              <w:snapToGrid w:val="0"/>
              <w:spacing w:before="50" w:after="50" w:line="400" w:lineRule="exact"/>
              <w:jc w:val="center"/>
              <w:rPr>
                <w:rFonts w:ascii="宋体" w:hAnsi="宋体" w:cs="宋体"/>
                <w:color w:val="000000" w:themeColor="text1"/>
                <w:sz w:val="24"/>
                <w14:textFill>
                  <w14:solidFill>
                    <w14:schemeClr w14:val="tx1"/>
                  </w14:solidFill>
                </w14:textFill>
              </w:rPr>
            </w:pPr>
          </w:p>
        </w:tc>
        <w:tc>
          <w:tcPr>
            <w:tcW w:w="3079" w:type="dxa"/>
            <w:tcBorders>
              <w:top w:val="single" w:color="000000" w:sz="4" w:space="0"/>
              <w:left w:val="nil"/>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u w:val="single"/>
                <w14:textFill>
                  <w14:solidFill>
                    <w14:schemeClr w14:val="tx1"/>
                  </w14:solidFill>
                </w14:textFill>
              </w:rPr>
            </w:pPr>
          </w:p>
        </w:tc>
        <w:tc>
          <w:tcPr>
            <w:tcW w:w="2139" w:type="dxa"/>
            <w:tcBorders>
              <w:top w:val="single" w:color="000000" w:sz="4" w:space="0"/>
              <w:left w:val="nil"/>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54" w:hRule="atLeast"/>
          <w:jc w:val="center"/>
        </w:trPr>
        <w:tc>
          <w:tcPr>
            <w:tcW w:w="9746" w:type="dxa"/>
            <w:gridSpan w:val="4"/>
            <w:tcBorders>
              <w:top w:val="single" w:color="000000" w:sz="4" w:space="0"/>
              <w:left w:val="single" w:color="000000" w:sz="4" w:space="0"/>
              <w:bottom w:val="single" w:color="000000" w:sz="4" w:space="0"/>
              <w:right w:val="single" w:color="000000" w:sz="4" w:space="0"/>
            </w:tcBorders>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投标总报价为 </w:t>
            </w:r>
            <w:r>
              <w:rPr>
                <w:rFonts w:hint="eastAsia" w:ascii="宋体" w:hAnsi="宋体" w:cs="宋体"/>
                <w:color w:val="000000" w:themeColor="text1"/>
                <w:sz w:val="24"/>
                <w:u w:val="single"/>
                <w14:textFill>
                  <w14:solidFill>
                    <w14:schemeClr w14:val="tx1"/>
                  </w14:solidFill>
                </w14:textFill>
              </w:rPr>
              <w:t xml:space="preserve">    （大写）   （小写）</w:t>
            </w:r>
          </w:p>
        </w:tc>
      </w:tr>
    </w:tbl>
    <w:p>
      <w:pPr>
        <w:pStyle w:val="6"/>
        <w:rPr>
          <w:rFonts w:ascii="宋体" w:hAnsi="宋体" w:cs="宋体"/>
          <w:color w:val="000000" w:themeColor="text1"/>
          <w:sz w:val="24"/>
          <w:szCs w:val="24"/>
          <w14:textFill>
            <w14:solidFill>
              <w14:schemeClr w14:val="tx1"/>
            </w14:solidFill>
          </w14:textFill>
        </w:rPr>
      </w:pPr>
    </w:p>
    <w:p>
      <w:pPr>
        <w:spacing w:line="500" w:lineRule="exac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、所有价格均用人民币表示，单位为元，精确到个位数。</w:t>
      </w:r>
    </w:p>
    <w:p>
      <w:pPr>
        <w:numPr>
          <w:ilvl w:val="0"/>
          <w:numId w:val="6"/>
        </w:numPr>
        <w:spacing w:line="500" w:lineRule="exac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pPr>
        <w:numPr>
          <w:ilvl w:val="0"/>
          <w:numId w:val="6"/>
        </w:numPr>
        <w:spacing w:line="500" w:lineRule="exact"/>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14:textFill>
            <w14:solidFill>
              <w14:schemeClr w14:val="tx1"/>
            </w14:solidFill>
          </w14:textFill>
        </w:rPr>
        <w:t>蹉商报价不能超过项目预算价，蹉商报价超出预算价为无效蹉商。</w:t>
      </w:r>
    </w:p>
    <w:p>
      <w:pPr>
        <w:spacing w:line="500" w:lineRule="exact"/>
        <w:rPr>
          <w:rFonts w:ascii="宋体" w:cs="宋体"/>
          <w:color w:val="000000" w:themeColor="text1"/>
          <w:sz w:val="24"/>
          <w:szCs w:val="24"/>
          <w14:textFill>
            <w14:solidFill>
              <w14:schemeClr w14:val="tx1"/>
            </w14:solidFill>
          </w14:textFill>
        </w:rPr>
      </w:pPr>
    </w:p>
    <w:p>
      <w:pPr>
        <w:pStyle w:val="25"/>
        <w:spacing w:line="500" w:lineRule="exact"/>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法定代表人或授权代表（签字）</w:t>
      </w:r>
      <w:r>
        <w:rPr>
          <w:rFonts w:hAnsi="宋体"/>
          <w:color w:val="000000" w:themeColor="text1"/>
          <w:sz w:val="24"/>
          <w:szCs w:val="24"/>
          <w14:textFill>
            <w14:solidFill>
              <w14:schemeClr w14:val="tx1"/>
            </w14:solidFill>
          </w14:textFill>
        </w:rPr>
        <w:t>:</w:t>
      </w:r>
      <w:r>
        <w:rPr>
          <w:rFonts w:hint="eastAsia" w:hAnsi="宋体"/>
          <w:color w:val="000000" w:themeColor="text1"/>
          <w:kern w:val="0"/>
          <w:sz w:val="24"/>
          <w:szCs w:val="24"/>
          <w:u w:val="single"/>
          <w14:textFill>
            <w14:solidFill>
              <w14:schemeClr w14:val="tx1"/>
            </w14:solidFill>
          </w14:textFill>
        </w:rPr>
        <w:t xml:space="preserve">         </w:t>
      </w:r>
    </w:p>
    <w:p>
      <w:pPr>
        <w:pStyle w:val="25"/>
        <w:spacing w:line="500" w:lineRule="exact"/>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蹉商人单位全称（盖公章）：</w:t>
      </w:r>
      <w:r>
        <w:rPr>
          <w:rFonts w:hint="eastAsia" w:hAnsi="宋体"/>
          <w:color w:val="000000" w:themeColor="text1"/>
          <w:kern w:val="0"/>
          <w:sz w:val="24"/>
          <w:szCs w:val="24"/>
          <w:u w:val="single"/>
          <w14:textFill>
            <w14:solidFill>
              <w14:schemeClr w14:val="tx1"/>
            </w14:solidFill>
          </w14:textFill>
        </w:rPr>
        <w:t xml:space="preserve">         </w:t>
      </w:r>
    </w:p>
    <w:p>
      <w:pPr>
        <w:pStyle w:val="25"/>
        <w:spacing w:line="500" w:lineRule="exact"/>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时间：</w:t>
      </w:r>
      <w:r>
        <w:rPr>
          <w:rFonts w:hint="eastAsia" w:hAnsi="宋体"/>
          <w:color w:val="000000" w:themeColor="text1"/>
          <w:kern w:val="0"/>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年</w:t>
      </w:r>
      <w:r>
        <w:rPr>
          <w:rFonts w:hint="eastAsia" w:hAnsi="宋体"/>
          <w:color w:val="000000" w:themeColor="text1"/>
          <w:kern w:val="0"/>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月</w:t>
      </w:r>
      <w:r>
        <w:rPr>
          <w:rFonts w:hint="eastAsia" w:hAnsi="宋体"/>
          <w:color w:val="000000" w:themeColor="text1"/>
          <w:kern w:val="0"/>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日</w:t>
      </w:r>
    </w:p>
    <w:p>
      <w:pPr>
        <w:pStyle w:val="84"/>
        <w:rPr>
          <w:rFonts w:hAnsi="宋体" w:cs="Times New Roman"/>
          <w:color w:val="000000" w:themeColor="text1"/>
          <w:u w:val="single"/>
          <w14:textFill>
            <w14:solidFill>
              <w14:schemeClr w14:val="tx1"/>
            </w14:solidFill>
          </w14:textFill>
        </w:rPr>
      </w:pPr>
    </w:p>
    <w:p>
      <w:pPr>
        <w:pStyle w:val="84"/>
        <w:rPr>
          <w:rFonts w:hAnsi="宋体" w:cs="Times New Roman"/>
          <w:color w:val="000000" w:themeColor="text1"/>
          <w:u w:val="single"/>
          <w14:textFill>
            <w14:solidFill>
              <w14:schemeClr w14:val="tx1"/>
            </w14:solidFill>
          </w14:textFill>
        </w:rPr>
      </w:pPr>
    </w:p>
    <w:p>
      <w:pPr>
        <w:pStyle w:val="84"/>
        <w:rPr>
          <w:rFonts w:hAnsi="宋体" w:cs="Times New Roman"/>
          <w:color w:val="000000" w:themeColor="text1"/>
          <w:u w:val="single"/>
          <w14:textFill>
            <w14:solidFill>
              <w14:schemeClr w14:val="tx1"/>
            </w14:solidFill>
          </w14:textFill>
        </w:rPr>
      </w:pPr>
    </w:p>
    <w:p>
      <w:pPr>
        <w:rPr>
          <w:rFonts w:ascii="宋体" w:cs="宋体"/>
          <w:color w:val="000000" w:themeColor="text1"/>
          <w14:textFill>
            <w14:solidFill>
              <w14:schemeClr w14:val="tx1"/>
            </w14:solidFill>
          </w14:textFill>
        </w:rPr>
      </w:pPr>
    </w:p>
    <w:p>
      <w:pPr>
        <w:pStyle w:val="6"/>
        <w:rPr>
          <w:rFonts w:ascii="宋体" w:cs="宋体"/>
          <w:color w:val="000000" w:themeColor="text1"/>
          <w14:textFill>
            <w14:solidFill>
              <w14:schemeClr w14:val="tx1"/>
            </w14:solidFill>
          </w14:textFill>
        </w:rPr>
      </w:pPr>
      <w:bookmarkStart w:id="59" w:name="_Toc432088965"/>
      <w:r>
        <w:rPr>
          <w:rFonts w:ascii="宋体" w:cs="宋体"/>
          <w:color w:val="000000" w:themeColor="text1"/>
          <w:sz w:val="32"/>
          <w:szCs w:val="32"/>
          <w14:textFill>
            <w14:solidFill>
              <w14:schemeClr w14:val="tx1"/>
            </w14:solidFill>
          </w14:textFill>
        </w:rPr>
        <w:br w:type="page"/>
      </w:r>
      <w:r>
        <w:rPr>
          <w:rFonts w:hint="eastAsia" w:ascii="宋体" w:hAnsi="宋体" w:cs="宋体"/>
          <w:color w:val="000000" w:themeColor="text1"/>
          <w:sz w:val="32"/>
          <w:szCs w:val="32"/>
          <w14:textFill>
            <w14:solidFill>
              <w14:schemeClr w14:val="tx1"/>
            </w14:solidFill>
          </w14:textFill>
        </w:rPr>
        <w:t>三、</w:t>
      </w:r>
      <w:bookmarkEnd w:id="59"/>
      <w:r>
        <w:rPr>
          <w:rFonts w:hint="eastAsia" w:ascii="宋体" w:hAnsi="宋体" w:cs="宋体"/>
          <w:color w:val="000000" w:themeColor="text1"/>
          <w14:textFill>
            <w14:solidFill>
              <w14:schemeClr w14:val="tx1"/>
            </w14:solidFill>
          </w14:textFill>
        </w:rPr>
        <w:t>资格证明文件</w:t>
      </w:r>
    </w:p>
    <w:p>
      <w:pPr>
        <w:spacing w:line="360" w:lineRule="auto"/>
        <w:ind w:firstLine="42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）有效的社会统一信用代码的营业执照或事业单位法人证书等主体资格证明副本复印件（加盖单位公章，如三证合一的则提供三证合一的营业执照或事业单位法人证书）；（必须提供，加盖公章）；</w:t>
      </w:r>
    </w:p>
    <w:p>
      <w:pPr>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）供应商资格声明；（必须提供，加盖公章）；</w:t>
      </w:r>
    </w:p>
    <w:p>
      <w:pPr>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）法定代表人授权书及委托代理人身份证正反面复印件；（必须提供，加盖公章）；</w:t>
      </w:r>
    </w:p>
    <w:p>
      <w:pPr>
        <w:spacing w:line="360" w:lineRule="auto"/>
        <w:ind w:firstLine="480" w:firstLineChars="200"/>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（4）供应商2019年或2020年度财务报表，如为新成立的磋商单位请按实际情况依法提供财务状况报告复印件；</w:t>
      </w:r>
      <w:r>
        <w:rPr>
          <w:rFonts w:hint="eastAsia" w:ascii="宋体" w:hAnsi="宋体" w:cs="宋体"/>
          <w:b/>
          <w:bCs/>
          <w:color w:val="000000" w:themeColor="text1"/>
          <w:kern w:val="0"/>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14:textFill>
            <w14:solidFill>
              <w14:schemeClr w14:val="tx1"/>
            </w14:solidFill>
          </w14:textFill>
        </w:rPr>
        <w:t>必须提供，加盖公章</w:t>
      </w:r>
      <w:r>
        <w:rPr>
          <w:rFonts w:hint="eastAsia" w:ascii="宋体" w:hAnsi="宋体" w:cs="宋体"/>
          <w:b/>
          <w:bCs/>
          <w:color w:val="000000" w:themeColor="text1"/>
          <w:kern w:val="0"/>
          <w:sz w:val="24"/>
          <w:szCs w:val="24"/>
          <w:highlight w:val="none"/>
          <w14:textFill>
            <w14:solidFill>
              <w14:schemeClr w14:val="tx1"/>
            </w14:solidFill>
          </w14:textFill>
        </w:rPr>
        <w:t>）</w:t>
      </w:r>
    </w:p>
    <w:p>
      <w:pPr>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（5）供应商截至投标截止时间前半年内连续三个月依法缴纳税收证明材料复印件，如为新成立的磋商单位请按实际依法缴纳税收月份提供</w:t>
      </w:r>
      <w:r>
        <w:rPr>
          <w:rFonts w:ascii="宋体" w:hAnsi="宋体" w:cs="宋体"/>
          <w:bCs/>
          <w:color w:val="000000" w:themeColor="text1"/>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税费凭证复印件，或者依法缴纳税费或依法免缴税费的证明复印件（必须提供，加盖公章）；</w:t>
      </w:r>
    </w:p>
    <w:p>
      <w:pPr>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（6）供应商截至投标截止时间前半年内连续三个月的社保证明材料复印件，如为新成立的磋商单位请按实际依法缴纳社保月份提供，社保证明须经社保部门盖章确认；（必须提供，加盖公章）</w:t>
      </w:r>
    </w:p>
    <w:p>
      <w:pPr>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（7）磋商供应商参加政府采购活动前</w:t>
      </w:r>
      <w:r>
        <w:rPr>
          <w:rFonts w:ascii="宋体" w:hAnsi="宋体" w:cs="宋体"/>
          <w:bCs/>
          <w:color w:val="000000" w:themeColor="text1"/>
          <w:sz w:val="24"/>
          <w:szCs w:val="24"/>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年内在经营活动中没有重大违法记录的书面声明以。（必须提供并加盖单位公章，否则磋商无效）</w:t>
      </w:r>
    </w:p>
    <w:p>
      <w:pPr>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（8）供应商认为有必要提供的其它资格证明文件及资料；</w:t>
      </w:r>
    </w:p>
    <w:p>
      <w:pPr>
        <w:spacing w:line="360" w:lineRule="auto"/>
        <w:ind w:left="720" w:leftChars="343" w:firstLine="480" w:firstLineChars="200"/>
        <w:rPr>
          <w:rFonts w:ascii="宋体" w:cs="宋体"/>
          <w:color w:val="000000" w:themeColor="text1"/>
          <w:sz w:val="24"/>
          <w:szCs w:val="24"/>
          <w14:textFill>
            <w14:solidFill>
              <w14:schemeClr w14:val="tx1"/>
            </w14:solidFill>
          </w14:textFill>
        </w:rPr>
      </w:pPr>
    </w:p>
    <w:p>
      <w:pPr>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以上材料注明必须提供的，供应商必须按要求提供，否则响应无效。</w:t>
      </w:r>
    </w:p>
    <w:p>
      <w:pPr>
        <w:spacing w:line="360" w:lineRule="auto"/>
        <w:ind w:firstLine="480" w:firstLineChars="200"/>
        <w:rPr>
          <w:rFonts w:ascii="宋体" w:cs="宋体"/>
          <w:color w:val="000000" w:themeColor="text1"/>
          <w:sz w:val="24"/>
          <w:szCs w:val="24"/>
          <w14:textFill>
            <w14:solidFill>
              <w14:schemeClr w14:val="tx1"/>
            </w14:solidFill>
          </w14:textFill>
        </w:rPr>
      </w:pPr>
    </w:p>
    <w:p>
      <w:pPr>
        <w:spacing w:line="500" w:lineRule="exact"/>
        <w:ind w:firstLine="720" w:firstLineChars="300"/>
        <w:rPr>
          <w:rFonts w:ascii="宋体" w:cs="宋体"/>
          <w:color w:val="000000" w:themeColor="text1"/>
          <w:sz w:val="24"/>
          <w:szCs w:val="24"/>
          <w14:textFill>
            <w14:solidFill>
              <w14:schemeClr w14:val="tx1"/>
            </w14:solidFill>
          </w14:textFill>
        </w:rPr>
      </w:pPr>
    </w:p>
    <w:p>
      <w:pPr>
        <w:spacing w:line="500" w:lineRule="exact"/>
        <w:ind w:firstLine="720" w:firstLineChars="300"/>
        <w:rPr>
          <w:rFonts w:ascii="宋体" w:cs="宋体"/>
          <w:color w:val="000000" w:themeColor="text1"/>
          <w:sz w:val="24"/>
          <w:szCs w:val="24"/>
          <w14:textFill>
            <w14:solidFill>
              <w14:schemeClr w14:val="tx1"/>
            </w14:solidFill>
          </w14:textFill>
        </w:rPr>
      </w:pPr>
    </w:p>
    <w:p>
      <w:pPr>
        <w:spacing w:line="500" w:lineRule="exact"/>
        <w:jc w:val="center"/>
        <w:outlineLvl w:val="1"/>
        <w:rPr>
          <w:rFonts w:ascii="宋体" w:cs="宋体"/>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rFonts w:cs="Times New Roman"/>
          <w:color w:val="000000" w:themeColor="text1"/>
          <w14:textFill>
            <w14:solidFill>
              <w14:schemeClr w14:val="tx1"/>
            </w14:solidFill>
          </w14:textFill>
        </w:rPr>
      </w:pPr>
    </w:p>
    <w:p>
      <w:pPr>
        <w:spacing w:line="500" w:lineRule="exact"/>
        <w:rPr>
          <w:rFonts w:ascii="宋体" w:cs="宋体"/>
          <w:color w:val="000000" w:themeColor="text1"/>
          <w:sz w:val="40"/>
          <w:szCs w:val="40"/>
          <w14:textFill>
            <w14:solidFill>
              <w14:schemeClr w14:val="tx1"/>
            </w14:solidFill>
          </w14:textFill>
        </w:rPr>
      </w:pPr>
      <w:r>
        <w:rPr>
          <w:rFonts w:hint="eastAsia" w:ascii="宋体" w:hAnsi="宋体" w:cs="宋体"/>
          <w:color w:val="000000" w:themeColor="text1"/>
          <w:sz w:val="40"/>
          <w:szCs w:val="40"/>
          <w14:textFill>
            <w14:solidFill>
              <w14:schemeClr w14:val="tx1"/>
            </w14:solidFill>
          </w14:textFill>
        </w:rPr>
        <w:t>格式：</w:t>
      </w:r>
    </w:p>
    <w:p>
      <w:pPr>
        <w:numPr>
          <w:ilvl w:val="0"/>
          <w:numId w:val="7"/>
        </w:numPr>
        <w:spacing w:line="500" w:lineRule="exact"/>
        <w:ind w:left="272" w:firstLine="480" w:firstLineChars="200"/>
        <w:jc w:val="center"/>
        <w:outlineLvl w:val="2"/>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有效的社会统一信用代码的营业执照或事业单位法人证书等主体资格证明副本复印件（加盖单位公章，如三证合一的则提供三证合一的营业执照或事业单位法人证书）（格式自拟）</w:t>
      </w:r>
    </w:p>
    <w:p>
      <w:pPr>
        <w:spacing w:line="500" w:lineRule="exact"/>
        <w:rPr>
          <w:rFonts w:ascii="宋体" w:cs="宋体"/>
          <w:color w:val="000000" w:themeColor="text1"/>
          <w:sz w:val="24"/>
          <w:szCs w:val="24"/>
          <w14:textFill>
            <w14:solidFill>
              <w14:schemeClr w14:val="tx1"/>
            </w14:solidFill>
          </w14:textFill>
        </w:rPr>
      </w:pPr>
    </w:p>
    <w:p>
      <w:pPr>
        <w:spacing w:line="500" w:lineRule="exact"/>
        <w:ind w:left="720" w:leftChars="343" w:firstLine="1500" w:firstLineChars="500"/>
        <w:rPr>
          <w:rFonts w:ascii="宋体" w:cs="宋体"/>
          <w:color w:val="000000" w:themeColor="text1"/>
          <w:sz w:val="30"/>
          <w:szCs w:val="30"/>
          <w14:textFill>
            <w14:solidFill>
              <w14:schemeClr w14:val="tx1"/>
            </w14:solidFill>
          </w14:textFill>
        </w:rPr>
      </w:pPr>
    </w:p>
    <w:p>
      <w:pPr>
        <w:spacing w:line="500" w:lineRule="exact"/>
        <w:jc w:val="center"/>
        <w:outlineLvl w:val="2"/>
        <w:rPr>
          <w:rFonts w:ascii="宋体" w:cs="宋体"/>
          <w:color w:val="000000" w:themeColor="text1"/>
          <w:sz w:val="28"/>
          <w:szCs w:val="28"/>
          <w14:textFill>
            <w14:solidFill>
              <w14:schemeClr w14:val="tx1"/>
            </w14:solidFill>
          </w14:textFill>
        </w:rPr>
      </w:pPr>
      <w:bookmarkStart w:id="60" w:name="_Toc432088967"/>
      <w:r>
        <w:rPr>
          <w:rFonts w:ascii="宋体" w:cs="宋体"/>
          <w:color w:val="000000" w:themeColor="text1"/>
          <w:sz w:val="28"/>
          <w:szCs w:val="28"/>
          <w14:textFill>
            <w14:solidFill>
              <w14:schemeClr w14:val="tx1"/>
            </w14:solidFill>
          </w14:textFill>
        </w:rPr>
        <w:br w:type="page"/>
      </w: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、供应商的资格声明</w:t>
      </w:r>
      <w:bookmarkEnd w:id="60"/>
    </w:p>
    <w:p>
      <w:pPr>
        <w:jc w:val="center"/>
        <w:rPr>
          <w:rFonts w:ascii="宋体" w:cs="宋体"/>
          <w:b/>
          <w:bCs/>
          <w:color w:val="000000" w:themeColor="text1"/>
          <w:spacing w:val="2"/>
          <w:kern w:val="0"/>
          <w:sz w:val="32"/>
          <w:szCs w:val="32"/>
          <w14:textFill>
            <w14:solidFill>
              <w14:schemeClr w14:val="tx1"/>
            </w14:solidFill>
          </w14:textFill>
        </w:rPr>
      </w:pPr>
    </w:p>
    <w:tbl>
      <w:tblPr>
        <w:tblStyle w:val="42"/>
        <w:tblW w:w="9164" w:type="dxa"/>
        <w:jc w:val="center"/>
        <w:tblLayout w:type="fixed"/>
        <w:tblCellMar>
          <w:top w:w="0" w:type="dxa"/>
          <w:left w:w="108" w:type="dxa"/>
          <w:bottom w:w="0" w:type="dxa"/>
          <w:right w:w="108" w:type="dxa"/>
        </w:tblCellMar>
      </w:tblPr>
      <w:tblGrid>
        <w:gridCol w:w="1548"/>
        <w:gridCol w:w="900"/>
        <w:gridCol w:w="900"/>
        <w:gridCol w:w="1440"/>
        <w:gridCol w:w="1260"/>
        <w:gridCol w:w="922"/>
        <w:gridCol w:w="2194"/>
      </w:tblGrid>
      <w:tr>
        <w:tblPrEx>
          <w:tblCellMar>
            <w:top w:w="0" w:type="dxa"/>
            <w:left w:w="108" w:type="dxa"/>
            <w:bottom w:w="0" w:type="dxa"/>
            <w:right w:w="108" w:type="dxa"/>
          </w:tblCellMar>
        </w:tblPrEx>
        <w:trPr>
          <w:trHeight w:val="556"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磋商人名称</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18"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color w:val="000000" w:themeColor="text1"/>
                <w:spacing w:val="2"/>
                <w:kern w:val="0"/>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注册地址</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7"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法定代表人</w:t>
            </w:r>
          </w:p>
          <w:p>
            <w:pPr>
              <w:ind w:left="-9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7"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pacing w:val="2"/>
                <w:kern w:val="0"/>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营业执照号</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pacing w:val="2"/>
                <w:kern w:val="0"/>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注册资本</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7"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pacing w:val="2"/>
                <w:kern w:val="0"/>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基本账户银行</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pacing w:val="2"/>
                <w:kern w:val="0"/>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账号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548" w:type="dxa"/>
            <w:vMerge w:val="restart"/>
            <w:tcBorders>
              <w:top w:val="single" w:color="auto" w:sz="6" w:space="0"/>
              <w:left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联系方式</w:t>
            </w: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9" w:firstLineChars="4"/>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联系人</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电话</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445" w:hRule="atLeast"/>
          <w:jc w:val="center"/>
        </w:trPr>
        <w:tc>
          <w:tcPr>
            <w:tcW w:w="1548" w:type="dxa"/>
            <w:vMerge w:val="continue"/>
            <w:tcBorders>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9" w:firstLineChars="4"/>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传真</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电子信箱</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1989" w:hRule="atLeast"/>
          <w:jc w:val="center"/>
        </w:trPr>
        <w:tc>
          <w:tcPr>
            <w:tcW w:w="1548" w:type="dxa"/>
            <w:tcBorders>
              <w:top w:val="single" w:color="auto" w:sz="6" w:space="0"/>
              <w:left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经营范围</w:t>
            </w:r>
          </w:p>
        </w:tc>
        <w:tc>
          <w:tcPr>
            <w:tcW w:w="7616" w:type="dxa"/>
            <w:gridSpan w:val="6"/>
            <w:tcBorders>
              <w:top w:val="single" w:color="auto" w:sz="6" w:space="0"/>
              <w:left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1989" w:hRule="atLeast"/>
          <w:jc w:val="center"/>
        </w:trPr>
        <w:tc>
          <w:tcPr>
            <w:tcW w:w="1548" w:type="dxa"/>
            <w:tcBorders>
              <w:top w:val="single" w:color="auto" w:sz="6" w:space="0"/>
              <w:left w:val="single" w:color="auto" w:sz="6" w:space="0"/>
              <w:right w:val="single" w:color="auto" w:sz="6" w:space="0"/>
            </w:tcBorders>
            <w:vAlign w:val="center"/>
          </w:tcPr>
          <w:p>
            <w:pPr>
              <w:ind w:left="-90"/>
              <w:jc w:val="center"/>
              <w:rPr>
                <w:rFonts w:ascii="宋体" w:hAnsi="宋体" w:cs="宋体"/>
                <w:color w:val="000000" w:themeColor="text1"/>
                <w:spacing w:val="2"/>
                <w:kern w:val="0"/>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企业资质情况</w:t>
            </w:r>
          </w:p>
        </w:tc>
        <w:tc>
          <w:tcPr>
            <w:tcW w:w="7616" w:type="dxa"/>
            <w:gridSpan w:val="6"/>
            <w:tcBorders>
              <w:top w:val="single" w:color="auto" w:sz="6" w:space="0"/>
              <w:left w:val="single" w:color="auto" w:sz="6" w:space="0"/>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543" w:hRule="atLeast"/>
          <w:jc w:val="center"/>
        </w:trPr>
        <w:tc>
          <w:tcPr>
            <w:tcW w:w="1548" w:type="dxa"/>
            <w:vMerge w:val="restart"/>
            <w:tcBorders>
              <w:top w:val="single" w:color="auto" w:sz="6" w:space="0"/>
              <w:left w:val="single" w:color="auto" w:sz="6" w:space="0"/>
              <w:bottom w:val="nil"/>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2"/>
                <w:kern w:val="0"/>
                <w:sz w:val="24"/>
                <w:szCs w:val="24"/>
                <w14:textFill>
                  <w14:solidFill>
                    <w14:schemeClr w14:val="tx1"/>
                  </w14:solidFill>
                </w14:textFill>
              </w:rPr>
              <w:t>备注</w:t>
            </w:r>
          </w:p>
        </w:tc>
        <w:tc>
          <w:tcPr>
            <w:tcW w:w="7616" w:type="dxa"/>
            <w:gridSpan w:val="6"/>
            <w:vMerge w:val="restart"/>
            <w:tcBorders>
              <w:top w:val="single" w:color="auto" w:sz="6" w:space="0"/>
              <w:left w:val="single" w:color="auto" w:sz="6" w:space="0"/>
              <w:bottom w:val="nil"/>
              <w:right w:val="single" w:color="auto" w:sz="6" w:space="0"/>
            </w:tcBorders>
            <w:vAlign w:val="center"/>
          </w:tcPr>
          <w:p>
            <w:pPr>
              <w:ind w:left="-9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1197" w:hRule="atLeast"/>
          <w:jc w:val="center"/>
        </w:trPr>
        <w:tc>
          <w:tcPr>
            <w:tcW w:w="1548" w:type="dxa"/>
            <w:vMerge w:val="continue"/>
            <w:tcBorders>
              <w:top w:val="nil"/>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kern w:val="0"/>
                <w:sz w:val="24"/>
                <w:szCs w:val="24"/>
                <w14:textFill>
                  <w14:solidFill>
                    <w14:schemeClr w14:val="tx1"/>
                  </w14:solidFill>
                </w14:textFill>
              </w:rPr>
            </w:pPr>
          </w:p>
        </w:tc>
        <w:tc>
          <w:tcPr>
            <w:tcW w:w="7616" w:type="dxa"/>
            <w:gridSpan w:val="6"/>
            <w:vMerge w:val="continue"/>
            <w:tcBorders>
              <w:top w:val="nil"/>
              <w:left w:val="single" w:color="auto" w:sz="6" w:space="0"/>
              <w:bottom w:val="single" w:color="auto" w:sz="6" w:space="0"/>
              <w:right w:val="single" w:color="auto" w:sz="6" w:space="0"/>
            </w:tcBorders>
            <w:vAlign w:val="center"/>
          </w:tcPr>
          <w:p>
            <w:pPr>
              <w:ind w:left="-90"/>
              <w:jc w:val="center"/>
              <w:rPr>
                <w:rFonts w:ascii="宋体" w:hAnsi="宋体" w:cs="宋体"/>
                <w:color w:val="000000" w:themeColor="text1"/>
                <w:kern w:val="0"/>
                <w:sz w:val="24"/>
                <w:szCs w:val="24"/>
                <w14:textFill>
                  <w14:solidFill>
                    <w14:schemeClr w14:val="tx1"/>
                  </w14:solidFill>
                </w14:textFill>
              </w:rPr>
            </w:pPr>
          </w:p>
        </w:tc>
      </w:tr>
    </w:tbl>
    <w:p>
      <w:pPr>
        <w:tabs>
          <w:tab w:val="left" w:pos="0"/>
          <w:tab w:val="left" w:pos="567"/>
          <w:tab w:val="left" w:pos="993"/>
          <w:tab w:val="left" w:pos="1134"/>
        </w:tabs>
        <w:snapToGrid w:val="0"/>
        <w:spacing w:line="300" w:lineRule="auto"/>
        <w:ind w:firstLine="240" w:firstLineChars="100"/>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注：后附相关证明材料</w:t>
      </w:r>
    </w:p>
    <w:p>
      <w:pPr>
        <w:spacing w:line="500" w:lineRule="exact"/>
        <w:ind w:firstLine="600" w:firstLineChars="250"/>
        <w:jc w:val="left"/>
        <w:rPr>
          <w:rFonts w:ascii="宋体" w:hAnsi="宋体" w:cs="宋体"/>
          <w:color w:val="000000" w:themeColor="text1"/>
          <w:sz w:val="24"/>
          <w:szCs w:val="24"/>
          <w:u w:val="single"/>
          <w14:textFill>
            <w14:solidFill>
              <w14:schemeClr w14:val="tx1"/>
            </w14:solidFill>
          </w14:textFill>
        </w:rPr>
      </w:pPr>
    </w:p>
    <w:p>
      <w:pPr>
        <w:spacing w:line="500" w:lineRule="exact"/>
        <w:ind w:firstLine="600" w:firstLineChars="250"/>
        <w:jc w:val="left"/>
        <w:rPr>
          <w:rFonts w:ascii="宋体" w:hAnsi="宋体" w:cs="宋体"/>
          <w:color w:val="000000" w:themeColor="text1"/>
          <w:sz w:val="24"/>
          <w:szCs w:val="24"/>
          <w:u w:val="single"/>
          <w14:textFill>
            <w14:solidFill>
              <w14:schemeClr w14:val="tx1"/>
            </w14:solidFill>
          </w14:textFill>
        </w:rPr>
      </w:pPr>
    </w:p>
    <w:p>
      <w:pPr>
        <w:spacing w:line="500" w:lineRule="exact"/>
        <w:ind w:firstLine="600" w:firstLineChars="250"/>
        <w:jc w:val="left"/>
        <w:rPr>
          <w:rFonts w:ascii="宋体" w:cs="宋体"/>
          <w:color w:val="000000" w:themeColor="text1"/>
          <w:sz w:val="24"/>
          <w:szCs w:val="24"/>
          <w:u w:val="single"/>
          <w14:textFill>
            <w14:solidFill>
              <w14:schemeClr w14:val="tx1"/>
            </w14:solidFill>
          </w14:textFill>
        </w:rPr>
      </w:pPr>
    </w:p>
    <w:p>
      <w:pPr>
        <w:spacing w:line="500" w:lineRule="exact"/>
        <w:ind w:firstLine="600" w:firstLineChars="250"/>
        <w:jc w:val="left"/>
        <w:rPr>
          <w:rFonts w:ascii="宋体" w:cs="宋体"/>
          <w:color w:val="000000" w:themeColor="text1"/>
          <w:sz w:val="24"/>
          <w:szCs w:val="24"/>
          <w:u w:val="single"/>
          <w14:textFill>
            <w14:solidFill>
              <w14:schemeClr w14:val="tx1"/>
            </w14:solidFill>
          </w14:textFill>
        </w:rPr>
      </w:pPr>
    </w:p>
    <w:p>
      <w:pPr>
        <w:spacing w:line="500" w:lineRule="exact"/>
        <w:ind w:firstLine="600" w:firstLineChars="250"/>
        <w:jc w:val="left"/>
        <w:rPr>
          <w:rFonts w:ascii="宋体" w:cs="宋体"/>
          <w:color w:val="000000" w:themeColor="text1"/>
          <w:sz w:val="24"/>
          <w:szCs w:val="24"/>
          <w:u w:val="single"/>
          <w14:textFill>
            <w14:solidFill>
              <w14:schemeClr w14:val="tx1"/>
            </w14:solidFill>
          </w14:textFill>
        </w:rPr>
      </w:pPr>
    </w:p>
    <w:p>
      <w:pPr>
        <w:pStyle w:val="30"/>
        <w:rPr>
          <w:rFonts w:ascii="宋体" w:cs="Times New Roman"/>
          <w:color w:val="000000" w:themeColor="text1"/>
          <w14:textFill>
            <w14:solidFill>
              <w14:schemeClr w14:val="tx1"/>
            </w14:solidFill>
          </w14:textFill>
        </w:rPr>
      </w:pPr>
    </w:p>
    <w:p>
      <w:pPr>
        <w:spacing w:line="500" w:lineRule="exact"/>
        <w:jc w:val="center"/>
        <w:outlineLvl w:val="2"/>
        <w:rPr>
          <w:rFonts w:ascii="宋体" w:cs="宋体"/>
          <w:color w:val="000000" w:themeColor="text1"/>
          <w:sz w:val="28"/>
          <w:szCs w:val="28"/>
          <w14:textFill>
            <w14:solidFill>
              <w14:schemeClr w14:val="tx1"/>
            </w14:solidFill>
          </w14:textFill>
        </w:rPr>
      </w:pPr>
      <w:bookmarkStart w:id="61" w:name="_Toc432088968"/>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、法定代表人授权委托书</w:t>
      </w:r>
      <w:bookmarkEnd w:id="61"/>
      <w:r>
        <w:rPr>
          <w:rFonts w:hint="eastAsia" w:ascii="宋体" w:hAnsi="宋体" w:cs="宋体"/>
          <w:color w:val="000000" w:themeColor="text1"/>
          <w:sz w:val="28"/>
          <w:szCs w:val="28"/>
          <w14:textFill>
            <w14:solidFill>
              <w14:schemeClr w14:val="tx1"/>
            </w14:solidFill>
          </w14:textFill>
        </w:rPr>
        <w:t>格式</w:t>
      </w:r>
    </w:p>
    <w:p>
      <w:pPr>
        <w:spacing w:line="500" w:lineRule="exact"/>
        <w:ind w:firstLine="750" w:firstLineChars="250"/>
        <w:jc w:val="left"/>
        <w:rPr>
          <w:rFonts w:ascii="宋体" w:cs="宋体"/>
          <w:color w:val="000000" w:themeColor="text1"/>
          <w:sz w:val="30"/>
          <w:szCs w:val="30"/>
          <w14:textFill>
            <w14:solidFill>
              <w14:schemeClr w14:val="tx1"/>
            </w14:solidFill>
          </w14:textFill>
        </w:rPr>
      </w:pPr>
    </w:p>
    <w:p>
      <w:pPr>
        <w:spacing w:line="500" w:lineRule="exact"/>
        <w:ind w:firstLine="750" w:firstLineChars="250"/>
        <w:jc w:val="left"/>
        <w:rPr>
          <w:rFonts w:ascii="宋体" w:cs="宋体"/>
          <w:color w:val="000000" w:themeColor="text1"/>
          <w:sz w:val="30"/>
          <w:szCs w:val="30"/>
          <w14:textFill>
            <w14:solidFill>
              <w14:schemeClr w14:val="tx1"/>
            </w14:solidFill>
          </w14:textFill>
        </w:rPr>
      </w:pPr>
    </w:p>
    <w:p>
      <w:pPr>
        <w:spacing w:line="500" w:lineRule="exact"/>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p>
      <w:pPr>
        <w:spacing w:line="500" w:lineRule="exact"/>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w:t>
      </w:r>
      <w:r>
        <w:rPr>
          <w:rFonts w:ascii="宋体" w:hAnsi="宋体" w:cs="宋体"/>
          <w:color w:val="000000" w:themeColor="text1"/>
          <w:sz w:val="24"/>
          <w:szCs w:val="24"/>
          <w:u w:val="single"/>
          <w14:textFill>
            <w14:solidFill>
              <w14:schemeClr w14:val="tx1"/>
            </w14:solidFill>
          </w14:textFill>
        </w:rPr>
        <w:tab/>
      </w:r>
      <w:r>
        <w:rPr>
          <w:rFonts w:hint="eastAsia" w:ascii="宋体" w:hAnsi="宋体" w:cs="宋体"/>
          <w:color w:val="000000" w:themeColor="text1"/>
          <w:sz w:val="24"/>
          <w:szCs w:val="24"/>
          <w:u w:val="single"/>
          <w14:textFill>
            <w14:solidFill>
              <w14:schemeClr w14:val="tx1"/>
            </w14:solidFill>
          </w14:textFill>
        </w:rPr>
        <w:t>（姓名）系</w:t>
      </w:r>
      <w:r>
        <w:rPr>
          <w:rFonts w:ascii="宋体" w:hAnsi="宋体" w:cs="宋体"/>
          <w:color w:val="000000" w:themeColor="text1"/>
          <w:sz w:val="24"/>
          <w:szCs w:val="24"/>
          <w:u w:val="single"/>
          <w14:textFill>
            <w14:solidFill>
              <w14:schemeClr w14:val="tx1"/>
            </w14:solidFill>
          </w14:textFill>
        </w:rPr>
        <w:tab/>
      </w:r>
      <w:r>
        <w:rPr>
          <w:rFonts w:hint="eastAsia" w:ascii="宋体" w:hAnsi="宋体" w:cs="宋体"/>
          <w:color w:val="000000" w:themeColor="text1"/>
          <w:sz w:val="24"/>
          <w:szCs w:val="24"/>
          <w:u w:val="single"/>
          <w14:textFill>
            <w14:solidFill>
              <w14:schemeClr w14:val="tx1"/>
            </w14:solidFill>
          </w14:textFill>
        </w:rPr>
        <w:t>（供应商名称）</w:t>
      </w:r>
      <w:r>
        <w:rPr>
          <w:rFonts w:hint="eastAsia" w:ascii="宋体" w:hAnsi="宋体" w:cs="宋体"/>
          <w:color w:val="000000" w:themeColor="text1"/>
          <w:sz w:val="24"/>
          <w:szCs w:val="24"/>
          <w14:textFill>
            <w14:solidFill>
              <w14:schemeClr w14:val="tx1"/>
            </w14:solidFill>
          </w14:textFill>
        </w:rPr>
        <w:t>的法定代表人，现授权委托本单位在职职工</w:t>
      </w:r>
      <w:r>
        <w:rPr>
          <w:rFonts w:ascii="宋体" w:hAnsi="宋体" w:cs="宋体"/>
          <w:color w:val="000000" w:themeColor="text1"/>
          <w:sz w:val="24"/>
          <w:szCs w:val="24"/>
          <w:u w:val="single"/>
          <w14:textFill>
            <w14:solidFill>
              <w14:schemeClr w14:val="tx1"/>
            </w14:solidFill>
          </w14:textFill>
        </w:rPr>
        <w:tab/>
      </w:r>
      <w:r>
        <w:rPr>
          <w:rFonts w:hint="eastAsia" w:ascii="宋体" w:hAnsi="宋体" w:cs="宋体"/>
          <w:color w:val="000000" w:themeColor="text1"/>
          <w:sz w:val="24"/>
          <w:szCs w:val="24"/>
          <w:u w:val="single"/>
          <w14:textFill>
            <w14:solidFill>
              <w14:schemeClr w14:val="tx1"/>
            </w14:solidFill>
          </w14:textFill>
        </w:rPr>
        <w:t>（姓名</w:t>
      </w:r>
      <w:r>
        <w:rPr>
          <w:rFonts w:hint="eastAsia" w:ascii="宋体" w:hAnsi="宋体" w:cs="宋体"/>
          <w:color w:val="000000" w:themeColor="text1"/>
          <w:sz w:val="24"/>
          <w:szCs w:val="24"/>
          <w14:textFill>
            <w14:solidFill>
              <w14:schemeClr w14:val="tx1"/>
            </w14:solidFill>
          </w14:textFill>
        </w:rPr>
        <w:t>）以我方的名义参加</w:t>
      </w:r>
      <w:r>
        <w:rPr>
          <w:rFonts w:ascii="宋体" w:hAnsi="宋体" w:cs="宋体"/>
          <w:color w:val="000000" w:themeColor="text1"/>
          <w:sz w:val="24"/>
          <w:szCs w:val="24"/>
          <w:u w:val="single"/>
          <w14:textFill>
            <w14:solidFill>
              <w14:schemeClr w14:val="tx1"/>
            </w14:solidFill>
          </w14:textFill>
        </w:rPr>
        <w:tab/>
      </w:r>
      <w:r>
        <w:rPr>
          <w:rFonts w:hint="eastAsia" w:ascii="宋体" w:hAnsi="宋体" w:cs="宋体"/>
          <w:color w:val="000000" w:themeColor="text1"/>
          <w:sz w:val="24"/>
          <w:szCs w:val="24"/>
          <w:u w:val="single"/>
          <w14:textFill>
            <w14:solidFill>
              <w14:schemeClr w14:val="tx1"/>
            </w14:solidFill>
          </w14:textFill>
        </w:rPr>
        <w:t>（项目名称）</w:t>
      </w:r>
      <w:r>
        <w:rPr>
          <w:rFonts w:hint="eastAsia" w:ascii="宋体" w:hAnsi="宋体" w:cs="宋体"/>
          <w:color w:val="000000" w:themeColor="text1"/>
          <w:sz w:val="24"/>
          <w:szCs w:val="24"/>
          <w14:textFill>
            <w14:solidFill>
              <w14:schemeClr w14:val="tx1"/>
            </w14:solidFill>
          </w14:textFill>
        </w:rPr>
        <w:t>的磋商活动，并代表我方全权办理针对上述项目的递交文件、磋商、澄清、签约等具体事务和签署相关文件。</w:t>
      </w:r>
    </w:p>
    <w:p>
      <w:pPr>
        <w:spacing w:line="500" w:lineRule="exact"/>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我方对被授权人的签名事项负全部责任。</w:t>
      </w:r>
    </w:p>
    <w:p>
      <w:pPr>
        <w:spacing w:line="500" w:lineRule="exact"/>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在撤销授权的书面通知以前，本授权书一直有效。被授权人在授权书有效期内签署的所有文件不因授权的撤销而失效。</w:t>
      </w:r>
    </w:p>
    <w:p>
      <w:pPr>
        <w:spacing w:line="500" w:lineRule="exact"/>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被授权人无转委托权，特此委托。</w:t>
      </w:r>
    </w:p>
    <w:p>
      <w:pPr>
        <w:spacing w:line="500" w:lineRule="exact"/>
        <w:ind w:firstLine="482" w:firstLineChars="20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附：法定代表人身份证明及被授权人有效身份证正反面复印件。</w:t>
      </w:r>
    </w:p>
    <w:p>
      <w:pPr>
        <w:spacing w:line="500" w:lineRule="exact"/>
        <w:ind w:left="720" w:leftChars="343" w:firstLine="600"/>
        <w:rPr>
          <w:rFonts w:ascii="宋体" w:cs="宋体"/>
          <w:color w:val="000000" w:themeColor="text1"/>
          <w:sz w:val="24"/>
          <w:szCs w:val="24"/>
          <w14:textFill>
            <w14:solidFill>
              <w14:schemeClr w14:val="tx1"/>
            </w14:solidFill>
          </w14:textFill>
        </w:rPr>
      </w:pPr>
    </w:p>
    <w:p>
      <w:pPr>
        <w:spacing w:line="500" w:lineRule="exact"/>
        <w:ind w:firstLine="1924" w:firstLineChars="802"/>
        <w:jc w:val="right"/>
        <w:rPr>
          <w:rFonts w:asci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r>
        <w:rPr>
          <w:rFonts w:hint="eastAsia" w:ascii="宋体" w:hAnsi="宋体" w:cs="宋体"/>
          <w:color w:val="000000" w:themeColor="text1"/>
          <w:sz w:val="24"/>
          <w:szCs w:val="24"/>
          <w:u w:val="single"/>
          <w14:textFill>
            <w14:solidFill>
              <w14:schemeClr w14:val="tx1"/>
            </w14:solidFill>
          </w14:textFill>
        </w:rPr>
        <w:t>（加盖公章）</w:t>
      </w:r>
    </w:p>
    <w:p>
      <w:pPr>
        <w:spacing w:line="500" w:lineRule="exact"/>
        <w:ind w:firstLine="1888" w:firstLineChars="787"/>
        <w:jc w:val="right"/>
        <w:rPr>
          <w:rFonts w:asci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w:t>
      </w:r>
      <w:r>
        <w:rPr>
          <w:rFonts w:hint="eastAsia" w:ascii="宋体" w:hAnsi="宋体" w:cs="宋体"/>
          <w:color w:val="000000" w:themeColor="text1"/>
          <w:sz w:val="24"/>
          <w:szCs w:val="24"/>
          <w:u w:val="single"/>
          <w14:textFill>
            <w14:solidFill>
              <w14:schemeClr w14:val="tx1"/>
            </w14:solidFill>
          </w14:textFill>
        </w:rPr>
        <w:t>（签字盖章）</w:t>
      </w:r>
    </w:p>
    <w:p>
      <w:pPr>
        <w:spacing w:line="500" w:lineRule="exact"/>
        <w:ind w:firstLine="4440" w:firstLineChars="1850"/>
        <w:jc w:val="center"/>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年    月    日</w:t>
      </w:r>
    </w:p>
    <w:p>
      <w:pPr>
        <w:spacing w:line="500" w:lineRule="exact"/>
        <w:ind w:firstLine="700" w:firstLineChars="250"/>
        <w:jc w:val="left"/>
        <w:rPr>
          <w:rFonts w:ascii="宋体" w:cs="宋体"/>
          <w:color w:val="000000" w:themeColor="text1"/>
          <w:sz w:val="28"/>
          <w:szCs w:val="28"/>
          <w14:textFill>
            <w14:solidFill>
              <w14:schemeClr w14:val="tx1"/>
            </w14:solidFill>
          </w14:textFill>
        </w:rPr>
      </w:pPr>
    </w:p>
    <w:p>
      <w:pPr>
        <w:spacing w:line="500" w:lineRule="exact"/>
        <w:ind w:firstLine="600" w:firstLineChars="250"/>
        <w:jc w:val="left"/>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w:t>
      </w:r>
    </w:p>
    <w:p>
      <w:pPr>
        <w:spacing w:line="500" w:lineRule="exact"/>
        <w:ind w:firstLine="600" w:firstLineChars="250"/>
        <w:jc w:val="left"/>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授权代表姓名：</w:t>
      </w:r>
    </w:p>
    <w:p>
      <w:pPr>
        <w:spacing w:line="500" w:lineRule="exact"/>
        <w:ind w:firstLine="600" w:firstLineChars="25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500" w:lineRule="exact"/>
        <w:ind w:firstLine="600" w:firstLineChars="25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有效证件号码：</w:t>
      </w:r>
    </w:p>
    <w:p>
      <w:pPr>
        <w:spacing w:line="500" w:lineRule="exact"/>
        <w:ind w:firstLine="600" w:firstLineChars="25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详细通讯地址：</w:t>
      </w:r>
    </w:p>
    <w:p>
      <w:pPr>
        <w:spacing w:line="500" w:lineRule="exact"/>
        <w:ind w:firstLine="600" w:firstLineChars="25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w:t>
      </w:r>
    </w:p>
    <w:p>
      <w:pPr>
        <w:spacing w:line="500" w:lineRule="exact"/>
        <w:ind w:firstLine="600" w:firstLineChars="25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w:t>
      </w:r>
    </w:p>
    <w:p>
      <w:pPr>
        <w:spacing w:line="500" w:lineRule="exact"/>
        <w:ind w:firstLine="600" w:firstLineChars="25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p>
    <w:p>
      <w:pPr>
        <w:spacing w:line="500" w:lineRule="exact"/>
        <w:ind w:firstLine="600" w:firstLineChars="250"/>
        <w:rPr>
          <w:rFonts w:ascii="宋体" w:cs="宋体"/>
          <w:color w:val="000000" w:themeColor="text1"/>
          <w:sz w:val="24"/>
          <w:szCs w:val="24"/>
          <w14:textFill>
            <w14:solidFill>
              <w14:schemeClr w14:val="tx1"/>
            </w14:solidFill>
          </w14:textFill>
        </w:rPr>
      </w:pPr>
    </w:p>
    <w:p>
      <w:pPr>
        <w:spacing w:line="500" w:lineRule="exact"/>
        <w:rPr>
          <w:rFonts w:ascii="宋体" w:cs="宋体"/>
          <w:color w:val="000000" w:themeColor="text1"/>
          <w:sz w:val="24"/>
          <w:szCs w:val="24"/>
          <w14:textFill>
            <w14:solidFill>
              <w14:schemeClr w14:val="tx1"/>
            </w14:solidFill>
          </w14:textFill>
        </w:rPr>
      </w:pPr>
    </w:p>
    <w:p>
      <w:pPr>
        <w:pStyle w:val="19"/>
        <w:rPr>
          <w:color w:val="000000" w:themeColor="text1"/>
          <w14:textFill>
            <w14:solidFill>
              <w14:schemeClr w14:val="tx1"/>
            </w14:solidFill>
          </w14:textFill>
        </w:rPr>
      </w:pPr>
    </w:p>
    <w:p>
      <w:pPr>
        <w:spacing w:line="500" w:lineRule="exact"/>
        <w:jc w:val="left"/>
        <w:outlineLvl w:val="2"/>
        <w:rPr>
          <w:rFonts w:asci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4、供应商2019年或2020年度财务报表，如为新成立的磋商单位请按实际情况依法提供财务状况报告复印件；（必须提供，加盖公章）；</w:t>
      </w:r>
      <w:r>
        <w:rPr>
          <w:rFonts w:ascii="宋体" w:cs="宋体"/>
          <w:color w:val="000000" w:themeColor="text1"/>
          <w:sz w:val="28"/>
          <w:szCs w:val="28"/>
          <w:highlight w:val="none"/>
          <w14:textFill>
            <w14:solidFill>
              <w14:schemeClr w14:val="tx1"/>
            </w14:solidFill>
          </w14:textFill>
        </w:rPr>
        <w:t xml:space="preserve"> </w:t>
      </w: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5、供应商截至投标截止时间前半年内连续三个月依法缴纳税收证明材料复印件，如为新成立的磋商单位请按实际依法缴纳税收月份提供</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税费凭证复印件，或者依法缴纳税费或依法免缴税费的证明复印件（必须提供，加盖公章）；</w:t>
      </w: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6、供应商截至投标截止时间前半年内连续三个月的社保证明材料复印件，如为新成立的磋商单位请按实际依法缴纳社保月份提供，社保证明须经社保部门盖章确认（必须提供，加盖公章）；</w:t>
      </w: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p>
    <w:p>
      <w:pPr>
        <w:pStyle w:val="19"/>
        <w:rPr>
          <w:rFonts w:ascii="宋体" w:cs="宋体"/>
          <w:color w:val="000000" w:themeColor="text1"/>
          <w:sz w:val="28"/>
          <w:szCs w:val="28"/>
          <w14:textFill>
            <w14:solidFill>
              <w14:schemeClr w14:val="tx1"/>
            </w14:solidFill>
          </w14:textFill>
        </w:rPr>
      </w:pPr>
    </w:p>
    <w:p>
      <w:pPr>
        <w:pStyle w:val="20"/>
        <w:rPr>
          <w:color w:val="000000" w:themeColor="text1"/>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7、磋商供应商参加政府采购活动前</w:t>
      </w:r>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年内在经营活动中没有重大违法记录的书面声明。（必须提供并加盖单位公章，否则磋商无效）</w:t>
      </w:r>
    </w:p>
    <w:p>
      <w:pPr>
        <w:spacing w:line="500" w:lineRule="exact"/>
        <w:jc w:val="left"/>
        <w:outlineLvl w:val="2"/>
        <w:rPr>
          <w:rFonts w:ascii="宋体" w:cs="宋体"/>
          <w:color w:val="000000" w:themeColor="text1"/>
          <w:sz w:val="28"/>
          <w:szCs w:val="28"/>
          <w14:textFill>
            <w14:solidFill>
              <w14:schemeClr w14:val="tx1"/>
            </w14:solidFill>
          </w14:textFill>
        </w:rPr>
      </w:pPr>
    </w:p>
    <w:p>
      <w:pPr>
        <w:jc w:val="center"/>
        <w:rPr>
          <w:rFonts w:asci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参加政府采购活动前三年内在经营活动中没有重大违法记录的书面声明</w:t>
      </w:r>
    </w:p>
    <w:p>
      <w:pPr>
        <w:jc w:val="center"/>
        <w:rPr>
          <w:rFonts w:ascii="宋体" w:cs="宋体"/>
          <w:color w:val="000000" w:themeColor="text1"/>
          <w:sz w:val="24"/>
          <w:szCs w:val="24"/>
          <w14:textFill>
            <w14:solidFill>
              <w14:schemeClr w14:val="tx1"/>
            </w14:solidFill>
          </w14:textFill>
        </w:rPr>
      </w:pPr>
    </w:p>
    <w:p>
      <w:pPr>
        <w:jc w:val="center"/>
        <w:rPr>
          <w:rFonts w:ascii="宋体" w:cs="宋体"/>
          <w:color w:val="000000" w:themeColor="text1"/>
          <w:sz w:val="24"/>
          <w:szCs w:val="24"/>
          <w14:textFill>
            <w14:solidFill>
              <w14:schemeClr w14:val="tx1"/>
            </w14:solidFill>
          </w14:textFill>
        </w:rPr>
      </w:pPr>
    </w:p>
    <w:p>
      <w:pPr>
        <w:jc w:val="center"/>
        <w:rPr>
          <w:rFonts w:ascii="宋体" w:cs="宋体"/>
          <w:color w:val="000000" w:themeColor="text1"/>
          <w:sz w:val="24"/>
          <w:szCs w:val="24"/>
          <w14:textFill>
            <w14:solidFill>
              <w14:schemeClr w14:val="tx1"/>
            </w14:solidFill>
          </w14:textFill>
        </w:rPr>
      </w:pPr>
    </w:p>
    <w:p>
      <w:pPr>
        <w:spacing w:line="588" w:lineRule="exact"/>
        <w:jc w:val="left"/>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14:textFill>
            <w14:solidFill>
              <w14:schemeClr w14:val="tx1"/>
            </w14:solidFill>
          </w14:textFill>
        </w:rPr>
        <w:t>：</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我公司参加贵公司</w:t>
      </w:r>
      <w:r>
        <w:rPr>
          <w:rFonts w:hint="eastAsia" w:ascii="宋体" w:hAnsi="宋体" w:cs="宋体"/>
          <w:color w:val="000000" w:themeColor="text1"/>
          <w:spacing w:val="6"/>
          <w:sz w:val="24"/>
          <w:szCs w:val="24"/>
          <w:u w:val="single"/>
          <w14:textFill>
            <w14:solidFill>
              <w14:schemeClr w14:val="tx1"/>
            </w14:solidFill>
          </w14:textFill>
        </w:rPr>
        <w:t>组织（项目名称、项目编号）</w:t>
      </w:r>
      <w:r>
        <w:rPr>
          <w:rFonts w:hint="eastAsia" w:ascii="宋体" w:hAnsi="宋体" w:cs="宋体"/>
          <w:color w:val="000000" w:themeColor="text1"/>
          <w:spacing w:val="6"/>
          <w:sz w:val="24"/>
          <w:szCs w:val="24"/>
          <w14:textFill>
            <w14:solidFill>
              <w14:schemeClr w14:val="tx1"/>
            </w14:solidFill>
          </w14:textFill>
        </w:rPr>
        <w:t>的政府采购活动。我公司在此郑重声明，我公司参加本项目的政府采购活动前三年内在经营活动中没有重大违法记录，符合《中华人民共和国政府采购法》及《中华人民共和国政府采购实施条例》规定的供应商条件，我公司对此声明负全部法律责任。</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特此承诺。</w:t>
      </w:r>
    </w:p>
    <w:p>
      <w:pPr>
        <w:spacing w:line="360" w:lineRule="auto"/>
        <w:ind w:firstLine="411" w:firstLineChars="196"/>
        <w:rPr>
          <w:rFonts w:ascii="宋体" w:cs="宋体"/>
          <w:color w:val="000000" w:themeColor="text1"/>
          <w14:textFill>
            <w14:solidFill>
              <w14:schemeClr w14:val="tx1"/>
            </w14:solidFill>
          </w14:textFill>
        </w:rPr>
      </w:pPr>
    </w:p>
    <w:p>
      <w:pPr>
        <w:spacing w:line="360" w:lineRule="auto"/>
        <w:ind w:right="480" w:firstLine="3570" w:firstLineChars="1700"/>
        <w:rPr>
          <w:rFonts w:ascii="宋体" w:cs="宋体"/>
          <w:color w:val="000000" w:themeColor="text1"/>
          <w14:textFill>
            <w14:solidFill>
              <w14:schemeClr w14:val="tx1"/>
            </w14:solidFill>
          </w14:textFill>
        </w:rPr>
      </w:pPr>
    </w:p>
    <w:p>
      <w:pPr>
        <w:spacing w:line="360" w:lineRule="auto"/>
        <w:ind w:right="480" w:firstLine="3570" w:firstLineChars="1700"/>
        <w:rPr>
          <w:rFonts w:ascii="宋体" w:cs="宋体"/>
          <w:color w:val="000000" w:themeColor="text1"/>
          <w14:textFill>
            <w14:solidFill>
              <w14:schemeClr w14:val="tx1"/>
            </w14:solidFill>
          </w14:textFill>
        </w:rPr>
      </w:pPr>
    </w:p>
    <w:p>
      <w:pPr>
        <w:spacing w:line="360" w:lineRule="auto"/>
        <w:ind w:right="480" w:firstLine="3570" w:firstLineChars="1700"/>
        <w:rPr>
          <w:rFonts w:ascii="宋体" w:cs="宋体"/>
          <w:color w:val="000000" w:themeColor="text1"/>
          <w14:textFill>
            <w14:solidFill>
              <w14:schemeClr w14:val="tx1"/>
            </w14:solidFill>
          </w14:textFill>
        </w:rPr>
      </w:pPr>
    </w:p>
    <w:p>
      <w:pPr>
        <w:spacing w:line="360" w:lineRule="auto"/>
        <w:ind w:right="480" w:firstLine="3570" w:firstLineChars="1700"/>
        <w:rPr>
          <w:rFonts w:ascii="宋体" w:cs="宋体"/>
          <w:color w:val="000000" w:themeColor="text1"/>
          <w14:textFill>
            <w14:solidFill>
              <w14:schemeClr w14:val="tx1"/>
            </w14:solidFill>
          </w14:textFill>
        </w:rPr>
      </w:pPr>
    </w:p>
    <w:p>
      <w:pPr>
        <w:pStyle w:val="25"/>
        <w:spacing w:line="300" w:lineRule="auto"/>
        <w:rPr>
          <w:rFonts w:cs="Times New Roman"/>
          <w:color w:val="000000" w:themeColor="text1"/>
          <w14:textFill>
            <w14:solidFill>
              <w14:schemeClr w14:val="tx1"/>
            </w14:solidFill>
          </w14:textFill>
        </w:rPr>
      </w:pPr>
    </w:p>
    <w:p>
      <w:pPr>
        <w:pStyle w:val="25"/>
        <w:ind w:firstLine="480" w:firstLineChars="200"/>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磋商人名称：</w:t>
      </w:r>
      <w:r>
        <w:rPr>
          <w:rFonts w:hint="eastAsia" w:hAnsi="宋体"/>
          <w:color w:val="000000" w:themeColor="text1"/>
          <w:sz w:val="24"/>
          <w:szCs w:val="24"/>
          <w:u w:val="single"/>
          <w14:textFill>
            <w14:solidFill>
              <w14:schemeClr w14:val="tx1"/>
            </w14:solidFill>
          </w14:textFill>
        </w:rPr>
        <w:t>（盖单位章）</w:t>
      </w:r>
      <w:r>
        <w:rPr>
          <w:rFonts w:hint="eastAsia" w:hAnsi="宋体"/>
          <w:color w:val="000000" w:themeColor="text1"/>
          <w:kern w:val="0"/>
          <w:u w:val="single"/>
          <w14:textFill>
            <w14:solidFill>
              <w14:schemeClr w14:val="tx1"/>
            </w14:solidFill>
          </w14:textFill>
        </w:rPr>
        <w:t xml:space="preserve">         </w:t>
      </w:r>
    </w:p>
    <w:p>
      <w:pPr>
        <w:pStyle w:val="25"/>
        <w:ind w:firstLine="480" w:firstLineChars="200"/>
        <w:rPr>
          <w:rFonts w:cs="Times New Roman"/>
          <w:color w:val="000000" w:themeColor="text1"/>
          <w:sz w:val="24"/>
          <w:szCs w:val="24"/>
          <w14:textFill>
            <w14:solidFill>
              <w14:schemeClr w14:val="tx1"/>
            </w14:solidFill>
          </w14:textFill>
        </w:rPr>
      </w:pPr>
    </w:p>
    <w:p>
      <w:pPr>
        <w:pStyle w:val="25"/>
        <w:ind w:firstLine="480" w:firstLineChars="200"/>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法定代表人或委托代理人签字：</w:t>
      </w:r>
      <w:r>
        <w:rPr>
          <w:rFonts w:hint="eastAsia" w:hAnsi="宋体"/>
          <w:color w:val="000000" w:themeColor="text1"/>
          <w:kern w:val="0"/>
          <w:u w:val="single"/>
          <w14:textFill>
            <w14:solidFill>
              <w14:schemeClr w14:val="tx1"/>
            </w14:solidFill>
          </w14:textFill>
        </w:rPr>
        <w:t xml:space="preserve">         </w:t>
      </w:r>
    </w:p>
    <w:p>
      <w:pPr>
        <w:pStyle w:val="25"/>
        <w:ind w:firstLine="480" w:firstLineChars="200"/>
        <w:rPr>
          <w:rFonts w:cs="Times New Roman"/>
          <w:color w:val="000000" w:themeColor="text1"/>
          <w:sz w:val="24"/>
          <w:szCs w:val="24"/>
          <w:u w:val="single"/>
          <w14:textFill>
            <w14:solidFill>
              <w14:schemeClr w14:val="tx1"/>
            </w14:solidFill>
          </w14:textFill>
        </w:rPr>
      </w:pPr>
    </w:p>
    <w:p>
      <w:pPr>
        <w:spacing w:line="540" w:lineRule="exact"/>
        <w:ind w:firstLine="360" w:firstLineChars="15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r>
        <w:rPr>
          <w:rFonts w:hint="eastAsia" w:ascii="宋体" w:hAnsi="宋体" w:cs="宋体"/>
          <w:color w:val="000000" w:themeColor="text1"/>
          <w:kern w:val="0"/>
          <w:u w:val="single"/>
          <w14:textFill>
            <w14:solidFill>
              <w14:schemeClr w14:val="tx1"/>
            </w14:solidFill>
          </w14:textFill>
        </w:rPr>
        <w:t xml:space="preserve">         </w:t>
      </w:r>
    </w:p>
    <w:p>
      <w:pPr>
        <w:spacing w:line="540" w:lineRule="exact"/>
        <w:ind w:firstLine="360" w:firstLineChars="150"/>
        <w:rPr>
          <w:rFonts w:ascii="宋体" w:hAnsi="宋体" w:cs="宋体"/>
          <w:color w:val="000000" w:themeColor="text1"/>
          <w:sz w:val="24"/>
          <w:szCs w:val="24"/>
          <w:u w:val="single"/>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r>
        <w:rPr>
          <w:rFonts w:ascii="宋体" w:cs="宋体"/>
          <w:color w:val="000000" w:themeColor="text1"/>
          <w:sz w:val="28"/>
          <w:szCs w:val="28"/>
          <w14:textFill>
            <w14:solidFill>
              <w14:schemeClr w14:val="tx1"/>
            </w14:solidFill>
          </w14:textFill>
        </w:rPr>
        <w:br w:type="page"/>
      </w:r>
      <w:r>
        <w:rPr>
          <w:rFonts w:hint="eastAsia" w:ascii="宋体" w:hAnsi="宋体" w:cs="宋体"/>
          <w:color w:val="000000" w:themeColor="text1"/>
          <w:sz w:val="28"/>
          <w:szCs w:val="28"/>
          <w14:textFill>
            <w14:solidFill>
              <w14:schemeClr w14:val="tx1"/>
            </w14:solidFill>
          </w14:textFill>
        </w:rPr>
        <w:t>8、供应商认为有必要提供的其它资格证明文件及资料；</w:t>
      </w:r>
    </w:p>
    <w:p>
      <w:pPr>
        <w:spacing w:line="500" w:lineRule="exact"/>
        <w:jc w:val="left"/>
        <w:outlineLvl w:val="2"/>
        <w:rPr>
          <w:rFonts w:ascii="宋体" w:cs="宋体"/>
          <w:color w:val="000000" w:themeColor="text1"/>
          <w:sz w:val="28"/>
          <w:szCs w:val="28"/>
          <w14:textFill>
            <w14:solidFill>
              <w14:schemeClr w14:val="tx1"/>
            </w14:solidFill>
          </w14:textFill>
        </w:rPr>
      </w:pPr>
    </w:p>
    <w:p>
      <w:pPr>
        <w:spacing w:line="360" w:lineRule="auto"/>
        <w:rPr>
          <w:rFonts w:ascii="宋体" w:cs="宋体"/>
          <w:b/>
          <w:bCs/>
          <w:color w:val="000000" w:themeColor="text1"/>
          <w:sz w:val="32"/>
          <w:szCs w:val="32"/>
          <w14:textFill>
            <w14:solidFill>
              <w14:schemeClr w14:val="tx1"/>
            </w14:solidFill>
          </w14:textFill>
        </w:rPr>
      </w:pPr>
      <w:bookmarkStart w:id="62" w:name="_Toc432088978"/>
    </w:p>
    <w:p>
      <w:pPr>
        <w:spacing w:line="360" w:lineRule="auto"/>
        <w:rPr>
          <w:rFonts w:ascii="宋体" w:cs="宋体"/>
          <w:b/>
          <w:bCs/>
          <w:color w:val="000000" w:themeColor="text1"/>
          <w:sz w:val="32"/>
          <w:szCs w:val="32"/>
          <w14:textFill>
            <w14:solidFill>
              <w14:schemeClr w14:val="tx1"/>
            </w14:solidFill>
          </w14:textFill>
        </w:rPr>
      </w:pPr>
    </w:p>
    <w:p>
      <w:pPr>
        <w:spacing w:line="360" w:lineRule="auto"/>
        <w:rPr>
          <w:rFonts w:ascii="宋体" w:cs="宋体"/>
          <w:b/>
          <w:bCs/>
          <w:color w:val="000000" w:themeColor="text1"/>
          <w:sz w:val="32"/>
          <w:szCs w:val="32"/>
          <w14:textFill>
            <w14:solidFill>
              <w14:schemeClr w14:val="tx1"/>
            </w14:solidFill>
          </w14:textFill>
        </w:rPr>
      </w:pPr>
    </w:p>
    <w:p>
      <w:pPr>
        <w:spacing w:line="360" w:lineRule="auto"/>
        <w:rPr>
          <w:rFonts w:ascii="宋体" w:cs="宋体"/>
          <w:b/>
          <w:bCs/>
          <w:color w:val="000000" w:themeColor="text1"/>
          <w:sz w:val="32"/>
          <w:szCs w:val="32"/>
          <w14:textFill>
            <w14:solidFill>
              <w14:schemeClr w14:val="tx1"/>
            </w14:solidFill>
          </w14:textFill>
        </w:rPr>
      </w:pPr>
    </w:p>
    <w:p>
      <w:pPr>
        <w:spacing w:line="360" w:lineRule="auto"/>
        <w:rPr>
          <w:rFonts w:ascii="宋体" w:cs="宋体"/>
          <w:b/>
          <w:bCs/>
          <w:color w:val="000000" w:themeColor="text1"/>
          <w:sz w:val="32"/>
          <w:szCs w:val="32"/>
          <w14:textFill>
            <w14:solidFill>
              <w14:schemeClr w14:val="tx1"/>
            </w14:solidFill>
          </w14:textFill>
        </w:rPr>
      </w:pPr>
    </w:p>
    <w:p>
      <w:pPr>
        <w:spacing w:line="360" w:lineRule="auto"/>
        <w:rPr>
          <w:rFonts w:ascii="宋体" w:cs="宋体"/>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pStyle w:val="84"/>
        <w:rPr>
          <w:rFonts w:hAnsi="宋体" w:cs="Times New Roman"/>
          <w:b/>
          <w:bCs/>
          <w:color w:val="000000" w:themeColor="text1"/>
          <w:sz w:val="32"/>
          <w:szCs w:val="32"/>
          <w14:textFill>
            <w14:solidFill>
              <w14:schemeClr w14:val="tx1"/>
            </w14:solidFill>
          </w14:textFill>
        </w:rPr>
      </w:pPr>
    </w:p>
    <w:p>
      <w:pPr>
        <w:spacing w:line="360" w:lineRule="auto"/>
        <w:rPr>
          <w:rFonts w:ascii="宋体" w:cs="宋体"/>
          <w:b/>
          <w:bCs/>
          <w:color w:val="000000" w:themeColor="text1"/>
          <w:sz w:val="32"/>
          <w:szCs w:val="32"/>
          <w14:textFill>
            <w14:solidFill>
              <w14:schemeClr w14:val="tx1"/>
            </w14:solidFill>
          </w14:textFill>
        </w:rPr>
      </w:pPr>
    </w:p>
    <w:p>
      <w:pPr>
        <w:spacing w:line="360" w:lineRule="auto"/>
        <w:rPr>
          <w:rFonts w:ascii="宋体" w:cs="宋体"/>
          <w:b/>
          <w:bCs/>
          <w:color w:val="000000" w:themeColor="text1"/>
          <w:sz w:val="30"/>
          <w:szCs w:val="30"/>
          <w14:textFill>
            <w14:solidFill>
              <w14:schemeClr w14:val="tx1"/>
            </w14:solidFill>
          </w14:textFill>
        </w:rPr>
      </w:pPr>
    </w:p>
    <w:p>
      <w:pPr>
        <w:spacing w:line="360" w:lineRule="auto"/>
        <w:rPr>
          <w:rFonts w:ascii="宋体" w:cs="宋体"/>
          <w:b/>
          <w:bCs/>
          <w:color w:val="000000" w:themeColor="text1"/>
          <w:sz w:val="30"/>
          <w:szCs w:val="30"/>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技术文件</w:t>
      </w: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rPr>
          <w:rFonts w:ascii="宋体" w:cs="宋体"/>
          <w:color w:val="000000" w:themeColor="text1"/>
          <w14:textFill>
            <w14:solidFill>
              <w14:schemeClr w14:val="tx1"/>
            </w14:solidFill>
          </w14:textFill>
        </w:rPr>
      </w:pPr>
    </w:p>
    <w:p>
      <w:pPr>
        <w:pStyle w:val="6"/>
        <w:numPr>
          <w:ilvl w:val="0"/>
          <w:numId w:val="8"/>
        </w:num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项目实施组织方案</w:t>
      </w:r>
    </w:p>
    <w:p>
      <w:pPr>
        <w:jc w:val="cente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（格式自拟，必须提供）</w:t>
      </w: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pStyle w:val="25"/>
        <w:ind w:firstLine="480" w:firstLineChars="200"/>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磋商人名称：</w:t>
      </w:r>
      <w:r>
        <w:rPr>
          <w:rFonts w:hint="eastAsia" w:hAnsi="宋体"/>
          <w:color w:val="000000" w:themeColor="text1"/>
          <w:sz w:val="24"/>
          <w:szCs w:val="24"/>
          <w:u w:val="single"/>
          <w14:textFill>
            <w14:solidFill>
              <w14:schemeClr w14:val="tx1"/>
            </w14:solidFill>
          </w14:textFill>
        </w:rPr>
        <w:t>（盖单位章）</w:t>
      </w:r>
      <w:r>
        <w:rPr>
          <w:rFonts w:hint="eastAsia" w:hAnsi="宋体"/>
          <w:color w:val="000000" w:themeColor="text1"/>
          <w:kern w:val="0"/>
          <w:u w:val="single"/>
          <w14:textFill>
            <w14:solidFill>
              <w14:schemeClr w14:val="tx1"/>
            </w14:solidFill>
          </w14:textFill>
        </w:rPr>
        <w:t xml:space="preserve">         </w:t>
      </w:r>
    </w:p>
    <w:p>
      <w:pPr>
        <w:pStyle w:val="25"/>
        <w:ind w:firstLine="480" w:firstLineChars="200"/>
        <w:rPr>
          <w:rFonts w:cs="Times New Roman"/>
          <w:color w:val="000000" w:themeColor="text1"/>
          <w:sz w:val="24"/>
          <w:szCs w:val="24"/>
          <w14:textFill>
            <w14:solidFill>
              <w14:schemeClr w14:val="tx1"/>
            </w14:solidFill>
          </w14:textFill>
        </w:rPr>
      </w:pPr>
    </w:p>
    <w:p>
      <w:pPr>
        <w:pStyle w:val="25"/>
        <w:ind w:firstLine="480" w:firstLineChars="200"/>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法定代表人或委托代理人签字：</w:t>
      </w:r>
      <w:r>
        <w:rPr>
          <w:rFonts w:hint="eastAsia" w:hAnsi="宋体"/>
          <w:color w:val="000000" w:themeColor="text1"/>
          <w:kern w:val="0"/>
          <w:u w:val="single"/>
          <w14:textFill>
            <w14:solidFill>
              <w14:schemeClr w14:val="tx1"/>
            </w14:solidFill>
          </w14:textFill>
        </w:rPr>
        <w:t xml:space="preserve">         </w:t>
      </w:r>
    </w:p>
    <w:p>
      <w:pPr>
        <w:pStyle w:val="25"/>
        <w:ind w:firstLine="480" w:firstLineChars="200"/>
        <w:rPr>
          <w:rFonts w:cs="Times New Roman"/>
          <w:color w:val="000000" w:themeColor="text1"/>
          <w:sz w:val="24"/>
          <w:szCs w:val="24"/>
          <w:u w:val="single"/>
          <w14:textFill>
            <w14:solidFill>
              <w14:schemeClr w14:val="tx1"/>
            </w14:solidFill>
          </w14:textFill>
        </w:rPr>
      </w:pPr>
    </w:p>
    <w:p>
      <w:pPr>
        <w:rPr>
          <w:rFonts w:asci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r>
        <w:rPr>
          <w:rFonts w:hint="eastAsia" w:ascii="宋体" w:hAnsi="宋体" w:cs="宋体"/>
          <w:color w:val="000000" w:themeColor="text1"/>
          <w:kern w:val="0"/>
          <w:u w:val="single"/>
          <w14:textFill>
            <w14:solidFill>
              <w14:schemeClr w14:val="tx1"/>
            </w14:solidFill>
          </w14:textFill>
        </w:rPr>
        <w:t xml:space="preserve">         </w:t>
      </w:r>
      <w:r>
        <w:rPr>
          <w:rFonts w:ascii="宋体" w:cs="宋体"/>
          <w:color w:val="000000" w:themeColor="text1"/>
          <w14:textFill>
            <w14:solidFill>
              <w14:schemeClr w14:val="tx1"/>
            </w14:solidFill>
          </w14:textFill>
        </w:rPr>
        <w:br w:type="page"/>
      </w:r>
    </w:p>
    <w:p>
      <w:pPr>
        <w:pStyle w:val="6"/>
        <w:numPr>
          <w:ilvl w:val="0"/>
          <w:numId w:val="8"/>
        </w:num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项目实施人员配备</w:t>
      </w: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jc w:val="cente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（人员表可制作成表格形式提供）</w:t>
      </w: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注：提供人员的身份证、资格证书（如有）、职称证书（如有）等复印件</w:t>
      </w: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25"/>
        <w:ind w:firstLine="480" w:firstLineChars="200"/>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磋商人名称：</w:t>
      </w:r>
      <w:r>
        <w:rPr>
          <w:rFonts w:hint="eastAsia" w:hAnsi="宋体"/>
          <w:color w:val="000000" w:themeColor="text1"/>
          <w:sz w:val="24"/>
          <w:szCs w:val="24"/>
          <w:u w:val="single"/>
          <w14:textFill>
            <w14:solidFill>
              <w14:schemeClr w14:val="tx1"/>
            </w14:solidFill>
          </w14:textFill>
        </w:rPr>
        <w:t>（盖单位章）</w:t>
      </w:r>
      <w:r>
        <w:rPr>
          <w:rFonts w:hint="eastAsia" w:hAnsi="宋体"/>
          <w:color w:val="000000" w:themeColor="text1"/>
          <w:kern w:val="0"/>
          <w:u w:val="single"/>
          <w14:textFill>
            <w14:solidFill>
              <w14:schemeClr w14:val="tx1"/>
            </w14:solidFill>
          </w14:textFill>
        </w:rPr>
        <w:t xml:space="preserve">         </w:t>
      </w:r>
    </w:p>
    <w:p>
      <w:pPr>
        <w:pStyle w:val="25"/>
        <w:ind w:firstLine="480" w:firstLineChars="200"/>
        <w:rPr>
          <w:rFonts w:cs="Times New Roman"/>
          <w:color w:val="000000" w:themeColor="text1"/>
          <w:sz w:val="24"/>
          <w:szCs w:val="24"/>
          <w14:textFill>
            <w14:solidFill>
              <w14:schemeClr w14:val="tx1"/>
            </w14:solidFill>
          </w14:textFill>
        </w:rPr>
      </w:pPr>
    </w:p>
    <w:p>
      <w:pPr>
        <w:pStyle w:val="25"/>
        <w:ind w:firstLine="480" w:firstLineChars="200"/>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法定代表人或委托代理人签字：</w:t>
      </w:r>
      <w:r>
        <w:rPr>
          <w:rFonts w:hint="eastAsia" w:hAnsi="宋体"/>
          <w:color w:val="000000" w:themeColor="text1"/>
          <w:kern w:val="0"/>
          <w:u w:val="single"/>
          <w14:textFill>
            <w14:solidFill>
              <w14:schemeClr w14:val="tx1"/>
            </w14:solidFill>
          </w14:textFill>
        </w:rPr>
        <w:t xml:space="preserve">         </w:t>
      </w:r>
    </w:p>
    <w:p>
      <w:pPr>
        <w:pStyle w:val="25"/>
        <w:ind w:firstLine="480" w:firstLineChars="200"/>
        <w:rPr>
          <w:rFonts w:cs="Times New Roman"/>
          <w:color w:val="000000" w:themeColor="text1"/>
          <w:sz w:val="24"/>
          <w:szCs w:val="24"/>
          <w:u w:val="single"/>
          <w14:textFill>
            <w14:solidFill>
              <w14:schemeClr w14:val="tx1"/>
            </w14:solidFill>
          </w14:textFill>
        </w:rPr>
      </w:pPr>
    </w:p>
    <w:p>
      <w:pPr>
        <w:pStyle w:val="84"/>
        <w:ind w:firstLine="480" w:firstLineChars="200"/>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日期：</w:t>
      </w:r>
      <w:r>
        <w:rPr>
          <w:rFonts w:hint="eastAsia" w:hAnsi="宋体"/>
          <w:color w:val="000000" w:themeColor="text1"/>
          <w:u w:val="single"/>
          <w14:textFill>
            <w14:solidFill>
              <w14:schemeClr w14:val="tx1"/>
            </w14:solidFill>
          </w14:textFill>
        </w:rPr>
        <w:t xml:space="preserve">         </w:t>
      </w: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bookmarkStart w:id="64" w:name="_GoBack"/>
      <w:bookmarkEnd w:id="64"/>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84"/>
        <w:rPr>
          <w:rFonts w:hAnsi="宋体" w:cs="Times New Roman"/>
          <w:color w:val="000000" w:themeColor="text1"/>
          <w14:textFill>
            <w14:solidFill>
              <w14:schemeClr w14:val="tx1"/>
            </w14:solidFill>
          </w14:textFill>
        </w:rPr>
      </w:pPr>
    </w:p>
    <w:p>
      <w:pPr>
        <w:pStyle w:val="6"/>
        <w:numPr>
          <w:ilvl w:val="0"/>
          <w:numId w:val="8"/>
        </w:num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服务承诺书；</w:t>
      </w:r>
    </w:p>
    <w:p>
      <w:pPr>
        <w:jc w:val="cente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（格式自拟，必须提供）</w:t>
      </w: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pStyle w:val="6"/>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5"/>
        <w:ind w:firstLine="480" w:firstLineChars="200"/>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磋商人名称：</w:t>
      </w:r>
      <w:r>
        <w:rPr>
          <w:rFonts w:hint="eastAsia" w:hAnsi="宋体"/>
          <w:color w:val="000000" w:themeColor="text1"/>
          <w:sz w:val="24"/>
          <w:szCs w:val="24"/>
          <w:u w:val="single"/>
          <w14:textFill>
            <w14:solidFill>
              <w14:schemeClr w14:val="tx1"/>
            </w14:solidFill>
          </w14:textFill>
        </w:rPr>
        <w:t>（盖单位章）</w:t>
      </w:r>
      <w:r>
        <w:rPr>
          <w:rFonts w:hint="eastAsia" w:hAnsi="宋体"/>
          <w:color w:val="000000" w:themeColor="text1"/>
          <w:kern w:val="0"/>
          <w:u w:val="single"/>
          <w14:textFill>
            <w14:solidFill>
              <w14:schemeClr w14:val="tx1"/>
            </w14:solidFill>
          </w14:textFill>
        </w:rPr>
        <w:t xml:space="preserve">         </w:t>
      </w:r>
    </w:p>
    <w:p>
      <w:pPr>
        <w:pStyle w:val="25"/>
        <w:ind w:firstLine="480" w:firstLineChars="200"/>
        <w:rPr>
          <w:rFonts w:cs="Times New Roman"/>
          <w:color w:val="000000" w:themeColor="text1"/>
          <w:sz w:val="24"/>
          <w:szCs w:val="24"/>
          <w14:textFill>
            <w14:solidFill>
              <w14:schemeClr w14:val="tx1"/>
            </w14:solidFill>
          </w14:textFill>
        </w:rPr>
      </w:pPr>
    </w:p>
    <w:p>
      <w:pPr>
        <w:pStyle w:val="25"/>
        <w:ind w:firstLine="480" w:firstLineChars="200"/>
        <w:rPr>
          <w:rFonts w:cs="Times New Roman"/>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法定代表人或委托代理人签字：</w:t>
      </w:r>
      <w:r>
        <w:rPr>
          <w:rFonts w:hint="eastAsia" w:hAnsi="宋体"/>
          <w:color w:val="000000" w:themeColor="text1"/>
          <w:kern w:val="0"/>
          <w:u w:val="single"/>
          <w14:textFill>
            <w14:solidFill>
              <w14:schemeClr w14:val="tx1"/>
            </w14:solidFill>
          </w14:textFill>
        </w:rPr>
        <w:t xml:space="preserve">         </w:t>
      </w:r>
    </w:p>
    <w:p>
      <w:pPr>
        <w:pStyle w:val="25"/>
        <w:ind w:firstLine="480" w:firstLineChars="200"/>
        <w:rPr>
          <w:rFonts w:cs="Times New Roman"/>
          <w:color w:val="000000" w:themeColor="text1"/>
          <w:sz w:val="24"/>
          <w:szCs w:val="24"/>
          <w:u w:val="single"/>
          <w14:textFill>
            <w14:solidFill>
              <w14:schemeClr w14:val="tx1"/>
            </w14:solidFill>
          </w14:textFill>
        </w:rPr>
      </w:pPr>
    </w:p>
    <w:p>
      <w:pPr>
        <w:pStyle w:val="25"/>
        <w:ind w:firstLine="480" w:firstLineChars="200"/>
        <w:rPr>
          <w:rFonts w:hAnsi="宋体"/>
          <w:color w:val="000000" w:themeColor="text1"/>
          <w:sz w:val="24"/>
          <w:szCs w:val="24"/>
          <w:u w:val="single"/>
          <w14:textFill>
            <w14:solidFill>
              <w14:schemeClr w14:val="tx1"/>
            </w14:solidFill>
          </w14:textFill>
        </w:rPr>
      </w:pPr>
      <w:r>
        <w:rPr>
          <w:rFonts w:hint="eastAsia" w:hAnsi="宋体"/>
          <w:color w:val="000000" w:themeColor="text1"/>
          <w:sz w:val="24"/>
          <w:szCs w:val="24"/>
          <w:u w:val="single"/>
          <w14:textFill>
            <w14:solidFill>
              <w14:schemeClr w14:val="tx1"/>
            </w14:solidFill>
          </w14:textFill>
        </w:rPr>
        <w:t xml:space="preserve">日期：         </w:t>
      </w:r>
    </w:p>
    <w:p>
      <w:pPr>
        <w:rPr>
          <w:rFonts w:ascii="宋体" w:cs="宋体"/>
          <w:color w:val="000000" w:themeColor="text1"/>
          <w14:textFill>
            <w14:solidFill>
              <w14:schemeClr w14:val="tx1"/>
            </w14:solidFill>
          </w14:textFill>
        </w:rPr>
      </w:pPr>
      <w:r>
        <w:rPr>
          <w:rFonts w:ascii="宋体" w:cs="宋体"/>
          <w:color w:val="000000" w:themeColor="text1"/>
          <w14:textFill>
            <w14:solidFill>
              <w14:schemeClr w14:val="tx1"/>
            </w14:solidFill>
          </w14:textFill>
        </w:rPr>
        <w:br w:type="page"/>
      </w:r>
    </w:p>
    <w:p>
      <w:pPr>
        <w:pStyle w:val="6"/>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四、供应商认为需要提供的有关资料。</w:t>
      </w: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widowControl/>
        <w:jc w:val="left"/>
        <w:rPr>
          <w:rFonts w:ascii="宋体" w:cs="宋体"/>
          <w:b/>
          <w:bCs/>
          <w:color w:val="000000" w:themeColor="text1"/>
          <w:sz w:val="30"/>
          <w:szCs w:val="30"/>
          <w14:textFill>
            <w14:solidFill>
              <w14:schemeClr w14:val="tx1"/>
            </w14:solidFill>
          </w14:textFill>
        </w:rPr>
      </w:pPr>
      <w:r>
        <w:rPr>
          <w:rFonts w:ascii="宋体" w:cs="宋体"/>
          <w:b/>
          <w:bCs/>
          <w:color w:val="000000" w:themeColor="text1"/>
          <w:sz w:val="30"/>
          <w:szCs w:val="30"/>
          <w14:textFill>
            <w14:solidFill>
              <w14:schemeClr w14:val="tx1"/>
            </w14:solidFill>
          </w14:textFill>
        </w:rPr>
        <w:br w:type="page"/>
      </w:r>
    </w:p>
    <w:p>
      <w:pPr>
        <w:spacing w:line="360" w:lineRule="auto"/>
        <w:jc w:val="center"/>
        <w:rPr>
          <w:rFonts w:ascii="宋体" w:cs="宋体"/>
          <w:b/>
          <w:bCs/>
          <w:color w:val="000000" w:themeColor="text1"/>
          <w:sz w:val="30"/>
          <w:szCs w:val="30"/>
          <w14:textFill>
            <w14:solidFill>
              <w14:schemeClr w14:val="tx1"/>
            </w14:solidFill>
          </w14:textFill>
        </w:rPr>
      </w:pPr>
    </w:p>
    <w:bookmarkEnd w:id="62"/>
    <w:p>
      <w:pPr>
        <w:widowControl/>
        <w:numPr>
          <w:ilvl w:val="0"/>
          <w:numId w:val="9"/>
        </w:numPr>
        <w:jc w:val="center"/>
        <w:rPr>
          <w:rFonts w:ascii="宋体" w:cs="宋体"/>
          <w:b/>
          <w:bCs/>
          <w:color w:val="000000" w:themeColor="text1"/>
          <w:sz w:val="44"/>
          <w:szCs w:val="44"/>
          <w14:textFill>
            <w14:solidFill>
              <w14:schemeClr w14:val="tx1"/>
            </w14:solidFill>
          </w14:textFill>
        </w:rPr>
      </w:pPr>
      <w:bookmarkStart w:id="63" w:name="_Toc31750"/>
      <w:r>
        <w:rPr>
          <w:rFonts w:hint="eastAsia" w:ascii="宋体" w:hAnsi="宋体" w:cs="宋体"/>
          <w:b/>
          <w:bCs/>
          <w:color w:val="000000" w:themeColor="text1"/>
          <w:sz w:val="44"/>
          <w:szCs w:val="44"/>
          <w14:textFill>
            <w14:solidFill>
              <w14:schemeClr w14:val="tx1"/>
            </w14:solidFill>
          </w14:textFill>
        </w:rPr>
        <w:t>附件</w:t>
      </w:r>
      <w:bookmarkEnd w:id="63"/>
    </w:p>
    <w:p>
      <w:pPr>
        <w:widowControl/>
        <w:jc w:val="left"/>
        <w:rPr>
          <w:rFonts w:ascii="宋体" w:cs="宋体"/>
          <w:color w:val="000000" w:themeColor="text1"/>
          <w:kern w:val="0"/>
          <w:sz w:val="24"/>
          <w:szCs w:val="24"/>
          <w14:textFill>
            <w14:solidFill>
              <w14:schemeClr w14:val="tx1"/>
            </w14:solidFill>
          </w14:textFill>
        </w:rPr>
      </w:pPr>
    </w:p>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说明：</w:t>
      </w:r>
    </w:p>
    <w:p>
      <w:pPr>
        <w:widowControl/>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、本声明函主要供参加政府采购活动的中小企业填写，非中小企业无需填写。</w:t>
      </w:r>
    </w:p>
    <w:p>
      <w:pPr>
        <w:widowControl/>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、小型、微型企业提供中型企业制造的货物、服务的，视同为中型企业。</w:t>
      </w:r>
    </w:p>
    <w:p>
      <w:pPr>
        <w:widowControl/>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、按《财政部、司法部关于政府采购支持监狱企业发展有关问题的通知》（财库〔</w:t>
      </w:r>
      <w:r>
        <w:rPr>
          <w:rFonts w:ascii="宋体" w:hAnsi="宋体" w:cs="宋体"/>
          <w:color w:val="000000" w:themeColor="text1"/>
          <w:kern w:val="0"/>
          <w:sz w:val="24"/>
          <w:szCs w:val="24"/>
          <w14:textFill>
            <w14:solidFill>
              <w14:schemeClr w14:val="tx1"/>
            </w14:solidFill>
          </w14:textFill>
        </w:rPr>
        <w:t>2014</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68</w:t>
      </w:r>
      <w:r>
        <w:rPr>
          <w:rFonts w:hint="eastAsia" w:ascii="宋体" w:hAnsi="宋体" w:cs="宋体"/>
          <w:color w:val="000000" w:themeColor="text1"/>
          <w:kern w:val="0"/>
          <w:sz w:val="24"/>
          <w:szCs w:val="24"/>
          <w14:textFill>
            <w14:solidFill>
              <w14:schemeClr w14:val="tx1"/>
            </w14:solidFill>
          </w14:textFill>
        </w:rPr>
        <w:t>号）规定，投标人为监狱企业的，视同小型、微型企业。</w:t>
      </w:r>
    </w:p>
    <w:p>
      <w:pPr>
        <w:widowControl/>
        <w:jc w:val="left"/>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snapToGrid w:val="0"/>
        <w:spacing w:before="156" w:beforeLines="50" w:after="50"/>
        <w:jc w:val="left"/>
        <w:rPr>
          <w:rFonts w:asci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、残疾人福利性单位声明函</w:t>
      </w:r>
    </w:p>
    <w:p>
      <w:pPr>
        <w:spacing w:line="588" w:lineRule="exact"/>
        <w:jc w:val="center"/>
        <w:rPr>
          <w:rFonts w:ascii="宋体" w:cs="宋体"/>
          <w:b/>
          <w:bCs/>
          <w:color w:val="000000" w:themeColor="text1"/>
          <w:spacing w:val="6"/>
          <w:sz w:val="24"/>
          <w:szCs w:val="24"/>
          <w14:textFill>
            <w14:solidFill>
              <w14:schemeClr w14:val="tx1"/>
            </w14:solidFill>
          </w14:textFill>
        </w:rPr>
      </w:pPr>
    </w:p>
    <w:p>
      <w:pPr>
        <w:spacing w:line="588" w:lineRule="exact"/>
        <w:jc w:val="center"/>
        <w:rPr>
          <w:rFonts w:ascii="宋体" w:cs="宋体"/>
          <w:b/>
          <w:bCs/>
          <w:color w:val="000000" w:themeColor="text1"/>
          <w:spacing w:val="6"/>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残疾人福利性单位声明函</w:t>
      </w:r>
    </w:p>
    <w:p>
      <w:pPr>
        <w:spacing w:line="588" w:lineRule="exact"/>
        <w:rPr>
          <w:rFonts w:ascii="宋体" w:cs="宋体"/>
          <w:b/>
          <w:bCs/>
          <w:color w:val="000000" w:themeColor="text1"/>
          <w:spacing w:val="6"/>
          <w:sz w:val="24"/>
          <w:szCs w:val="24"/>
          <w14:textFill>
            <w14:solidFill>
              <w14:schemeClr w14:val="tx1"/>
            </w14:solidFill>
          </w14:textFill>
        </w:rPr>
      </w:pP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本单位郑重声明，根据《财政部民政部中国残疾人联合会关于促进残疾人就业政府采购政策的通知》（财库</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2017</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141</w:t>
      </w:r>
      <w:r>
        <w:rPr>
          <w:rFonts w:hint="eastAsia" w:ascii="宋体" w:hAnsi="宋体" w:cs="宋体"/>
          <w:color w:val="000000" w:themeColor="text1"/>
          <w:spacing w:val="6"/>
          <w:sz w:val="24"/>
          <w:szCs w:val="24"/>
          <w14:textFill>
            <w14:solidFill>
              <w14:schemeClr w14:val="tx1"/>
            </w14:solidFill>
          </w14:textFill>
        </w:rPr>
        <w:t>号）的规定，本单位为符合条件的残疾人福利性单位，且本单位参加</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单位的</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项目采购活动提供本单位制造的货物（由本单位承担工程</w:t>
      </w:r>
      <w:r>
        <w:rPr>
          <w:rFonts w:ascii="宋体" w:hAnsi="宋体" w:cs="宋体"/>
          <w:color w:val="000000" w:themeColor="text1"/>
          <w:spacing w:val="6"/>
          <w:sz w:val="24"/>
          <w:szCs w:val="24"/>
          <w14:textFill>
            <w14:solidFill>
              <w14:schemeClr w14:val="tx1"/>
            </w14:solidFill>
          </w14:textFill>
        </w:rPr>
        <w:t>/</w:t>
      </w:r>
      <w:r>
        <w:rPr>
          <w:rFonts w:hint="eastAsia" w:ascii="宋体" w:hAnsi="宋体" w:cs="宋体"/>
          <w:color w:val="000000" w:themeColor="text1"/>
          <w:spacing w:val="6"/>
          <w:sz w:val="24"/>
          <w:szCs w:val="24"/>
          <w14:textFill>
            <w14:solidFill>
              <w14:schemeClr w14:val="tx1"/>
            </w14:solidFill>
          </w14:textFill>
        </w:rPr>
        <w:t>提供服务），或者提供其他残疾人福利性单位制造的货物（不包括使用非残疾人福利性单位注册商标的货物）。</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本单位对上述声明的真实性负责。如有虚假，将依法承担相应责任。</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p>
    <w:p>
      <w:pPr>
        <w:spacing w:line="588" w:lineRule="exact"/>
        <w:ind w:firstLine="504" w:firstLineChars="200"/>
        <w:rPr>
          <w:rFonts w:ascii="宋体" w:cs="宋体"/>
          <w:color w:val="000000" w:themeColor="text1"/>
          <w:spacing w:val="6"/>
          <w:sz w:val="24"/>
          <w:szCs w:val="24"/>
          <w14:textFill>
            <w14:solidFill>
              <w14:schemeClr w14:val="tx1"/>
            </w14:solidFill>
          </w14:textFill>
        </w:rPr>
      </w:pPr>
    </w:p>
    <w:p>
      <w:pPr>
        <w:tabs>
          <w:tab w:val="left" w:pos="4860"/>
        </w:tabs>
        <w:spacing w:line="588" w:lineRule="exact"/>
        <w:ind w:right="930" w:firstLine="504" w:firstLineChars="200"/>
        <w:jc w:val="right"/>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单位名称（盖章）：</w:t>
      </w:r>
    </w:p>
    <w:p>
      <w:pPr>
        <w:autoSpaceDE w:val="0"/>
        <w:autoSpaceDN w:val="0"/>
        <w:spacing w:line="300" w:lineRule="auto"/>
        <w:ind w:left="480" w:right="504" w:hanging="480"/>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日期：</w:t>
      </w:r>
    </w:p>
    <w:p>
      <w:pPr>
        <w:autoSpaceDE w:val="0"/>
        <w:autoSpaceDN w:val="0"/>
        <w:spacing w:line="300" w:lineRule="auto"/>
        <w:ind w:left="480" w:hanging="480"/>
        <w:rPr>
          <w:rFonts w:ascii="宋体" w:cs="宋体"/>
          <w:color w:val="000000" w:themeColor="text1"/>
          <w14:textFill>
            <w14:solidFill>
              <w14:schemeClr w14:val="tx1"/>
            </w14:solidFill>
          </w14:textFill>
        </w:rPr>
      </w:pPr>
    </w:p>
    <w:p>
      <w:pPr>
        <w:autoSpaceDE w:val="0"/>
        <w:autoSpaceDN w:val="0"/>
        <w:spacing w:line="300" w:lineRule="auto"/>
        <w:ind w:left="480" w:hanging="480"/>
        <w:rPr>
          <w:rFonts w:ascii="宋体" w:cs="宋体"/>
          <w:color w:val="000000" w:themeColor="text1"/>
          <w14:textFill>
            <w14:solidFill>
              <w14:schemeClr w14:val="tx1"/>
            </w14:solidFill>
          </w14:textFill>
        </w:rPr>
      </w:pPr>
    </w:p>
    <w:p>
      <w:pPr>
        <w:snapToGrid w:val="0"/>
        <w:spacing w:before="156" w:beforeLines="50" w:after="50"/>
        <w:jc w:val="left"/>
        <w:rPr>
          <w:rFonts w:ascii="宋体" w:cs="宋体"/>
          <w:color w:val="000000" w:themeColor="text1"/>
          <w14:textFill>
            <w14:solidFill>
              <w14:schemeClr w14:val="tx1"/>
            </w14:solidFill>
          </w14:textFill>
        </w:rPr>
      </w:pPr>
      <w:r>
        <w:rPr>
          <w:rFonts w:ascii="宋体" w:cs="宋体"/>
          <w:color w:val="000000" w:themeColor="text1"/>
          <w:sz w:val="24"/>
          <w:szCs w:val="24"/>
          <w14:textFill>
            <w14:solidFill>
              <w14:schemeClr w14:val="tx1"/>
            </w14:solidFill>
          </w14:textFill>
        </w:rPr>
        <w:br w:type="page"/>
      </w: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、中小企业声明函</w:t>
      </w:r>
    </w:p>
    <w:p>
      <w:pPr>
        <w:rPr>
          <w:rFonts w:ascii="宋体" w:cs="宋体"/>
          <w:color w:val="000000" w:themeColor="text1"/>
          <w14:textFill>
            <w14:solidFill>
              <w14:schemeClr w14:val="tx1"/>
            </w14:solidFill>
          </w14:textFill>
        </w:rPr>
      </w:pPr>
    </w:p>
    <w:p>
      <w:pPr>
        <w:spacing w:line="588" w:lineRule="exact"/>
        <w:jc w:val="center"/>
        <w:rPr>
          <w:rFonts w:ascii="宋体" w:cs="宋体"/>
          <w:b/>
          <w:bCs/>
          <w:color w:val="000000" w:themeColor="text1"/>
          <w:spacing w:val="6"/>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中小企业声明函</w:t>
      </w:r>
    </w:p>
    <w:p>
      <w:pPr>
        <w:spacing w:line="588" w:lineRule="exact"/>
        <w:rPr>
          <w:rFonts w:ascii="宋体" w:cs="宋体"/>
          <w:b/>
          <w:bCs/>
          <w:color w:val="000000" w:themeColor="text1"/>
          <w:spacing w:val="6"/>
          <w:sz w:val="30"/>
          <w:szCs w:val="30"/>
          <w14:textFill>
            <w14:solidFill>
              <w14:schemeClr w14:val="tx1"/>
            </w14:solidFill>
          </w14:textFill>
        </w:rPr>
      </w:pP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本公司郑重声明，根据《政府采购促进中小企业发展暂行办法》（财库</w:t>
      </w:r>
      <w:r>
        <w:rPr>
          <w:rFonts w:ascii="宋体" w:hAnsi="宋体" w:cs="宋体"/>
          <w:color w:val="000000" w:themeColor="text1"/>
          <w:spacing w:val="6"/>
          <w:sz w:val="24"/>
          <w:szCs w:val="24"/>
          <w14:textFill>
            <w14:solidFill>
              <w14:schemeClr w14:val="tx1"/>
            </w14:solidFill>
          </w14:textFill>
        </w:rPr>
        <w:t>[2011]181</w:t>
      </w:r>
      <w:r>
        <w:rPr>
          <w:rFonts w:hint="eastAsia" w:ascii="宋体" w:hAnsi="宋体" w:cs="宋体"/>
          <w:color w:val="000000" w:themeColor="text1"/>
          <w:spacing w:val="6"/>
          <w:sz w:val="24"/>
          <w:szCs w:val="24"/>
          <w14:textFill>
            <w14:solidFill>
              <w14:schemeClr w14:val="tx1"/>
            </w14:solidFill>
          </w14:textFill>
        </w:rPr>
        <w:t>号）的规定，本公司为</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（请填写：中型、小型、微型）企业。即，本公司同时满足以下条件：</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ascii="宋体" w:hAnsi="宋体" w:cs="宋体"/>
          <w:color w:val="000000" w:themeColor="text1"/>
          <w:spacing w:val="6"/>
          <w:sz w:val="24"/>
          <w:szCs w:val="24"/>
          <w14:textFill>
            <w14:solidFill>
              <w14:schemeClr w14:val="tx1"/>
            </w14:solidFill>
          </w14:textFill>
        </w:rPr>
        <w:t>1.</w:t>
      </w:r>
      <w:r>
        <w:rPr>
          <w:rFonts w:hint="eastAsia" w:ascii="宋体" w:hAnsi="宋体" w:cs="宋体"/>
          <w:color w:val="000000" w:themeColor="text1"/>
          <w:spacing w:val="6"/>
          <w:sz w:val="24"/>
          <w:szCs w:val="24"/>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s="宋体"/>
          <w:color w:val="000000" w:themeColor="text1"/>
          <w:spacing w:val="6"/>
          <w:sz w:val="24"/>
          <w:szCs w:val="24"/>
          <w14:textFill>
            <w14:solidFill>
              <w14:schemeClr w14:val="tx1"/>
            </w14:solidFill>
          </w14:textFill>
        </w:rPr>
        <w:t>[2011]300</w:t>
      </w:r>
      <w:r>
        <w:rPr>
          <w:rFonts w:hint="eastAsia" w:ascii="宋体" w:hAnsi="宋体" w:cs="宋体"/>
          <w:color w:val="000000" w:themeColor="text1"/>
          <w:spacing w:val="6"/>
          <w:sz w:val="24"/>
          <w:szCs w:val="24"/>
          <w14:textFill>
            <w14:solidFill>
              <w14:schemeClr w14:val="tx1"/>
            </w14:solidFill>
          </w14:textFill>
        </w:rPr>
        <w:t>号）规定的划分标准，本公司为</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（请填写：中型、小型、微型）企业。</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ascii="宋体" w:hAnsi="宋体" w:cs="宋体"/>
          <w:color w:val="000000" w:themeColor="text1"/>
          <w:spacing w:val="6"/>
          <w:sz w:val="24"/>
          <w:szCs w:val="24"/>
          <w14:textFill>
            <w14:solidFill>
              <w14:schemeClr w14:val="tx1"/>
            </w14:solidFill>
          </w14:textFill>
        </w:rPr>
        <w:t>2.</w:t>
      </w:r>
      <w:r>
        <w:rPr>
          <w:rFonts w:hint="eastAsia" w:ascii="宋体" w:hAnsi="宋体" w:cs="宋体"/>
          <w:color w:val="000000" w:themeColor="text1"/>
          <w:spacing w:val="6"/>
          <w:sz w:val="24"/>
          <w:szCs w:val="24"/>
          <w14:textFill>
            <w14:solidFill>
              <w14:schemeClr w14:val="tx1"/>
            </w14:solidFill>
          </w14:textFill>
        </w:rPr>
        <w:t>本公司参加</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单位的</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项目采购活动提供本企业制造的货物，由本企业承担工程、提供服务，或者提供其他</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（请填写：中型、小型、微型）企业制造的货物。本条所称货物不包括使用大型企业注册商标的货物。</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本公司对上述声明的真实性负责。如有虚假，将依法承担相应责任。</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p>
    <w:p>
      <w:pPr>
        <w:spacing w:line="588" w:lineRule="exact"/>
        <w:ind w:firstLine="504" w:firstLineChars="200"/>
        <w:rPr>
          <w:rFonts w:ascii="宋体" w:cs="宋体"/>
          <w:color w:val="000000" w:themeColor="text1"/>
          <w:spacing w:val="6"/>
          <w:sz w:val="24"/>
          <w:szCs w:val="24"/>
          <w14:textFill>
            <w14:solidFill>
              <w14:schemeClr w14:val="tx1"/>
            </w14:solidFill>
          </w14:textFill>
        </w:rPr>
      </w:pPr>
    </w:p>
    <w:p>
      <w:pPr>
        <w:tabs>
          <w:tab w:val="left" w:pos="4860"/>
        </w:tabs>
        <w:spacing w:line="588" w:lineRule="exact"/>
        <w:ind w:right="1560" w:firstLine="504" w:firstLineChars="200"/>
        <w:jc w:val="center"/>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企业名称（盖章）：</w:t>
      </w:r>
    </w:p>
    <w:p>
      <w:pPr>
        <w:snapToGrid w:val="0"/>
        <w:spacing w:before="156" w:beforeLines="50" w:line="500" w:lineRule="exact"/>
        <w:ind w:left="1480" w:leftChars="650" w:hanging="115" w:hangingChars="46"/>
        <w:jc w:val="left"/>
        <w:rPr>
          <w:rFonts w:ascii="宋体" w:cs="宋体"/>
          <w:color w:val="000000" w:themeColor="text1"/>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日期：</w:t>
      </w:r>
    </w:p>
    <w:sectPr>
      <w:footerReference r:id="rId10" w:type="first"/>
      <w:footerReference r:id="rId9" w:type="default"/>
      <w:pgSz w:w="11906" w:h="16838"/>
      <w:pgMar w:top="1134" w:right="1134" w:bottom="1134" w:left="1134" w:header="851" w:footer="56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理德小标宋简">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fldChar w:fldCharType="begin"/>
    </w:r>
    <w:r>
      <w:instrText xml:space="preserve"> PAGE   \* MERGEFORMAT </w:instrText>
    </w:r>
    <w:r>
      <w:fldChar w:fldCharType="separate"/>
    </w:r>
    <w:r>
      <w:rPr>
        <w:lang w:val="zh-CN"/>
      </w:rPr>
      <w:t>26</w:t>
    </w:r>
    <w:r>
      <w:rPr>
        <w:lang w:val="zh-CN"/>
      </w:rPr>
      <w:fldChar w:fldCharType="end"/>
    </w:r>
  </w:p>
  <w:p>
    <w:pPr>
      <w:pStyle w:val="3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fldChar w:fldCharType="begin"/>
    </w:r>
    <w:r>
      <w:instrText xml:space="preserve"> PAGE   \* MERGEFORMAT </w:instrText>
    </w:r>
    <w:r>
      <w:fldChar w:fldCharType="separate"/>
    </w:r>
    <w:r>
      <w:rPr>
        <w:lang w:val="zh-CN"/>
      </w:rPr>
      <w:t>2</w:t>
    </w:r>
    <w:r>
      <w:rPr>
        <w:lang w:val="zh-CN"/>
      </w:rPr>
      <w:fldChar w:fldCharType="end"/>
    </w:r>
  </w:p>
  <w:p>
    <w:pPr>
      <w:pStyle w:val="30"/>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Fonts w:cs="Times New Roman"/>
                            </w:rPr>
                          </w:pPr>
                          <w:r>
                            <w:fldChar w:fldCharType="begin"/>
                          </w:r>
                          <w:r>
                            <w:instrText xml:space="preserve"> PAGE  \* MERGEFORMAT </w:instrText>
                          </w:r>
                          <w:r>
                            <w:fldChar w:fldCharType="separate"/>
                          </w:r>
                          <w:r>
                            <w:t>31</w:t>
                          </w:r>
                          <w: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feZCXM0BAACnAwAADgAAAAAAAAABACAAAAAeAQAAZHJzL2Uy&#10;b0RvYy54bWxQSwUGAAAAAAYABgBZAQAAXQUAAAAA&#10;">
              <v:fill on="f" focussize="0,0"/>
              <v:stroke on="f"/>
              <v:imagedata o:title=""/>
              <o:lock v:ext="edit" aspectratio="f"/>
              <v:textbox inset="0mm,0mm,0mm,0mm" style="mso-fit-shape-to-text:t;">
                <w:txbxContent>
                  <w:p>
                    <w:pPr>
                      <w:pStyle w:val="30"/>
                      <w:rPr>
                        <w:rFonts w:cs="Times New Roman"/>
                      </w:rPr>
                    </w:pPr>
                    <w:r>
                      <w:fldChar w:fldCharType="begin"/>
                    </w:r>
                    <w:r>
                      <w:instrText xml:space="preserve"> PAGE  \* MERGEFORMAT </w:instrText>
                    </w:r>
                    <w:r>
                      <w:fldChar w:fldCharType="separate"/>
                    </w:r>
                    <w:r>
                      <w:t>31</w:t>
                    </w:r>
                    <w:r>
                      <w:fldChar w:fldCharType="end"/>
                    </w:r>
                  </w:p>
                </w:txbxContent>
              </v:textbox>
            </v:shape>
          </w:pict>
        </mc:Fallback>
      </mc:AlternateContent>
    </w:r>
  </w:p>
  <w:p>
    <w:pPr>
      <w:pStyle w:val="30"/>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Fonts w:cs="Times New Roman"/>
                            </w:rPr>
                          </w:pPr>
                          <w:r>
                            <w:fldChar w:fldCharType="begin"/>
                          </w:r>
                          <w:r>
                            <w:instrText xml:space="preserve"> PAGE  \* MERGEFORMAT </w:instrText>
                          </w:r>
                          <w:r>
                            <w:fldChar w:fldCharType="separate"/>
                          </w:r>
                          <w:r>
                            <w:t>29</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SCX80BAACnAwAADgAAAGRycy9lMm9Eb2MueG1srVNLbtswEN0XyB0I&#10;7mPJBlo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FtKLDP44Ofv384/fp1/fiVV&#10;kqf3UGPVk8e6ONy5AZdmjgMGE+tBBpO+yIdgHsU9XcQVQyQ8XapWVVViimNudhC/eL7uA8T3whmS&#10;jIYGfL0sKjs+QhxL55LUzbp7pXV+QW3/CiDmGBF5Babbick4cbLisBsmejvXnpBdj2vQUItbT4l+&#10;sKhy2pjZCLOxm42DD2rf4aDLPCX420PEkfKkqcMIiwyTg++XuU67lhbkTz9XPf9f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DDSCX80BAACnAwAADgAAAAAAAAABACAAAAAeAQAAZHJzL2Uy&#10;b0RvYy54bWxQSwUGAAAAAAYABgBZAQAAXQUAAAAA&#10;">
              <v:fill on="f" focussize="0,0"/>
              <v:stroke on="f"/>
              <v:imagedata o:title=""/>
              <o:lock v:ext="edit" aspectratio="f"/>
              <v:textbox inset="0mm,0mm,0mm,0mm" style="mso-fit-shape-to-text:t;">
                <w:txbxContent>
                  <w:p>
                    <w:pPr>
                      <w:pStyle w:val="30"/>
                      <w:rPr>
                        <w:rFonts w:cs="Times New Roman"/>
                      </w:rPr>
                    </w:pPr>
                    <w:r>
                      <w:fldChar w:fldCharType="begin"/>
                    </w:r>
                    <w:r>
                      <w:instrText xml:space="preserve"> PAGE  \* MERGEFORMAT </w:instrText>
                    </w:r>
                    <w:r>
                      <w:fldChar w:fldCharType="separate"/>
                    </w:r>
                    <w:r>
                      <w:t>29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rFonts w:cs="Times New Roman"/>
      </w:rPr>
    </w:pPr>
    <w:r>
      <w:rPr>
        <w:rFonts w:hint="eastAsia" w:ascii="宋体" w:hAnsi="宋体" w:cs="宋体"/>
      </w:rPr>
      <w:t>广西森恒工程咨询有限公司                                                         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D4966"/>
    <w:multiLevelType w:val="singleLevel"/>
    <w:tmpl w:val="862D4966"/>
    <w:lvl w:ilvl="0" w:tentative="0">
      <w:start w:val="2"/>
      <w:numFmt w:val="decimal"/>
      <w:suff w:val="nothing"/>
      <w:lvlText w:val="%1、"/>
      <w:lvlJc w:val="left"/>
    </w:lvl>
  </w:abstractNum>
  <w:abstractNum w:abstractNumId="1">
    <w:nsid w:val="049E55D1"/>
    <w:multiLevelType w:val="multilevel"/>
    <w:tmpl w:val="049E55D1"/>
    <w:lvl w:ilvl="0" w:tentative="0">
      <w:start w:val="1"/>
      <w:numFmt w:val="decimal"/>
      <w:pStyle w:val="122"/>
      <w:lvlText w:val="%1."/>
      <w:lvlJc w:val="left"/>
      <w:pPr>
        <w:tabs>
          <w:tab w:val="left" w:pos="624"/>
        </w:tabs>
        <w:ind w:left="624" w:hanging="624"/>
      </w:pPr>
      <w:rPr>
        <w:rFonts w:hint="default" w:ascii="Arial" w:hAnsi="Arial" w:cs="Arial"/>
        <w:b/>
        <w:bCs/>
        <w:i w:val="0"/>
        <w:iCs w:val="0"/>
        <w:sz w:val="24"/>
        <w:szCs w:val="24"/>
      </w:rPr>
    </w:lvl>
    <w:lvl w:ilvl="1" w:tentative="0">
      <w:start w:val="1"/>
      <w:numFmt w:val="decimal"/>
      <w:pStyle w:val="145"/>
      <w:lvlText w:val="%1.%2"/>
      <w:lvlJc w:val="left"/>
      <w:pPr>
        <w:tabs>
          <w:tab w:val="left" w:pos="624"/>
        </w:tabs>
        <w:ind w:left="624" w:hanging="624"/>
      </w:pPr>
      <w:rPr>
        <w:rFonts w:hint="default" w:ascii="Arial" w:hAnsi="Arial" w:cs="Arial"/>
        <w:b w:val="0"/>
        <w:bCs w:val="0"/>
        <w:i w:val="0"/>
        <w:iCs w:val="0"/>
        <w:sz w:val="24"/>
        <w:szCs w:val="24"/>
      </w:rPr>
    </w:lvl>
    <w:lvl w:ilvl="2" w:tentative="0">
      <w:start w:val="1"/>
      <w:numFmt w:val="decimal"/>
      <w:pStyle w:val="142"/>
      <w:lvlText w:val="(%3)"/>
      <w:lvlJc w:val="left"/>
      <w:pPr>
        <w:tabs>
          <w:tab w:val="left" w:pos="624"/>
        </w:tabs>
        <w:ind w:left="624" w:hanging="624"/>
      </w:pPr>
      <w:rPr>
        <w:rFonts w:hint="default" w:ascii="Arial" w:hAnsi="Arial" w:cs="Arial"/>
        <w:b w:val="0"/>
        <w:bCs w:val="0"/>
        <w:i w:val="0"/>
        <w:iCs w:val="0"/>
        <w:sz w:val="24"/>
        <w:szCs w:val="24"/>
      </w:rPr>
    </w:lvl>
    <w:lvl w:ilvl="3" w:tentative="0">
      <w:start w:val="1"/>
      <w:numFmt w:val="decimal"/>
      <w:pStyle w:val="127"/>
      <w:lvlText w:val="%1.%2.%4"/>
      <w:lvlJc w:val="left"/>
      <w:pPr>
        <w:tabs>
          <w:tab w:val="left" w:pos="1361"/>
        </w:tabs>
        <w:ind w:left="1361" w:hanging="737"/>
      </w:pPr>
      <w:rPr>
        <w:rFonts w:hint="default" w:ascii="Arial" w:hAnsi="Arial" w:cs="Arial"/>
        <w:b w:val="0"/>
        <w:bCs w:val="0"/>
        <w:i w:val="0"/>
        <w:iCs w:val="0"/>
        <w:sz w:val="24"/>
        <w:szCs w:val="24"/>
      </w:rPr>
    </w:lvl>
    <w:lvl w:ilvl="4" w:tentative="0">
      <w:start w:val="1"/>
      <w:numFmt w:val="lowerLetter"/>
      <w:pStyle w:val="126"/>
      <w:lvlText w:val="(%5)"/>
      <w:lvlJc w:val="left"/>
      <w:pPr>
        <w:tabs>
          <w:tab w:val="left" w:pos="1361"/>
        </w:tabs>
        <w:ind w:left="1361" w:hanging="737"/>
      </w:pPr>
      <w:rPr>
        <w:rFonts w:hint="default" w:ascii="Arial" w:hAnsi="Arial" w:cs="Arial"/>
        <w:b w:val="0"/>
        <w:bCs w:val="0"/>
        <w:i w:val="0"/>
        <w:iCs w:val="0"/>
        <w:sz w:val="20"/>
        <w:szCs w:val="20"/>
      </w:rPr>
    </w:lvl>
    <w:lvl w:ilvl="5" w:tentative="0">
      <w:start w:val="1"/>
      <w:numFmt w:val="lowerRoman"/>
      <w:pStyle w:val="134"/>
      <w:lvlText w:val="(%6)"/>
      <w:lvlJc w:val="left"/>
      <w:pPr>
        <w:tabs>
          <w:tab w:val="left" w:pos="2041"/>
        </w:tabs>
        <w:ind w:left="2041" w:hanging="680"/>
      </w:pPr>
      <w:rPr>
        <w:rFonts w:hint="default" w:ascii="Arial" w:hAnsi="Arial" w:cs="Arial"/>
        <w:b w:val="0"/>
        <w:bCs w:val="0"/>
        <w:i w:val="0"/>
        <w:iCs w:val="0"/>
        <w:sz w:val="20"/>
        <w:szCs w:val="20"/>
      </w:rPr>
    </w:lvl>
    <w:lvl w:ilvl="6" w:tentative="0">
      <w:start w:val="1"/>
      <w:numFmt w:val="upperLetter"/>
      <w:pStyle w:val="135"/>
      <w:lvlText w:val="(%7)"/>
      <w:lvlJc w:val="left"/>
      <w:pPr>
        <w:tabs>
          <w:tab w:val="left" w:pos="2041"/>
        </w:tabs>
        <w:ind w:left="2041" w:hanging="680"/>
      </w:pPr>
      <w:rPr>
        <w:rFonts w:hint="default" w:ascii="Arial" w:hAnsi="Arial" w:cs="Arial"/>
        <w:b w:val="0"/>
        <w:bCs w:val="0"/>
        <w:i w:val="0"/>
        <w:iCs w:val="0"/>
        <w:sz w:val="20"/>
        <w:szCs w:val="20"/>
      </w:rPr>
    </w:lvl>
    <w:lvl w:ilvl="7" w:tentative="0">
      <w:start w:val="1"/>
      <w:numFmt w:val="upperLetter"/>
      <w:pStyle w:val="123"/>
      <w:lvlText w:val="(%8)"/>
      <w:lvlJc w:val="left"/>
      <w:pPr>
        <w:tabs>
          <w:tab w:val="left" w:pos="2722"/>
        </w:tabs>
        <w:ind w:left="2722" w:hanging="681"/>
      </w:pPr>
      <w:rPr>
        <w:rFonts w:hint="default" w:ascii="Arial" w:hAnsi="Arial" w:cs="Arial"/>
        <w:b w:val="0"/>
        <w:bCs w:val="0"/>
        <w:i w:val="0"/>
        <w:iCs w:val="0"/>
        <w:sz w:val="20"/>
        <w:szCs w:val="20"/>
      </w:rPr>
    </w:lvl>
    <w:lvl w:ilvl="8" w:tentative="0">
      <w:start w:val="1"/>
      <w:numFmt w:val="none"/>
      <w:lvlText w:val=""/>
      <w:lvlJc w:val="left"/>
      <w:pPr>
        <w:tabs>
          <w:tab w:val="left" w:pos="4320"/>
        </w:tabs>
        <w:ind w:left="4320" w:hanging="1440"/>
      </w:pPr>
      <w:rPr>
        <w:rFonts w:hint="eastAsia"/>
      </w:rPr>
    </w:lvl>
  </w:abstractNum>
  <w:abstractNum w:abstractNumId="2">
    <w:nsid w:val="07CE25AE"/>
    <w:multiLevelType w:val="multilevel"/>
    <w:tmpl w:val="07CE25AE"/>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48645C"/>
    <w:multiLevelType w:val="multilevel"/>
    <w:tmpl w:val="0C48645C"/>
    <w:lvl w:ilvl="0" w:tentative="0">
      <w:start w:val="1"/>
      <w:numFmt w:val="decimal"/>
      <w:pStyle w:val="125"/>
      <w:lvlText w:val="(%1)"/>
      <w:lvlJc w:val="left"/>
      <w:pPr>
        <w:tabs>
          <w:tab w:val="left" w:pos="680"/>
        </w:tabs>
        <w:ind w:left="680" w:hanging="680"/>
      </w:pPr>
      <w:rPr>
        <w:rFonts w:hint="default"/>
        <w:b/>
        <w:bCs/>
        <w:i w:val="0"/>
        <w:iCs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4EF5680"/>
    <w:multiLevelType w:val="singleLevel"/>
    <w:tmpl w:val="14EF5680"/>
    <w:lvl w:ilvl="0" w:tentative="0">
      <w:start w:val="1"/>
      <w:numFmt w:val="decimal"/>
      <w:pStyle w:val="137"/>
      <w:lvlText w:val="%1."/>
      <w:lvlJc w:val="left"/>
      <w:pPr>
        <w:tabs>
          <w:tab w:val="left" w:pos="480"/>
        </w:tabs>
        <w:ind w:left="480" w:hanging="480"/>
      </w:pPr>
      <w:rPr>
        <w:rFonts w:hint="default"/>
        <w:sz w:val="23"/>
        <w:szCs w:val="23"/>
      </w:rPr>
    </w:lvl>
  </w:abstractNum>
  <w:abstractNum w:abstractNumId="5">
    <w:nsid w:val="44DE2A04"/>
    <w:multiLevelType w:val="multilevel"/>
    <w:tmpl w:val="44DE2A04"/>
    <w:lvl w:ilvl="0" w:tentative="0">
      <w:start w:val="1"/>
      <w:numFmt w:val="decimal"/>
      <w:lvlText w:val="%1、"/>
      <w:lvlJc w:val="left"/>
      <w:pPr>
        <w:ind w:left="630" w:hanging="36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abstractNum w:abstractNumId="6">
    <w:nsid w:val="57EC4BDC"/>
    <w:multiLevelType w:val="multilevel"/>
    <w:tmpl w:val="57EC4BDC"/>
    <w:lvl w:ilvl="0" w:tentative="0">
      <w:start w:val="1"/>
      <w:numFmt w:val="chineseCountingThousand"/>
      <w:pStyle w:val="3"/>
      <w:lvlText w:val="第%1条."/>
      <w:lvlJc w:val="left"/>
      <w:pPr>
        <w:tabs>
          <w:tab w:val="left" w:pos="1080"/>
        </w:tabs>
      </w:pPr>
    </w:lvl>
    <w:lvl w:ilvl="1" w:tentative="0">
      <w:start w:val="1"/>
      <w:numFmt w:val="decimal"/>
      <w:lvlText w:val="3.%2."/>
      <w:lvlJc w:val="left"/>
      <w:pPr>
        <w:tabs>
          <w:tab w:val="left" w:pos="1140"/>
        </w:tabs>
        <w:ind w:left="420"/>
      </w:pPr>
      <w:rPr>
        <w:rFonts w:hint="eastAsia"/>
        <w:b/>
        <w:bCs/>
        <w:i w:val="0"/>
        <w:iCs w:val="0"/>
        <w:caps w:val="0"/>
        <w:strike w:val="0"/>
        <w:dstrike w:val="0"/>
        <w:vanish w:val="0"/>
        <w:sz w:val="24"/>
        <w:szCs w:val="24"/>
        <w:vertAlign w:val="baseline"/>
        <w14:shadow w14:blurRad="0" w14:dist="0" w14:dir="0" w14:sx="0" w14:sy="0" w14:kx="0" w14:ky="0" w14:algn="none">
          <w14:srgbClr w14:val="000000"/>
        </w14:shadow>
      </w:rPr>
    </w:lvl>
    <w:lvl w:ilvl="2" w:tentative="0">
      <w:start w:val="1"/>
      <w:numFmt w:val="decimal"/>
      <w:lvlText w:val="4.%3."/>
      <w:lvlJc w:val="left"/>
      <w:pPr>
        <w:tabs>
          <w:tab w:val="left" w:pos="1560"/>
        </w:tabs>
        <w:ind w:left="840"/>
      </w:pPr>
      <w:rPr>
        <w:rFonts w:hint="eastAsia" w:ascii="宋体" w:eastAsia="宋体"/>
        <w:b/>
        <w:bCs/>
        <w:i w:val="0"/>
        <w:iCs w:val="0"/>
        <w:caps w:val="0"/>
        <w:strike w:val="0"/>
        <w:dstrike w:val="0"/>
        <w:vanish w:val="0"/>
        <w:color w:val="000000"/>
        <w:sz w:val="24"/>
        <w:szCs w:val="24"/>
        <w:vertAlign w:val="baseline"/>
        <w14:shadow w14:blurRad="0" w14:dist="0" w14:dir="0" w14:sx="0" w14:sy="0" w14:kx="0" w14:ky="0" w14:algn="none">
          <w14:srgbClr w14:val="000000"/>
        </w14:shadow>
      </w:rPr>
    </w:lvl>
    <w:lvl w:ilvl="3" w:tentative="0">
      <w:start w:val="1"/>
      <w:numFmt w:val="decimal"/>
      <w:lvlText w:val="6.%4."/>
      <w:lvlJc w:val="left"/>
      <w:pPr>
        <w:tabs>
          <w:tab w:val="left" w:pos="1980"/>
        </w:tabs>
        <w:ind w:left="1260"/>
      </w:pPr>
      <w:rPr>
        <w:rFonts w:hint="eastAsia" w:ascii="宋体" w:eastAsia="宋体"/>
        <w:b/>
        <w:bCs/>
        <w:i w:val="0"/>
        <w:iCs w:val="0"/>
        <w:caps w:val="0"/>
        <w:strike w:val="0"/>
        <w:dstrike w:val="0"/>
        <w:vanish w:val="0"/>
        <w:color w:val="000000"/>
        <w:sz w:val="24"/>
        <w:szCs w:val="24"/>
        <w:vertAlign w:val="baseline"/>
        <w14:shadow w14:blurRad="0" w14:dist="0" w14:dir="0" w14:sx="0" w14:sy="0" w14:kx="0" w14:ky="0" w14:algn="none">
          <w14:srgbClr w14:val="000000"/>
        </w14:shadow>
      </w:rPr>
    </w:lvl>
    <w:lvl w:ilvl="4" w:tentative="0">
      <w:start w:val="1"/>
      <w:numFmt w:val="decimal"/>
      <w:lvlText w:val="12.%5."/>
      <w:lvlJc w:val="left"/>
      <w:pPr>
        <w:tabs>
          <w:tab w:val="left" w:pos="2400"/>
        </w:tabs>
        <w:ind w:left="1680"/>
      </w:pPr>
      <w:rPr>
        <w:rFonts w:hint="eastAsia" w:ascii="宋体" w:eastAsia="宋体"/>
        <w:b/>
        <w:bCs/>
        <w:i w:val="0"/>
        <w:iCs w:val="0"/>
        <w:caps w:val="0"/>
        <w:strike w:val="0"/>
        <w:dstrike w:val="0"/>
        <w:vanish w:val="0"/>
        <w:color w:val="000000"/>
        <w:sz w:val="24"/>
        <w:szCs w:val="24"/>
        <w:vertAlign w:val="baseline"/>
        <w14:shadow w14:blurRad="0" w14:dist="0" w14:dir="0" w14:sx="0" w14:sy="0" w14:kx="0" w14:ky="0" w14:algn="none">
          <w14:srgbClr w14:val="000000"/>
        </w14:shadow>
      </w:rPr>
    </w:lvl>
    <w:lvl w:ilvl="5" w:tentative="0">
      <w:start w:val="10"/>
      <w:numFmt w:val="decimal"/>
      <w:lvlText w:val="%6．"/>
      <w:lvlJc w:val="left"/>
      <w:pPr>
        <w:tabs>
          <w:tab w:val="left" w:pos="2820"/>
        </w:tabs>
        <w:ind w:left="2820" w:hanging="72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AB8A122"/>
    <w:multiLevelType w:val="singleLevel"/>
    <w:tmpl w:val="5AB8A122"/>
    <w:lvl w:ilvl="0" w:tentative="0">
      <w:start w:val="7"/>
      <w:numFmt w:val="chineseCounting"/>
      <w:suff w:val="nothing"/>
      <w:lvlText w:val="第%1章"/>
      <w:lvlJc w:val="left"/>
    </w:lvl>
  </w:abstractNum>
  <w:abstractNum w:abstractNumId="8">
    <w:nsid w:val="6B5030ED"/>
    <w:multiLevelType w:val="singleLevel"/>
    <w:tmpl w:val="6B5030ED"/>
    <w:lvl w:ilvl="0" w:tentative="0">
      <w:start w:val="1"/>
      <w:numFmt w:val="decimal"/>
      <w:pStyle w:val="139"/>
      <w:lvlText w:val="(%1)"/>
      <w:lvlJc w:val="left"/>
      <w:pPr>
        <w:tabs>
          <w:tab w:val="left" w:pos="567"/>
        </w:tabs>
        <w:ind w:left="567" w:hanging="567"/>
      </w:pPr>
      <w:rPr>
        <w:rFonts w:hint="eastAsia"/>
        <w:b/>
        <w:bCs/>
        <w:i w:val="0"/>
        <w:iCs w:val="0"/>
        <w:sz w:val="23"/>
        <w:szCs w:val="23"/>
      </w:rPr>
    </w:lvl>
  </w:abstractNum>
  <w:num w:numId="1">
    <w:abstractNumId w:val="6"/>
  </w:num>
  <w:num w:numId="2">
    <w:abstractNumId w:val="1"/>
  </w:num>
  <w:num w:numId="3">
    <w:abstractNumId w:val="3"/>
  </w:num>
  <w:num w:numId="4">
    <w:abstractNumId w:val="4"/>
  </w:num>
  <w:num w:numId="5">
    <w:abstractNumId w:val="8"/>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ED"/>
    <w:rsid w:val="000031E6"/>
    <w:rsid w:val="00007F10"/>
    <w:rsid w:val="00010C77"/>
    <w:rsid w:val="00022350"/>
    <w:rsid w:val="0002283D"/>
    <w:rsid w:val="00023AB5"/>
    <w:rsid w:val="0002407E"/>
    <w:rsid w:val="00024C49"/>
    <w:rsid w:val="00040A02"/>
    <w:rsid w:val="0004358A"/>
    <w:rsid w:val="00045AEC"/>
    <w:rsid w:val="000464F7"/>
    <w:rsid w:val="00047DA2"/>
    <w:rsid w:val="000578CB"/>
    <w:rsid w:val="000650FD"/>
    <w:rsid w:val="00065D5A"/>
    <w:rsid w:val="00066024"/>
    <w:rsid w:val="000678C3"/>
    <w:rsid w:val="000740D7"/>
    <w:rsid w:val="0007799F"/>
    <w:rsid w:val="0009670F"/>
    <w:rsid w:val="000A4132"/>
    <w:rsid w:val="000A6026"/>
    <w:rsid w:val="000A72BD"/>
    <w:rsid w:val="000B0092"/>
    <w:rsid w:val="000B7D4D"/>
    <w:rsid w:val="000C230F"/>
    <w:rsid w:val="000D0C9B"/>
    <w:rsid w:val="000E5811"/>
    <w:rsid w:val="000F27D8"/>
    <w:rsid w:val="000F5752"/>
    <w:rsid w:val="00100835"/>
    <w:rsid w:val="00102F57"/>
    <w:rsid w:val="001122E6"/>
    <w:rsid w:val="00124391"/>
    <w:rsid w:val="001337E6"/>
    <w:rsid w:val="00136896"/>
    <w:rsid w:val="00137881"/>
    <w:rsid w:val="00146333"/>
    <w:rsid w:val="00147001"/>
    <w:rsid w:val="001513CF"/>
    <w:rsid w:val="0015188B"/>
    <w:rsid w:val="00154F58"/>
    <w:rsid w:val="001623DF"/>
    <w:rsid w:val="001855F3"/>
    <w:rsid w:val="001A10A0"/>
    <w:rsid w:val="001A1EDB"/>
    <w:rsid w:val="001B64AE"/>
    <w:rsid w:val="001C30E0"/>
    <w:rsid w:val="001C315D"/>
    <w:rsid w:val="001D4F53"/>
    <w:rsid w:val="001E0815"/>
    <w:rsid w:val="001E159A"/>
    <w:rsid w:val="001E3021"/>
    <w:rsid w:val="001F238E"/>
    <w:rsid w:val="001F4A13"/>
    <w:rsid w:val="0020408D"/>
    <w:rsid w:val="00206495"/>
    <w:rsid w:val="00206871"/>
    <w:rsid w:val="002070F2"/>
    <w:rsid w:val="0022500E"/>
    <w:rsid w:val="00225888"/>
    <w:rsid w:val="00230379"/>
    <w:rsid w:val="002365AF"/>
    <w:rsid w:val="002418ED"/>
    <w:rsid w:val="002430CF"/>
    <w:rsid w:val="002472F6"/>
    <w:rsid w:val="00250BF0"/>
    <w:rsid w:val="00252528"/>
    <w:rsid w:val="002566DB"/>
    <w:rsid w:val="00263353"/>
    <w:rsid w:val="00265FBB"/>
    <w:rsid w:val="00273957"/>
    <w:rsid w:val="002806C9"/>
    <w:rsid w:val="00280E75"/>
    <w:rsid w:val="00283E1C"/>
    <w:rsid w:val="002858C9"/>
    <w:rsid w:val="00291D1C"/>
    <w:rsid w:val="00293D17"/>
    <w:rsid w:val="00295A85"/>
    <w:rsid w:val="00295D2F"/>
    <w:rsid w:val="00297FAB"/>
    <w:rsid w:val="002A3306"/>
    <w:rsid w:val="002A4CB1"/>
    <w:rsid w:val="002B2944"/>
    <w:rsid w:val="002B342F"/>
    <w:rsid w:val="002C3FBA"/>
    <w:rsid w:val="002C47F7"/>
    <w:rsid w:val="002C570E"/>
    <w:rsid w:val="002D5F2A"/>
    <w:rsid w:val="0030031C"/>
    <w:rsid w:val="003029C4"/>
    <w:rsid w:val="00305AD1"/>
    <w:rsid w:val="00307623"/>
    <w:rsid w:val="003125B6"/>
    <w:rsid w:val="003408DC"/>
    <w:rsid w:val="00344462"/>
    <w:rsid w:val="00346547"/>
    <w:rsid w:val="003625A6"/>
    <w:rsid w:val="00372A9F"/>
    <w:rsid w:val="00376387"/>
    <w:rsid w:val="00376C37"/>
    <w:rsid w:val="0038309E"/>
    <w:rsid w:val="00386152"/>
    <w:rsid w:val="00395214"/>
    <w:rsid w:val="003A1E66"/>
    <w:rsid w:val="003A4E4E"/>
    <w:rsid w:val="003A55B3"/>
    <w:rsid w:val="003A66F4"/>
    <w:rsid w:val="003B3FC0"/>
    <w:rsid w:val="003C4C7D"/>
    <w:rsid w:val="003C77CD"/>
    <w:rsid w:val="003D6A75"/>
    <w:rsid w:val="003F218D"/>
    <w:rsid w:val="003F73C7"/>
    <w:rsid w:val="00407E53"/>
    <w:rsid w:val="00413DF3"/>
    <w:rsid w:val="0041554D"/>
    <w:rsid w:val="00456873"/>
    <w:rsid w:val="00460FCD"/>
    <w:rsid w:val="00471270"/>
    <w:rsid w:val="00471985"/>
    <w:rsid w:val="004802AB"/>
    <w:rsid w:val="00495C3A"/>
    <w:rsid w:val="004B126A"/>
    <w:rsid w:val="004B604B"/>
    <w:rsid w:val="004C4A96"/>
    <w:rsid w:val="004D0FCB"/>
    <w:rsid w:val="004D3C0E"/>
    <w:rsid w:val="004D59F4"/>
    <w:rsid w:val="004E49D5"/>
    <w:rsid w:val="004E4EF3"/>
    <w:rsid w:val="004F63C4"/>
    <w:rsid w:val="00513D3B"/>
    <w:rsid w:val="00524C65"/>
    <w:rsid w:val="0052705D"/>
    <w:rsid w:val="005326E6"/>
    <w:rsid w:val="005354EA"/>
    <w:rsid w:val="005365DD"/>
    <w:rsid w:val="00536E01"/>
    <w:rsid w:val="00541765"/>
    <w:rsid w:val="00543553"/>
    <w:rsid w:val="00543AA9"/>
    <w:rsid w:val="00550C66"/>
    <w:rsid w:val="005518BE"/>
    <w:rsid w:val="005522F8"/>
    <w:rsid w:val="00553717"/>
    <w:rsid w:val="00556B47"/>
    <w:rsid w:val="00560684"/>
    <w:rsid w:val="0056147A"/>
    <w:rsid w:val="00572E36"/>
    <w:rsid w:val="0057789F"/>
    <w:rsid w:val="00583596"/>
    <w:rsid w:val="0058694D"/>
    <w:rsid w:val="005A5525"/>
    <w:rsid w:val="005C115F"/>
    <w:rsid w:val="005D2269"/>
    <w:rsid w:val="005D37F6"/>
    <w:rsid w:val="005E4022"/>
    <w:rsid w:val="005E4CB6"/>
    <w:rsid w:val="005F1F68"/>
    <w:rsid w:val="005F4CD4"/>
    <w:rsid w:val="005F5881"/>
    <w:rsid w:val="005F737D"/>
    <w:rsid w:val="00607483"/>
    <w:rsid w:val="00626B50"/>
    <w:rsid w:val="00626E14"/>
    <w:rsid w:val="00635687"/>
    <w:rsid w:val="00637B0F"/>
    <w:rsid w:val="0065083C"/>
    <w:rsid w:val="00652F80"/>
    <w:rsid w:val="006533C8"/>
    <w:rsid w:val="00653C0A"/>
    <w:rsid w:val="00676B1A"/>
    <w:rsid w:val="00677874"/>
    <w:rsid w:val="006818BE"/>
    <w:rsid w:val="00685352"/>
    <w:rsid w:val="00687C4D"/>
    <w:rsid w:val="00695ADF"/>
    <w:rsid w:val="006A315E"/>
    <w:rsid w:val="006A436E"/>
    <w:rsid w:val="006B03BA"/>
    <w:rsid w:val="006B34F6"/>
    <w:rsid w:val="006B4D86"/>
    <w:rsid w:val="006C1253"/>
    <w:rsid w:val="006D3F4C"/>
    <w:rsid w:val="006D440F"/>
    <w:rsid w:val="006E2778"/>
    <w:rsid w:val="006F03C3"/>
    <w:rsid w:val="006F1267"/>
    <w:rsid w:val="006F295F"/>
    <w:rsid w:val="006F5836"/>
    <w:rsid w:val="0072393C"/>
    <w:rsid w:val="00725A9D"/>
    <w:rsid w:val="0072738E"/>
    <w:rsid w:val="007318D5"/>
    <w:rsid w:val="00742878"/>
    <w:rsid w:val="00746DB1"/>
    <w:rsid w:val="0074744B"/>
    <w:rsid w:val="007476D1"/>
    <w:rsid w:val="00747FC0"/>
    <w:rsid w:val="0075003A"/>
    <w:rsid w:val="00751256"/>
    <w:rsid w:val="00753809"/>
    <w:rsid w:val="007555E7"/>
    <w:rsid w:val="00757124"/>
    <w:rsid w:val="007615EE"/>
    <w:rsid w:val="00772B14"/>
    <w:rsid w:val="007823A5"/>
    <w:rsid w:val="00784193"/>
    <w:rsid w:val="0078544E"/>
    <w:rsid w:val="0079293D"/>
    <w:rsid w:val="00797227"/>
    <w:rsid w:val="007A140A"/>
    <w:rsid w:val="007B20AB"/>
    <w:rsid w:val="007B31F2"/>
    <w:rsid w:val="007B351D"/>
    <w:rsid w:val="007B7721"/>
    <w:rsid w:val="007C0FFC"/>
    <w:rsid w:val="007E1F38"/>
    <w:rsid w:val="007E64F6"/>
    <w:rsid w:val="007F220F"/>
    <w:rsid w:val="007F7880"/>
    <w:rsid w:val="007F789C"/>
    <w:rsid w:val="0080091A"/>
    <w:rsid w:val="00810E49"/>
    <w:rsid w:val="00815300"/>
    <w:rsid w:val="00820E2E"/>
    <w:rsid w:val="00821943"/>
    <w:rsid w:val="00837A78"/>
    <w:rsid w:val="008431F4"/>
    <w:rsid w:val="008501A6"/>
    <w:rsid w:val="00860D24"/>
    <w:rsid w:val="0086353C"/>
    <w:rsid w:val="00871531"/>
    <w:rsid w:val="008716B9"/>
    <w:rsid w:val="00876637"/>
    <w:rsid w:val="0087698C"/>
    <w:rsid w:val="00876CEE"/>
    <w:rsid w:val="00882997"/>
    <w:rsid w:val="00886C07"/>
    <w:rsid w:val="0089184C"/>
    <w:rsid w:val="0089756E"/>
    <w:rsid w:val="008A3255"/>
    <w:rsid w:val="008A4ADF"/>
    <w:rsid w:val="008A6D31"/>
    <w:rsid w:val="008A75F1"/>
    <w:rsid w:val="008B349F"/>
    <w:rsid w:val="008B37D9"/>
    <w:rsid w:val="008B3DD7"/>
    <w:rsid w:val="008C126C"/>
    <w:rsid w:val="008C5A68"/>
    <w:rsid w:val="008C7582"/>
    <w:rsid w:val="008D1EB5"/>
    <w:rsid w:val="008D4713"/>
    <w:rsid w:val="008E4B64"/>
    <w:rsid w:val="008E7C49"/>
    <w:rsid w:val="008F6368"/>
    <w:rsid w:val="009029B3"/>
    <w:rsid w:val="0091575E"/>
    <w:rsid w:val="009210C0"/>
    <w:rsid w:val="009221A6"/>
    <w:rsid w:val="00927AFA"/>
    <w:rsid w:val="00931690"/>
    <w:rsid w:val="009335C6"/>
    <w:rsid w:val="00935851"/>
    <w:rsid w:val="00946D68"/>
    <w:rsid w:val="0095169E"/>
    <w:rsid w:val="00952EA2"/>
    <w:rsid w:val="009551FE"/>
    <w:rsid w:val="00967EDF"/>
    <w:rsid w:val="009737F6"/>
    <w:rsid w:val="00975C8E"/>
    <w:rsid w:val="00982926"/>
    <w:rsid w:val="00991015"/>
    <w:rsid w:val="009A149D"/>
    <w:rsid w:val="009B0695"/>
    <w:rsid w:val="009B1F4C"/>
    <w:rsid w:val="009C25F5"/>
    <w:rsid w:val="009C4CB9"/>
    <w:rsid w:val="009E2495"/>
    <w:rsid w:val="009E6D1B"/>
    <w:rsid w:val="009E6D2A"/>
    <w:rsid w:val="009F6ACD"/>
    <w:rsid w:val="00A126B6"/>
    <w:rsid w:val="00A274A5"/>
    <w:rsid w:val="00A34443"/>
    <w:rsid w:val="00A44191"/>
    <w:rsid w:val="00A5621E"/>
    <w:rsid w:val="00A576C8"/>
    <w:rsid w:val="00A60312"/>
    <w:rsid w:val="00A635B8"/>
    <w:rsid w:val="00A70478"/>
    <w:rsid w:val="00A82EC0"/>
    <w:rsid w:val="00A85F5F"/>
    <w:rsid w:val="00A92929"/>
    <w:rsid w:val="00AA109B"/>
    <w:rsid w:val="00AB13FD"/>
    <w:rsid w:val="00AB165C"/>
    <w:rsid w:val="00AB474E"/>
    <w:rsid w:val="00AB5084"/>
    <w:rsid w:val="00AB74B1"/>
    <w:rsid w:val="00AC2A88"/>
    <w:rsid w:val="00AD42E3"/>
    <w:rsid w:val="00AD484B"/>
    <w:rsid w:val="00AF26B0"/>
    <w:rsid w:val="00AF2A5F"/>
    <w:rsid w:val="00B17AFD"/>
    <w:rsid w:val="00B25C7C"/>
    <w:rsid w:val="00B36028"/>
    <w:rsid w:val="00B37527"/>
    <w:rsid w:val="00B50761"/>
    <w:rsid w:val="00B54C14"/>
    <w:rsid w:val="00B56338"/>
    <w:rsid w:val="00B56EC4"/>
    <w:rsid w:val="00B613A7"/>
    <w:rsid w:val="00B74C2E"/>
    <w:rsid w:val="00B87D3E"/>
    <w:rsid w:val="00B93444"/>
    <w:rsid w:val="00BA2D0F"/>
    <w:rsid w:val="00BA31B3"/>
    <w:rsid w:val="00BA5AD7"/>
    <w:rsid w:val="00BB179A"/>
    <w:rsid w:val="00BB4A4C"/>
    <w:rsid w:val="00BB57D2"/>
    <w:rsid w:val="00BB797C"/>
    <w:rsid w:val="00BC2F68"/>
    <w:rsid w:val="00BD1E32"/>
    <w:rsid w:val="00BD6339"/>
    <w:rsid w:val="00BE58F6"/>
    <w:rsid w:val="00BE5AE6"/>
    <w:rsid w:val="00BE7250"/>
    <w:rsid w:val="00BF3B8F"/>
    <w:rsid w:val="00BF637A"/>
    <w:rsid w:val="00C12ADF"/>
    <w:rsid w:val="00C15C3F"/>
    <w:rsid w:val="00C21438"/>
    <w:rsid w:val="00C27508"/>
    <w:rsid w:val="00C30C84"/>
    <w:rsid w:val="00C4223D"/>
    <w:rsid w:val="00C4570F"/>
    <w:rsid w:val="00C51102"/>
    <w:rsid w:val="00C5149B"/>
    <w:rsid w:val="00C52E96"/>
    <w:rsid w:val="00C53BA4"/>
    <w:rsid w:val="00C54670"/>
    <w:rsid w:val="00C55DF0"/>
    <w:rsid w:val="00C679A7"/>
    <w:rsid w:val="00C71D1E"/>
    <w:rsid w:val="00C72E51"/>
    <w:rsid w:val="00C760CC"/>
    <w:rsid w:val="00C813BD"/>
    <w:rsid w:val="00C82081"/>
    <w:rsid w:val="00C84926"/>
    <w:rsid w:val="00C85261"/>
    <w:rsid w:val="00C853DC"/>
    <w:rsid w:val="00C9278B"/>
    <w:rsid w:val="00CA3491"/>
    <w:rsid w:val="00CA628A"/>
    <w:rsid w:val="00CA70B5"/>
    <w:rsid w:val="00CA73D1"/>
    <w:rsid w:val="00CB1D83"/>
    <w:rsid w:val="00CB3531"/>
    <w:rsid w:val="00CB6B55"/>
    <w:rsid w:val="00CB7F76"/>
    <w:rsid w:val="00CC119F"/>
    <w:rsid w:val="00CE3554"/>
    <w:rsid w:val="00CE718A"/>
    <w:rsid w:val="00CE7B03"/>
    <w:rsid w:val="00CF40E0"/>
    <w:rsid w:val="00CF7D1F"/>
    <w:rsid w:val="00D00636"/>
    <w:rsid w:val="00D02750"/>
    <w:rsid w:val="00D066F5"/>
    <w:rsid w:val="00D12147"/>
    <w:rsid w:val="00D12B51"/>
    <w:rsid w:val="00D201D6"/>
    <w:rsid w:val="00D20303"/>
    <w:rsid w:val="00D20DF8"/>
    <w:rsid w:val="00D3586E"/>
    <w:rsid w:val="00D40439"/>
    <w:rsid w:val="00D4142A"/>
    <w:rsid w:val="00D4339C"/>
    <w:rsid w:val="00D4699C"/>
    <w:rsid w:val="00D53FCB"/>
    <w:rsid w:val="00D5468C"/>
    <w:rsid w:val="00D6164F"/>
    <w:rsid w:val="00D64C56"/>
    <w:rsid w:val="00D76C49"/>
    <w:rsid w:val="00D865C8"/>
    <w:rsid w:val="00D977C1"/>
    <w:rsid w:val="00DA278F"/>
    <w:rsid w:val="00DC5527"/>
    <w:rsid w:val="00DC7D0E"/>
    <w:rsid w:val="00DD2337"/>
    <w:rsid w:val="00DE4811"/>
    <w:rsid w:val="00DE6CA7"/>
    <w:rsid w:val="00DF2D8B"/>
    <w:rsid w:val="00DF6FDB"/>
    <w:rsid w:val="00E0024B"/>
    <w:rsid w:val="00E06822"/>
    <w:rsid w:val="00E10F7F"/>
    <w:rsid w:val="00E23A8D"/>
    <w:rsid w:val="00E3794A"/>
    <w:rsid w:val="00E501BB"/>
    <w:rsid w:val="00E5612C"/>
    <w:rsid w:val="00E6044D"/>
    <w:rsid w:val="00E6201B"/>
    <w:rsid w:val="00E660A7"/>
    <w:rsid w:val="00E66BAF"/>
    <w:rsid w:val="00E71388"/>
    <w:rsid w:val="00E84450"/>
    <w:rsid w:val="00E92665"/>
    <w:rsid w:val="00EB196A"/>
    <w:rsid w:val="00EC032F"/>
    <w:rsid w:val="00EC5A8A"/>
    <w:rsid w:val="00ED078A"/>
    <w:rsid w:val="00ED5BEF"/>
    <w:rsid w:val="00ED5D15"/>
    <w:rsid w:val="00EE2B69"/>
    <w:rsid w:val="00EE7999"/>
    <w:rsid w:val="00EF0908"/>
    <w:rsid w:val="00F0307D"/>
    <w:rsid w:val="00F04538"/>
    <w:rsid w:val="00F10E49"/>
    <w:rsid w:val="00F10F1E"/>
    <w:rsid w:val="00F16F62"/>
    <w:rsid w:val="00F24E46"/>
    <w:rsid w:val="00F30444"/>
    <w:rsid w:val="00F3115B"/>
    <w:rsid w:val="00F3273B"/>
    <w:rsid w:val="00F32C68"/>
    <w:rsid w:val="00F3311C"/>
    <w:rsid w:val="00F4018F"/>
    <w:rsid w:val="00F409AE"/>
    <w:rsid w:val="00F44DB1"/>
    <w:rsid w:val="00F52AEE"/>
    <w:rsid w:val="00F72916"/>
    <w:rsid w:val="00F816DA"/>
    <w:rsid w:val="00F91EA5"/>
    <w:rsid w:val="00FB07AC"/>
    <w:rsid w:val="00FD0A35"/>
    <w:rsid w:val="00FD283A"/>
    <w:rsid w:val="00FE0856"/>
    <w:rsid w:val="00FF651C"/>
    <w:rsid w:val="012E79C5"/>
    <w:rsid w:val="01F31BE8"/>
    <w:rsid w:val="02120FAF"/>
    <w:rsid w:val="02372D0F"/>
    <w:rsid w:val="023B7552"/>
    <w:rsid w:val="026217A5"/>
    <w:rsid w:val="02945A74"/>
    <w:rsid w:val="02A959BF"/>
    <w:rsid w:val="03724C65"/>
    <w:rsid w:val="03762FCE"/>
    <w:rsid w:val="03847ED1"/>
    <w:rsid w:val="03C677E0"/>
    <w:rsid w:val="043E7A61"/>
    <w:rsid w:val="045079CB"/>
    <w:rsid w:val="04B35215"/>
    <w:rsid w:val="050C25C7"/>
    <w:rsid w:val="05256F75"/>
    <w:rsid w:val="05814654"/>
    <w:rsid w:val="05C3430C"/>
    <w:rsid w:val="05D83EB1"/>
    <w:rsid w:val="05DD267B"/>
    <w:rsid w:val="0609596A"/>
    <w:rsid w:val="061D59B9"/>
    <w:rsid w:val="06581ED7"/>
    <w:rsid w:val="066C500A"/>
    <w:rsid w:val="066D22CA"/>
    <w:rsid w:val="07061263"/>
    <w:rsid w:val="07191F1E"/>
    <w:rsid w:val="07536E70"/>
    <w:rsid w:val="075A79FA"/>
    <w:rsid w:val="07606658"/>
    <w:rsid w:val="0770228B"/>
    <w:rsid w:val="078A1A08"/>
    <w:rsid w:val="07BD614B"/>
    <w:rsid w:val="085920DA"/>
    <w:rsid w:val="08D7083A"/>
    <w:rsid w:val="091929F9"/>
    <w:rsid w:val="09D43205"/>
    <w:rsid w:val="09DB6B97"/>
    <w:rsid w:val="09E766BF"/>
    <w:rsid w:val="0A0C6C51"/>
    <w:rsid w:val="0A472D58"/>
    <w:rsid w:val="0A572459"/>
    <w:rsid w:val="0A674FBB"/>
    <w:rsid w:val="0A711DFC"/>
    <w:rsid w:val="0ADF746A"/>
    <w:rsid w:val="0B1F2756"/>
    <w:rsid w:val="0B952128"/>
    <w:rsid w:val="0D486D9B"/>
    <w:rsid w:val="0DA1790D"/>
    <w:rsid w:val="0DAA1AD4"/>
    <w:rsid w:val="0DFD0BA9"/>
    <w:rsid w:val="0E0F78E3"/>
    <w:rsid w:val="0ED80944"/>
    <w:rsid w:val="0F0E13A0"/>
    <w:rsid w:val="0F3D0B10"/>
    <w:rsid w:val="0F5836BF"/>
    <w:rsid w:val="10F54EEC"/>
    <w:rsid w:val="11177F59"/>
    <w:rsid w:val="119F6055"/>
    <w:rsid w:val="12114189"/>
    <w:rsid w:val="12553C12"/>
    <w:rsid w:val="12CC5EF8"/>
    <w:rsid w:val="1309561F"/>
    <w:rsid w:val="134B6BA7"/>
    <w:rsid w:val="138E0117"/>
    <w:rsid w:val="139F252B"/>
    <w:rsid w:val="13BB73CF"/>
    <w:rsid w:val="14124C70"/>
    <w:rsid w:val="14201B96"/>
    <w:rsid w:val="14A739F6"/>
    <w:rsid w:val="14A85258"/>
    <w:rsid w:val="14BB0389"/>
    <w:rsid w:val="152225E8"/>
    <w:rsid w:val="155335AA"/>
    <w:rsid w:val="162D0C60"/>
    <w:rsid w:val="165A7C22"/>
    <w:rsid w:val="16B07B8D"/>
    <w:rsid w:val="16B30257"/>
    <w:rsid w:val="16FB462A"/>
    <w:rsid w:val="171D15C0"/>
    <w:rsid w:val="17C107C4"/>
    <w:rsid w:val="18040F9B"/>
    <w:rsid w:val="18217D80"/>
    <w:rsid w:val="18AC2D48"/>
    <w:rsid w:val="191565EA"/>
    <w:rsid w:val="19673942"/>
    <w:rsid w:val="19CC3B96"/>
    <w:rsid w:val="1A01273B"/>
    <w:rsid w:val="1A1D1B4C"/>
    <w:rsid w:val="1A3D10FA"/>
    <w:rsid w:val="1A566D72"/>
    <w:rsid w:val="1A7F7549"/>
    <w:rsid w:val="1C964586"/>
    <w:rsid w:val="1D1430AC"/>
    <w:rsid w:val="1DC552D5"/>
    <w:rsid w:val="1E3C5D7D"/>
    <w:rsid w:val="1E576B21"/>
    <w:rsid w:val="1E717CB5"/>
    <w:rsid w:val="1E721076"/>
    <w:rsid w:val="1EB20AC9"/>
    <w:rsid w:val="200559E8"/>
    <w:rsid w:val="20233146"/>
    <w:rsid w:val="20A24524"/>
    <w:rsid w:val="226E3D8A"/>
    <w:rsid w:val="229700CF"/>
    <w:rsid w:val="22B770F0"/>
    <w:rsid w:val="231418B9"/>
    <w:rsid w:val="23585D23"/>
    <w:rsid w:val="23E14183"/>
    <w:rsid w:val="23FF60FE"/>
    <w:rsid w:val="24CA7624"/>
    <w:rsid w:val="25097B68"/>
    <w:rsid w:val="2541602D"/>
    <w:rsid w:val="256049F3"/>
    <w:rsid w:val="257C7E9B"/>
    <w:rsid w:val="25BD6174"/>
    <w:rsid w:val="264C3AA2"/>
    <w:rsid w:val="26F05CCE"/>
    <w:rsid w:val="273A5638"/>
    <w:rsid w:val="274025AE"/>
    <w:rsid w:val="277306B3"/>
    <w:rsid w:val="27BC0B83"/>
    <w:rsid w:val="284C2511"/>
    <w:rsid w:val="28DA405C"/>
    <w:rsid w:val="293A227F"/>
    <w:rsid w:val="2A692927"/>
    <w:rsid w:val="2B1C5D6A"/>
    <w:rsid w:val="2BF15E71"/>
    <w:rsid w:val="2C611C49"/>
    <w:rsid w:val="2D2068E8"/>
    <w:rsid w:val="2D5B73EE"/>
    <w:rsid w:val="2D5F0603"/>
    <w:rsid w:val="2D6D1A73"/>
    <w:rsid w:val="2E36391A"/>
    <w:rsid w:val="2E8C5035"/>
    <w:rsid w:val="2EB43B8F"/>
    <w:rsid w:val="2EB73D32"/>
    <w:rsid w:val="2F064285"/>
    <w:rsid w:val="2F165484"/>
    <w:rsid w:val="2F241694"/>
    <w:rsid w:val="2F4C2971"/>
    <w:rsid w:val="2FD33134"/>
    <w:rsid w:val="301F465A"/>
    <w:rsid w:val="30812BDD"/>
    <w:rsid w:val="30A33826"/>
    <w:rsid w:val="30B37AE1"/>
    <w:rsid w:val="319C5B06"/>
    <w:rsid w:val="31E450DC"/>
    <w:rsid w:val="31FF4D8D"/>
    <w:rsid w:val="32225C2D"/>
    <w:rsid w:val="323E569D"/>
    <w:rsid w:val="323F39CD"/>
    <w:rsid w:val="3279054D"/>
    <w:rsid w:val="329F5D65"/>
    <w:rsid w:val="332F78F0"/>
    <w:rsid w:val="33785373"/>
    <w:rsid w:val="33D408E2"/>
    <w:rsid w:val="33DD2C8B"/>
    <w:rsid w:val="34875154"/>
    <w:rsid w:val="349E50A3"/>
    <w:rsid w:val="3528552F"/>
    <w:rsid w:val="356B132F"/>
    <w:rsid w:val="35D250CF"/>
    <w:rsid w:val="36562D0C"/>
    <w:rsid w:val="366D1C08"/>
    <w:rsid w:val="36CF64DC"/>
    <w:rsid w:val="36D84A91"/>
    <w:rsid w:val="36E1605A"/>
    <w:rsid w:val="37DA353B"/>
    <w:rsid w:val="37FC1580"/>
    <w:rsid w:val="38A96C8B"/>
    <w:rsid w:val="39007DD0"/>
    <w:rsid w:val="39071200"/>
    <w:rsid w:val="39241207"/>
    <w:rsid w:val="39241977"/>
    <w:rsid w:val="394F34C1"/>
    <w:rsid w:val="3A08047B"/>
    <w:rsid w:val="3B4150BB"/>
    <w:rsid w:val="3C154788"/>
    <w:rsid w:val="3C1D74F9"/>
    <w:rsid w:val="3D04574E"/>
    <w:rsid w:val="3D38040B"/>
    <w:rsid w:val="3D4A0BDB"/>
    <w:rsid w:val="3D976A2B"/>
    <w:rsid w:val="3D977BFA"/>
    <w:rsid w:val="3EE82E2E"/>
    <w:rsid w:val="3FAD5361"/>
    <w:rsid w:val="400B71BD"/>
    <w:rsid w:val="406E780D"/>
    <w:rsid w:val="4160657E"/>
    <w:rsid w:val="424150F8"/>
    <w:rsid w:val="428539FF"/>
    <w:rsid w:val="42DA645E"/>
    <w:rsid w:val="43031F51"/>
    <w:rsid w:val="435E47D9"/>
    <w:rsid w:val="43F16FC3"/>
    <w:rsid w:val="43FE7C47"/>
    <w:rsid w:val="454D2163"/>
    <w:rsid w:val="45961999"/>
    <w:rsid w:val="45C3658F"/>
    <w:rsid w:val="46154CC7"/>
    <w:rsid w:val="4760048E"/>
    <w:rsid w:val="47A97A25"/>
    <w:rsid w:val="47B40003"/>
    <w:rsid w:val="47EF5E45"/>
    <w:rsid w:val="47F52135"/>
    <w:rsid w:val="48004D3E"/>
    <w:rsid w:val="4836042B"/>
    <w:rsid w:val="487123E0"/>
    <w:rsid w:val="48943CFD"/>
    <w:rsid w:val="49612A6C"/>
    <w:rsid w:val="49864844"/>
    <w:rsid w:val="49F02118"/>
    <w:rsid w:val="49F37CD2"/>
    <w:rsid w:val="4A6951FB"/>
    <w:rsid w:val="4AA433E5"/>
    <w:rsid w:val="4B3D7744"/>
    <w:rsid w:val="4B480FC0"/>
    <w:rsid w:val="4C144D92"/>
    <w:rsid w:val="4C607576"/>
    <w:rsid w:val="4CF5295E"/>
    <w:rsid w:val="4CFE3409"/>
    <w:rsid w:val="4D270897"/>
    <w:rsid w:val="4DA83C59"/>
    <w:rsid w:val="4DA971F4"/>
    <w:rsid w:val="4DB34127"/>
    <w:rsid w:val="4EBA3CAF"/>
    <w:rsid w:val="4ECE2D78"/>
    <w:rsid w:val="4EE55326"/>
    <w:rsid w:val="4FE514A9"/>
    <w:rsid w:val="500473E8"/>
    <w:rsid w:val="50A64FC4"/>
    <w:rsid w:val="50CE5612"/>
    <w:rsid w:val="514F68E8"/>
    <w:rsid w:val="51860FF0"/>
    <w:rsid w:val="51BE22E2"/>
    <w:rsid w:val="520B6BF0"/>
    <w:rsid w:val="5213235B"/>
    <w:rsid w:val="52397752"/>
    <w:rsid w:val="53DC6B99"/>
    <w:rsid w:val="54DD3088"/>
    <w:rsid w:val="5550781F"/>
    <w:rsid w:val="556537CE"/>
    <w:rsid w:val="55A41C86"/>
    <w:rsid w:val="55C25ABA"/>
    <w:rsid w:val="56335F8E"/>
    <w:rsid w:val="56717FF9"/>
    <w:rsid w:val="56725F1C"/>
    <w:rsid w:val="56FF4C8C"/>
    <w:rsid w:val="57310163"/>
    <w:rsid w:val="57923C1B"/>
    <w:rsid w:val="57EC1991"/>
    <w:rsid w:val="5819598B"/>
    <w:rsid w:val="58EE4CE0"/>
    <w:rsid w:val="59C077FE"/>
    <w:rsid w:val="5A4963EC"/>
    <w:rsid w:val="5A6E02F3"/>
    <w:rsid w:val="5A816AEF"/>
    <w:rsid w:val="5A922D49"/>
    <w:rsid w:val="5B4C6E0D"/>
    <w:rsid w:val="5B593398"/>
    <w:rsid w:val="5C54092C"/>
    <w:rsid w:val="5CFD1972"/>
    <w:rsid w:val="5D5C2F13"/>
    <w:rsid w:val="5D5E2788"/>
    <w:rsid w:val="5DD3501A"/>
    <w:rsid w:val="5EE52ADA"/>
    <w:rsid w:val="5F1B268E"/>
    <w:rsid w:val="5FBA7781"/>
    <w:rsid w:val="606D5124"/>
    <w:rsid w:val="618C74FF"/>
    <w:rsid w:val="61E03655"/>
    <w:rsid w:val="623069F6"/>
    <w:rsid w:val="637A5D3A"/>
    <w:rsid w:val="639E7ED1"/>
    <w:rsid w:val="65416402"/>
    <w:rsid w:val="67497F8D"/>
    <w:rsid w:val="6750389B"/>
    <w:rsid w:val="67822B00"/>
    <w:rsid w:val="67B21A3C"/>
    <w:rsid w:val="67CA483A"/>
    <w:rsid w:val="692B458B"/>
    <w:rsid w:val="69F14CF7"/>
    <w:rsid w:val="6A832EC5"/>
    <w:rsid w:val="6B7742FD"/>
    <w:rsid w:val="6CAA66C6"/>
    <w:rsid w:val="6D261EB4"/>
    <w:rsid w:val="6D9E52C1"/>
    <w:rsid w:val="6DE35E14"/>
    <w:rsid w:val="6E0023B6"/>
    <w:rsid w:val="6E0E7885"/>
    <w:rsid w:val="6E4E5AA3"/>
    <w:rsid w:val="6E534657"/>
    <w:rsid w:val="6EF67DD6"/>
    <w:rsid w:val="6F0A3725"/>
    <w:rsid w:val="6F9B5076"/>
    <w:rsid w:val="6FBE7411"/>
    <w:rsid w:val="705A698D"/>
    <w:rsid w:val="705D4334"/>
    <w:rsid w:val="70F66E25"/>
    <w:rsid w:val="71EB20D2"/>
    <w:rsid w:val="71F352EE"/>
    <w:rsid w:val="71F852BF"/>
    <w:rsid w:val="723C0DB4"/>
    <w:rsid w:val="72C95D95"/>
    <w:rsid w:val="739C3061"/>
    <w:rsid w:val="73B91237"/>
    <w:rsid w:val="73CD7866"/>
    <w:rsid w:val="74145027"/>
    <w:rsid w:val="747A743B"/>
    <w:rsid w:val="754A5110"/>
    <w:rsid w:val="75660FBB"/>
    <w:rsid w:val="76C9716B"/>
    <w:rsid w:val="76F52580"/>
    <w:rsid w:val="76FC54A1"/>
    <w:rsid w:val="773253A3"/>
    <w:rsid w:val="77B263AF"/>
    <w:rsid w:val="781E3CAC"/>
    <w:rsid w:val="786A20C6"/>
    <w:rsid w:val="78A26600"/>
    <w:rsid w:val="78EC113E"/>
    <w:rsid w:val="7A816477"/>
    <w:rsid w:val="7B150B2A"/>
    <w:rsid w:val="7B743A8F"/>
    <w:rsid w:val="7B951103"/>
    <w:rsid w:val="7BCD4220"/>
    <w:rsid w:val="7C2D07A9"/>
    <w:rsid w:val="7C530CF6"/>
    <w:rsid w:val="7D0358FC"/>
    <w:rsid w:val="7D1F3B7B"/>
    <w:rsid w:val="7D461A45"/>
    <w:rsid w:val="7D7C5062"/>
    <w:rsid w:val="7DA37D36"/>
    <w:rsid w:val="7E7C4227"/>
    <w:rsid w:val="7FDE17D5"/>
    <w:rsid w:val="7FE26FA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name="Salutation"/>
    <w:lsdException w:qFormat="1" w:unhideWhenUsed="0" w:uiPriority="99" w:semiHidden="0" w:name="Date"/>
    <w:lsdException w:uiPriority="99" w:name="Body Text First Indent" w:locked="1"/>
    <w:lsdException w:qFormat="1" w:unhideWhenUsed="0" w:uiPriority="0" w:semiHidden="0" w:name="Body Text First Indent 2" w:locked="1"/>
    <w:lsdException w:qFormat="1" w:unhideWhenUsed="0" w:uiPriority="99"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8"/>
    <w:qFormat/>
    <w:uiPriority w:val="99"/>
    <w:pPr>
      <w:numPr>
        <w:ilvl w:val="0"/>
        <w:numId w:val="1"/>
      </w:numPr>
      <w:overflowPunct w:val="0"/>
      <w:autoSpaceDE w:val="0"/>
      <w:autoSpaceDN w:val="0"/>
      <w:adjustRightInd w:val="0"/>
      <w:snapToGrid w:val="0"/>
      <w:spacing w:before="120" w:line="360" w:lineRule="auto"/>
      <w:textAlignment w:val="baseline"/>
      <w:outlineLvl w:val="0"/>
    </w:pPr>
    <w:rPr>
      <w:rFonts w:eastAsia="理德小标宋简"/>
      <w:b/>
      <w:bCs/>
      <w:kern w:val="44"/>
      <w:sz w:val="28"/>
      <w:szCs w:val="28"/>
    </w:rPr>
  </w:style>
  <w:style w:type="paragraph" w:styleId="4">
    <w:name w:val="heading 2"/>
    <w:basedOn w:val="1"/>
    <w:next w:val="1"/>
    <w:link w:val="59"/>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60"/>
    <w:qFormat/>
    <w:uiPriority w:val="99"/>
    <w:pPr>
      <w:keepNext/>
      <w:keepLines/>
      <w:spacing w:before="260" w:after="260" w:line="416" w:lineRule="auto"/>
      <w:outlineLvl w:val="2"/>
    </w:pPr>
    <w:rPr>
      <w:b/>
      <w:bCs/>
      <w:sz w:val="32"/>
      <w:szCs w:val="32"/>
    </w:rPr>
  </w:style>
  <w:style w:type="paragraph" w:styleId="6">
    <w:name w:val="heading 4"/>
    <w:basedOn w:val="1"/>
    <w:next w:val="1"/>
    <w:link w:val="61"/>
    <w:qFormat/>
    <w:uiPriority w:val="99"/>
    <w:pPr>
      <w:keepNext/>
      <w:keepLines/>
      <w:spacing w:line="360" w:lineRule="auto"/>
      <w:jc w:val="center"/>
      <w:outlineLvl w:val="3"/>
    </w:pPr>
    <w:rPr>
      <w:rFonts w:ascii="Cambria" w:hAnsi="Cambria" w:cs="Cambria"/>
      <w:b/>
      <w:bCs/>
      <w:sz w:val="28"/>
      <w:szCs w:val="28"/>
    </w:rPr>
  </w:style>
  <w:style w:type="paragraph" w:styleId="7">
    <w:name w:val="heading 5"/>
    <w:basedOn w:val="1"/>
    <w:next w:val="1"/>
    <w:link w:val="62"/>
    <w:qFormat/>
    <w:uiPriority w:val="99"/>
    <w:pPr>
      <w:keepNext/>
      <w:keepLines/>
      <w:spacing w:before="280" w:after="290" w:line="376" w:lineRule="auto"/>
      <w:outlineLvl w:val="4"/>
    </w:pPr>
    <w:rPr>
      <w:b/>
      <w:bCs/>
      <w:sz w:val="28"/>
      <w:szCs w:val="28"/>
    </w:rPr>
  </w:style>
  <w:style w:type="paragraph" w:styleId="8">
    <w:name w:val="heading 6"/>
    <w:basedOn w:val="1"/>
    <w:next w:val="1"/>
    <w:link w:val="63"/>
    <w:qFormat/>
    <w:uiPriority w:val="99"/>
    <w:pPr>
      <w:keepNext/>
      <w:keepLines/>
      <w:spacing w:before="240" w:after="64" w:line="316" w:lineRule="auto"/>
      <w:outlineLvl w:val="5"/>
    </w:pPr>
    <w:rPr>
      <w:rFonts w:ascii="Cambria" w:hAnsi="Cambria" w:cs="Cambria"/>
      <w:b/>
      <w:bCs/>
      <w:sz w:val="24"/>
      <w:szCs w:val="24"/>
    </w:rPr>
  </w:style>
  <w:style w:type="paragraph" w:styleId="9">
    <w:name w:val="heading 7"/>
    <w:basedOn w:val="1"/>
    <w:next w:val="1"/>
    <w:link w:val="64"/>
    <w:qFormat/>
    <w:uiPriority w:val="99"/>
    <w:pPr>
      <w:keepNext/>
      <w:keepLines/>
      <w:spacing w:before="240" w:after="64" w:line="316" w:lineRule="auto"/>
      <w:outlineLvl w:val="6"/>
    </w:pPr>
    <w:rPr>
      <w:rFonts w:ascii="Calibri" w:hAnsi="Calibri" w:cs="Calibri"/>
      <w:b/>
      <w:bCs/>
      <w:sz w:val="24"/>
      <w:szCs w:val="24"/>
    </w:rPr>
  </w:style>
  <w:style w:type="paragraph" w:styleId="10">
    <w:name w:val="heading 8"/>
    <w:basedOn w:val="1"/>
    <w:next w:val="1"/>
    <w:link w:val="65"/>
    <w:qFormat/>
    <w:uiPriority w:val="99"/>
    <w:pPr>
      <w:keepNext/>
      <w:keepLines/>
      <w:spacing w:before="240" w:after="64" w:line="316" w:lineRule="auto"/>
      <w:outlineLvl w:val="7"/>
    </w:pPr>
    <w:rPr>
      <w:rFonts w:ascii="Cambria" w:hAnsi="Cambria" w:cs="Cambria"/>
      <w:sz w:val="24"/>
      <w:szCs w:val="24"/>
    </w:rPr>
  </w:style>
  <w:style w:type="paragraph" w:styleId="11">
    <w:name w:val="heading 9"/>
    <w:basedOn w:val="1"/>
    <w:next w:val="1"/>
    <w:link w:val="66"/>
    <w:qFormat/>
    <w:uiPriority w:val="99"/>
    <w:pPr>
      <w:keepNext/>
      <w:keepLines/>
      <w:spacing w:before="240" w:after="64" w:line="316" w:lineRule="auto"/>
      <w:outlineLvl w:val="8"/>
    </w:pPr>
    <w:rPr>
      <w:rFonts w:ascii="Cambria" w:hAnsi="Cambria" w:cs="Cambria"/>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pPr>
      <w:adjustRightInd w:val="0"/>
      <w:spacing w:before="120" w:after="120" w:line="312" w:lineRule="atLeast"/>
      <w:jc w:val="left"/>
      <w:textAlignment w:val="baseline"/>
    </w:pPr>
    <w:rPr>
      <w:b/>
      <w:bCs/>
      <w:caps/>
      <w:kern w:val="0"/>
      <w:sz w:val="20"/>
      <w:szCs w:val="20"/>
    </w:rPr>
  </w:style>
  <w:style w:type="paragraph" w:styleId="12">
    <w:name w:val="toc 7"/>
    <w:basedOn w:val="1"/>
    <w:next w:val="1"/>
    <w:semiHidden/>
    <w:qFormat/>
    <w:uiPriority w:val="99"/>
    <w:pPr>
      <w:adjustRightInd w:val="0"/>
      <w:spacing w:line="312" w:lineRule="atLeast"/>
      <w:ind w:left="1260"/>
      <w:jc w:val="left"/>
      <w:textAlignment w:val="baseline"/>
    </w:pPr>
    <w:rPr>
      <w:kern w:val="0"/>
      <w:sz w:val="18"/>
      <w:szCs w:val="18"/>
    </w:rPr>
  </w:style>
  <w:style w:type="paragraph" w:styleId="13">
    <w:name w:val="Note Heading"/>
    <w:basedOn w:val="1"/>
    <w:next w:val="1"/>
    <w:link w:val="67"/>
    <w:semiHidden/>
    <w:qFormat/>
    <w:uiPriority w:val="99"/>
    <w:pPr>
      <w:spacing w:beforeLines="20" w:afterLines="50"/>
      <w:jc w:val="center"/>
    </w:pPr>
    <w:rPr>
      <w:rFonts w:ascii="Calibri" w:hAnsi="Calibri" w:cs="Calibri"/>
      <w:sz w:val="24"/>
      <w:szCs w:val="24"/>
    </w:rPr>
  </w:style>
  <w:style w:type="paragraph" w:styleId="14">
    <w:name w:val="Normal Indent"/>
    <w:basedOn w:val="1"/>
    <w:qFormat/>
    <w:uiPriority w:val="99"/>
    <w:pPr>
      <w:widowControl/>
      <w:ind w:firstLine="420"/>
      <w:jc w:val="left"/>
    </w:pPr>
    <w:rPr>
      <w:sz w:val="20"/>
      <w:szCs w:val="20"/>
    </w:rPr>
  </w:style>
  <w:style w:type="paragraph" w:styleId="15">
    <w:name w:val="caption"/>
    <w:basedOn w:val="1"/>
    <w:next w:val="1"/>
    <w:qFormat/>
    <w:uiPriority w:val="99"/>
    <w:pPr>
      <w:spacing w:before="152" w:after="160"/>
    </w:pPr>
    <w:rPr>
      <w:rFonts w:ascii="Arial" w:hAnsi="Arial" w:eastAsia="黑体" w:cs="Arial"/>
      <w:sz w:val="20"/>
      <w:szCs w:val="20"/>
    </w:rPr>
  </w:style>
  <w:style w:type="paragraph" w:styleId="16">
    <w:name w:val="Document Map"/>
    <w:basedOn w:val="1"/>
    <w:link w:val="68"/>
    <w:semiHidden/>
    <w:qFormat/>
    <w:uiPriority w:val="99"/>
    <w:pPr>
      <w:adjustRightInd w:val="0"/>
      <w:spacing w:line="312" w:lineRule="atLeast"/>
      <w:textAlignment w:val="baseline"/>
    </w:pPr>
    <w:rPr>
      <w:rFonts w:ascii="宋体" w:hAnsi="Calibri" w:cs="宋体"/>
      <w:sz w:val="18"/>
      <w:szCs w:val="18"/>
    </w:rPr>
  </w:style>
  <w:style w:type="paragraph" w:styleId="17">
    <w:name w:val="annotation text"/>
    <w:basedOn w:val="1"/>
    <w:link w:val="69"/>
    <w:semiHidden/>
    <w:qFormat/>
    <w:uiPriority w:val="99"/>
    <w:pPr>
      <w:adjustRightInd w:val="0"/>
      <w:spacing w:line="312" w:lineRule="atLeast"/>
      <w:jc w:val="left"/>
      <w:textAlignment w:val="baseline"/>
    </w:pPr>
    <w:rPr>
      <w:rFonts w:ascii="Calibri" w:hAnsi="Calibri" w:cs="Calibri"/>
    </w:rPr>
  </w:style>
  <w:style w:type="paragraph" w:styleId="18">
    <w:name w:val="Salutation"/>
    <w:basedOn w:val="1"/>
    <w:next w:val="1"/>
    <w:link w:val="70"/>
    <w:semiHidden/>
    <w:qFormat/>
    <w:uiPriority w:val="99"/>
    <w:rPr>
      <w:rFonts w:ascii="Calibri" w:hAnsi="Calibri" w:cs="Calibri"/>
      <w:sz w:val="24"/>
      <w:szCs w:val="24"/>
    </w:rPr>
  </w:style>
  <w:style w:type="paragraph" w:styleId="19">
    <w:name w:val="Body Text"/>
    <w:basedOn w:val="1"/>
    <w:next w:val="20"/>
    <w:link w:val="71"/>
    <w:qFormat/>
    <w:uiPriority w:val="99"/>
    <w:pPr>
      <w:adjustRightInd w:val="0"/>
      <w:spacing w:line="312" w:lineRule="atLeast"/>
      <w:jc w:val="center"/>
      <w:textAlignment w:val="baseline"/>
    </w:pPr>
    <w:rPr>
      <w:rFonts w:ascii="楷体_GB2312" w:hAnsi="Calibri" w:eastAsia="楷体_GB2312" w:cs="楷体_GB2312"/>
      <w:b/>
      <w:bCs/>
      <w:sz w:val="48"/>
      <w:szCs w:val="48"/>
    </w:rPr>
  </w:style>
  <w:style w:type="paragraph" w:styleId="20">
    <w:name w:val="Subtitle"/>
    <w:basedOn w:val="1"/>
    <w:next w:val="1"/>
    <w:link w:val="79"/>
    <w:qFormat/>
    <w:uiPriority w:val="99"/>
    <w:pPr>
      <w:spacing w:before="240" w:after="60" w:line="312" w:lineRule="auto"/>
      <w:jc w:val="center"/>
      <w:outlineLvl w:val="1"/>
    </w:pPr>
    <w:rPr>
      <w:rFonts w:ascii="Cambria" w:hAnsi="Cambria" w:cs="Cambria"/>
      <w:b/>
      <w:bCs/>
      <w:kern w:val="28"/>
      <w:sz w:val="32"/>
      <w:szCs w:val="32"/>
    </w:rPr>
  </w:style>
  <w:style w:type="paragraph" w:styleId="21">
    <w:name w:val="Body Text Indent"/>
    <w:basedOn w:val="1"/>
    <w:link w:val="72"/>
    <w:qFormat/>
    <w:uiPriority w:val="99"/>
    <w:pPr>
      <w:ind w:left="420" w:leftChars="200"/>
      <w:jc w:val="left"/>
    </w:pPr>
    <w:rPr>
      <w:rFonts w:ascii="Calibri" w:hAnsi="Calibri" w:cs="Calibri"/>
      <w:sz w:val="24"/>
      <w:szCs w:val="24"/>
    </w:rPr>
  </w:style>
  <w:style w:type="paragraph" w:styleId="22">
    <w:name w:val="index 4"/>
    <w:basedOn w:val="1"/>
    <w:next w:val="1"/>
    <w:semiHidden/>
    <w:qFormat/>
    <w:uiPriority w:val="99"/>
    <w:pPr>
      <w:ind w:left="600" w:leftChars="600"/>
    </w:pPr>
  </w:style>
  <w:style w:type="paragraph" w:styleId="23">
    <w:name w:val="toc 5"/>
    <w:basedOn w:val="1"/>
    <w:next w:val="1"/>
    <w:semiHidden/>
    <w:qFormat/>
    <w:uiPriority w:val="99"/>
    <w:pPr>
      <w:adjustRightInd w:val="0"/>
      <w:spacing w:line="312" w:lineRule="atLeast"/>
      <w:ind w:left="840"/>
      <w:jc w:val="left"/>
      <w:textAlignment w:val="baseline"/>
    </w:pPr>
    <w:rPr>
      <w:kern w:val="0"/>
      <w:sz w:val="18"/>
      <w:szCs w:val="18"/>
    </w:rPr>
  </w:style>
  <w:style w:type="paragraph" w:styleId="24">
    <w:name w:val="toc 3"/>
    <w:basedOn w:val="1"/>
    <w:next w:val="1"/>
    <w:semiHidden/>
    <w:qFormat/>
    <w:uiPriority w:val="99"/>
    <w:pPr>
      <w:adjustRightInd w:val="0"/>
      <w:spacing w:line="312" w:lineRule="atLeast"/>
      <w:ind w:left="420"/>
      <w:jc w:val="left"/>
      <w:textAlignment w:val="baseline"/>
    </w:pPr>
    <w:rPr>
      <w:i/>
      <w:iCs/>
      <w:kern w:val="0"/>
      <w:sz w:val="20"/>
      <w:szCs w:val="20"/>
    </w:rPr>
  </w:style>
  <w:style w:type="paragraph" w:styleId="25">
    <w:name w:val="Plain Text"/>
    <w:basedOn w:val="1"/>
    <w:link w:val="73"/>
    <w:qFormat/>
    <w:uiPriority w:val="0"/>
    <w:rPr>
      <w:rFonts w:ascii="宋体" w:hAnsi="Courier New" w:cs="宋体"/>
    </w:rPr>
  </w:style>
  <w:style w:type="paragraph" w:styleId="26">
    <w:name w:val="toc 8"/>
    <w:basedOn w:val="1"/>
    <w:next w:val="1"/>
    <w:semiHidden/>
    <w:qFormat/>
    <w:uiPriority w:val="99"/>
    <w:pPr>
      <w:adjustRightInd w:val="0"/>
      <w:spacing w:line="312" w:lineRule="atLeast"/>
      <w:ind w:left="1470"/>
      <w:jc w:val="left"/>
      <w:textAlignment w:val="baseline"/>
    </w:pPr>
    <w:rPr>
      <w:kern w:val="0"/>
      <w:sz w:val="18"/>
      <w:szCs w:val="18"/>
    </w:rPr>
  </w:style>
  <w:style w:type="paragraph" w:styleId="27">
    <w:name w:val="Date"/>
    <w:basedOn w:val="1"/>
    <w:next w:val="1"/>
    <w:link w:val="74"/>
    <w:qFormat/>
    <w:uiPriority w:val="99"/>
    <w:pPr>
      <w:ind w:left="100" w:leftChars="2500"/>
    </w:pPr>
    <w:rPr>
      <w:rFonts w:ascii="Calibri" w:hAnsi="Calibri" w:cs="Calibri"/>
    </w:rPr>
  </w:style>
  <w:style w:type="paragraph" w:styleId="28">
    <w:name w:val="Body Text Indent 2"/>
    <w:basedOn w:val="1"/>
    <w:link w:val="75"/>
    <w:qFormat/>
    <w:uiPriority w:val="99"/>
    <w:pPr>
      <w:spacing w:after="120" w:line="480" w:lineRule="auto"/>
      <w:ind w:left="420" w:leftChars="200"/>
    </w:pPr>
    <w:rPr>
      <w:rFonts w:ascii="Calibri" w:hAnsi="Calibri" w:cs="Calibri"/>
    </w:rPr>
  </w:style>
  <w:style w:type="paragraph" w:styleId="29">
    <w:name w:val="Balloon Text"/>
    <w:basedOn w:val="1"/>
    <w:link w:val="76"/>
    <w:semiHidden/>
    <w:qFormat/>
    <w:uiPriority w:val="99"/>
    <w:rPr>
      <w:rFonts w:ascii="Calibri" w:hAnsi="Calibri" w:cs="Calibri"/>
      <w:sz w:val="18"/>
      <w:szCs w:val="18"/>
    </w:rPr>
  </w:style>
  <w:style w:type="paragraph" w:styleId="30">
    <w:name w:val="footer"/>
    <w:basedOn w:val="1"/>
    <w:link w:val="77"/>
    <w:qFormat/>
    <w:uiPriority w:val="99"/>
    <w:pPr>
      <w:tabs>
        <w:tab w:val="center" w:pos="4153"/>
        <w:tab w:val="right" w:pos="8306"/>
      </w:tabs>
      <w:snapToGrid w:val="0"/>
      <w:jc w:val="left"/>
    </w:pPr>
    <w:rPr>
      <w:rFonts w:ascii="Calibri" w:hAnsi="Calibri" w:cs="Calibri"/>
      <w:sz w:val="18"/>
      <w:szCs w:val="18"/>
    </w:rPr>
  </w:style>
  <w:style w:type="paragraph" w:styleId="31">
    <w:name w:val="header"/>
    <w:basedOn w:val="1"/>
    <w:link w:val="7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32">
    <w:name w:val="toc 4"/>
    <w:basedOn w:val="1"/>
    <w:next w:val="1"/>
    <w:semiHidden/>
    <w:qFormat/>
    <w:uiPriority w:val="99"/>
    <w:pPr>
      <w:adjustRightInd w:val="0"/>
      <w:spacing w:line="312" w:lineRule="atLeast"/>
      <w:ind w:left="630"/>
      <w:jc w:val="left"/>
      <w:textAlignment w:val="baseline"/>
    </w:pPr>
    <w:rPr>
      <w:kern w:val="0"/>
      <w:sz w:val="18"/>
      <w:szCs w:val="18"/>
    </w:rPr>
  </w:style>
  <w:style w:type="paragraph" w:styleId="33">
    <w:name w:val="footnote text"/>
    <w:basedOn w:val="1"/>
    <w:link w:val="80"/>
    <w:semiHidden/>
    <w:qFormat/>
    <w:uiPriority w:val="99"/>
    <w:pPr>
      <w:adjustRightInd w:val="0"/>
      <w:spacing w:line="312" w:lineRule="atLeast"/>
      <w:jc w:val="left"/>
    </w:pPr>
    <w:rPr>
      <w:rFonts w:ascii="Calibri" w:hAnsi="Calibri" w:cs="Calibri"/>
      <w:sz w:val="18"/>
      <w:szCs w:val="18"/>
    </w:rPr>
  </w:style>
  <w:style w:type="paragraph" w:styleId="34">
    <w:name w:val="toc 6"/>
    <w:basedOn w:val="1"/>
    <w:next w:val="1"/>
    <w:semiHidden/>
    <w:qFormat/>
    <w:uiPriority w:val="99"/>
    <w:pPr>
      <w:adjustRightInd w:val="0"/>
      <w:spacing w:line="312" w:lineRule="atLeast"/>
      <w:ind w:left="1050"/>
      <w:jc w:val="left"/>
      <w:textAlignment w:val="baseline"/>
    </w:pPr>
    <w:rPr>
      <w:kern w:val="0"/>
      <w:sz w:val="18"/>
      <w:szCs w:val="18"/>
    </w:rPr>
  </w:style>
  <w:style w:type="paragraph" w:styleId="35">
    <w:name w:val="Body Text Indent 3"/>
    <w:basedOn w:val="1"/>
    <w:link w:val="81"/>
    <w:qFormat/>
    <w:uiPriority w:val="99"/>
    <w:pPr>
      <w:adjustRightInd w:val="0"/>
      <w:spacing w:line="360" w:lineRule="auto"/>
      <w:ind w:firstLine="480"/>
      <w:textAlignment w:val="baseline"/>
    </w:pPr>
    <w:rPr>
      <w:rFonts w:ascii="宋体" w:hAnsi="Calibri" w:cs="宋体"/>
      <w:sz w:val="28"/>
      <w:szCs w:val="28"/>
    </w:rPr>
  </w:style>
  <w:style w:type="paragraph" w:styleId="36">
    <w:name w:val="toc 2"/>
    <w:basedOn w:val="1"/>
    <w:next w:val="1"/>
    <w:semiHidden/>
    <w:qFormat/>
    <w:uiPriority w:val="99"/>
    <w:pPr>
      <w:adjustRightInd w:val="0"/>
      <w:spacing w:line="312" w:lineRule="atLeast"/>
      <w:ind w:left="210"/>
      <w:jc w:val="left"/>
      <w:textAlignment w:val="baseline"/>
    </w:pPr>
    <w:rPr>
      <w:smallCaps/>
      <w:kern w:val="0"/>
      <w:sz w:val="20"/>
      <w:szCs w:val="20"/>
    </w:rPr>
  </w:style>
  <w:style w:type="paragraph" w:styleId="37">
    <w:name w:val="toc 9"/>
    <w:basedOn w:val="1"/>
    <w:next w:val="1"/>
    <w:semiHidden/>
    <w:qFormat/>
    <w:uiPriority w:val="99"/>
    <w:pPr>
      <w:adjustRightInd w:val="0"/>
      <w:spacing w:line="312" w:lineRule="atLeast"/>
      <w:ind w:left="1680"/>
      <w:jc w:val="left"/>
      <w:textAlignment w:val="baseline"/>
    </w:pPr>
    <w:rPr>
      <w:kern w:val="0"/>
      <w:sz w:val="18"/>
      <w:szCs w:val="18"/>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9">
    <w:name w:val="Title"/>
    <w:basedOn w:val="1"/>
    <w:link w:val="82"/>
    <w:qFormat/>
    <w:uiPriority w:val="99"/>
    <w:pPr>
      <w:spacing w:before="240" w:after="60"/>
      <w:jc w:val="center"/>
      <w:outlineLvl w:val="0"/>
    </w:pPr>
    <w:rPr>
      <w:rFonts w:ascii="Arial" w:hAnsi="Arial" w:cs="Arial"/>
      <w:b/>
      <w:bCs/>
      <w:sz w:val="44"/>
      <w:szCs w:val="44"/>
    </w:rPr>
  </w:style>
  <w:style w:type="paragraph" w:styleId="40">
    <w:name w:val="annotation subject"/>
    <w:basedOn w:val="17"/>
    <w:next w:val="17"/>
    <w:link w:val="83"/>
    <w:semiHidden/>
    <w:qFormat/>
    <w:uiPriority w:val="99"/>
    <w:rPr>
      <w:b/>
      <w:bCs/>
    </w:rPr>
  </w:style>
  <w:style w:type="paragraph" w:styleId="41">
    <w:name w:val="Body Text First Indent 2"/>
    <w:basedOn w:val="21"/>
    <w:qFormat/>
    <w:locked/>
    <w:uiPriority w:val="0"/>
    <w:pPr>
      <w:widowControl/>
      <w:spacing w:line="200" w:lineRule="exact"/>
      <w:ind w:left="0" w:leftChars="0" w:firstLine="420" w:firstLineChars="200"/>
      <w:textAlignment w:val="baseline"/>
    </w:pPr>
    <w:rPr>
      <w:rFonts w:ascii="宋体" w:hAnsi="Courier New" w:cs="Times New Roman"/>
      <w:spacing w:val="-4"/>
      <w:kern w:val="0"/>
      <w:sz w:val="18"/>
      <w:szCs w:val="20"/>
    </w:rPr>
  </w:style>
  <w:style w:type="table" w:styleId="43">
    <w:name w:val="Table Grid"/>
    <w:basedOn w:val="4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uiPriority w:val="99"/>
    <w:rPr>
      <w:b/>
      <w:bCs/>
    </w:rPr>
  </w:style>
  <w:style w:type="character" w:styleId="46">
    <w:name w:val="page number"/>
    <w:basedOn w:val="44"/>
    <w:qFormat/>
    <w:uiPriority w:val="99"/>
  </w:style>
  <w:style w:type="character" w:styleId="47">
    <w:name w:val="FollowedHyperlink"/>
    <w:basedOn w:val="44"/>
    <w:qFormat/>
    <w:uiPriority w:val="99"/>
    <w:rPr>
      <w:color w:val="auto"/>
      <w:u w:val="none"/>
    </w:rPr>
  </w:style>
  <w:style w:type="character" w:styleId="48">
    <w:name w:val="HTML Definition"/>
    <w:basedOn w:val="44"/>
    <w:qFormat/>
    <w:uiPriority w:val="99"/>
  </w:style>
  <w:style w:type="character" w:styleId="49">
    <w:name w:val="HTML Typewriter"/>
    <w:basedOn w:val="44"/>
    <w:qFormat/>
    <w:uiPriority w:val="99"/>
    <w:rPr>
      <w:rFonts w:ascii="monospace" w:hAnsi="monospace" w:eastAsia="Times New Roman" w:cs="monospace"/>
      <w:sz w:val="20"/>
      <w:szCs w:val="20"/>
    </w:rPr>
  </w:style>
  <w:style w:type="character" w:styleId="50">
    <w:name w:val="HTML Acronym"/>
    <w:basedOn w:val="44"/>
    <w:qFormat/>
    <w:uiPriority w:val="99"/>
  </w:style>
  <w:style w:type="character" w:styleId="51">
    <w:name w:val="HTML Variable"/>
    <w:basedOn w:val="44"/>
    <w:qFormat/>
    <w:uiPriority w:val="99"/>
  </w:style>
  <w:style w:type="character" w:styleId="52">
    <w:name w:val="Hyperlink"/>
    <w:basedOn w:val="44"/>
    <w:qFormat/>
    <w:uiPriority w:val="99"/>
    <w:rPr>
      <w:color w:val="auto"/>
      <w:u w:val="none"/>
    </w:rPr>
  </w:style>
  <w:style w:type="character" w:styleId="53">
    <w:name w:val="HTML Code"/>
    <w:basedOn w:val="44"/>
    <w:qFormat/>
    <w:uiPriority w:val="99"/>
    <w:rPr>
      <w:rFonts w:ascii="monospace" w:hAnsi="monospace" w:eastAsia="Times New Roman" w:cs="monospace"/>
      <w:sz w:val="20"/>
      <w:szCs w:val="20"/>
    </w:rPr>
  </w:style>
  <w:style w:type="character" w:styleId="54">
    <w:name w:val="annotation reference"/>
    <w:basedOn w:val="44"/>
    <w:semiHidden/>
    <w:qFormat/>
    <w:uiPriority w:val="99"/>
    <w:rPr>
      <w:sz w:val="21"/>
      <w:szCs w:val="21"/>
    </w:rPr>
  </w:style>
  <w:style w:type="character" w:styleId="55">
    <w:name w:val="HTML Cite"/>
    <w:basedOn w:val="44"/>
    <w:qFormat/>
    <w:uiPriority w:val="99"/>
  </w:style>
  <w:style w:type="character" w:styleId="56">
    <w:name w:val="HTML Keyboard"/>
    <w:basedOn w:val="44"/>
    <w:qFormat/>
    <w:uiPriority w:val="99"/>
    <w:rPr>
      <w:rFonts w:ascii="monospace" w:hAnsi="monospace" w:eastAsia="Times New Roman" w:cs="monospace"/>
      <w:sz w:val="20"/>
      <w:szCs w:val="20"/>
    </w:rPr>
  </w:style>
  <w:style w:type="character" w:styleId="57">
    <w:name w:val="HTML Sample"/>
    <w:basedOn w:val="44"/>
    <w:qFormat/>
    <w:uiPriority w:val="99"/>
    <w:rPr>
      <w:rFonts w:ascii="monospace" w:hAnsi="monospace" w:eastAsia="Times New Roman" w:cs="monospace"/>
    </w:rPr>
  </w:style>
  <w:style w:type="character" w:customStyle="1" w:styleId="58">
    <w:name w:val="标题 1 Char"/>
    <w:basedOn w:val="44"/>
    <w:link w:val="3"/>
    <w:qFormat/>
    <w:locked/>
    <w:uiPriority w:val="99"/>
    <w:rPr>
      <w:rFonts w:ascii="Times New Roman" w:hAnsi="Times New Roman" w:eastAsia="理德小标宋简" w:cs="Times New Roman"/>
      <w:b/>
      <w:bCs/>
      <w:kern w:val="44"/>
      <w:sz w:val="44"/>
      <w:szCs w:val="44"/>
    </w:rPr>
  </w:style>
  <w:style w:type="character" w:customStyle="1" w:styleId="59">
    <w:name w:val="标题 2 Char"/>
    <w:basedOn w:val="44"/>
    <w:link w:val="4"/>
    <w:qFormat/>
    <w:locked/>
    <w:uiPriority w:val="99"/>
    <w:rPr>
      <w:rFonts w:ascii="Cambria" w:hAnsi="Cambria" w:eastAsia="宋体" w:cs="Cambria"/>
      <w:b/>
      <w:bCs/>
      <w:sz w:val="32"/>
      <w:szCs w:val="32"/>
    </w:rPr>
  </w:style>
  <w:style w:type="character" w:customStyle="1" w:styleId="60">
    <w:name w:val="标题 3 Char"/>
    <w:basedOn w:val="44"/>
    <w:link w:val="5"/>
    <w:qFormat/>
    <w:locked/>
    <w:uiPriority w:val="99"/>
    <w:rPr>
      <w:rFonts w:ascii="Times New Roman" w:hAnsi="Times New Roman" w:eastAsia="宋体" w:cs="Times New Roman"/>
      <w:b/>
      <w:bCs/>
      <w:sz w:val="32"/>
      <w:szCs w:val="32"/>
    </w:rPr>
  </w:style>
  <w:style w:type="character" w:customStyle="1" w:styleId="61">
    <w:name w:val="标题 4 Char"/>
    <w:basedOn w:val="44"/>
    <w:link w:val="6"/>
    <w:qFormat/>
    <w:locked/>
    <w:uiPriority w:val="99"/>
    <w:rPr>
      <w:rFonts w:ascii="Cambria" w:hAnsi="Cambria" w:eastAsia="宋体" w:cs="Cambria"/>
      <w:b/>
      <w:bCs/>
      <w:sz w:val="36"/>
      <w:szCs w:val="36"/>
    </w:rPr>
  </w:style>
  <w:style w:type="character" w:customStyle="1" w:styleId="62">
    <w:name w:val="标题 5 Char"/>
    <w:basedOn w:val="44"/>
    <w:link w:val="7"/>
    <w:qFormat/>
    <w:locked/>
    <w:uiPriority w:val="99"/>
    <w:rPr>
      <w:rFonts w:ascii="Times New Roman" w:hAnsi="Times New Roman" w:eastAsia="宋体" w:cs="Times New Roman"/>
      <w:b/>
      <w:bCs/>
      <w:sz w:val="28"/>
      <w:szCs w:val="28"/>
    </w:rPr>
  </w:style>
  <w:style w:type="character" w:customStyle="1" w:styleId="63">
    <w:name w:val="标题 6 Char"/>
    <w:basedOn w:val="44"/>
    <w:link w:val="8"/>
    <w:qFormat/>
    <w:locked/>
    <w:uiPriority w:val="99"/>
    <w:rPr>
      <w:rFonts w:ascii="Cambria" w:hAnsi="Cambria" w:eastAsia="宋体" w:cs="Cambria"/>
      <w:b/>
      <w:bCs/>
      <w:sz w:val="24"/>
      <w:szCs w:val="24"/>
    </w:rPr>
  </w:style>
  <w:style w:type="character" w:customStyle="1" w:styleId="64">
    <w:name w:val="标题 7 Char"/>
    <w:basedOn w:val="44"/>
    <w:link w:val="9"/>
    <w:qFormat/>
    <w:locked/>
    <w:uiPriority w:val="99"/>
    <w:rPr>
      <w:rFonts w:ascii="Calibri" w:hAnsi="Calibri" w:eastAsia="宋体" w:cs="Calibri"/>
      <w:b/>
      <w:bCs/>
      <w:sz w:val="24"/>
      <w:szCs w:val="24"/>
    </w:rPr>
  </w:style>
  <w:style w:type="character" w:customStyle="1" w:styleId="65">
    <w:name w:val="标题 8 Char"/>
    <w:basedOn w:val="44"/>
    <w:link w:val="10"/>
    <w:qFormat/>
    <w:locked/>
    <w:uiPriority w:val="99"/>
    <w:rPr>
      <w:rFonts w:ascii="Cambria" w:hAnsi="Cambria" w:eastAsia="宋体" w:cs="Cambria"/>
      <w:sz w:val="24"/>
      <w:szCs w:val="24"/>
    </w:rPr>
  </w:style>
  <w:style w:type="character" w:customStyle="1" w:styleId="66">
    <w:name w:val="标题 9 Char"/>
    <w:basedOn w:val="44"/>
    <w:link w:val="11"/>
    <w:qFormat/>
    <w:locked/>
    <w:uiPriority w:val="99"/>
    <w:rPr>
      <w:rFonts w:ascii="Cambria" w:hAnsi="Cambria" w:eastAsia="宋体" w:cs="Cambria"/>
      <w:sz w:val="21"/>
      <w:szCs w:val="21"/>
    </w:rPr>
  </w:style>
  <w:style w:type="character" w:customStyle="1" w:styleId="67">
    <w:name w:val="注释标题 Char1"/>
    <w:basedOn w:val="44"/>
    <w:link w:val="13"/>
    <w:semiHidden/>
    <w:qFormat/>
    <w:locked/>
    <w:uiPriority w:val="99"/>
    <w:rPr>
      <w:rFonts w:ascii="Times New Roman" w:hAnsi="Times New Roman" w:eastAsia="宋体" w:cs="Times New Roman"/>
    </w:rPr>
  </w:style>
  <w:style w:type="character" w:customStyle="1" w:styleId="68">
    <w:name w:val="文档结构图 Char1"/>
    <w:basedOn w:val="44"/>
    <w:link w:val="16"/>
    <w:semiHidden/>
    <w:qFormat/>
    <w:locked/>
    <w:uiPriority w:val="99"/>
    <w:rPr>
      <w:rFonts w:ascii="宋体" w:hAnsi="Times New Roman" w:eastAsia="宋体" w:cs="宋体"/>
      <w:sz w:val="18"/>
      <w:szCs w:val="18"/>
    </w:rPr>
  </w:style>
  <w:style w:type="character" w:customStyle="1" w:styleId="69">
    <w:name w:val="批注文字 Char1"/>
    <w:basedOn w:val="44"/>
    <w:link w:val="17"/>
    <w:semiHidden/>
    <w:qFormat/>
    <w:locked/>
    <w:uiPriority w:val="99"/>
    <w:rPr>
      <w:rFonts w:ascii="Times New Roman" w:hAnsi="Times New Roman" w:eastAsia="宋体" w:cs="Times New Roman"/>
    </w:rPr>
  </w:style>
  <w:style w:type="character" w:customStyle="1" w:styleId="70">
    <w:name w:val="称呼 Char1"/>
    <w:basedOn w:val="44"/>
    <w:link w:val="18"/>
    <w:semiHidden/>
    <w:qFormat/>
    <w:locked/>
    <w:uiPriority w:val="99"/>
    <w:rPr>
      <w:rFonts w:ascii="Times New Roman" w:hAnsi="Times New Roman" w:eastAsia="宋体" w:cs="Times New Roman"/>
    </w:rPr>
  </w:style>
  <w:style w:type="character" w:customStyle="1" w:styleId="71">
    <w:name w:val="正文文本 Char2"/>
    <w:basedOn w:val="44"/>
    <w:link w:val="19"/>
    <w:semiHidden/>
    <w:qFormat/>
    <w:locked/>
    <w:uiPriority w:val="99"/>
    <w:rPr>
      <w:rFonts w:ascii="Times New Roman" w:hAnsi="Times New Roman" w:eastAsia="宋体" w:cs="Times New Roman"/>
    </w:rPr>
  </w:style>
  <w:style w:type="character" w:customStyle="1" w:styleId="72">
    <w:name w:val="正文文本缩进 Char1"/>
    <w:basedOn w:val="44"/>
    <w:link w:val="21"/>
    <w:semiHidden/>
    <w:qFormat/>
    <w:locked/>
    <w:uiPriority w:val="99"/>
    <w:rPr>
      <w:rFonts w:ascii="Times New Roman" w:hAnsi="Times New Roman" w:eastAsia="宋体" w:cs="Times New Roman"/>
    </w:rPr>
  </w:style>
  <w:style w:type="character" w:customStyle="1" w:styleId="73">
    <w:name w:val="纯文本 Char3"/>
    <w:basedOn w:val="44"/>
    <w:link w:val="25"/>
    <w:qFormat/>
    <w:locked/>
    <w:uiPriority w:val="99"/>
    <w:rPr>
      <w:rFonts w:ascii="宋体" w:hAnsi="Courier New" w:eastAsia="宋体" w:cs="宋体"/>
      <w:sz w:val="21"/>
      <w:szCs w:val="21"/>
    </w:rPr>
  </w:style>
  <w:style w:type="character" w:customStyle="1" w:styleId="74">
    <w:name w:val="日期 Char1"/>
    <w:basedOn w:val="44"/>
    <w:link w:val="27"/>
    <w:semiHidden/>
    <w:qFormat/>
    <w:locked/>
    <w:uiPriority w:val="99"/>
    <w:rPr>
      <w:rFonts w:ascii="Times New Roman" w:hAnsi="Times New Roman" w:eastAsia="宋体" w:cs="Times New Roman"/>
    </w:rPr>
  </w:style>
  <w:style w:type="character" w:customStyle="1" w:styleId="75">
    <w:name w:val="正文文本缩进 2 Char2"/>
    <w:basedOn w:val="44"/>
    <w:link w:val="28"/>
    <w:semiHidden/>
    <w:qFormat/>
    <w:locked/>
    <w:uiPriority w:val="99"/>
    <w:rPr>
      <w:rFonts w:ascii="Times New Roman" w:hAnsi="Times New Roman" w:eastAsia="宋体" w:cs="Times New Roman"/>
    </w:rPr>
  </w:style>
  <w:style w:type="character" w:customStyle="1" w:styleId="76">
    <w:name w:val="批注框文本 Char1"/>
    <w:basedOn w:val="44"/>
    <w:link w:val="29"/>
    <w:semiHidden/>
    <w:qFormat/>
    <w:locked/>
    <w:uiPriority w:val="99"/>
    <w:rPr>
      <w:rFonts w:ascii="Times New Roman" w:hAnsi="Times New Roman" w:eastAsia="宋体" w:cs="Times New Roman"/>
      <w:sz w:val="18"/>
      <w:szCs w:val="18"/>
    </w:rPr>
  </w:style>
  <w:style w:type="character" w:customStyle="1" w:styleId="77">
    <w:name w:val="页脚 Char1"/>
    <w:basedOn w:val="44"/>
    <w:link w:val="30"/>
    <w:semiHidden/>
    <w:qFormat/>
    <w:locked/>
    <w:uiPriority w:val="99"/>
    <w:rPr>
      <w:rFonts w:ascii="Times New Roman" w:hAnsi="Times New Roman" w:eastAsia="宋体" w:cs="Times New Roman"/>
      <w:sz w:val="18"/>
      <w:szCs w:val="18"/>
    </w:rPr>
  </w:style>
  <w:style w:type="character" w:customStyle="1" w:styleId="78">
    <w:name w:val="页眉 Char1"/>
    <w:basedOn w:val="44"/>
    <w:link w:val="31"/>
    <w:semiHidden/>
    <w:qFormat/>
    <w:locked/>
    <w:uiPriority w:val="99"/>
    <w:rPr>
      <w:rFonts w:ascii="Times New Roman" w:hAnsi="Times New Roman" w:eastAsia="宋体" w:cs="Times New Roman"/>
      <w:sz w:val="18"/>
      <w:szCs w:val="18"/>
    </w:rPr>
  </w:style>
  <w:style w:type="character" w:customStyle="1" w:styleId="79">
    <w:name w:val="副标题 Char2"/>
    <w:basedOn w:val="44"/>
    <w:link w:val="20"/>
    <w:qFormat/>
    <w:locked/>
    <w:uiPriority w:val="99"/>
    <w:rPr>
      <w:rFonts w:ascii="Cambria" w:hAnsi="Cambria" w:eastAsia="宋体" w:cs="Cambria"/>
      <w:b/>
      <w:bCs/>
      <w:kern w:val="28"/>
      <w:sz w:val="32"/>
      <w:szCs w:val="32"/>
    </w:rPr>
  </w:style>
  <w:style w:type="character" w:customStyle="1" w:styleId="80">
    <w:name w:val="脚注文本 Char2"/>
    <w:basedOn w:val="44"/>
    <w:link w:val="33"/>
    <w:semiHidden/>
    <w:qFormat/>
    <w:locked/>
    <w:uiPriority w:val="99"/>
    <w:rPr>
      <w:rFonts w:ascii="Times New Roman" w:hAnsi="Times New Roman" w:eastAsia="宋体" w:cs="Times New Roman"/>
      <w:sz w:val="18"/>
      <w:szCs w:val="18"/>
    </w:rPr>
  </w:style>
  <w:style w:type="character" w:customStyle="1" w:styleId="81">
    <w:name w:val="正文文本缩进 3 Char1"/>
    <w:basedOn w:val="44"/>
    <w:link w:val="35"/>
    <w:semiHidden/>
    <w:qFormat/>
    <w:locked/>
    <w:uiPriority w:val="99"/>
    <w:rPr>
      <w:rFonts w:ascii="Times New Roman" w:hAnsi="Times New Roman" w:eastAsia="宋体" w:cs="Times New Roman"/>
      <w:sz w:val="16"/>
      <w:szCs w:val="16"/>
    </w:rPr>
  </w:style>
  <w:style w:type="character" w:customStyle="1" w:styleId="82">
    <w:name w:val="标题 Char1"/>
    <w:basedOn w:val="44"/>
    <w:link w:val="39"/>
    <w:qFormat/>
    <w:locked/>
    <w:uiPriority w:val="99"/>
    <w:rPr>
      <w:rFonts w:ascii="Cambria" w:hAnsi="Cambria" w:eastAsia="宋体" w:cs="Cambria"/>
      <w:b/>
      <w:bCs/>
      <w:sz w:val="32"/>
      <w:szCs w:val="32"/>
    </w:rPr>
  </w:style>
  <w:style w:type="character" w:customStyle="1" w:styleId="83">
    <w:name w:val="批注主题 Char1"/>
    <w:basedOn w:val="69"/>
    <w:link w:val="40"/>
    <w:semiHidden/>
    <w:qFormat/>
    <w:locked/>
    <w:uiPriority w:val="99"/>
    <w:rPr>
      <w:rFonts w:ascii="Times New Roman" w:hAnsi="Times New Roman" w:eastAsia="宋体" w:cs="Times New Roman"/>
      <w:b/>
      <w:bCs/>
    </w:rPr>
  </w:style>
  <w:style w:type="paragraph" w:customStyle="1" w:styleId="8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5">
    <w:name w:val="正文文本 Char"/>
    <w:qFormat/>
    <w:uiPriority w:val="99"/>
    <w:rPr>
      <w:rFonts w:ascii="楷体_GB2312" w:eastAsia="楷体_GB2312" w:cs="楷体_GB2312"/>
      <w:b/>
      <w:bCs/>
      <w:sz w:val="48"/>
      <w:szCs w:val="48"/>
    </w:rPr>
  </w:style>
  <w:style w:type="character" w:customStyle="1" w:styleId="86">
    <w:name w:val="脚注文本 Char1"/>
    <w:basedOn w:val="44"/>
    <w:qFormat/>
    <w:locked/>
    <w:uiPriority w:val="99"/>
    <w:rPr>
      <w:sz w:val="18"/>
      <w:szCs w:val="18"/>
    </w:rPr>
  </w:style>
  <w:style w:type="character" w:customStyle="1" w:styleId="87">
    <w:name w:val="明显引用 Char1"/>
    <w:basedOn w:val="44"/>
    <w:qFormat/>
    <w:locked/>
    <w:uiPriority w:val="99"/>
    <w:rPr>
      <w:b/>
      <w:bCs/>
      <w:i/>
      <w:iCs/>
      <w:color w:val="4F81BD"/>
    </w:rPr>
  </w:style>
  <w:style w:type="paragraph" w:customStyle="1" w:styleId="88">
    <w:name w:val="明显引用1"/>
    <w:basedOn w:val="1"/>
    <w:next w:val="1"/>
    <w:link w:val="130"/>
    <w:qFormat/>
    <w:uiPriority w:val="99"/>
    <w:pPr>
      <w:pBdr>
        <w:bottom w:val="single" w:color="4F81BD" w:sz="4" w:space="4"/>
      </w:pBdr>
      <w:spacing w:before="200" w:after="280"/>
      <w:ind w:left="936" w:right="936"/>
    </w:pPr>
    <w:rPr>
      <w:rFonts w:ascii="Calibri" w:hAnsi="Calibri" w:cs="Calibri"/>
      <w:b/>
      <w:bCs/>
      <w:i/>
      <w:iCs/>
      <w:color w:val="4F81BD"/>
    </w:rPr>
  </w:style>
  <w:style w:type="character" w:customStyle="1" w:styleId="89">
    <w:name w:val="页眉 Char"/>
    <w:qFormat/>
    <w:uiPriority w:val="99"/>
    <w:rPr>
      <w:sz w:val="18"/>
      <w:szCs w:val="18"/>
    </w:rPr>
  </w:style>
  <w:style w:type="character" w:customStyle="1" w:styleId="90">
    <w:name w:val="批注框文本 Char"/>
    <w:qFormat/>
    <w:uiPriority w:val="99"/>
    <w:rPr>
      <w:sz w:val="18"/>
      <w:szCs w:val="18"/>
    </w:rPr>
  </w:style>
  <w:style w:type="character" w:customStyle="1" w:styleId="91">
    <w:name w:val="l2"/>
    <w:basedOn w:val="44"/>
    <w:qFormat/>
    <w:uiPriority w:val="99"/>
  </w:style>
  <w:style w:type="character" w:customStyle="1" w:styleId="92">
    <w:name w:val="文档结构图 Char"/>
    <w:qFormat/>
    <w:uiPriority w:val="99"/>
    <w:rPr>
      <w:rFonts w:ascii="宋体" w:cs="宋体"/>
      <w:sz w:val="18"/>
      <w:szCs w:val="18"/>
    </w:rPr>
  </w:style>
  <w:style w:type="character" w:customStyle="1" w:styleId="93">
    <w:name w:val="正文文本 Char1"/>
    <w:basedOn w:val="44"/>
    <w:qFormat/>
    <w:locked/>
    <w:uiPriority w:val="99"/>
    <w:rPr>
      <w:kern w:val="2"/>
      <w:sz w:val="22"/>
      <w:szCs w:val="22"/>
    </w:rPr>
  </w:style>
  <w:style w:type="character" w:customStyle="1" w:styleId="94">
    <w:name w:val="正文文本缩进 2 Char1"/>
    <w:basedOn w:val="44"/>
    <w:qFormat/>
    <w:locked/>
    <w:uiPriority w:val="99"/>
    <w:rPr>
      <w:sz w:val="24"/>
      <w:szCs w:val="24"/>
    </w:rPr>
  </w:style>
  <w:style w:type="character" w:customStyle="1" w:styleId="95">
    <w:name w:val="正文文本缩进 2 Char"/>
    <w:basedOn w:val="44"/>
    <w:semiHidden/>
    <w:qFormat/>
    <w:uiPriority w:val="99"/>
    <w:rPr>
      <w:kern w:val="2"/>
      <w:sz w:val="22"/>
      <w:szCs w:val="22"/>
    </w:rPr>
  </w:style>
  <w:style w:type="character" w:customStyle="1" w:styleId="96">
    <w:name w:val="r2"/>
    <w:basedOn w:val="44"/>
    <w:qFormat/>
    <w:uiPriority w:val="99"/>
  </w:style>
  <w:style w:type="character" w:customStyle="1" w:styleId="97">
    <w:name w:val="批注主题 Char"/>
    <w:qFormat/>
    <w:uiPriority w:val="99"/>
    <w:rPr>
      <w:b/>
      <w:bCs/>
    </w:rPr>
  </w:style>
  <w:style w:type="character" w:customStyle="1" w:styleId="98">
    <w:name w:val="副标题 Char"/>
    <w:basedOn w:val="44"/>
    <w:qFormat/>
    <w:uiPriority w:val="99"/>
    <w:rPr>
      <w:rFonts w:ascii="Cambria" w:hAnsi="Cambria" w:cs="Cambria"/>
      <w:b/>
      <w:bCs/>
      <w:kern w:val="28"/>
      <w:sz w:val="32"/>
      <w:szCs w:val="32"/>
    </w:rPr>
  </w:style>
  <w:style w:type="character" w:customStyle="1" w:styleId="99">
    <w:name w:val="明显引用 Char"/>
    <w:basedOn w:val="44"/>
    <w:qFormat/>
    <w:uiPriority w:val="99"/>
    <w:rPr>
      <w:b/>
      <w:bCs/>
      <w:i/>
      <w:iCs/>
      <w:color w:val="4F81BD"/>
      <w:kern w:val="2"/>
      <w:sz w:val="22"/>
      <w:szCs w:val="22"/>
    </w:rPr>
  </w:style>
  <w:style w:type="character" w:customStyle="1" w:styleId="100">
    <w:name w:val="日期 Char"/>
    <w:basedOn w:val="44"/>
    <w:qFormat/>
    <w:uiPriority w:val="99"/>
  </w:style>
  <w:style w:type="character" w:customStyle="1" w:styleId="101">
    <w:name w:val="引用 Char1"/>
    <w:basedOn w:val="44"/>
    <w:qFormat/>
    <w:locked/>
    <w:uiPriority w:val="99"/>
    <w:rPr>
      <w:i/>
      <w:iCs/>
      <w:color w:val="000000"/>
    </w:rPr>
  </w:style>
  <w:style w:type="paragraph" w:customStyle="1" w:styleId="102">
    <w:name w:val="引用1"/>
    <w:basedOn w:val="1"/>
    <w:next w:val="1"/>
    <w:link w:val="129"/>
    <w:qFormat/>
    <w:uiPriority w:val="99"/>
    <w:rPr>
      <w:rFonts w:ascii="Calibri" w:hAnsi="Calibri" w:cs="Calibri"/>
      <w:i/>
      <w:iCs/>
      <w:color w:val="000000"/>
    </w:rPr>
  </w:style>
  <w:style w:type="character" w:customStyle="1" w:styleId="103">
    <w:name w:val="注释标题 Char"/>
    <w:semiHidden/>
    <w:qFormat/>
    <w:uiPriority w:val="99"/>
    <w:rPr>
      <w:sz w:val="24"/>
      <w:szCs w:val="24"/>
    </w:rPr>
  </w:style>
  <w:style w:type="character" w:customStyle="1" w:styleId="104">
    <w:name w:val="正文文本缩进 3 Char"/>
    <w:qFormat/>
    <w:uiPriority w:val="99"/>
    <w:rPr>
      <w:rFonts w:ascii="宋体" w:cs="宋体"/>
      <w:sz w:val="28"/>
      <w:szCs w:val="28"/>
    </w:rPr>
  </w:style>
  <w:style w:type="character" w:customStyle="1" w:styleId="105">
    <w:name w:val="副标题 Char1"/>
    <w:basedOn w:val="44"/>
    <w:qFormat/>
    <w:locked/>
    <w:uiPriority w:val="99"/>
    <w:rPr>
      <w:rFonts w:ascii="Cambria" w:hAnsi="Cambria" w:cs="Cambria"/>
      <w:b/>
      <w:bCs/>
      <w:kern w:val="28"/>
      <w:sz w:val="32"/>
      <w:szCs w:val="32"/>
    </w:rPr>
  </w:style>
  <w:style w:type="character" w:customStyle="1" w:styleId="106">
    <w:name w:val="称呼 Char"/>
    <w:semiHidden/>
    <w:qFormat/>
    <w:uiPriority w:val="99"/>
    <w:rPr>
      <w:sz w:val="24"/>
      <w:szCs w:val="24"/>
    </w:rPr>
  </w:style>
  <w:style w:type="character" w:customStyle="1" w:styleId="107">
    <w:name w:val="批注文字 Char"/>
    <w:qFormat/>
    <w:uiPriority w:val="99"/>
  </w:style>
  <w:style w:type="character" w:customStyle="1" w:styleId="108">
    <w:name w:val="纯文本 Char2"/>
    <w:qFormat/>
    <w:uiPriority w:val="99"/>
    <w:rPr>
      <w:rFonts w:ascii="宋体" w:hAnsi="Courier New" w:cs="宋体"/>
      <w:kern w:val="2"/>
      <w:sz w:val="21"/>
      <w:szCs w:val="21"/>
    </w:rPr>
  </w:style>
  <w:style w:type="character" w:customStyle="1" w:styleId="109">
    <w:name w:val="标题4 Char Char"/>
    <w:link w:val="110"/>
    <w:qFormat/>
    <w:locked/>
    <w:uiPriority w:val="99"/>
    <w:rPr>
      <w:rFonts w:ascii="Arial" w:hAnsi="Arial" w:cs="Arial"/>
      <w:b/>
      <w:bCs/>
      <w:sz w:val="32"/>
      <w:szCs w:val="32"/>
    </w:rPr>
  </w:style>
  <w:style w:type="paragraph" w:customStyle="1" w:styleId="110">
    <w:name w:val="标题4"/>
    <w:basedOn w:val="4"/>
    <w:next w:val="22"/>
    <w:link w:val="109"/>
    <w:qFormat/>
    <w:uiPriority w:val="99"/>
    <w:pPr>
      <w:spacing w:before="60" w:after="60" w:line="412" w:lineRule="auto"/>
    </w:pPr>
    <w:rPr>
      <w:rFonts w:ascii="Arial" w:hAnsi="Arial" w:cs="Arial"/>
      <w:kern w:val="0"/>
      <w:sz w:val="24"/>
      <w:szCs w:val="24"/>
    </w:rPr>
  </w:style>
  <w:style w:type="character" w:customStyle="1" w:styleId="111">
    <w:name w:val="标题5 Char Char"/>
    <w:link w:val="112"/>
    <w:qFormat/>
    <w:locked/>
    <w:uiPriority w:val="99"/>
    <w:rPr>
      <w:rFonts w:ascii="Arial" w:hAnsi="Arial" w:cs="Arial"/>
      <w:b/>
      <w:bCs/>
      <w:sz w:val="32"/>
      <w:szCs w:val="32"/>
    </w:rPr>
  </w:style>
  <w:style w:type="paragraph" w:customStyle="1" w:styleId="112">
    <w:name w:val="标题5"/>
    <w:basedOn w:val="5"/>
    <w:link w:val="111"/>
    <w:qFormat/>
    <w:uiPriority w:val="99"/>
    <w:pPr>
      <w:spacing w:line="412" w:lineRule="auto"/>
    </w:pPr>
    <w:rPr>
      <w:rFonts w:ascii="Arial" w:hAnsi="Arial" w:cs="Arial"/>
      <w:kern w:val="0"/>
      <w:sz w:val="24"/>
      <w:szCs w:val="24"/>
    </w:rPr>
  </w:style>
  <w:style w:type="character" w:customStyle="1" w:styleId="113">
    <w:name w:val="纯文本 Char"/>
    <w:qFormat/>
    <w:uiPriority w:val="99"/>
    <w:rPr>
      <w:rFonts w:ascii="宋体" w:hAnsi="Courier New" w:cs="宋体"/>
      <w:sz w:val="21"/>
      <w:szCs w:val="21"/>
    </w:rPr>
  </w:style>
  <w:style w:type="character" w:customStyle="1" w:styleId="114">
    <w:name w:val="页脚 Char"/>
    <w:qFormat/>
    <w:uiPriority w:val="99"/>
    <w:rPr>
      <w:sz w:val="18"/>
      <w:szCs w:val="18"/>
    </w:rPr>
  </w:style>
  <w:style w:type="character" w:customStyle="1" w:styleId="115">
    <w:name w:val="标题 Char"/>
    <w:qFormat/>
    <w:uiPriority w:val="99"/>
    <w:rPr>
      <w:rFonts w:ascii="Arial" w:hAnsi="Arial" w:cs="Arial"/>
      <w:b/>
      <w:bCs/>
      <w:sz w:val="32"/>
      <w:szCs w:val="32"/>
    </w:rPr>
  </w:style>
  <w:style w:type="character" w:customStyle="1" w:styleId="116">
    <w:name w:val="脚注文本 Char"/>
    <w:basedOn w:val="44"/>
    <w:semiHidden/>
    <w:qFormat/>
    <w:uiPriority w:val="99"/>
    <w:rPr>
      <w:kern w:val="2"/>
      <w:sz w:val="18"/>
      <w:szCs w:val="18"/>
    </w:rPr>
  </w:style>
  <w:style w:type="character" w:customStyle="1" w:styleId="117">
    <w:name w:val="正文文本缩进 Char"/>
    <w:qFormat/>
    <w:uiPriority w:val="99"/>
    <w:rPr>
      <w:sz w:val="24"/>
      <w:szCs w:val="24"/>
    </w:rPr>
  </w:style>
  <w:style w:type="character" w:customStyle="1" w:styleId="118">
    <w:name w:val="纯文本 Char1"/>
    <w:qFormat/>
    <w:uiPriority w:val="99"/>
    <w:rPr>
      <w:rFonts w:ascii="宋体" w:hAnsi="Courier New" w:eastAsia="宋体" w:cs="宋体"/>
      <w:sz w:val="20"/>
      <w:szCs w:val="20"/>
    </w:rPr>
  </w:style>
  <w:style w:type="character" w:customStyle="1" w:styleId="119">
    <w:name w:val="引用 Char"/>
    <w:basedOn w:val="44"/>
    <w:qFormat/>
    <w:uiPriority w:val="99"/>
    <w:rPr>
      <w:i/>
      <w:iCs/>
      <w:color w:val="000000"/>
      <w:kern w:val="2"/>
      <w:sz w:val="22"/>
      <w:szCs w:val="22"/>
    </w:rPr>
  </w:style>
  <w:style w:type="character" w:customStyle="1" w:styleId="120">
    <w:name w:val="普通文字 Char Char2"/>
    <w:qFormat/>
    <w:uiPriority w:val="99"/>
    <w:rPr>
      <w:rFonts w:ascii="宋体" w:hAnsi="Courier New" w:eastAsia="宋体" w:cs="宋体"/>
      <w:kern w:val="2"/>
      <w:sz w:val="21"/>
      <w:szCs w:val="21"/>
      <w:lang w:val="en-US" w:eastAsia="zh-CN"/>
    </w:rPr>
  </w:style>
  <w:style w:type="paragraph" w:customStyle="1" w:styleId="121">
    <w:name w:val="Table Paragraph"/>
    <w:basedOn w:val="1"/>
    <w:qFormat/>
    <w:uiPriority w:val="99"/>
    <w:pPr>
      <w:autoSpaceDE w:val="0"/>
      <w:autoSpaceDN w:val="0"/>
      <w:adjustRightInd w:val="0"/>
      <w:jc w:val="left"/>
    </w:pPr>
    <w:rPr>
      <w:rFonts w:ascii="黑体" w:eastAsia="黑体" w:cs="黑体"/>
      <w:kern w:val="0"/>
      <w:sz w:val="24"/>
      <w:szCs w:val="24"/>
    </w:rPr>
  </w:style>
  <w:style w:type="paragraph" w:customStyle="1" w:styleId="122">
    <w:name w:val="Level 1"/>
    <w:basedOn w:val="1"/>
    <w:next w:val="1"/>
    <w:qFormat/>
    <w:uiPriority w:val="99"/>
    <w:pPr>
      <w:keepNext/>
      <w:widowControl/>
      <w:numPr>
        <w:ilvl w:val="0"/>
        <w:numId w:val="2"/>
      </w:numPr>
      <w:spacing w:line="360" w:lineRule="auto"/>
      <w:outlineLvl w:val="0"/>
    </w:pPr>
    <w:rPr>
      <w:rFonts w:ascii="Arial" w:hAnsi="Arial" w:eastAsia="黑体" w:cs="Arial"/>
      <w:b/>
      <w:bCs/>
      <w:caps/>
      <w:w w:val="105"/>
      <w:kern w:val="20"/>
      <w:sz w:val="24"/>
      <w:szCs w:val="24"/>
      <w:lang w:val="en-GB" w:eastAsia="en-US"/>
    </w:rPr>
  </w:style>
  <w:style w:type="paragraph" w:customStyle="1" w:styleId="123">
    <w:name w:val="Level 8"/>
    <w:basedOn w:val="1"/>
    <w:qFormat/>
    <w:uiPriority w:val="99"/>
    <w:pPr>
      <w:widowControl/>
      <w:numPr>
        <w:ilvl w:val="7"/>
        <w:numId w:val="2"/>
      </w:numPr>
      <w:spacing w:after="120" w:line="336" w:lineRule="auto"/>
      <w:outlineLvl w:val="7"/>
    </w:pPr>
    <w:rPr>
      <w:rFonts w:ascii="Arial" w:hAnsi="Arial" w:cs="Arial"/>
      <w:w w:val="105"/>
      <w:kern w:val="20"/>
      <w:sz w:val="24"/>
      <w:szCs w:val="24"/>
      <w:lang w:val="en-GB" w:eastAsia="en-US"/>
    </w:rPr>
  </w:style>
  <w:style w:type="paragraph" w:customStyle="1" w:styleId="124">
    <w:name w:val="05 Body"/>
    <w:basedOn w:val="1"/>
    <w:qFormat/>
    <w:uiPriority w:val="99"/>
    <w:pPr>
      <w:widowControl/>
      <w:spacing w:line="290" w:lineRule="auto"/>
    </w:pPr>
    <w:rPr>
      <w:rFonts w:ascii="Arial" w:hAnsi="Arial" w:cs="Arial"/>
      <w:kern w:val="20"/>
      <w:sz w:val="24"/>
      <w:szCs w:val="24"/>
      <w:lang w:val="en-GB" w:eastAsia="en-US"/>
    </w:rPr>
  </w:style>
  <w:style w:type="paragraph" w:customStyle="1" w:styleId="125">
    <w:name w:val="Parties"/>
    <w:basedOn w:val="1"/>
    <w:qFormat/>
    <w:uiPriority w:val="99"/>
    <w:pPr>
      <w:widowControl/>
      <w:numPr>
        <w:ilvl w:val="0"/>
        <w:numId w:val="3"/>
      </w:numPr>
      <w:spacing w:after="140" w:line="290" w:lineRule="auto"/>
    </w:pPr>
    <w:rPr>
      <w:rFonts w:ascii="Arial" w:hAnsi="Arial" w:cs="Arial"/>
      <w:kern w:val="20"/>
      <w:sz w:val="20"/>
      <w:szCs w:val="20"/>
      <w:lang w:val="en-GB" w:eastAsia="en-US"/>
    </w:rPr>
  </w:style>
  <w:style w:type="paragraph" w:customStyle="1" w:styleId="126">
    <w:name w:val="Level 5"/>
    <w:basedOn w:val="127"/>
    <w:qFormat/>
    <w:uiPriority w:val="99"/>
    <w:pPr>
      <w:numPr>
        <w:ilvl w:val="4"/>
      </w:numPr>
      <w:tabs>
        <w:tab w:val="left" w:pos="1361"/>
      </w:tabs>
      <w:outlineLvl w:val="4"/>
    </w:pPr>
  </w:style>
  <w:style w:type="paragraph" w:customStyle="1" w:styleId="127">
    <w:name w:val="Level 4"/>
    <w:basedOn w:val="1"/>
    <w:qFormat/>
    <w:uiPriority w:val="99"/>
    <w:pPr>
      <w:numPr>
        <w:ilvl w:val="3"/>
        <w:numId w:val="2"/>
      </w:numPr>
      <w:spacing w:after="120" w:line="336" w:lineRule="auto"/>
      <w:outlineLvl w:val="3"/>
    </w:pPr>
    <w:rPr>
      <w:rFonts w:ascii="Arial" w:hAnsi="Arial" w:cs="Arial"/>
      <w:w w:val="105"/>
      <w:kern w:val="20"/>
      <w:sz w:val="24"/>
      <w:szCs w:val="24"/>
      <w:lang w:val="en-GB" w:eastAsia="en-US"/>
    </w:rPr>
  </w:style>
  <w:style w:type="paragraph" w:customStyle="1" w:styleId="128">
    <w:name w:val="Body"/>
    <w:basedOn w:val="1"/>
    <w:qFormat/>
    <w:uiPriority w:val="99"/>
    <w:pPr>
      <w:widowControl/>
      <w:spacing w:after="140" w:line="290" w:lineRule="auto"/>
    </w:pPr>
    <w:rPr>
      <w:rFonts w:ascii="Arial" w:hAnsi="Arial" w:cs="Arial"/>
      <w:kern w:val="20"/>
      <w:sz w:val="20"/>
      <w:szCs w:val="20"/>
      <w:lang w:val="en-GB" w:eastAsia="en-US"/>
    </w:rPr>
  </w:style>
  <w:style w:type="character" w:customStyle="1" w:styleId="129">
    <w:name w:val="引用 Char2"/>
    <w:basedOn w:val="44"/>
    <w:link w:val="102"/>
    <w:qFormat/>
    <w:locked/>
    <w:uiPriority w:val="99"/>
    <w:rPr>
      <w:rFonts w:ascii="Times New Roman" w:hAnsi="Times New Roman" w:eastAsia="宋体" w:cs="Times New Roman"/>
      <w:i/>
      <w:iCs/>
      <w:color w:val="000000"/>
    </w:rPr>
  </w:style>
  <w:style w:type="character" w:customStyle="1" w:styleId="130">
    <w:name w:val="明显引用 Char2"/>
    <w:basedOn w:val="44"/>
    <w:link w:val="88"/>
    <w:qFormat/>
    <w:locked/>
    <w:uiPriority w:val="99"/>
    <w:rPr>
      <w:rFonts w:ascii="Times New Roman" w:hAnsi="Times New Roman" w:eastAsia="宋体" w:cs="Times New Roman"/>
      <w:b/>
      <w:bCs/>
      <w:i/>
      <w:iCs/>
      <w:color w:val="4F81BD"/>
    </w:rPr>
  </w:style>
  <w:style w:type="paragraph" w:customStyle="1" w:styleId="131">
    <w:name w:val="Char"/>
    <w:basedOn w:val="1"/>
    <w:qFormat/>
    <w:uiPriority w:val="99"/>
    <w:pPr>
      <w:snapToGrid w:val="0"/>
      <w:spacing w:line="440" w:lineRule="atLeast"/>
    </w:pPr>
    <w:rPr>
      <w:rFonts w:ascii="宋体" w:cs="宋体"/>
      <w:sz w:val="24"/>
      <w:szCs w:val="24"/>
    </w:rPr>
  </w:style>
  <w:style w:type="paragraph" w:customStyle="1" w:styleId="132">
    <w:name w:val="样式 标题 2 + Times New Roman 四号 非加粗 段前: 5 磅 段后: 0 磅 行距: 固定值 20..."/>
    <w:basedOn w:val="4"/>
    <w:next w:val="1"/>
    <w:qFormat/>
    <w:uiPriority w:val="99"/>
    <w:pPr>
      <w:spacing w:before="100" w:after="0" w:line="400" w:lineRule="exact"/>
    </w:pPr>
    <w:rPr>
      <w:rFonts w:ascii="Times New Roman" w:hAnsi="Times New Roman" w:eastAsia="黑体" w:cs="Times New Roman"/>
      <w:b w:val="0"/>
      <w:bCs w:val="0"/>
      <w:sz w:val="28"/>
      <w:szCs w:val="28"/>
    </w:rPr>
  </w:style>
  <w:style w:type="paragraph" w:customStyle="1" w:styleId="133">
    <w:name w:val="03 Wheras"/>
    <w:basedOn w:val="1"/>
    <w:qFormat/>
    <w:uiPriority w:val="99"/>
    <w:pPr>
      <w:widowControl/>
      <w:spacing w:line="290" w:lineRule="auto"/>
    </w:pPr>
    <w:rPr>
      <w:rFonts w:ascii="Arial" w:hAnsi="Arial" w:eastAsia="黑体" w:cs="Arial"/>
      <w:b/>
      <w:bCs/>
      <w:kern w:val="20"/>
      <w:sz w:val="24"/>
      <w:szCs w:val="24"/>
      <w:lang w:val="en-GB" w:eastAsia="en-US"/>
    </w:rPr>
  </w:style>
  <w:style w:type="paragraph" w:customStyle="1" w:styleId="134">
    <w:name w:val="Level 6"/>
    <w:basedOn w:val="126"/>
    <w:qFormat/>
    <w:uiPriority w:val="99"/>
    <w:pPr>
      <w:numPr>
        <w:ilvl w:val="5"/>
      </w:numPr>
      <w:outlineLvl w:val="5"/>
    </w:pPr>
  </w:style>
  <w:style w:type="paragraph" w:customStyle="1" w:styleId="135">
    <w:name w:val="Level 7"/>
    <w:basedOn w:val="1"/>
    <w:qFormat/>
    <w:uiPriority w:val="99"/>
    <w:pPr>
      <w:widowControl/>
      <w:numPr>
        <w:ilvl w:val="6"/>
        <w:numId w:val="2"/>
      </w:numPr>
      <w:spacing w:after="120" w:line="336" w:lineRule="auto"/>
      <w:outlineLvl w:val="6"/>
    </w:pPr>
    <w:rPr>
      <w:rFonts w:ascii="Arial" w:hAnsi="Arial" w:cs="Arial"/>
      <w:w w:val="105"/>
      <w:kern w:val="20"/>
      <w:sz w:val="24"/>
      <w:szCs w:val="24"/>
      <w:lang w:val="en-GB" w:eastAsia="en-US"/>
    </w:rPr>
  </w:style>
  <w:style w:type="paragraph" w:customStyle="1" w:styleId="136">
    <w:name w:val="WPSOffice手动目录 1"/>
    <w:qFormat/>
    <w:uiPriority w:val="99"/>
    <w:rPr>
      <w:rFonts w:ascii="Times New Roman" w:hAnsi="Times New Roman" w:eastAsia="宋体" w:cs="Times New Roman"/>
      <w:lang w:val="en-US" w:eastAsia="zh-CN" w:bidi="ar-SA"/>
    </w:rPr>
  </w:style>
  <w:style w:type="paragraph" w:customStyle="1" w:styleId="137">
    <w:name w:val="04 Recitals"/>
    <w:basedOn w:val="124"/>
    <w:qFormat/>
    <w:uiPriority w:val="99"/>
    <w:pPr>
      <w:numPr>
        <w:ilvl w:val="0"/>
        <w:numId w:val="4"/>
      </w:numPr>
    </w:pPr>
  </w:style>
  <w:style w:type="paragraph" w:customStyle="1" w:styleId="138">
    <w:name w:val="zFSNarrative"/>
    <w:basedOn w:val="1"/>
    <w:qFormat/>
    <w:uiPriority w:val="99"/>
    <w:pPr>
      <w:widowControl/>
      <w:spacing w:before="120" w:after="120" w:line="290" w:lineRule="auto"/>
      <w:jc w:val="center"/>
    </w:pPr>
    <w:rPr>
      <w:rFonts w:ascii="Arial" w:hAnsi="Arial" w:cs="Arial"/>
      <w:kern w:val="20"/>
      <w:sz w:val="20"/>
      <w:szCs w:val="20"/>
      <w:lang w:val="en-GB" w:eastAsia="en-US"/>
    </w:rPr>
  </w:style>
  <w:style w:type="paragraph" w:customStyle="1" w:styleId="139">
    <w:name w:val="02 Parties"/>
    <w:basedOn w:val="1"/>
    <w:qFormat/>
    <w:uiPriority w:val="99"/>
    <w:pPr>
      <w:widowControl/>
      <w:numPr>
        <w:ilvl w:val="0"/>
        <w:numId w:val="5"/>
      </w:numPr>
      <w:spacing w:line="290" w:lineRule="auto"/>
    </w:pPr>
    <w:rPr>
      <w:rFonts w:ascii="Arial" w:hAnsi="Arial" w:cs="Arial"/>
      <w:kern w:val="20"/>
      <w:sz w:val="24"/>
      <w:szCs w:val="24"/>
      <w:lang w:val="en-GB" w:eastAsia="en-US"/>
    </w:rPr>
  </w:style>
  <w:style w:type="paragraph" w:customStyle="1" w:styleId="140">
    <w:name w:val="修订1"/>
    <w:qFormat/>
    <w:uiPriority w:val="99"/>
    <w:rPr>
      <w:rFonts w:ascii="Times New Roman" w:hAnsi="Times New Roman" w:eastAsia="宋体" w:cs="Times New Roman"/>
      <w:kern w:val="2"/>
      <w:sz w:val="21"/>
      <w:szCs w:val="21"/>
      <w:lang w:val="en-US" w:eastAsia="zh-CN" w:bidi="ar-SA"/>
    </w:rPr>
  </w:style>
  <w:style w:type="paragraph" w:customStyle="1" w:styleId="141">
    <w:name w:val="Char Char Char Char Char Char Char"/>
    <w:basedOn w:val="1"/>
    <w:qFormat/>
    <w:uiPriority w:val="99"/>
    <w:rPr>
      <w:rFonts w:ascii="仿宋_GB2312" w:eastAsia="仿宋_GB2312" w:cs="仿宋_GB2312"/>
      <w:spacing w:val="-4"/>
      <w:sz w:val="32"/>
      <w:szCs w:val="32"/>
    </w:rPr>
  </w:style>
  <w:style w:type="paragraph" w:customStyle="1" w:styleId="142">
    <w:name w:val="Level 3"/>
    <w:basedOn w:val="1"/>
    <w:qFormat/>
    <w:uiPriority w:val="99"/>
    <w:pPr>
      <w:numPr>
        <w:ilvl w:val="2"/>
        <w:numId w:val="2"/>
      </w:numPr>
      <w:spacing w:after="120" w:line="336" w:lineRule="auto"/>
      <w:outlineLvl w:val="2"/>
    </w:pPr>
    <w:rPr>
      <w:rFonts w:ascii="Arial" w:hAnsi="Arial" w:cs="Arial"/>
      <w:w w:val="105"/>
      <w:kern w:val="20"/>
      <w:sz w:val="24"/>
      <w:szCs w:val="24"/>
      <w:lang w:val="en-GB" w:eastAsia="en-US"/>
    </w:rPr>
  </w:style>
  <w:style w:type="paragraph" w:customStyle="1" w:styleId="143">
    <w:name w:val="列出段落1"/>
    <w:basedOn w:val="1"/>
    <w:link w:val="146"/>
    <w:qFormat/>
    <w:uiPriority w:val="99"/>
    <w:pPr>
      <w:ind w:firstLine="420" w:firstLineChars="200"/>
    </w:pPr>
  </w:style>
  <w:style w:type="paragraph" w:customStyle="1" w:styleId="144">
    <w:name w:val="zFSco-names"/>
    <w:basedOn w:val="1"/>
    <w:next w:val="1"/>
    <w:qFormat/>
    <w:uiPriority w:val="99"/>
    <w:pPr>
      <w:widowControl/>
      <w:spacing w:before="120" w:after="120" w:line="290" w:lineRule="auto"/>
      <w:jc w:val="center"/>
    </w:pPr>
    <w:rPr>
      <w:rFonts w:ascii="Arial" w:hAnsi="Arial" w:cs="Arial"/>
      <w:kern w:val="24"/>
      <w:sz w:val="24"/>
      <w:szCs w:val="24"/>
      <w:lang w:val="en-GB" w:eastAsia="en-US"/>
    </w:rPr>
  </w:style>
  <w:style w:type="paragraph" w:customStyle="1" w:styleId="145">
    <w:name w:val="Level 2"/>
    <w:basedOn w:val="1"/>
    <w:next w:val="1"/>
    <w:qFormat/>
    <w:uiPriority w:val="99"/>
    <w:pPr>
      <w:numPr>
        <w:ilvl w:val="1"/>
        <w:numId w:val="2"/>
      </w:numPr>
      <w:spacing w:line="360" w:lineRule="auto"/>
      <w:outlineLvl w:val="1"/>
    </w:pPr>
    <w:rPr>
      <w:rFonts w:ascii="Arial" w:hAnsi="Arial" w:cs="Arial"/>
      <w:w w:val="105"/>
      <w:kern w:val="20"/>
      <w:sz w:val="24"/>
      <w:szCs w:val="24"/>
      <w:lang w:val="en-GB" w:eastAsia="en-US"/>
    </w:rPr>
  </w:style>
  <w:style w:type="character" w:customStyle="1" w:styleId="146">
    <w:name w:val="列出段落 Char"/>
    <w:link w:val="143"/>
    <w:qFormat/>
    <w:locked/>
    <w:uiPriority w:val="99"/>
    <w:rPr>
      <w:kern w:val="2"/>
      <w:sz w:val="22"/>
      <w:szCs w:val="22"/>
    </w:rPr>
  </w:style>
  <w:style w:type="paragraph" w:customStyle="1" w:styleId="147">
    <w:name w:val="标题 81"/>
    <w:basedOn w:val="1"/>
    <w:qFormat/>
    <w:uiPriority w:val="99"/>
    <w:pPr>
      <w:autoSpaceDE w:val="0"/>
      <w:autoSpaceDN w:val="0"/>
      <w:ind w:left="765"/>
      <w:jc w:val="left"/>
      <w:outlineLvl w:val="8"/>
    </w:pPr>
    <w:rPr>
      <w:rFonts w:ascii="宋体" w:hAnsi="宋体" w:cs="宋体"/>
      <w:b/>
      <w:bCs/>
      <w:kern w:val="0"/>
      <w:lang w:val="zh-CN"/>
    </w:rPr>
  </w:style>
  <w:style w:type="character" w:customStyle="1" w:styleId="148">
    <w:name w:val="fontstyle01"/>
    <w:qFormat/>
    <w:uiPriority w:val="99"/>
    <w:rPr>
      <w:rFonts w:ascii="Times New Roman" w:hAnsi="Times New Roman" w:eastAsia="宋体" w:cs="Times New Roman"/>
      <w:color w:val="000000"/>
      <w:sz w:val="22"/>
      <w:szCs w:val="22"/>
    </w:rPr>
  </w:style>
  <w:style w:type="paragraph" w:customStyle="1" w:styleId="149">
    <w:name w:val="列出段落2"/>
    <w:basedOn w:val="1"/>
    <w:qFormat/>
    <w:uiPriority w:val="99"/>
    <w:pPr>
      <w:ind w:firstLine="420" w:firstLineChars="200"/>
    </w:pPr>
  </w:style>
  <w:style w:type="paragraph" w:customStyle="1" w:styleId="150">
    <w:name w:val="表格文字"/>
    <w:basedOn w:val="1"/>
    <w:qFormat/>
    <w:uiPriority w:val="0"/>
    <w:pPr>
      <w:jc w:val="left"/>
    </w:pPr>
    <w:rPr>
      <w:bCs/>
      <w:spacing w:val="1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56</Pages>
  <Words>4445</Words>
  <Characters>25338</Characters>
  <Lines>211</Lines>
  <Paragraphs>59</Paragraphs>
  <TotalTime>13</TotalTime>
  <ScaleCrop>false</ScaleCrop>
  <LinksUpToDate>false</LinksUpToDate>
  <CharactersWithSpaces>29724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2021-06-07T03:15:00Z</dcterms:created>
  <dc:creator>NTKO</dc:creator>
  <cp:lastModifiedBy>Z;aī Z;aī</cp:lastModifiedBy>
  <cp:lastPrinted>2020-03-06T01:51:00Z</cp:lastPrinted>
  <dcterms:modified xsi:type="dcterms:W3CDTF">2021-07-08T10:10:22Z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9A1C1E93217D4BF69233354E7CDCB68C</vt:lpwstr>
  </property>
</Properties>
</file>