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b/>
          <w:bCs/>
          <w:color w:val="auto"/>
          <w:sz w:val="52"/>
        </w:rPr>
      </w:pPr>
      <w:r>
        <w:rPr>
          <w:rFonts w:hint="eastAsia"/>
          <w:b/>
          <w:color w:val="auto"/>
          <w:sz w:val="54"/>
          <w:szCs w:val="54"/>
          <w:highlight w:val="none"/>
        </w:rPr>
        <w:drawing>
          <wp:anchor distT="0" distB="0" distL="114300" distR="114300" simplePos="0" relativeHeight="251661312" behindDoc="0" locked="0" layoutInCell="1" allowOverlap="1">
            <wp:simplePos x="0" y="0"/>
            <wp:positionH relativeFrom="column">
              <wp:posOffset>372745</wp:posOffset>
            </wp:positionH>
            <wp:positionV relativeFrom="paragraph">
              <wp:posOffset>400050</wp:posOffset>
            </wp:positionV>
            <wp:extent cx="434340" cy="440690"/>
            <wp:effectExtent l="0" t="0" r="7620" b="1270"/>
            <wp:wrapNone/>
            <wp:docPr id="1" name="图片 3" descr="信永标志封底2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信永标志封底2018"/>
                    <pic:cNvPicPr>
                      <a:picLocks noChangeAspect="1"/>
                    </pic:cNvPicPr>
                  </pic:nvPicPr>
                  <pic:blipFill>
                    <a:blip r:embed="rId11"/>
                    <a:stretch>
                      <a:fillRect/>
                    </a:stretch>
                  </pic:blipFill>
                  <pic:spPr>
                    <a:xfrm flipH="1">
                      <a:off x="0" y="0"/>
                      <a:ext cx="434340" cy="440690"/>
                    </a:xfrm>
                    <a:prstGeom prst="rect">
                      <a:avLst/>
                    </a:prstGeom>
                    <a:noFill/>
                    <a:ln>
                      <a:noFill/>
                    </a:ln>
                  </pic:spPr>
                </pic:pic>
              </a:graphicData>
            </a:graphic>
          </wp:anchor>
        </w:drawing>
      </w:r>
    </w:p>
    <w:p>
      <w:pPr>
        <w:spacing w:line="600" w:lineRule="exact"/>
        <w:jc w:val="center"/>
        <w:rPr>
          <w:rFonts w:ascii="宋体" w:hAnsi="宋体" w:cs="宋体"/>
          <w:b/>
          <w:color w:val="auto"/>
          <w:sz w:val="60"/>
          <w:szCs w:val="60"/>
        </w:rPr>
      </w:pPr>
      <w:r>
        <w:rPr>
          <w:rFonts w:hint="eastAsia"/>
          <w:b/>
          <w:color w:val="auto"/>
          <w:sz w:val="54"/>
          <w:szCs w:val="54"/>
          <w:highlight w:val="none"/>
          <w:lang w:val="en-US" w:eastAsia="zh-CN"/>
        </w:rPr>
        <w:t xml:space="preserve">     </w:t>
      </w:r>
      <w:r>
        <w:rPr>
          <w:rFonts w:hint="eastAsia" w:ascii="宋体" w:hAnsi="宋体" w:cs="宋体"/>
          <w:b/>
          <w:color w:val="auto"/>
          <w:sz w:val="60"/>
          <w:szCs w:val="60"/>
        </w:rPr>
        <w:t>广西信永工程咨询有限责任公司</w:t>
      </w:r>
    </w:p>
    <w:p>
      <w:pPr>
        <w:pStyle w:val="13"/>
        <w:jc w:val="center"/>
        <w:rPr>
          <w:rFonts w:hAnsi="宋体"/>
          <w:color w:val="auto"/>
        </w:rPr>
      </w:pPr>
    </w:p>
    <w:p>
      <w:pPr>
        <w:pStyle w:val="13"/>
        <w:rPr>
          <w:rFonts w:hAnsi="宋体"/>
          <w:color w:val="auto"/>
        </w:rPr>
      </w:pPr>
    </w:p>
    <w:p>
      <w:pPr>
        <w:pStyle w:val="13"/>
        <w:rPr>
          <w:rFonts w:hAnsi="宋体"/>
          <w:color w:val="auto"/>
        </w:rPr>
      </w:pPr>
    </w:p>
    <w:p>
      <w:pPr>
        <w:pStyle w:val="13"/>
        <w:rPr>
          <w:rFonts w:hAnsi="宋体"/>
          <w:color w:val="auto"/>
        </w:rPr>
      </w:pPr>
    </w:p>
    <w:p>
      <w:pPr>
        <w:pStyle w:val="13"/>
        <w:rPr>
          <w:rFonts w:hAnsi="宋体"/>
          <w:color w:val="auto"/>
        </w:rPr>
      </w:pPr>
    </w:p>
    <w:p>
      <w:pPr>
        <w:pStyle w:val="13"/>
        <w:rPr>
          <w:rFonts w:hAnsi="宋体"/>
          <w:color w:val="auto"/>
        </w:rPr>
      </w:pPr>
    </w:p>
    <w:p>
      <w:pPr>
        <w:pStyle w:val="13"/>
        <w:rPr>
          <w:rFonts w:hAnsi="宋体"/>
          <w:color w:val="auto"/>
        </w:rPr>
      </w:pPr>
    </w:p>
    <w:p>
      <w:pPr>
        <w:pStyle w:val="13"/>
        <w:rPr>
          <w:rFonts w:hAnsi="宋体"/>
          <w:color w:val="auto"/>
        </w:rPr>
      </w:pPr>
    </w:p>
    <w:p>
      <w:pPr>
        <w:pStyle w:val="13"/>
        <w:rPr>
          <w:rFonts w:hAnsi="宋体"/>
          <w:color w:val="auto"/>
        </w:rPr>
      </w:pPr>
    </w:p>
    <w:p>
      <w:pPr>
        <w:spacing w:line="600" w:lineRule="exact"/>
        <w:jc w:val="center"/>
        <w:rPr>
          <w:rFonts w:ascii="宋体" w:hAnsi="宋体" w:cs="宋体"/>
          <w:b/>
          <w:color w:val="auto"/>
          <w:sz w:val="60"/>
          <w:szCs w:val="60"/>
        </w:rPr>
      </w:pPr>
      <w:r>
        <w:rPr>
          <w:rFonts w:hint="eastAsia" w:ascii="宋体" w:hAnsi="宋体" w:cs="宋体"/>
          <w:b/>
          <w:color w:val="auto"/>
          <w:sz w:val="60"/>
          <w:szCs w:val="60"/>
        </w:rPr>
        <w:t>单一来源采购文件</w:t>
      </w:r>
    </w:p>
    <w:p>
      <w:pPr>
        <w:pStyle w:val="13"/>
        <w:rPr>
          <w:rFonts w:hAnsi="宋体" w:cs="宋体"/>
          <w:color w:val="auto"/>
          <w:sz w:val="32"/>
          <w:szCs w:val="32"/>
        </w:rPr>
      </w:pPr>
      <w:r>
        <w:rPr>
          <w:rFonts w:hint="eastAsia" w:hAnsi="宋体" w:cs="宋体"/>
          <w:color w:val="auto"/>
          <w:sz w:val="32"/>
          <w:szCs w:val="32"/>
        </w:rPr>
        <w:cr/>
      </w:r>
    </w:p>
    <w:p>
      <w:pPr>
        <w:pStyle w:val="13"/>
        <w:rPr>
          <w:rFonts w:hAnsi="宋体" w:cs="宋体"/>
          <w:color w:val="auto"/>
          <w:sz w:val="32"/>
          <w:szCs w:val="32"/>
        </w:rPr>
      </w:pPr>
    </w:p>
    <w:p>
      <w:pPr>
        <w:pStyle w:val="13"/>
        <w:rPr>
          <w:rFonts w:hAnsi="宋体" w:cs="宋体"/>
          <w:color w:val="auto"/>
          <w:sz w:val="32"/>
          <w:szCs w:val="32"/>
        </w:rPr>
      </w:pPr>
    </w:p>
    <w:p>
      <w:pPr>
        <w:pStyle w:val="13"/>
        <w:rPr>
          <w:rFonts w:hAnsi="宋体" w:cs="宋体"/>
          <w:color w:val="auto"/>
          <w:sz w:val="32"/>
          <w:szCs w:val="32"/>
        </w:rPr>
      </w:pPr>
    </w:p>
    <w:p>
      <w:pPr>
        <w:pStyle w:val="13"/>
        <w:rPr>
          <w:rFonts w:hAnsi="宋体" w:cs="宋体"/>
          <w:color w:val="auto"/>
          <w:sz w:val="32"/>
          <w:szCs w:val="32"/>
        </w:rPr>
      </w:pPr>
    </w:p>
    <w:p>
      <w:pPr>
        <w:pStyle w:val="13"/>
        <w:rPr>
          <w:rFonts w:hAnsi="宋体" w:cs="宋体"/>
          <w:color w:val="auto"/>
          <w:sz w:val="32"/>
          <w:szCs w:val="32"/>
        </w:rPr>
      </w:pPr>
    </w:p>
    <w:p>
      <w:pPr>
        <w:pStyle w:val="13"/>
        <w:rPr>
          <w:rFonts w:hAnsi="宋体" w:cs="宋体"/>
          <w:color w:val="auto"/>
          <w:sz w:val="32"/>
          <w:szCs w:val="32"/>
        </w:rPr>
      </w:pPr>
    </w:p>
    <w:p>
      <w:pPr>
        <w:pStyle w:val="13"/>
        <w:spacing w:line="360" w:lineRule="auto"/>
        <w:ind w:left="1042" w:leftChars="496"/>
        <w:rPr>
          <w:rFonts w:hint="eastAsia" w:hAnsi="宋体" w:eastAsia="宋体" w:cs="宋体"/>
          <w:color w:val="auto"/>
          <w:sz w:val="32"/>
          <w:szCs w:val="32"/>
          <w:lang w:eastAsia="zh-CN"/>
        </w:rPr>
      </w:pPr>
      <w:r>
        <w:rPr>
          <w:rFonts w:hint="eastAsia" w:hAnsi="宋体" w:cs="宋体"/>
          <w:color w:val="auto"/>
          <w:sz w:val="32"/>
          <w:szCs w:val="32"/>
        </w:rPr>
        <w:t>项目名称：</w:t>
      </w:r>
      <w:r>
        <w:rPr>
          <w:rFonts w:hint="eastAsia" w:hAnsi="宋体" w:cs="宋体"/>
          <w:color w:val="auto"/>
          <w:sz w:val="32"/>
          <w:szCs w:val="32"/>
          <w:lang w:val="en-US" w:eastAsia="zh-CN"/>
        </w:rPr>
        <w:t>关于2021年</w:t>
      </w:r>
      <w:r>
        <w:rPr>
          <w:rFonts w:hint="eastAsia" w:hAnsi="宋体" w:cs="宋体"/>
          <w:color w:val="auto"/>
          <w:sz w:val="32"/>
          <w:szCs w:val="32"/>
          <w:lang w:eastAsia="zh-CN"/>
        </w:rPr>
        <w:t>党史学习教育指定学习材料征订</w:t>
      </w:r>
    </w:p>
    <w:p>
      <w:pPr>
        <w:pStyle w:val="13"/>
        <w:spacing w:line="360" w:lineRule="auto"/>
        <w:ind w:firstLine="1920" w:firstLineChars="600"/>
        <w:rPr>
          <w:rFonts w:hAnsi="宋体" w:cs="宋体"/>
          <w:color w:val="auto"/>
          <w:sz w:val="32"/>
          <w:szCs w:val="32"/>
        </w:rPr>
      </w:pPr>
    </w:p>
    <w:p>
      <w:pPr>
        <w:pStyle w:val="13"/>
        <w:spacing w:line="360" w:lineRule="auto"/>
        <w:ind w:firstLine="960" w:firstLineChars="300"/>
        <w:rPr>
          <w:rFonts w:hint="eastAsia" w:hAnsi="宋体" w:eastAsia="宋体" w:cs="宋体"/>
          <w:color w:val="auto"/>
          <w:sz w:val="32"/>
          <w:szCs w:val="32"/>
          <w:lang w:eastAsia="zh-CN"/>
        </w:rPr>
      </w:pPr>
      <w:r>
        <w:rPr>
          <w:rFonts w:hint="eastAsia" w:hAnsi="宋体" w:cs="宋体"/>
          <w:color w:val="auto"/>
          <w:sz w:val="32"/>
          <w:szCs w:val="32"/>
        </w:rPr>
        <w:t>项目编号：BSZC2021-D1-020191-XYGC</w:t>
      </w:r>
      <w:r>
        <w:rPr>
          <w:rFonts w:hint="eastAsia" w:hAnsi="宋体" w:cs="宋体"/>
          <w:color w:val="auto"/>
          <w:sz w:val="32"/>
          <w:szCs w:val="32"/>
          <w:lang w:val="en-US" w:eastAsia="zh-CN"/>
        </w:rPr>
        <w:t xml:space="preserve"> </w:t>
      </w:r>
    </w:p>
    <w:p>
      <w:pPr>
        <w:rPr>
          <w:rFonts w:ascii="宋体" w:hAnsi="宋体" w:cs="宋体"/>
          <w:b/>
          <w:bCs/>
          <w:color w:val="auto"/>
          <w:sz w:val="32"/>
          <w:szCs w:val="32"/>
        </w:rPr>
      </w:pPr>
    </w:p>
    <w:p>
      <w:pPr>
        <w:ind w:firstLine="1626" w:firstLineChars="506"/>
        <w:rPr>
          <w:rFonts w:ascii="宋体" w:hAnsi="宋体" w:cs="宋体"/>
          <w:b/>
          <w:bCs/>
          <w:color w:val="auto"/>
          <w:sz w:val="32"/>
          <w:szCs w:val="32"/>
        </w:rPr>
      </w:pPr>
      <w:r>
        <w:rPr>
          <w:rFonts w:hint="eastAsia" w:ascii="宋体" w:hAnsi="宋体" w:cs="宋体"/>
          <w:b/>
          <w:bCs/>
          <w:color w:val="auto"/>
          <w:sz w:val="32"/>
          <w:szCs w:val="32"/>
        </w:rPr>
        <w:cr/>
      </w:r>
    </w:p>
    <w:p>
      <w:pPr>
        <w:ind w:firstLine="1626" w:firstLineChars="506"/>
        <w:rPr>
          <w:rFonts w:ascii="宋体" w:hAnsi="宋体" w:cs="宋体"/>
          <w:b/>
          <w:bCs/>
          <w:color w:val="auto"/>
          <w:sz w:val="32"/>
          <w:szCs w:val="32"/>
        </w:rPr>
      </w:pPr>
    </w:p>
    <w:p>
      <w:pPr>
        <w:ind w:firstLine="1619" w:firstLineChars="506"/>
        <w:rPr>
          <w:rFonts w:ascii="宋体" w:hAnsi="宋体" w:cs="宋体"/>
          <w:color w:val="auto"/>
          <w:sz w:val="32"/>
          <w:szCs w:val="32"/>
        </w:rPr>
      </w:pPr>
      <w:r>
        <w:rPr>
          <w:rFonts w:hint="eastAsia" w:ascii="宋体" w:hAnsi="宋体" w:cs="宋体"/>
          <w:color w:val="auto"/>
          <w:sz w:val="32"/>
          <w:szCs w:val="32"/>
        </w:rPr>
        <w:t>采购人：中国共产党百色市右江区委员会宣传部</w:t>
      </w:r>
    </w:p>
    <w:p>
      <w:pPr>
        <w:ind w:firstLine="1619" w:firstLineChars="506"/>
        <w:jc w:val="center"/>
        <w:rPr>
          <w:rFonts w:ascii="宋体" w:hAnsi="宋体" w:cs="宋体"/>
          <w:color w:val="auto"/>
          <w:sz w:val="32"/>
          <w:szCs w:val="32"/>
        </w:rPr>
      </w:pPr>
    </w:p>
    <w:p>
      <w:pPr>
        <w:jc w:val="center"/>
        <w:rPr>
          <w:rFonts w:ascii="宋体" w:hAnsi="宋体" w:cs="宋体"/>
          <w:color w:val="auto"/>
          <w:kern w:val="0"/>
          <w:sz w:val="32"/>
          <w:szCs w:val="32"/>
        </w:rPr>
      </w:pPr>
      <w:r>
        <w:rPr>
          <w:rFonts w:hint="eastAsia" w:ascii="宋体" w:hAnsi="宋体" w:cs="宋体"/>
          <w:color w:val="auto"/>
          <w:kern w:val="0"/>
          <w:sz w:val="32"/>
          <w:szCs w:val="32"/>
        </w:rPr>
        <w:t>采购代理机构：广西信永工程咨询有限责任公司</w:t>
      </w:r>
    </w:p>
    <w:p>
      <w:pPr>
        <w:jc w:val="center"/>
        <w:rPr>
          <w:rFonts w:ascii="宋体" w:hAnsi="宋体" w:cs="宋体"/>
          <w:color w:val="auto"/>
          <w:kern w:val="0"/>
          <w:sz w:val="32"/>
          <w:szCs w:val="32"/>
        </w:rPr>
      </w:pPr>
    </w:p>
    <w:p>
      <w:pPr>
        <w:jc w:val="center"/>
        <w:rPr>
          <w:rFonts w:ascii="宋体" w:hAnsi="宋体" w:cs="宋体"/>
          <w:b/>
          <w:bCs/>
          <w:color w:val="auto"/>
          <w:kern w:val="0"/>
          <w:sz w:val="32"/>
          <w:szCs w:val="32"/>
        </w:rPr>
        <w:sectPr>
          <w:headerReference r:id="rId4" w:type="first"/>
          <w:footerReference r:id="rId5" w:type="first"/>
          <w:headerReference r:id="rId3" w:type="default"/>
          <w:pgSz w:w="11906" w:h="16838"/>
          <w:pgMar w:top="1134" w:right="924" w:bottom="1134" w:left="1134" w:header="720" w:footer="720" w:gutter="0"/>
          <w:pgNumType w:start="0"/>
          <w:cols w:space="720" w:num="1"/>
          <w:docGrid w:linePitch="331" w:charSpace="0"/>
        </w:sectPr>
      </w:pPr>
      <w:r>
        <w:rPr>
          <w:rFonts w:hint="eastAsia" w:ascii="宋体" w:hAnsi="宋体" w:cs="宋体"/>
          <w:color w:val="auto"/>
          <w:kern w:val="0"/>
          <w:sz w:val="32"/>
          <w:szCs w:val="32"/>
        </w:rPr>
        <w:t>202</w:t>
      </w:r>
      <w:r>
        <w:rPr>
          <w:rFonts w:hint="eastAsia" w:ascii="宋体" w:hAnsi="宋体" w:cs="宋体"/>
          <w:color w:val="auto"/>
          <w:kern w:val="0"/>
          <w:sz w:val="32"/>
          <w:szCs w:val="32"/>
          <w:lang w:val="en-US" w:eastAsia="zh-CN"/>
        </w:rPr>
        <w:t>1</w:t>
      </w:r>
      <w:r>
        <w:rPr>
          <w:rFonts w:hint="eastAsia" w:ascii="宋体" w:hAnsi="宋体" w:cs="宋体"/>
          <w:color w:val="auto"/>
          <w:kern w:val="0"/>
          <w:sz w:val="32"/>
          <w:szCs w:val="32"/>
        </w:rPr>
        <w:t>年</w:t>
      </w:r>
      <w:r>
        <w:rPr>
          <w:rFonts w:hint="eastAsia" w:ascii="宋体" w:hAnsi="宋体" w:cs="宋体"/>
          <w:color w:val="auto"/>
          <w:kern w:val="0"/>
          <w:sz w:val="32"/>
          <w:szCs w:val="32"/>
          <w:lang w:val="en-US" w:eastAsia="zh-CN"/>
        </w:rPr>
        <w:t>9</w:t>
      </w:r>
      <w:r>
        <w:rPr>
          <w:rFonts w:hint="eastAsia" w:ascii="宋体" w:hAnsi="宋体" w:cs="宋体"/>
          <w:color w:val="auto"/>
          <w:kern w:val="0"/>
          <w:sz w:val="32"/>
          <w:szCs w:val="32"/>
        </w:rPr>
        <w:t>月</w:t>
      </w:r>
    </w:p>
    <w:p>
      <w:pPr>
        <w:pStyle w:val="18"/>
        <w:tabs>
          <w:tab w:val="right" w:leader="dot" w:pos="9848"/>
        </w:tabs>
        <w:jc w:val="center"/>
        <w:rPr>
          <w:rFonts w:ascii="方正大标宋简体" w:hAnsi="方正大标宋简体" w:eastAsia="方正大标宋简体" w:cs="方正大标宋简体"/>
          <w:color w:val="auto"/>
          <w:sz w:val="32"/>
          <w:szCs w:val="32"/>
        </w:rPr>
      </w:pPr>
      <w:r>
        <w:rPr>
          <w:rFonts w:hint="eastAsia" w:ascii="方正大标宋简体" w:hAnsi="方正大标宋简体" w:eastAsia="方正大标宋简体" w:cs="方正大标宋简体"/>
          <w:color w:val="auto"/>
          <w:sz w:val="32"/>
          <w:szCs w:val="32"/>
        </w:rPr>
        <w:t>目 录</w:t>
      </w:r>
    </w:p>
    <w:p>
      <w:pPr>
        <w:pStyle w:val="18"/>
        <w:tabs>
          <w:tab w:val="right" w:leader="dot" w:pos="9848"/>
        </w:tabs>
        <w:spacing w:line="360" w:lineRule="auto"/>
        <w:rPr>
          <w:color w:val="auto"/>
          <w:sz w:val="24"/>
        </w:rPr>
      </w:pPr>
    </w:p>
    <w:p>
      <w:pPr>
        <w:pStyle w:val="18"/>
        <w:keepNext w:val="0"/>
        <w:keepLines w:val="0"/>
        <w:pageBreakBefore w:val="0"/>
        <w:widowControl w:val="0"/>
        <w:tabs>
          <w:tab w:val="right" w:leader="dot" w:pos="9848"/>
        </w:tabs>
        <w:kinsoku/>
        <w:wordWrap/>
        <w:overflowPunct/>
        <w:topLinePunct w:val="0"/>
        <w:autoSpaceDE/>
        <w:autoSpaceDN/>
        <w:bidi w:val="0"/>
        <w:adjustRightInd/>
        <w:snapToGrid/>
        <w:spacing w:line="600" w:lineRule="exact"/>
        <w:textAlignment w:val="auto"/>
        <w:rPr>
          <w:b/>
          <w:bCs/>
        </w:rPr>
      </w:pPr>
      <w:r>
        <w:rPr>
          <w:color w:val="auto"/>
          <w:sz w:val="24"/>
        </w:rPr>
        <w:fldChar w:fldCharType="begin"/>
      </w:r>
      <w:r>
        <w:rPr>
          <w:color w:val="auto"/>
          <w:sz w:val="24"/>
        </w:rPr>
        <w:instrText xml:space="preserve">TOC \o "1-3" \h \u </w:instrText>
      </w:r>
      <w:r>
        <w:rPr>
          <w:color w:val="auto"/>
          <w:sz w:val="24"/>
        </w:rPr>
        <w:fldChar w:fldCharType="separate"/>
      </w:r>
      <w:r>
        <w:rPr>
          <w:b/>
          <w:bCs/>
          <w:color w:val="auto"/>
        </w:rPr>
        <w:fldChar w:fldCharType="begin"/>
      </w:r>
      <w:r>
        <w:rPr>
          <w:b/>
          <w:bCs/>
        </w:rPr>
        <w:instrText xml:space="preserve"> HYPERLINK \l _Toc2861 </w:instrText>
      </w:r>
      <w:r>
        <w:rPr>
          <w:b/>
          <w:bCs/>
        </w:rPr>
        <w:fldChar w:fldCharType="separate"/>
      </w:r>
      <w:r>
        <w:rPr>
          <w:rFonts w:hint="eastAsia" w:ascii="方正大标宋简体" w:hAnsi="方正大标宋简体" w:eastAsia="方正大标宋简体" w:cs="方正大标宋简体"/>
          <w:b/>
          <w:bCs/>
          <w:szCs w:val="32"/>
        </w:rPr>
        <w:t>单一来源公示</w:t>
      </w:r>
      <w:r>
        <w:rPr>
          <w:b/>
          <w:bCs/>
        </w:rPr>
        <w:tab/>
      </w:r>
      <w:r>
        <w:rPr>
          <w:b/>
          <w:bCs/>
        </w:rPr>
        <w:fldChar w:fldCharType="begin"/>
      </w:r>
      <w:r>
        <w:rPr>
          <w:b/>
          <w:bCs/>
        </w:rPr>
        <w:instrText xml:space="preserve"> PAGEREF _Toc2861 \h </w:instrText>
      </w:r>
      <w:r>
        <w:rPr>
          <w:b/>
          <w:bCs/>
        </w:rPr>
        <w:fldChar w:fldCharType="separate"/>
      </w:r>
      <w:r>
        <w:rPr>
          <w:b/>
          <w:bCs/>
        </w:rPr>
        <w:t>1</w:t>
      </w:r>
      <w:r>
        <w:rPr>
          <w:b/>
          <w:bCs/>
        </w:rPr>
        <w:fldChar w:fldCharType="end"/>
      </w:r>
      <w:r>
        <w:rPr>
          <w:b/>
          <w:bCs/>
          <w:color w:val="auto"/>
        </w:rPr>
        <w:fldChar w:fldCharType="end"/>
      </w:r>
    </w:p>
    <w:p>
      <w:pPr>
        <w:pStyle w:val="18"/>
        <w:keepNext w:val="0"/>
        <w:keepLines w:val="0"/>
        <w:pageBreakBefore w:val="0"/>
        <w:widowControl w:val="0"/>
        <w:tabs>
          <w:tab w:val="right" w:leader="dot" w:pos="9848"/>
        </w:tabs>
        <w:kinsoku/>
        <w:wordWrap/>
        <w:overflowPunct/>
        <w:topLinePunct w:val="0"/>
        <w:autoSpaceDE/>
        <w:autoSpaceDN/>
        <w:bidi w:val="0"/>
        <w:adjustRightInd/>
        <w:snapToGrid/>
        <w:spacing w:line="600" w:lineRule="exact"/>
        <w:textAlignment w:val="auto"/>
        <w:rPr>
          <w:b/>
          <w:bCs/>
        </w:rPr>
      </w:pPr>
      <w:r>
        <w:rPr>
          <w:b/>
          <w:bCs/>
          <w:color w:val="auto"/>
        </w:rPr>
        <w:fldChar w:fldCharType="begin"/>
      </w:r>
      <w:r>
        <w:rPr>
          <w:b/>
          <w:bCs/>
        </w:rPr>
        <w:instrText xml:space="preserve"> HYPERLINK \l _Toc17051 </w:instrText>
      </w:r>
      <w:r>
        <w:rPr>
          <w:b/>
          <w:bCs/>
        </w:rPr>
        <w:fldChar w:fldCharType="separate"/>
      </w:r>
      <w:r>
        <w:rPr>
          <w:rFonts w:hint="eastAsia" w:ascii="方正大标宋简体" w:hAnsi="方正大标宋简体" w:eastAsia="方正大标宋简体" w:cs="方正大标宋简体"/>
          <w:b/>
          <w:bCs/>
          <w:szCs w:val="32"/>
        </w:rPr>
        <w:t>第一章  单一来源采购供应商须知一览表</w:t>
      </w:r>
      <w:r>
        <w:rPr>
          <w:b/>
          <w:bCs/>
        </w:rPr>
        <w:tab/>
      </w:r>
      <w:r>
        <w:rPr>
          <w:b/>
          <w:bCs/>
        </w:rPr>
        <w:fldChar w:fldCharType="begin"/>
      </w:r>
      <w:r>
        <w:rPr>
          <w:b/>
          <w:bCs/>
        </w:rPr>
        <w:instrText xml:space="preserve"> PAGEREF _Toc17051 \h </w:instrText>
      </w:r>
      <w:r>
        <w:rPr>
          <w:b/>
          <w:bCs/>
        </w:rPr>
        <w:fldChar w:fldCharType="separate"/>
      </w:r>
      <w:r>
        <w:rPr>
          <w:b/>
          <w:bCs/>
        </w:rPr>
        <w:t>3</w:t>
      </w:r>
      <w:r>
        <w:rPr>
          <w:b/>
          <w:bCs/>
        </w:rPr>
        <w:fldChar w:fldCharType="end"/>
      </w:r>
      <w:r>
        <w:rPr>
          <w:b/>
          <w:bCs/>
          <w:color w:val="auto"/>
        </w:rPr>
        <w:fldChar w:fldCharType="end"/>
      </w:r>
    </w:p>
    <w:p>
      <w:pPr>
        <w:pStyle w:val="18"/>
        <w:keepNext w:val="0"/>
        <w:keepLines w:val="0"/>
        <w:pageBreakBefore w:val="0"/>
        <w:widowControl w:val="0"/>
        <w:tabs>
          <w:tab w:val="right" w:leader="dot" w:pos="9848"/>
        </w:tabs>
        <w:kinsoku/>
        <w:wordWrap/>
        <w:overflowPunct/>
        <w:topLinePunct w:val="0"/>
        <w:autoSpaceDE/>
        <w:autoSpaceDN/>
        <w:bidi w:val="0"/>
        <w:adjustRightInd/>
        <w:snapToGrid/>
        <w:spacing w:line="600" w:lineRule="exact"/>
        <w:textAlignment w:val="auto"/>
        <w:rPr>
          <w:b/>
          <w:bCs/>
        </w:rPr>
      </w:pPr>
      <w:r>
        <w:rPr>
          <w:b/>
          <w:bCs/>
          <w:color w:val="auto"/>
        </w:rPr>
        <w:fldChar w:fldCharType="begin"/>
      </w:r>
      <w:r>
        <w:rPr>
          <w:b/>
          <w:bCs/>
        </w:rPr>
        <w:instrText xml:space="preserve"> HYPERLINK \l _Toc15597 </w:instrText>
      </w:r>
      <w:r>
        <w:rPr>
          <w:b/>
          <w:bCs/>
        </w:rPr>
        <w:fldChar w:fldCharType="separate"/>
      </w:r>
      <w:r>
        <w:rPr>
          <w:rFonts w:hint="eastAsia" w:ascii="方正大标宋简体" w:hAnsi="方正大标宋简体" w:eastAsia="方正大标宋简体" w:cs="方正大标宋简体"/>
          <w:b/>
          <w:bCs/>
          <w:szCs w:val="32"/>
        </w:rPr>
        <w:t xml:space="preserve">第二章 </w:t>
      </w:r>
      <w:r>
        <w:rPr>
          <w:rFonts w:hint="eastAsia" w:ascii="方正大标宋简体" w:hAnsi="方正大标宋简体" w:eastAsia="方正大标宋简体" w:cs="方正大标宋简体"/>
          <w:b/>
          <w:bCs/>
          <w:szCs w:val="32"/>
          <w:lang w:val="en-US" w:eastAsia="zh-CN"/>
        </w:rPr>
        <w:t>采购</w:t>
      </w:r>
      <w:r>
        <w:rPr>
          <w:rFonts w:hint="eastAsia" w:ascii="方正大标宋简体" w:hAnsi="方正大标宋简体" w:eastAsia="方正大标宋简体" w:cs="方正大标宋简体"/>
          <w:b/>
          <w:bCs/>
          <w:szCs w:val="32"/>
        </w:rPr>
        <w:t>需求</w:t>
      </w:r>
      <w:r>
        <w:rPr>
          <w:b/>
          <w:bCs/>
        </w:rPr>
        <w:tab/>
      </w:r>
      <w:r>
        <w:rPr>
          <w:b/>
          <w:bCs/>
        </w:rPr>
        <w:fldChar w:fldCharType="begin"/>
      </w:r>
      <w:r>
        <w:rPr>
          <w:b/>
          <w:bCs/>
        </w:rPr>
        <w:instrText xml:space="preserve"> PAGEREF _Toc15597 \h </w:instrText>
      </w:r>
      <w:r>
        <w:rPr>
          <w:b/>
          <w:bCs/>
        </w:rPr>
        <w:fldChar w:fldCharType="separate"/>
      </w:r>
      <w:r>
        <w:rPr>
          <w:b/>
          <w:bCs/>
        </w:rPr>
        <w:t>5</w:t>
      </w:r>
      <w:r>
        <w:rPr>
          <w:b/>
          <w:bCs/>
        </w:rPr>
        <w:fldChar w:fldCharType="end"/>
      </w:r>
      <w:r>
        <w:rPr>
          <w:b/>
          <w:bCs/>
          <w:color w:val="auto"/>
        </w:rPr>
        <w:fldChar w:fldCharType="end"/>
      </w:r>
    </w:p>
    <w:p>
      <w:pPr>
        <w:pStyle w:val="18"/>
        <w:keepNext w:val="0"/>
        <w:keepLines w:val="0"/>
        <w:pageBreakBefore w:val="0"/>
        <w:widowControl w:val="0"/>
        <w:tabs>
          <w:tab w:val="right" w:leader="dot" w:pos="9848"/>
        </w:tabs>
        <w:kinsoku/>
        <w:wordWrap/>
        <w:overflowPunct/>
        <w:topLinePunct w:val="0"/>
        <w:autoSpaceDE/>
        <w:autoSpaceDN/>
        <w:bidi w:val="0"/>
        <w:adjustRightInd/>
        <w:snapToGrid/>
        <w:spacing w:line="600" w:lineRule="exact"/>
        <w:textAlignment w:val="auto"/>
        <w:rPr>
          <w:b/>
          <w:bCs/>
        </w:rPr>
      </w:pPr>
      <w:r>
        <w:rPr>
          <w:b/>
          <w:bCs/>
          <w:color w:val="auto"/>
        </w:rPr>
        <w:fldChar w:fldCharType="begin"/>
      </w:r>
      <w:r>
        <w:rPr>
          <w:b/>
          <w:bCs/>
        </w:rPr>
        <w:instrText xml:space="preserve"> HYPERLINK \l _Toc3538 </w:instrText>
      </w:r>
      <w:r>
        <w:rPr>
          <w:b/>
          <w:bCs/>
        </w:rPr>
        <w:fldChar w:fldCharType="separate"/>
      </w:r>
      <w:r>
        <w:rPr>
          <w:rFonts w:hint="eastAsia" w:ascii="方正大标宋简体" w:hAnsi="方正大标宋简体" w:eastAsia="方正大标宋简体" w:cs="方正大标宋简体"/>
          <w:b/>
          <w:bCs/>
          <w:szCs w:val="32"/>
        </w:rPr>
        <w:t>第三章  合同主要条款及格式</w:t>
      </w:r>
      <w:r>
        <w:rPr>
          <w:b/>
          <w:bCs/>
        </w:rPr>
        <w:tab/>
      </w:r>
      <w:r>
        <w:rPr>
          <w:b/>
          <w:bCs/>
        </w:rPr>
        <w:fldChar w:fldCharType="begin"/>
      </w:r>
      <w:r>
        <w:rPr>
          <w:b/>
          <w:bCs/>
        </w:rPr>
        <w:instrText xml:space="preserve"> PAGEREF _Toc3538 \h </w:instrText>
      </w:r>
      <w:r>
        <w:rPr>
          <w:b/>
          <w:bCs/>
        </w:rPr>
        <w:fldChar w:fldCharType="separate"/>
      </w:r>
      <w:r>
        <w:rPr>
          <w:b/>
          <w:bCs/>
        </w:rPr>
        <w:t>7</w:t>
      </w:r>
      <w:r>
        <w:rPr>
          <w:b/>
          <w:bCs/>
        </w:rPr>
        <w:fldChar w:fldCharType="end"/>
      </w:r>
      <w:r>
        <w:rPr>
          <w:b/>
          <w:bCs/>
          <w:color w:val="auto"/>
        </w:rPr>
        <w:fldChar w:fldCharType="end"/>
      </w:r>
    </w:p>
    <w:p>
      <w:pPr>
        <w:pStyle w:val="20"/>
        <w:keepNext w:val="0"/>
        <w:keepLines w:val="0"/>
        <w:pageBreakBefore w:val="0"/>
        <w:widowControl w:val="0"/>
        <w:tabs>
          <w:tab w:val="right" w:leader="dot" w:pos="9848"/>
        </w:tabs>
        <w:kinsoku/>
        <w:wordWrap/>
        <w:overflowPunct/>
        <w:topLinePunct w:val="0"/>
        <w:autoSpaceDE/>
        <w:autoSpaceDN/>
        <w:bidi w:val="0"/>
        <w:adjustRightInd/>
        <w:snapToGrid/>
        <w:spacing w:line="600" w:lineRule="exact"/>
        <w:textAlignment w:val="auto"/>
        <w:rPr>
          <w:b/>
          <w:bCs/>
        </w:rPr>
      </w:pPr>
      <w:r>
        <w:rPr>
          <w:b/>
          <w:bCs/>
          <w:color w:val="auto"/>
        </w:rPr>
        <w:fldChar w:fldCharType="begin"/>
      </w:r>
      <w:r>
        <w:rPr>
          <w:b/>
          <w:bCs/>
        </w:rPr>
        <w:instrText xml:space="preserve"> HYPERLINK \l _Toc13958 </w:instrText>
      </w:r>
      <w:r>
        <w:rPr>
          <w:b/>
          <w:bCs/>
        </w:rPr>
        <w:fldChar w:fldCharType="separate"/>
      </w:r>
      <w:r>
        <w:rPr>
          <w:rFonts w:hint="eastAsia" w:hAnsi="宋体"/>
          <w:b/>
          <w:bCs/>
        </w:rPr>
        <w:t>1．报价函（格式）</w:t>
      </w:r>
      <w:r>
        <w:rPr>
          <w:b/>
          <w:bCs/>
        </w:rPr>
        <w:tab/>
      </w:r>
      <w:r>
        <w:rPr>
          <w:b/>
          <w:bCs/>
        </w:rPr>
        <w:fldChar w:fldCharType="begin"/>
      </w:r>
      <w:r>
        <w:rPr>
          <w:b/>
          <w:bCs/>
        </w:rPr>
        <w:instrText xml:space="preserve"> PAGEREF _Toc13958 \h </w:instrText>
      </w:r>
      <w:r>
        <w:rPr>
          <w:b/>
          <w:bCs/>
        </w:rPr>
        <w:fldChar w:fldCharType="separate"/>
      </w:r>
      <w:r>
        <w:rPr>
          <w:b/>
          <w:bCs/>
        </w:rPr>
        <w:t>12</w:t>
      </w:r>
      <w:r>
        <w:rPr>
          <w:b/>
          <w:bCs/>
        </w:rPr>
        <w:fldChar w:fldCharType="end"/>
      </w:r>
      <w:r>
        <w:rPr>
          <w:b/>
          <w:bCs/>
          <w:color w:val="auto"/>
        </w:rPr>
        <w:fldChar w:fldCharType="end"/>
      </w:r>
    </w:p>
    <w:p>
      <w:pPr>
        <w:pStyle w:val="20"/>
        <w:keepNext w:val="0"/>
        <w:keepLines w:val="0"/>
        <w:pageBreakBefore w:val="0"/>
        <w:widowControl w:val="0"/>
        <w:tabs>
          <w:tab w:val="right" w:leader="dot" w:pos="9848"/>
        </w:tabs>
        <w:kinsoku/>
        <w:wordWrap/>
        <w:overflowPunct/>
        <w:topLinePunct w:val="0"/>
        <w:autoSpaceDE/>
        <w:autoSpaceDN/>
        <w:bidi w:val="0"/>
        <w:adjustRightInd/>
        <w:snapToGrid/>
        <w:spacing w:line="600" w:lineRule="exact"/>
        <w:textAlignment w:val="auto"/>
        <w:rPr>
          <w:b/>
          <w:bCs/>
        </w:rPr>
      </w:pPr>
      <w:r>
        <w:rPr>
          <w:b/>
          <w:bCs/>
          <w:color w:val="auto"/>
        </w:rPr>
        <w:fldChar w:fldCharType="begin"/>
      </w:r>
      <w:r>
        <w:rPr>
          <w:b/>
          <w:bCs/>
        </w:rPr>
        <w:instrText xml:space="preserve"> HYPERLINK \l _Toc6514 </w:instrText>
      </w:r>
      <w:r>
        <w:rPr>
          <w:b/>
          <w:bCs/>
        </w:rPr>
        <w:fldChar w:fldCharType="separate"/>
      </w:r>
      <w:r>
        <w:rPr>
          <w:rFonts w:hint="eastAsia" w:hAnsi="宋体"/>
          <w:b/>
          <w:bCs/>
        </w:rPr>
        <w:t>2、报价表（格式）</w:t>
      </w:r>
      <w:r>
        <w:rPr>
          <w:b/>
          <w:bCs/>
        </w:rPr>
        <w:tab/>
      </w:r>
      <w:r>
        <w:rPr>
          <w:b/>
          <w:bCs/>
        </w:rPr>
        <w:fldChar w:fldCharType="begin"/>
      </w:r>
      <w:r>
        <w:rPr>
          <w:b/>
          <w:bCs/>
        </w:rPr>
        <w:instrText xml:space="preserve"> PAGEREF _Toc6514 \h </w:instrText>
      </w:r>
      <w:r>
        <w:rPr>
          <w:b/>
          <w:bCs/>
        </w:rPr>
        <w:fldChar w:fldCharType="separate"/>
      </w:r>
      <w:r>
        <w:rPr>
          <w:b/>
          <w:bCs/>
        </w:rPr>
        <w:t>13</w:t>
      </w:r>
      <w:r>
        <w:rPr>
          <w:b/>
          <w:bCs/>
        </w:rPr>
        <w:fldChar w:fldCharType="end"/>
      </w:r>
      <w:r>
        <w:rPr>
          <w:b/>
          <w:bCs/>
          <w:color w:val="auto"/>
        </w:rPr>
        <w:fldChar w:fldCharType="end"/>
      </w:r>
    </w:p>
    <w:p>
      <w:pPr>
        <w:pStyle w:val="20"/>
        <w:keepNext w:val="0"/>
        <w:keepLines w:val="0"/>
        <w:pageBreakBefore w:val="0"/>
        <w:widowControl w:val="0"/>
        <w:tabs>
          <w:tab w:val="right" w:leader="dot" w:pos="9848"/>
        </w:tabs>
        <w:kinsoku/>
        <w:wordWrap/>
        <w:overflowPunct/>
        <w:topLinePunct w:val="0"/>
        <w:autoSpaceDE/>
        <w:autoSpaceDN/>
        <w:bidi w:val="0"/>
        <w:adjustRightInd/>
        <w:snapToGrid/>
        <w:spacing w:line="600" w:lineRule="exact"/>
        <w:textAlignment w:val="auto"/>
        <w:rPr>
          <w:b/>
          <w:bCs/>
        </w:rPr>
      </w:pPr>
      <w:r>
        <w:rPr>
          <w:b/>
          <w:bCs/>
          <w:color w:val="auto"/>
        </w:rPr>
        <w:fldChar w:fldCharType="begin"/>
      </w:r>
      <w:r>
        <w:rPr>
          <w:b/>
          <w:bCs/>
        </w:rPr>
        <w:instrText xml:space="preserve"> HYPERLINK \l _Toc3073 </w:instrText>
      </w:r>
      <w:r>
        <w:rPr>
          <w:b/>
          <w:bCs/>
        </w:rPr>
        <w:fldChar w:fldCharType="separate"/>
      </w:r>
      <w:r>
        <w:rPr>
          <w:rFonts w:hint="eastAsia" w:ascii="宋体" w:hAnsi="宋体"/>
          <w:b/>
          <w:bCs/>
          <w:lang w:val="en-US" w:eastAsia="zh-CN"/>
        </w:rPr>
        <w:t>3</w:t>
      </w:r>
      <w:r>
        <w:rPr>
          <w:rFonts w:hint="eastAsia" w:ascii="宋体" w:hAnsi="宋体"/>
          <w:b/>
          <w:bCs/>
        </w:rPr>
        <w:t>、供应商有效的</w:t>
      </w:r>
      <w:r>
        <w:rPr>
          <w:rFonts w:hint="eastAsia" w:ascii="宋体" w:hAnsi="宋体"/>
          <w:b/>
          <w:bCs/>
          <w:lang w:eastAsia="zh-CN"/>
        </w:rPr>
        <w:t>负责人</w:t>
      </w:r>
      <w:r>
        <w:rPr>
          <w:rFonts w:hint="eastAsia" w:ascii="宋体" w:hAnsi="宋体"/>
          <w:b/>
          <w:bCs/>
        </w:rPr>
        <w:t>营业执照证书副本或者事业单位</w:t>
      </w:r>
      <w:r>
        <w:rPr>
          <w:rFonts w:hint="eastAsia" w:ascii="宋体" w:hAnsi="宋体"/>
          <w:b/>
          <w:bCs/>
          <w:lang w:eastAsia="zh-CN"/>
        </w:rPr>
        <w:t>负责人</w:t>
      </w:r>
      <w:r>
        <w:rPr>
          <w:rFonts w:hint="eastAsia" w:ascii="宋体" w:hAnsi="宋体"/>
          <w:b/>
          <w:bCs/>
        </w:rPr>
        <w:t>证书复印件</w:t>
      </w:r>
      <w:r>
        <w:rPr>
          <w:b/>
          <w:bCs/>
        </w:rPr>
        <w:tab/>
      </w:r>
      <w:r>
        <w:rPr>
          <w:b/>
          <w:bCs/>
        </w:rPr>
        <w:fldChar w:fldCharType="begin"/>
      </w:r>
      <w:r>
        <w:rPr>
          <w:b/>
          <w:bCs/>
        </w:rPr>
        <w:instrText xml:space="preserve"> PAGEREF _Toc3073 \h </w:instrText>
      </w:r>
      <w:r>
        <w:rPr>
          <w:b/>
          <w:bCs/>
        </w:rPr>
        <w:fldChar w:fldCharType="separate"/>
      </w:r>
      <w:r>
        <w:rPr>
          <w:b/>
          <w:bCs/>
        </w:rPr>
        <w:t>14</w:t>
      </w:r>
      <w:r>
        <w:rPr>
          <w:b/>
          <w:bCs/>
        </w:rPr>
        <w:fldChar w:fldCharType="end"/>
      </w:r>
      <w:r>
        <w:rPr>
          <w:b/>
          <w:bCs/>
          <w:color w:val="auto"/>
        </w:rPr>
        <w:fldChar w:fldCharType="end"/>
      </w:r>
    </w:p>
    <w:p>
      <w:pPr>
        <w:pStyle w:val="20"/>
        <w:keepNext w:val="0"/>
        <w:keepLines w:val="0"/>
        <w:pageBreakBefore w:val="0"/>
        <w:widowControl w:val="0"/>
        <w:tabs>
          <w:tab w:val="right" w:leader="dot" w:pos="9848"/>
        </w:tabs>
        <w:kinsoku/>
        <w:wordWrap/>
        <w:overflowPunct/>
        <w:topLinePunct w:val="0"/>
        <w:autoSpaceDE/>
        <w:autoSpaceDN/>
        <w:bidi w:val="0"/>
        <w:adjustRightInd/>
        <w:snapToGrid/>
        <w:spacing w:line="600" w:lineRule="exact"/>
        <w:textAlignment w:val="auto"/>
        <w:rPr>
          <w:b/>
          <w:bCs/>
        </w:rPr>
      </w:pPr>
      <w:r>
        <w:rPr>
          <w:b/>
          <w:bCs/>
          <w:color w:val="auto"/>
        </w:rPr>
        <w:fldChar w:fldCharType="begin"/>
      </w:r>
      <w:r>
        <w:rPr>
          <w:b/>
          <w:bCs/>
        </w:rPr>
        <w:instrText xml:space="preserve"> HYPERLINK \l _Toc2830 </w:instrText>
      </w:r>
      <w:r>
        <w:rPr>
          <w:b/>
          <w:bCs/>
        </w:rPr>
        <w:fldChar w:fldCharType="separate"/>
      </w:r>
      <w:r>
        <w:rPr>
          <w:rFonts w:hint="eastAsia" w:hAnsi="宋体"/>
          <w:b/>
          <w:bCs/>
          <w:lang w:val="en-US" w:eastAsia="zh-CN"/>
        </w:rPr>
        <w:t>4</w:t>
      </w:r>
      <w:r>
        <w:rPr>
          <w:rFonts w:hint="eastAsia" w:hAnsi="宋体"/>
          <w:b/>
          <w:bCs/>
        </w:rPr>
        <w:t>、</w:t>
      </w:r>
      <w:r>
        <w:rPr>
          <w:rFonts w:hint="eastAsia" w:hAnsi="宋体"/>
          <w:b/>
          <w:bCs/>
          <w:lang w:eastAsia="zh-CN"/>
        </w:rPr>
        <w:t>负责人</w:t>
      </w:r>
      <w:r>
        <w:rPr>
          <w:rFonts w:hint="eastAsia" w:hAnsi="宋体"/>
          <w:b/>
          <w:bCs/>
        </w:rPr>
        <w:t>身份证（正、反面）复印件</w:t>
      </w:r>
      <w:r>
        <w:rPr>
          <w:b/>
          <w:bCs/>
        </w:rPr>
        <w:tab/>
      </w:r>
      <w:r>
        <w:rPr>
          <w:b/>
          <w:bCs/>
        </w:rPr>
        <w:fldChar w:fldCharType="begin"/>
      </w:r>
      <w:r>
        <w:rPr>
          <w:b/>
          <w:bCs/>
        </w:rPr>
        <w:instrText xml:space="preserve"> PAGEREF _Toc2830 \h </w:instrText>
      </w:r>
      <w:r>
        <w:rPr>
          <w:b/>
          <w:bCs/>
        </w:rPr>
        <w:fldChar w:fldCharType="separate"/>
      </w:r>
      <w:r>
        <w:rPr>
          <w:b/>
          <w:bCs/>
        </w:rPr>
        <w:t>14</w:t>
      </w:r>
      <w:r>
        <w:rPr>
          <w:b/>
          <w:bCs/>
        </w:rPr>
        <w:fldChar w:fldCharType="end"/>
      </w:r>
      <w:r>
        <w:rPr>
          <w:b/>
          <w:bCs/>
          <w:color w:val="auto"/>
        </w:rPr>
        <w:fldChar w:fldCharType="end"/>
      </w:r>
    </w:p>
    <w:p>
      <w:pPr>
        <w:pStyle w:val="20"/>
        <w:keepNext w:val="0"/>
        <w:keepLines w:val="0"/>
        <w:pageBreakBefore w:val="0"/>
        <w:widowControl w:val="0"/>
        <w:tabs>
          <w:tab w:val="right" w:leader="dot" w:pos="9848"/>
        </w:tabs>
        <w:kinsoku/>
        <w:wordWrap/>
        <w:overflowPunct/>
        <w:topLinePunct w:val="0"/>
        <w:autoSpaceDE/>
        <w:autoSpaceDN/>
        <w:bidi w:val="0"/>
        <w:adjustRightInd/>
        <w:snapToGrid/>
        <w:spacing w:line="600" w:lineRule="exact"/>
        <w:textAlignment w:val="auto"/>
        <w:rPr>
          <w:b/>
          <w:bCs/>
        </w:rPr>
      </w:pPr>
      <w:r>
        <w:rPr>
          <w:b/>
          <w:bCs/>
          <w:color w:val="auto"/>
        </w:rPr>
        <w:fldChar w:fldCharType="begin"/>
      </w:r>
      <w:r>
        <w:rPr>
          <w:b/>
          <w:bCs/>
        </w:rPr>
        <w:instrText xml:space="preserve"> HYPERLINK \l _Toc20396 </w:instrText>
      </w:r>
      <w:r>
        <w:rPr>
          <w:b/>
          <w:bCs/>
        </w:rPr>
        <w:fldChar w:fldCharType="separate"/>
      </w:r>
      <w:r>
        <w:rPr>
          <w:rFonts w:hint="eastAsia" w:hAnsi="宋体"/>
          <w:b/>
          <w:bCs/>
          <w:lang w:val="en-US" w:eastAsia="zh-CN"/>
        </w:rPr>
        <w:t>5</w:t>
      </w:r>
      <w:r>
        <w:rPr>
          <w:rFonts w:hint="eastAsia" w:hAnsi="宋体"/>
          <w:b/>
          <w:bCs/>
        </w:rPr>
        <w:t>、</w:t>
      </w:r>
      <w:r>
        <w:rPr>
          <w:rFonts w:hint="eastAsia" w:hAnsi="宋体"/>
          <w:b/>
          <w:bCs/>
          <w:lang w:eastAsia="zh-CN"/>
        </w:rPr>
        <w:t>负责人</w:t>
      </w:r>
      <w:r>
        <w:rPr>
          <w:rFonts w:hint="eastAsia" w:hAnsi="宋体"/>
          <w:b/>
          <w:bCs/>
        </w:rPr>
        <w:t>授权委托书（格式）</w:t>
      </w:r>
      <w:r>
        <w:rPr>
          <w:b/>
          <w:bCs/>
        </w:rPr>
        <w:tab/>
      </w:r>
      <w:r>
        <w:rPr>
          <w:b/>
          <w:bCs/>
        </w:rPr>
        <w:fldChar w:fldCharType="begin"/>
      </w:r>
      <w:r>
        <w:rPr>
          <w:b/>
          <w:bCs/>
        </w:rPr>
        <w:instrText xml:space="preserve"> PAGEREF _Toc20396 \h </w:instrText>
      </w:r>
      <w:r>
        <w:rPr>
          <w:b/>
          <w:bCs/>
        </w:rPr>
        <w:fldChar w:fldCharType="separate"/>
      </w:r>
      <w:r>
        <w:rPr>
          <w:b/>
          <w:bCs/>
        </w:rPr>
        <w:t>15</w:t>
      </w:r>
      <w:r>
        <w:rPr>
          <w:b/>
          <w:bCs/>
        </w:rPr>
        <w:fldChar w:fldCharType="end"/>
      </w:r>
      <w:r>
        <w:rPr>
          <w:b/>
          <w:bCs/>
          <w:color w:val="auto"/>
        </w:rPr>
        <w:fldChar w:fldCharType="end"/>
      </w:r>
    </w:p>
    <w:p>
      <w:pPr>
        <w:pStyle w:val="20"/>
        <w:keepNext w:val="0"/>
        <w:keepLines w:val="0"/>
        <w:pageBreakBefore w:val="0"/>
        <w:widowControl w:val="0"/>
        <w:tabs>
          <w:tab w:val="right" w:leader="dot" w:pos="9848"/>
        </w:tabs>
        <w:kinsoku/>
        <w:wordWrap/>
        <w:overflowPunct/>
        <w:topLinePunct w:val="0"/>
        <w:autoSpaceDE/>
        <w:autoSpaceDN/>
        <w:bidi w:val="0"/>
        <w:adjustRightInd/>
        <w:snapToGrid/>
        <w:spacing w:line="600" w:lineRule="exact"/>
        <w:textAlignment w:val="auto"/>
        <w:rPr>
          <w:b/>
          <w:bCs/>
        </w:rPr>
      </w:pPr>
      <w:r>
        <w:rPr>
          <w:b/>
          <w:bCs/>
          <w:color w:val="auto"/>
        </w:rPr>
        <w:fldChar w:fldCharType="begin"/>
      </w:r>
      <w:r>
        <w:rPr>
          <w:b/>
          <w:bCs/>
        </w:rPr>
        <w:instrText xml:space="preserve"> HYPERLINK \l _Toc10929 </w:instrText>
      </w:r>
      <w:r>
        <w:rPr>
          <w:b/>
          <w:bCs/>
        </w:rPr>
        <w:fldChar w:fldCharType="separate"/>
      </w:r>
      <w:r>
        <w:rPr>
          <w:rFonts w:hint="eastAsia" w:hAnsi="宋体"/>
          <w:b/>
          <w:bCs/>
          <w:lang w:val="en-US" w:eastAsia="zh-CN"/>
        </w:rPr>
        <w:t>6</w:t>
      </w:r>
      <w:r>
        <w:rPr>
          <w:rFonts w:hint="eastAsia" w:hAnsi="宋体"/>
          <w:b/>
          <w:bCs/>
        </w:rPr>
        <w:t>、报价人认为必要提供的声明及文件资料（如采购标的成本、同类项目合同价格以及专有技术等情况说明等）</w:t>
      </w:r>
      <w:r>
        <w:rPr>
          <w:b/>
          <w:bCs/>
        </w:rPr>
        <w:tab/>
      </w:r>
      <w:r>
        <w:rPr>
          <w:b/>
          <w:bCs/>
        </w:rPr>
        <w:fldChar w:fldCharType="begin"/>
      </w:r>
      <w:r>
        <w:rPr>
          <w:b/>
          <w:bCs/>
        </w:rPr>
        <w:instrText xml:space="preserve"> PAGEREF _Toc10929 \h </w:instrText>
      </w:r>
      <w:r>
        <w:rPr>
          <w:b/>
          <w:bCs/>
        </w:rPr>
        <w:fldChar w:fldCharType="separate"/>
      </w:r>
      <w:r>
        <w:rPr>
          <w:b/>
          <w:bCs/>
        </w:rPr>
        <w:t>16</w:t>
      </w:r>
      <w:r>
        <w:rPr>
          <w:b/>
          <w:bCs/>
        </w:rPr>
        <w:fldChar w:fldCharType="end"/>
      </w:r>
      <w:r>
        <w:rPr>
          <w:b/>
          <w:bCs/>
          <w:color w:val="auto"/>
        </w:rPr>
        <w:fldChar w:fldCharType="end"/>
      </w:r>
    </w:p>
    <w:p>
      <w:pPr>
        <w:pStyle w:val="20"/>
        <w:keepNext w:val="0"/>
        <w:keepLines w:val="0"/>
        <w:pageBreakBefore w:val="0"/>
        <w:widowControl w:val="0"/>
        <w:tabs>
          <w:tab w:val="right" w:leader="dot" w:pos="9848"/>
        </w:tabs>
        <w:kinsoku/>
        <w:wordWrap/>
        <w:overflowPunct/>
        <w:topLinePunct w:val="0"/>
        <w:autoSpaceDE/>
        <w:autoSpaceDN/>
        <w:bidi w:val="0"/>
        <w:adjustRightInd/>
        <w:snapToGrid/>
        <w:spacing w:line="600" w:lineRule="exact"/>
        <w:textAlignment w:val="auto"/>
        <w:rPr>
          <w:b/>
          <w:bCs/>
        </w:rPr>
      </w:pPr>
      <w:r>
        <w:rPr>
          <w:b/>
          <w:bCs/>
          <w:color w:val="auto"/>
        </w:rPr>
        <w:fldChar w:fldCharType="begin"/>
      </w:r>
      <w:r>
        <w:rPr>
          <w:b/>
          <w:bCs/>
        </w:rPr>
        <w:instrText xml:space="preserve"> HYPERLINK \l _Toc5239 </w:instrText>
      </w:r>
      <w:r>
        <w:rPr>
          <w:b/>
          <w:bCs/>
        </w:rPr>
        <w:fldChar w:fldCharType="separate"/>
      </w:r>
      <w:r>
        <w:rPr>
          <w:rFonts w:hint="eastAsia" w:hAnsi="宋体"/>
          <w:b/>
          <w:bCs/>
          <w:lang w:val="en-US" w:eastAsia="zh-CN"/>
        </w:rPr>
        <w:t>7</w:t>
      </w:r>
      <w:r>
        <w:rPr>
          <w:rFonts w:hint="eastAsia" w:hAnsi="宋体"/>
          <w:b/>
          <w:bCs/>
        </w:rPr>
        <w:t>、售后服务承诺书</w:t>
      </w:r>
      <w:r>
        <w:rPr>
          <w:b/>
          <w:bCs/>
        </w:rPr>
        <w:tab/>
      </w:r>
      <w:r>
        <w:rPr>
          <w:b/>
          <w:bCs/>
        </w:rPr>
        <w:fldChar w:fldCharType="begin"/>
      </w:r>
      <w:r>
        <w:rPr>
          <w:b/>
          <w:bCs/>
        </w:rPr>
        <w:instrText xml:space="preserve"> PAGEREF _Toc5239 \h </w:instrText>
      </w:r>
      <w:r>
        <w:rPr>
          <w:b/>
          <w:bCs/>
        </w:rPr>
        <w:fldChar w:fldCharType="separate"/>
      </w:r>
      <w:r>
        <w:rPr>
          <w:b/>
          <w:bCs/>
        </w:rPr>
        <w:t>16</w:t>
      </w:r>
      <w:r>
        <w:rPr>
          <w:b/>
          <w:bCs/>
        </w:rPr>
        <w:fldChar w:fldCharType="end"/>
      </w:r>
      <w:r>
        <w:rPr>
          <w:b/>
          <w:bCs/>
          <w:color w:val="auto"/>
        </w:rPr>
        <w:fldChar w:fldCharType="end"/>
      </w:r>
    </w:p>
    <w:p>
      <w:pPr>
        <w:pStyle w:val="20"/>
        <w:keepNext w:val="0"/>
        <w:keepLines w:val="0"/>
        <w:pageBreakBefore w:val="0"/>
        <w:widowControl w:val="0"/>
        <w:tabs>
          <w:tab w:val="right" w:leader="dot" w:pos="9848"/>
        </w:tabs>
        <w:kinsoku/>
        <w:wordWrap/>
        <w:overflowPunct/>
        <w:topLinePunct w:val="0"/>
        <w:autoSpaceDE/>
        <w:autoSpaceDN/>
        <w:bidi w:val="0"/>
        <w:adjustRightInd/>
        <w:snapToGrid/>
        <w:spacing w:line="600" w:lineRule="exact"/>
        <w:textAlignment w:val="auto"/>
        <w:rPr>
          <w:b/>
          <w:bCs/>
        </w:rPr>
      </w:pPr>
      <w:r>
        <w:rPr>
          <w:b/>
          <w:bCs/>
          <w:color w:val="auto"/>
        </w:rPr>
        <w:fldChar w:fldCharType="begin"/>
      </w:r>
      <w:r>
        <w:rPr>
          <w:b/>
          <w:bCs/>
        </w:rPr>
        <w:instrText xml:space="preserve"> HYPERLINK \l _Toc18006 </w:instrText>
      </w:r>
      <w:r>
        <w:rPr>
          <w:b/>
          <w:bCs/>
        </w:rPr>
        <w:fldChar w:fldCharType="separate"/>
      </w:r>
      <w:r>
        <w:rPr>
          <w:rFonts w:hint="eastAsia" w:hAnsi="宋体"/>
          <w:b/>
          <w:bCs/>
          <w:lang w:val="en-US" w:eastAsia="zh-CN"/>
        </w:rPr>
        <w:t>8</w:t>
      </w:r>
      <w:r>
        <w:rPr>
          <w:rFonts w:hint="eastAsia" w:hAnsi="宋体"/>
          <w:b/>
          <w:bCs/>
        </w:rPr>
        <w:t>、有依法缴纳税收和社会保障资金的良好记录（提供投标截止时间前近半年内任意一个月的纳税证明及社保证明复印件加盖报价单位公章)；</w:t>
      </w:r>
      <w:r>
        <w:rPr>
          <w:b/>
          <w:bCs/>
        </w:rPr>
        <w:tab/>
      </w:r>
      <w:r>
        <w:rPr>
          <w:b/>
          <w:bCs/>
        </w:rPr>
        <w:fldChar w:fldCharType="begin"/>
      </w:r>
      <w:r>
        <w:rPr>
          <w:b/>
          <w:bCs/>
        </w:rPr>
        <w:instrText xml:space="preserve"> PAGEREF _Toc18006 \h </w:instrText>
      </w:r>
      <w:r>
        <w:rPr>
          <w:b/>
          <w:bCs/>
        </w:rPr>
        <w:fldChar w:fldCharType="separate"/>
      </w:r>
      <w:r>
        <w:rPr>
          <w:b/>
          <w:bCs/>
        </w:rPr>
        <w:t>16</w:t>
      </w:r>
      <w:r>
        <w:rPr>
          <w:b/>
          <w:bCs/>
        </w:rPr>
        <w:fldChar w:fldCharType="end"/>
      </w:r>
      <w:r>
        <w:rPr>
          <w:b/>
          <w:bCs/>
          <w:color w:val="auto"/>
        </w:rPr>
        <w:fldChar w:fldCharType="end"/>
      </w:r>
    </w:p>
    <w:p>
      <w:pPr>
        <w:pStyle w:val="20"/>
        <w:keepNext w:val="0"/>
        <w:keepLines w:val="0"/>
        <w:pageBreakBefore w:val="0"/>
        <w:widowControl w:val="0"/>
        <w:tabs>
          <w:tab w:val="right" w:leader="dot" w:pos="9848"/>
        </w:tabs>
        <w:kinsoku/>
        <w:wordWrap/>
        <w:overflowPunct/>
        <w:topLinePunct w:val="0"/>
        <w:autoSpaceDE/>
        <w:autoSpaceDN/>
        <w:bidi w:val="0"/>
        <w:adjustRightInd/>
        <w:snapToGrid/>
        <w:spacing w:line="600" w:lineRule="exact"/>
        <w:textAlignment w:val="auto"/>
      </w:pPr>
      <w:r>
        <w:rPr>
          <w:b/>
          <w:bCs/>
          <w:color w:val="auto"/>
        </w:rPr>
        <w:fldChar w:fldCharType="begin"/>
      </w:r>
      <w:r>
        <w:rPr>
          <w:b/>
          <w:bCs/>
        </w:rPr>
        <w:instrText xml:space="preserve"> HYPERLINK \l _Toc1039 </w:instrText>
      </w:r>
      <w:r>
        <w:rPr>
          <w:b/>
          <w:bCs/>
        </w:rPr>
        <w:fldChar w:fldCharType="separate"/>
      </w:r>
      <w:r>
        <w:rPr>
          <w:rFonts w:hint="eastAsia" w:hAnsi="宋体"/>
          <w:b/>
          <w:bCs/>
          <w:lang w:val="en-US" w:eastAsia="zh-CN"/>
        </w:rPr>
        <w:t>9</w:t>
      </w:r>
      <w:r>
        <w:rPr>
          <w:rFonts w:hint="eastAsia" w:hAnsi="宋体"/>
          <w:b/>
          <w:bCs/>
        </w:rPr>
        <w:t>、参加政府采购活动前三年内，在经营活动中没有重大违法记录(提供承诺函加盖供应商公章)</w:t>
      </w:r>
      <w:r>
        <w:rPr>
          <w:b/>
          <w:bCs/>
        </w:rPr>
        <w:tab/>
      </w:r>
      <w:r>
        <w:rPr>
          <w:b/>
          <w:bCs/>
        </w:rPr>
        <w:fldChar w:fldCharType="begin"/>
      </w:r>
      <w:r>
        <w:rPr>
          <w:b/>
          <w:bCs/>
        </w:rPr>
        <w:instrText xml:space="preserve"> PAGEREF _Toc1039 \h </w:instrText>
      </w:r>
      <w:r>
        <w:rPr>
          <w:b/>
          <w:bCs/>
        </w:rPr>
        <w:fldChar w:fldCharType="separate"/>
      </w:r>
      <w:r>
        <w:rPr>
          <w:b/>
          <w:bCs/>
        </w:rPr>
        <w:t>16</w:t>
      </w:r>
      <w:r>
        <w:rPr>
          <w:b/>
          <w:bCs/>
        </w:rPr>
        <w:fldChar w:fldCharType="end"/>
      </w:r>
      <w:r>
        <w:rPr>
          <w:b/>
          <w:bCs/>
          <w:color w:val="auto"/>
        </w:rPr>
        <w:fldChar w:fldCharType="end"/>
      </w:r>
    </w:p>
    <w:p>
      <w:pPr>
        <w:spacing w:line="360" w:lineRule="auto"/>
        <w:rPr>
          <w:rFonts w:hAnsi="宋体"/>
          <w:color w:val="auto"/>
          <w:sz w:val="32"/>
        </w:rPr>
      </w:pPr>
      <w:r>
        <w:rPr>
          <w:color w:val="auto"/>
        </w:rPr>
        <w:fldChar w:fldCharType="end"/>
      </w:r>
    </w:p>
    <w:p>
      <w:pPr>
        <w:spacing w:line="540" w:lineRule="exact"/>
        <w:jc w:val="center"/>
        <w:rPr>
          <w:rFonts w:ascii="宋体" w:hAnsi="宋体"/>
          <w:b/>
          <w:color w:val="auto"/>
          <w:sz w:val="36"/>
          <w:szCs w:val="36"/>
        </w:rPr>
        <w:sectPr>
          <w:footerReference r:id="rId6" w:type="default"/>
          <w:footerReference r:id="rId7" w:type="even"/>
          <w:pgSz w:w="11906" w:h="16838"/>
          <w:pgMar w:top="1134" w:right="924" w:bottom="1134" w:left="1134" w:header="720" w:footer="720" w:gutter="0"/>
          <w:cols w:space="720" w:num="1"/>
          <w:docGrid w:linePitch="331" w:charSpace="0"/>
        </w:sectPr>
      </w:pPr>
    </w:p>
    <w:p>
      <w:pPr>
        <w:spacing w:line="400" w:lineRule="exact"/>
        <w:jc w:val="center"/>
        <w:rPr>
          <w:rFonts w:ascii="方正大标宋简体" w:hAnsi="方正大标宋简体" w:eastAsia="方正大标宋简体" w:cs="方正大标宋简体"/>
          <w:bCs/>
          <w:color w:val="auto"/>
          <w:sz w:val="32"/>
          <w:szCs w:val="32"/>
        </w:rPr>
      </w:pPr>
      <w:r>
        <w:rPr>
          <w:rFonts w:hint="eastAsia" w:ascii="方正大标宋简体" w:hAnsi="方正大标宋简体" w:eastAsia="方正大标宋简体" w:cs="方正大标宋简体"/>
          <w:bCs/>
          <w:color w:val="auto"/>
          <w:sz w:val="32"/>
          <w:szCs w:val="32"/>
        </w:rPr>
        <w:t>关于2021年党史学习教育指定学习材料征订（BSZC2021-D1-020191-XYGC）</w:t>
      </w:r>
    </w:p>
    <w:p>
      <w:pPr>
        <w:spacing w:line="400" w:lineRule="exact"/>
        <w:jc w:val="center"/>
        <w:outlineLvl w:val="0"/>
        <w:rPr>
          <w:rFonts w:ascii="方正大标宋简体" w:hAnsi="方正大标宋简体" w:eastAsia="方正大标宋简体" w:cs="方正大标宋简体"/>
          <w:bCs/>
          <w:color w:val="auto"/>
          <w:sz w:val="32"/>
          <w:szCs w:val="32"/>
        </w:rPr>
      </w:pPr>
      <w:bookmarkStart w:id="0" w:name="_Toc2861"/>
      <w:r>
        <w:rPr>
          <w:rFonts w:hint="eastAsia" w:ascii="方正大标宋简体" w:hAnsi="方正大标宋简体" w:eastAsia="方正大标宋简体" w:cs="方正大标宋简体"/>
          <w:bCs/>
          <w:color w:val="auto"/>
          <w:sz w:val="32"/>
          <w:szCs w:val="32"/>
        </w:rPr>
        <w:t>单一来源公示</w:t>
      </w:r>
      <w:bookmarkEnd w:id="0"/>
    </w:p>
    <w:p>
      <w:pPr>
        <w:rPr>
          <w:rFonts w:hint="eastAsia" w:ascii="黑体" w:hAnsi="黑体" w:eastAsia="黑体"/>
          <w:color w:val="auto"/>
          <w:sz w:val="28"/>
          <w:szCs w:val="28"/>
        </w:rPr>
      </w:pPr>
    </w:p>
    <w:p>
      <w:pPr>
        <w:rPr>
          <w:rFonts w:hint="eastAsia" w:ascii="黑体" w:hAnsi="黑体" w:eastAsia="黑体"/>
          <w:color w:val="auto"/>
          <w:sz w:val="28"/>
          <w:szCs w:val="28"/>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一、项目信息</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采购人：中国共产党百色市右江区委员会宣传部</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lang w:eastAsia="zh-CN"/>
        </w:rPr>
      </w:pPr>
      <w:r>
        <w:rPr>
          <w:rFonts w:hint="eastAsia" w:ascii="宋体" w:hAnsi="宋体" w:eastAsia="宋体" w:cs="宋体"/>
          <w:color w:val="auto"/>
          <w:sz w:val="28"/>
          <w:szCs w:val="28"/>
        </w:rPr>
        <w:t>项目名称：关于2021年党史学习教育指定学习材料征订</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拟采购的</w:t>
      </w:r>
      <w:r>
        <w:rPr>
          <w:rFonts w:hint="eastAsia" w:ascii="宋体" w:hAnsi="宋体" w:cs="宋体"/>
          <w:color w:val="auto"/>
          <w:sz w:val="28"/>
          <w:szCs w:val="28"/>
          <w:lang w:val="en-US" w:eastAsia="zh-CN"/>
        </w:rPr>
        <w:t>货物</w:t>
      </w:r>
      <w:r>
        <w:rPr>
          <w:rFonts w:hint="eastAsia" w:ascii="宋体" w:hAnsi="宋体" w:eastAsia="宋体" w:cs="宋体"/>
          <w:color w:val="auto"/>
          <w:sz w:val="28"/>
          <w:szCs w:val="28"/>
        </w:rPr>
        <w:t>说明：拟</w:t>
      </w:r>
      <w:r>
        <w:rPr>
          <w:rFonts w:hint="eastAsia" w:ascii="宋体" w:hAnsi="宋体" w:cs="宋体"/>
          <w:color w:val="auto"/>
          <w:sz w:val="28"/>
          <w:szCs w:val="28"/>
          <w:lang w:eastAsia="zh-CN"/>
        </w:rPr>
        <w:t>征订</w:t>
      </w:r>
      <w:r>
        <w:rPr>
          <w:rFonts w:hint="eastAsia" w:ascii="宋体" w:hAnsi="宋体" w:cs="宋体"/>
          <w:color w:val="auto"/>
          <w:sz w:val="28"/>
          <w:szCs w:val="28"/>
          <w:lang w:val="en-US" w:eastAsia="zh-CN"/>
        </w:rPr>
        <w:t>2021年</w:t>
      </w:r>
      <w:r>
        <w:rPr>
          <w:rFonts w:hint="eastAsia" w:ascii="宋体" w:hAnsi="宋体" w:cs="宋体"/>
          <w:color w:val="auto"/>
          <w:sz w:val="28"/>
          <w:szCs w:val="28"/>
          <w:lang w:eastAsia="zh-CN"/>
        </w:rPr>
        <w:t>党史学习教育指定学习材料</w:t>
      </w:r>
      <w:r>
        <w:rPr>
          <w:rFonts w:hint="eastAsia" w:ascii="宋体" w:hAnsi="宋体" w:cs="宋体"/>
          <w:color w:val="auto"/>
          <w:sz w:val="28"/>
          <w:szCs w:val="28"/>
          <w:lang w:val="en-US" w:eastAsia="zh-CN"/>
        </w:rPr>
        <w:t>一批</w:t>
      </w:r>
      <w:r>
        <w:rPr>
          <w:rFonts w:hint="eastAsia" w:ascii="宋体" w:hAnsi="宋体" w:eastAsia="宋体" w:cs="宋体"/>
          <w:color w:val="auto"/>
          <w:sz w:val="28"/>
          <w:szCs w:val="28"/>
        </w:rPr>
        <w:t>，具体内容详见单一来源采购文件《</w:t>
      </w:r>
      <w:r>
        <w:rPr>
          <w:rFonts w:hint="eastAsia" w:ascii="宋体" w:hAnsi="宋体" w:cs="宋体"/>
          <w:color w:val="auto"/>
          <w:sz w:val="28"/>
          <w:szCs w:val="28"/>
          <w:lang w:val="en-US" w:eastAsia="zh-CN"/>
        </w:rPr>
        <w:t>采购</w:t>
      </w:r>
      <w:r>
        <w:rPr>
          <w:rFonts w:hint="eastAsia" w:ascii="宋体" w:hAnsi="宋体" w:eastAsia="宋体" w:cs="宋体"/>
          <w:color w:val="auto"/>
          <w:sz w:val="28"/>
          <w:szCs w:val="28"/>
        </w:rPr>
        <w:t>需求》</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u w:val="single"/>
        </w:rPr>
      </w:pPr>
      <w:r>
        <w:rPr>
          <w:rFonts w:hint="eastAsia" w:ascii="宋体" w:hAnsi="宋体" w:eastAsia="宋体" w:cs="宋体"/>
          <w:color w:val="auto"/>
          <w:sz w:val="28"/>
          <w:szCs w:val="28"/>
        </w:rPr>
        <w:t>拟采购的</w:t>
      </w:r>
      <w:r>
        <w:rPr>
          <w:rFonts w:hint="eastAsia" w:ascii="宋体" w:hAnsi="宋体" w:cs="宋体"/>
          <w:color w:val="auto"/>
          <w:sz w:val="28"/>
          <w:szCs w:val="28"/>
          <w:lang w:val="en-US" w:eastAsia="zh-CN"/>
        </w:rPr>
        <w:t>货物</w:t>
      </w:r>
      <w:r>
        <w:rPr>
          <w:rFonts w:hint="eastAsia" w:ascii="宋体" w:hAnsi="宋体" w:eastAsia="宋体" w:cs="宋体"/>
          <w:color w:val="auto"/>
          <w:sz w:val="28"/>
          <w:szCs w:val="28"/>
        </w:rPr>
        <w:t>的预算金额：</w:t>
      </w:r>
      <w:r>
        <w:rPr>
          <w:rFonts w:hint="eastAsia" w:ascii="宋体" w:hAnsi="宋体" w:cs="宋体"/>
          <w:color w:val="auto"/>
          <w:sz w:val="28"/>
          <w:szCs w:val="28"/>
          <w:u w:val="none"/>
          <w:lang w:val="en-US" w:eastAsia="zh-CN"/>
        </w:rPr>
        <w:t>81.36</w:t>
      </w:r>
      <w:r>
        <w:rPr>
          <w:rFonts w:hint="eastAsia" w:ascii="宋体" w:hAnsi="宋体" w:eastAsia="宋体" w:cs="宋体"/>
          <w:color w:val="auto"/>
          <w:sz w:val="28"/>
          <w:szCs w:val="28"/>
          <w:u w:val="none"/>
          <w:lang w:val="en-US" w:eastAsia="zh-CN"/>
        </w:rPr>
        <w:t>万元；</w:t>
      </w:r>
      <w:r>
        <w:rPr>
          <w:rFonts w:hint="eastAsia" w:ascii="宋体" w:hAnsi="宋体" w:eastAsia="宋体" w:cs="宋体"/>
          <w:color w:val="auto"/>
          <w:sz w:val="28"/>
          <w:szCs w:val="28"/>
          <w:u w:val="none"/>
        </w:rPr>
        <w:t>　　　　　　　</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采用单一来源采购方式的原因及说明：</w:t>
      </w:r>
      <w:r>
        <w:rPr>
          <w:rFonts w:hint="eastAsia" w:ascii="宋体" w:hAnsi="宋体" w:cs="宋体"/>
          <w:color w:val="auto"/>
          <w:sz w:val="28"/>
          <w:szCs w:val="28"/>
          <w:lang w:val="en-US" w:eastAsia="zh-CN"/>
        </w:rPr>
        <w:t>响应</w:t>
      </w:r>
      <w:r>
        <w:rPr>
          <w:rFonts w:hint="eastAsia" w:ascii="宋体" w:hAnsi="宋体" w:eastAsia="宋体" w:cs="宋体"/>
          <w:color w:val="auto"/>
          <w:sz w:val="28"/>
          <w:szCs w:val="28"/>
        </w:rPr>
        <w:t>百色市召开党史学习教育推进会会议要求，完成党员（包括在职党员、退休党员、农村党员、流动党员）征订党史学习教育指定学习材料（《论中国共产党历史》《毛泽东邓小平江泽民胡锦涛关于中国共产党历史论述摘编》《习近平新时代中国特色社会主义思想学习问答》《中国共产党简史》）人均一套占比达到90%以上的工作任务，推动党史学习教育走深走实。根据《中华人民共和国政府采购法》第三十一条第一款“只能从唯一供应商处采购”和《中华人民共和国政府采购法实施条例》第二十七条的相关规定，采用单一来源采购方式选定</w:t>
      </w:r>
      <w:r>
        <w:rPr>
          <w:rFonts w:hint="eastAsia" w:ascii="宋体" w:hAnsi="宋体" w:cs="宋体"/>
          <w:color w:val="auto"/>
          <w:sz w:val="28"/>
          <w:szCs w:val="28"/>
          <w:lang w:eastAsia="zh-CN"/>
        </w:rPr>
        <w:t>百色市新华书店有限公司</w:t>
      </w:r>
      <w:r>
        <w:rPr>
          <w:rFonts w:hint="eastAsia" w:ascii="宋体" w:hAnsi="宋体" w:eastAsia="宋体" w:cs="宋体"/>
          <w:color w:val="auto"/>
          <w:sz w:val="28"/>
          <w:szCs w:val="28"/>
        </w:rPr>
        <w:t xml:space="preserve">为本项目的承接主体。 </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二、拟定供应商信息</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lang w:eastAsia="zh-CN"/>
        </w:rPr>
      </w:pPr>
      <w:r>
        <w:rPr>
          <w:rFonts w:hint="eastAsia" w:ascii="宋体" w:hAnsi="宋体" w:eastAsia="宋体" w:cs="宋体"/>
          <w:color w:val="auto"/>
          <w:sz w:val="28"/>
          <w:szCs w:val="28"/>
        </w:rPr>
        <w:t>名称：</w:t>
      </w:r>
      <w:r>
        <w:rPr>
          <w:rFonts w:hint="eastAsia" w:ascii="宋体" w:hAnsi="宋体" w:cs="宋体"/>
          <w:color w:val="auto"/>
          <w:sz w:val="28"/>
          <w:szCs w:val="28"/>
          <w:lang w:eastAsia="zh-CN"/>
        </w:rPr>
        <w:t>百色市新华书店有限公司</w:t>
      </w:r>
      <w:r>
        <w:rPr>
          <w:rFonts w:hint="eastAsia" w:ascii="宋体" w:hAnsi="宋体" w:eastAsia="宋体" w:cs="宋体"/>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lang w:eastAsia="zh-CN"/>
        </w:rPr>
      </w:pPr>
      <w:r>
        <w:rPr>
          <w:rFonts w:hint="eastAsia" w:ascii="宋体" w:hAnsi="宋体" w:eastAsia="宋体" w:cs="宋体"/>
          <w:color w:val="auto"/>
          <w:sz w:val="28"/>
          <w:szCs w:val="28"/>
        </w:rPr>
        <w:t>地址：</w:t>
      </w:r>
      <w:r>
        <w:rPr>
          <w:rFonts w:hint="eastAsia" w:ascii="宋体" w:hAnsi="宋体" w:cs="宋体"/>
          <w:color w:val="auto"/>
          <w:sz w:val="28"/>
          <w:szCs w:val="28"/>
          <w:u w:val="none"/>
          <w:lang w:val="en-US" w:eastAsia="zh-CN"/>
        </w:rPr>
        <w:t>百色市城乡路99号</w:t>
      </w:r>
      <w:r>
        <w:rPr>
          <w:rFonts w:hint="eastAsia" w:ascii="宋体" w:hAnsi="宋体" w:cs="宋体"/>
          <w:color w:val="auto"/>
          <w:sz w:val="28"/>
          <w:szCs w:val="28"/>
          <w:u w:val="none"/>
          <w:lang w:eastAsia="zh-CN"/>
        </w:rPr>
        <w:t>；</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三、公示期限</w:t>
      </w:r>
    </w:p>
    <w:p>
      <w:pPr>
        <w:pStyle w:val="55"/>
        <w:keepNext w:val="0"/>
        <w:keepLines w:val="0"/>
        <w:pageBreakBefore w:val="0"/>
        <w:widowControl w:val="0"/>
        <w:kinsoku/>
        <w:wordWrap/>
        <w:overflowPunct/>
        <w:topLinePunct w:val="0"/>
        <w:autoSpaceDE/>
        <w:autoSpaceDN/>
        <w:bidi w:val="0"/>
        <w:adjustRightInd/>
        <w:snapToGrid/>
        <w:spacing w:line="500" w:lineRule="exact"/>
        <w:ind w:left="-10" w:leftChars="-5" w:firstLine="560"/>
        <w:textAlignment w:val="auto"/>
        <w:rPr>
          <w:rFonts w:hint="eastAsia" w:ascii="宋体" w:hAnsi="宋体" w:cs="宋体"/>
          <w:color w:val="auto"/>
          <w:sz w:val="28"/>
          <w:szCs w:val="28"/>
          <w:u w:val="single"/>
          <w:lang w:val="en-US" w:eastAsia="zh-CN"/>
        </w:rPr>
      </w:pPr>
      <w:r>
        <w:rPr>
          <w:rFonts w:hint="eastAsia" w:ascii="宋体" w:hAnsi="宋体" w:eastAsia="宋体" w:cs="宋体"/>
          <w:color w:val="auto"/>
          <w:sz w:val="28"/>
          <w:szCs w:val="28"/>
          <w:u w:val="single"/>
          <w:lang w:val="en-US" w:eastAsia="zh-CN"/>
        </w:rPr>
        <w:t>2021</w:t>
      </w:r>
      <w:r>
        <w:rPr>
          <w:rFonts w:hint="eastAsia" w:ascii="宋体" w:hAnsi="宋体" w:eastAsia="宋体" w:cs="宋体"/>
          <w:color w:val="auto"/>
          <w:sz w:val="28"/>
          <w:szCs w:val="28"/>
          <w:u w:val="single"/>
        </w:rPr>
        <w:t>年</w:t>
      </w:r>
      <w:r>
        <w:rPr>
          <w:rFonts w:hint="eastAsia" w:ascii="宋体" w:hAnsi="宋体" w:cs="宋体"/>
          <w:color w:val="auto"/>
          <w:sz w:val="28"/>
          <w:szCs w:val="28"/>
          <w:u w:val="single"/>
          <w:lang w:val="en-US" w:eastAsia="zh-CN"/>
        </w:rPr>
        <w:t xml:space="preserve">  </w:t>
      </w:r>
      <w:r>
        <w:rPr>
          <w:rFonts w:hint="eastAsia" w:ascii="宋体" w:hAnsi="宋体" w:eastAsia="宋体" w:cs="宋体"/>
          <w:color w:val="auto"/>
          <w:sz w:val="28"/>
          <w:szCs w:val="28"/>
          <w:u w:val="single"/>
        </w:rPr>
        <w:t>月</w:t>
      </w:r>
      <w:r>
        <w:rPr>
          <w:rFonts w:hint="eastAsia" w:ascii="宋体" w:hAnsi="宋体" w:cs="宋体"/>
          <w:color w:val="auto"/>
          <w:sz w:val="28"/>
          <w:szCs w:val="28"/>
          <w:u w:val="single"/>
          <w:lang w:val="en-US" w:eastAsia="zh-CN"/>
        </w:rPr>
        <w:t xml:space="preserve">  </w:t>
      </w:r>
      <w:r>
        <w:rPr>
          <w:rFonts w:hint="eastAsia" w:ascii="宋体" w:hAnsi="宋体" w:eastAsia="宋体" w:cs="宋体"/>
          <w:color w:val="auto"/>
          <w:sz w:val="28"/>
          <w:szCs w:val="28"/>
          <w:u w:val="single"/>
        </w:rPr>
        <w:t>日</w:t>
      </w:r>
      <w:r>
        <w:rPr>
          <w:rFonts w:hint="eastAsia" w:ascii="宋体" w:hAnsi="宋体" w:eastAsia="宋体" w:cs="宋体"/>
          <w:color w:val="auto"/>
          <w:sz w:val="28"/>
          <w:szCs w:val="28"/>
        </w:rPr>
        <w:t>至</w:t>
      </w:r>
      <w:r>
        <w:rPr>
          <w:rFonts w:hint="eastAsia" w:ascii="宋体" w:hAnsi="宋体" w:eastAsia="宋体" w:cs="宋体"/>
          <w:color w:val="auto"/>
          <w:sz w:val="28"/>
          <w:szCs w:val="28"/>
          <w:u w:val="single"/>
          <w:lang w:val="en-US" w:eastAsia="zh-CN"/>
        </w:rPr>
        <w:t>2021</w:t>
      </w:r>
      <w:r>
        <w:rPr>
          <w:rFonts w:hint="eastAsia" w:ascii="宋体" w:hAnsi="宋体" w:eastAsia="宋体" w:cs="宋体"/>
          <w:color w:val="auto"/>
          <w:sz w:val="28"/>
          <w:szCs w:val="28"/>
          <w:u w:val="single"/>
        </w:rPr>
        <w:t>年</w:t>
      </w:r>
      <w:r>
        <w:rPr>
          <w:rFonts w:hint="eastAsia" w:ascii="宋体" w:hAnsi="宋体" w:cs="宋体"/>
          <w:color w:val="auto"/>
          <w:sz w:val="28"/>
          <w:szCs w:val="28"/>
          <w:u w:val="single"/>
          <w:lang w:val="en-US" w:eastAsia="zh-CN"/>
        </w:rPr>
        <w:t xml:space="preserve">  </w:t>
      </w:r>
      <w:r>
        <w:rPr>
          <w:rFonts w:hint="eastAsia" w:ascii="宋体" w:hAnsi="宋体" w:eastAsia="宋体" w:cs="宋体"/>
          <w:color w:val="auto"/>
          <w:sz w:val="28"/>
          <w:szCs w:val="28"/>
          <w:u w:val="single"/>
        </w:rPr>
        <w:t>月</w:t>
      </w:r>
      <w:r>
        <w:rPr>
          <w:rFonts w:hint="eastAsia" w:ascii="宋体" w:hAnsi="宋体" w:cs="宋体"/>
          <w:color w:val="auto"/>
          <w:sz w:val="28"/>
          <w:szCs w:val="28"/>
          <w:u w:val="single"/>
          <w:lang w:val="en-US" w:eastAsia="zh-CN"/>
        </w:rPr>
        <w:t xml:space="preserve"> +</w:t>
      </w:r>
    </w:p>
    <w:p>
      <w:pPr>
        <w:pStyle w:val="55"/>
        <w:keepNext w:val="0"/>
        <w:keepLines w:val="0"/>
        <w:pageBreakBefore w:val="0"/>
        <w:widowControl w:val="0"/>
        <w:kinsoku/>
        <w:wordWrap/>
        <w:overflowPunct/>
        <w:topLinePunct w:val="0"/>
        <w:autoSpaceDE/>
        <w:autoSpaceDN/>
        <w:bidi w:val="0"/>
        <w:adjustRightInd/>
        <w:snapToGrid/>
        <w:spacing w:line="500" w:lineRule="exact"/>
        <w:ind w:left="-10" w:leftChars="-5" w:firstLine="560"/>
        <w:textAlignment w:val="auto"/>
        <w:rPr>
          <w:rFonts w:hint="eastAsia" w:ascii="宋体" w:hAnsi="宋体" w:eastAsia="宋体" w:cs="宋体"/>
          <w:color w:val="auto"/>
          <w:sz w:val="28"/>
          <w:szCs w:val="28"/>
        </w:rPr>
      </w:pPr>
      <w:r>
        <w:rPr>
          <w:rFonts w:hint="eastAsia" w:ascii="宋体" w:hAnsi="宋体" w:cs="宋体"/>
          <w:color w:val="auto"/>
          <w:sz w:val="28"/>
          <w:szCs w:val="28"/>
          <w:u w:val="single"/>
          <w:lang w:val="en-US" w:eastAsia="zh-CN"/>
        </w:rPr>
        <w:t xml:space="preserve"> </w:t>
      </w:r>
      <w:r>
        <w:rPr>
          <w:rFonts w:hint="eastAsia" w:ascii="宋体" w:hAnsi="宋体" w:eastAsia="宋体" w:cs="宋体"/>
          <w:color w:val="auto"/>
          <w:sz w:val="28"/>
          <w:szCs w:val="28"/>
          <w:u w:val="single"/>
        </w:rPr>
        <w:t>日</w:t>
      </w:r>
      <w:r>
        <w:rPr>
          <w:rFonts w:hint="eastAsia" w:ascii="宋体" w:hAnsi="宋体" w:eastAsia="宋体" w:cs="宋体"/>
          <w:iCs/>
          <w:color w:val="auto"/>
          <w:sz w:val="28"/>
          <w:szCs w:val="28"/>
          <w:u w:val="single"/>
        </w:rPr>
        <w:t>（</w:t>
      </w:r>
      <w:r>
        <w:rPr>
          <w:rFonts w:hint="eastAsia" w:ascii="宋体" w:hAnsi="宋体" w:eastAsia="宋体" w:cs="宋体"/>
          <w:i/>
          <w:color w:val="auto"/>
          <w:sz w:val="28"/>
          <w:szCs w:val="28"/>
          <w:u w:val="single"/>
        </w:rPr>
        <w:t>公示期限不得少于5个工作日</w:t>
      </w:r>
      <w:r>
        <w:rPr>
          <w:rFonts w:hint="eastAsia" w:ascii="宋体" w:hAnsi="宋体" w:eastAsia="宋体" w:cs="宋体"/>
          <w:iCs/>
          <w:color w:val="auto"/>
          <w:sz w:val="28"/>
          <w:szCs w:val="28"/>
          <w:u w:val="single"/>
        </w:rPr>
        <w:t>）</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四、其他补充事宜：</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五、联系方式</w:t>
      </w:r>
    </w:p>
    <w:p>
      <w:pPr>
        <w:keepNext w:val="0"/>
        <w:keepLines w:val="0"/>
        <w:pageBreakBefore w:val="0"/>
        <w:widowControl w:val="0"/>
        <w:kinsoku/>
        <w:wordWrap/>
        <w:overflowPunct/>
        <w:topLinePunct w:val="0"/>
        <w:autoSpaceDE/>
        <w:autoSpaceDN/>
        <w:bidi w:val="0"/>
        <w:adjustRightInd/>
        <w:snapToGrid/>
        <w:spacing w:line="500" w:lineRule="exact"/>
        <w:ind w:firstLine="565" w:firstLineChars="202"/>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1.采购人</w:t>
      </w:r>
    </w:p>
    <w:p>
      <w:pPr>
        <w:keepNext w:val="0"/>
        <w:keepLines w:val="0"/>
        <w:pageBreakBefore w:val="0"/>
        <w:widowControl w:val="0"/>
        <w:kinsoku/>
        <w:wordWrap/>
        <w:overflowPunct/>
        <w:topLinePunct w:val="0"/>
        <w:autoSpaceDE/>
        <w:autoSpaceDN/>
        <w:bidi w:val="0"/>
        <w:adjustRightInd/>
        <w:snapToGrid/>
        <w:spacing w:line="500" w:lineRule="exact"/>
        <w:ind w:firstLine="565" w:firstLineChars="202"/>
        <w:textAlignment w:val="auto"/>
        <w:rPr>
          <w:rFonts w:hint="eastAsia" w:ascii="宋体" w:hAnsi="宋体" w:eastAsia="宋体" w:cs="宋体"/>
          <w:color w:val="auto"/>
          <w:sz w:val="28"/>
          <w:szCs w:val="28"/>
          <w:lang w:eastAsia="zh-CN"/>
        </w:rPr>
      </w:pPr>
      <w:r>
        <w:rPr>
          <w:rFonts w:hint="eastAsia" w:ascii="宋体" w:hAnsi="宋体" w:eastAsia="宋体" w:cs="宋体"/>
          <w:color w:val="auto"/>
          <w:sz w:val="28"/>
          <w:szCs w:val="28"/>
        </w:rPr>
        <w:t>联 系 人：陈祥华</w:t>
      </w:r>
      <w:r>
        <w:rPr>
          <w:rFonts w:hint="eastAsia" w:ascii="宋体" w:hAnsi="宋体" w:eastAsia="宋体" w:cs="宋体"/>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565" w:firstLineChars="202"/>
        <w:textAlignment w:val="auto"/>
        <w:rPr>
          <w:rFonts w:hint="eastAsia" w:ascii="宋体" w:hAnsi="宋体" w:eastAsia="宋体" w:cs="宋体"/>
          <w:color w:val="auto"/>
          <w:sz w:val="28"/>
          <w:szCs w:val="28"/>
          <w:lang w:eastAsia="zh-CN"/>
        </w:rPr>
      </w:pPr>
      <w:r>
        <w:rPr>
          <w:rFonts w:hint="eastAsia" w:ascii="宋体" w:hAnsi="宋体" w:eastAsia="宋体" w:cs="宋体"/>
          <w:color w:val="auto"/>
          <w:sz w:val="28"/>
          <w:szCs w:val="28"/>
        </w:rPr>
        <w:t>联系地址：百色市右江区向阳路19号</w:t>
      </w:r>
      <w:r>
        <w:rPr>
          <w:rFonts w:hint="eastAsia" w:ascii="宋体" w:hAnsi="宋体" w:eastAsia="宋体" w:cs="宋体"/>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565" w:firstLineChars="202"/>
        <w:textAlignment w:val="auto"/>
        <w:rPr>
          <w:rFonts w:hint="eastAsia" w:ascii="宋体" w:hAnsi="宋体" w:eastAsia="宋体" w:cs="宋体"/>
          <w:color w:val="auto"/>
          <w:sz w:val="28"/>
          <w:szCs w:val="28"/>
          <w:u w:val="none"/>
          <w:lang w:val="en-US" w:eastAsia="zh-CN"/>
        </w:rPr>
      </w:pPr>
      <w:r>
        <w:rPr>
          <w:rFonts w:hint="eastAsia" w:ascii="宋体" w:hAnsi="宋体" w:eastAsia="宋体" w:cs="宋体"/>
          <w:color w:val="auto"/>
          <w:sz w:val="28"/>
          <w:szCs w:val="28"/>
        </w:rPr>
        <w:t>联系电话：</w:t>
      </w:r>
      <w:r>
        <w:rPr>
          <w:rFonts w:hint="eastAsia" w:ascii="宋体" w:hAnsi="宋体" w:eastAsia="宋体" w:cs="宋体"/>
          <w:color w:val="auto"/>
          <w:sz w:val="28"/>
          <w:szCs w:val="28"/>
          <w:u w:val="none"/>
          <w:lang w:val="en-US" w:eastAsia="zh-CN"/>
        </w:rPr>
        <w:t>0776-2837364；</w:t>
      </w:r>
    </w:p>
    <w:p>
      <w:pPr>
        <w:keepNext w:val="0"/>
        <w:keepLines w:val="0"/>
        <w:pageBreakBefore w:val="0"/>
        <w:widowControl w:val="0"/>
        <w:kinsoku/>
        <w:wordWrap/>
        <w:overflowPunct/>
        <w:topLinePunct w:val="0"/>
        <w:autoSpaceDE/>
        <w:autoSpaceDN/>
        <w:bidi w:val="0"/>
        <w:adjustRightInd/>
        <w:snapToGrid/>
        <w:spacing w:line="500" w:lineRule="exact"/>
        <w:ind w:firstLine="565" w:firstLineChars="202"/>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2.财政部门</w:t>
      </w:r>
    </w:p>
    <w:p>
      <w:pPr>
        <w:keepNext w:val="0"/>
        <w:keepLines w:val="0"/>
        <w:pageBreakBefore w:val="0"/>
        <w:widowControl w:val="0"/>
        <w:kinsoku/>
        <w:wordWrap/>
        <w:overflowPunct/>
        <w:topLinePunct w:val="0"/>
        <w:autoSpaceDE/>
        <w:autoSpaceDN/>
        <w:bidi w:val="0"/>
        <w:adjustRightInd/>
        <w:snapToGrid/>
        <w:spacing w:line="500" w:lineRule="exact"/>
        <w:ind w:firstLine="565" w:firstLineChars="202"/>
        <w:textAlignment w:val="auto"/>
        <w:rPr>
          <w:rFonts w:hint="eastAsia" w:ascii="宋体" w:hAnsi="宋体" w:eastAsia="宋体" w:cs="宋体"/>
          <w:color w:val="auto"/>
          <w:sz w:val="28"/>
          <w:szCs w:val="28"/>
          <w:lang w:eastAsia="zh-CN"/>
        </w:rPr>
      </w:pPr>
      <w:r>
        <w:rPr>
          <w:rFonts w:hint="eastAsia" w:ascii="宋体" w:hAnsi="宋体" w:eastAsia="宋体" w:cs="宋体"/>
          <w:color w:val="auto"/>
          <w:sz w:val="28"/>
          <w:szCs w:val="28"/>
        </w:rPr>
        <w:t>联 系 人：百色市右江区政府采购管理中心</w:t>
      </w:r>
      <w:r>
        <w:rPr>
          <w:rFonts w:hint="eastAsia" w:ascii="宋体" w:hAnsi="宋体" w:eastAsia="宋体" w:cs="宋体"/>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565" w:firstLineChars="202"/>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rPr>
        <w:t>联系地址：</w:t>
      </w:r>
      <w:r>
        <w:rPr>
          <w:rFonts w:hint="eastAsia" w:ascii="宋体" w:hAnsi="宋体" w:eastAsia="宋体" w:cs="宋体"/>
          <w:color w:val="auto"/>
          <w:sz w:val="28"/>
          <w:szCs w:val="28"/>
          <w:u w:val="none"/>
          <w:lang w:val="en-US" w:eastAsia="zh-CN"/>
        </w:rPr>
        <w:t>百色市右江区城东路；</w:t>
      </w:r>
    </w:p>
    <w:p>
      <w:pPr>
        <w:keepNext w:val="0"/>
        <w:keepLines w:val="0"/>
        <w:pageBreakBefore w:val="0"/>
        <w:widowControl w:val="0"/>
        <w:kinsoku/>
        <w:wordWrap/>
        <w:overflowPunct/>
        <w:topLinePunct w:val="0"/>
        <w:autoSpaceDE/>
        <w:autoSpaceDN/>
        <w:bidi w:val="0"/>
        <w:adjustRightInd/>
        <w:snapToGrid/>
        <w:spacing w:line="500" w:lineRule="exact"/>
        <w:ind w:firstLine="565" w:firstLineChars="202"/>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rPr>
        <w:t>联系电话：</w:t>
      </w:r>
      <w:r>
        <w:rPr>
          <w:rFonts w:hint="eastAsia" w:ascii="宋体" w:hAnsi="宋体" w:eastAsia="宋体" w:cs="宋体"/>
          <w:color w:val="auto"/>
          <w:sz w:val="28"/>
          <w:szCs w:val="28"/>
          <w:u w:val="none"/>
          <w:lang w:val="en-US" w:eastAsia="zh-CN"/>
        </w:rPr>
        <w:t>0776-2995126；</w:t>
      </w:r>
    </w:p>
    <w:p>
      <w:pPr>
        <w:keepNext w:val="0"/>
        <w:keepLines w:val="0"/>
        <w:pageBreakBefore w:val="0"/>
        <w:widowControl w:val="0"/>
        <w:kinsoku/>
        <w:wordWrap/>
        <w:overflowPunct/>
        <w:topLinePunct w:val="0"/>
        <w:autoSpaceDE/>
        <w:autoSpaceDN/>
        <w:bidi w:val="0"/>
        <w:adjustRightInd/>
        <w:snapToGrid/>
        <w:spacing w:line="500" w:lineRule="exact"/>
        <w:ind w:firstLine="565" w:firstLineChars="202"/>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3.采购代理机构</w:t>
      </w:r>
    </w:p>
    <w:p>
      <w:pPr>
        <w:keepNext w:val="0"/>
        <w:keepLines w:val="0"/>
        <w:pageBreakBefore w:val="0"/>
        <w:widowControl w:val="0"/>
        <w:kinsoku/>
        <w:wordWrap/>
        <w:overflowPunct/>
        <w:topLinePunct w:val="0"/>
        <w:autoSpaceDE/>
        <w:autoSpaceDN/>
        <w:bidi w:val="0"/>
        <w:adjustRightInd/>
        <w:snapToGrid/>
        <w:spacing w:line="500" w:lineRule="exact"/>
        <w:ind w:firstLine="565" w:firstLineChars="202"/>
        <w:textAlignment w:val="auto"/>
        <w:rPr>
          <w:rFonts w:hint="eastAsia" w:ascii="宋体" w:hAnsi="宋体" w:eastAsia="宋体" w:cs="宋体"/>
          <w:color w:val="auto"/>
          <w:sz w:val="28"/>
          <w:szCs w:val="28"/>
          <w:lang w:eastAsia="zh-CN"/>
        </w:rPr>
      </w:pPr>
      <w:r>
        <w:rPr>
          <w:rFonts w:hint="eastAsia" w:ascii="宋体" w:hAnsi="宋体" w:eastAsia="宋体" w:cs="宋体"/>
          <w:color w:val="auto"/>
          <w:sz w:val="28"/>
          <w:szCs w:val="28"/>
        </w:rPr>
        <w:t>联 系 人：</w:t>
      </w:r>
      <w:r>
        <w:rPr>
          <w:rFonts w:hint="eastAsia" w:ascii="宋体" w:hAnsi="宋体" w:cs="宋体"/>
          <w:color w:val="auto"/>
          <w:sz w:val="28"/>
          <w:szCs w:val="28"/>
          <w:lang w:val="en-US" w:eastAsia="zh-CN"/>
        </w:rPr>
        <w:t>韦黎黎</w:t>
      </w:r>
      <w:r>
        <w:rPr>
          <w:rFonts w:hint="eastAsia" w:ascii="宋体" w:hAnsi="宋体" w:eastAsia="宋体" w:cs="宋体"/>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565" w:firstLineChars="202"/>
        <w:textAlignment w:val="auto"/>
        <w:rPr>
          <w:rFonts w:hint="eastAsia" w:ascii="宋体" w:hAnsi="宋体" w:eastAsia="宋体" w:cs="宋体"/>
          <w:color w:val="auto"/>
          <w:sz w:val="28"/>
          <w:szCs w:val="28"/>
          <w:lang w:eastAsia="zh-CN"/>
        </w:rPr>
      </w:pPr>
      <w:r>
        <w:rPr>
          <w:rFonts w:hint="eastAsia" w:ascii="宋体" w:hAnsi="宋体" w:eastAsia="宋体" w:cs="宋体"/>
          <w:color w:val="auto"/>
          <w:sz w:val="28"/>
          <w:szCs w:val="28"/>
        </w:rPr>
        <w:t>联系地址：百色市右江区那毕大道环球大厦左塔十层1025#-1027#</w:t>
      </w:r>
      <w:r>
        <w:rPr>
          <w:rFonts w:hint="eastAsia" w:ascii="宋体" w:hAnsi="宋体" w:eastAsia="宋体" w:cs="宋体"/>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565" w:firstLineChars="202"/>
        <w:textAlignment w:val="auto"/>
        <w:rPr>
          <w:rFonts w:hint="eastAsia" w:ascii="宋体" w:hAnsi="宋体" w:eastAsia="宋体" w:cs="宋体"/>
          <w:color w:val="auto"/>
          <w:sz w:val="28"/>
          <w:szCs w:val="28"/>
          <w:u w:val="single"/>
        </w:rPr>
      </w:pPr>
      <w:r>
        <w:rPr>
          <w:rFonts w:hint="eastAsia" w:ascii="宋体" w:hAnsi="宋体" w:eastAsia="宋体" w:cs="宋体"/>
          <w:color w:val="auto"/>
          <w:sz w:val="28"/>
          <w:szCs w:val="28"/>
        </w:rPr>
        <w:t>联系电话：0776-8800201、18378615390</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8"/>
          <w:szCs w:val="28"/>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六、附件</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专业人员论证意见（格式见附件）</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大标宋简体" w:hAnsi="方正大标宋简体" w:eastAsia="方正大标宋简体" w:cs="方正大标宋简体"/>
          <w:bCs/>
          <w:color w:val="auto"/>
          <w:sz w:val="32"/>
          <w:szCs w:val="32"/>
        </w:rPr>
      </w:pPr>
      <w:r>
        <w:rPr>
          <w:rFonts w:hint="eastAsia" w:ascii="方正大标宋简体" w:hAnsi="方正大标宋简体" w:eastAsia="方正大标宋简体" w:cs="方正大标宋简体"/>
          <w:bCs/>
          <w:color w:val="auto"/>
          <w:sz w:val="32"/>
          <w:szCs w:val="32"/>
        </w:rPr>
        <w:br w:type="page"/>
      </w:r>
    </w:p>
    <w:p>
      <w:pPr>
        <w:pStyle w:val="13"/>
        <w:spacing w:line="360" w:lineRule="auto"/>
        <w:jc w:val="center"/>
        <w:outlineLvl w:val="0"/>
        <w:rPr>
          <w:rFonts w:ascii="方正大标宋简体" w:hAnsi="方正大标宋简体" w:eastAsia="方正大标宋简体" w:cs="方正大标宋简体"/>
          <w:bCs/>
          <w:color w:val="auto"/>
          <w:sz w:val="32"/>
          <w:szCs w:val="32"/>
        </w:rPr>
      </w:pPr>
      <w:bookmarkStart w:id="1" w:name="_Toc17051"/>
      <w:r>
        <w:rPr>
          <w:rFonts w:hint="eastAsia" w:ascii="方正大标宋简体" w:hAnsi="方正大标宋简体" w:eastAsia="方正大标宋简体" w:cs="方正大标宋简体"/>
          <w:bCs/>
          <w:color w:val="auto"/>
          <w:sz w:val="32"/>
          <w:szCs w:val="32"/>
        </w:rPr>
        <w:t>第一章  单一来源采购供应商须知一览表</w:t>
      </w:r>
      <w:bookmarkEnd w:id="1"/>
    </w:p>
    <w:tbl>
      <w:tblPr>
        <w:tblStyle w:val="27"/>
        <w:tblW w:w="9705" w:type="dxa"/>
        <w:tblInd w:w="1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4"/>
        <w:gridCol w:w="87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blHeader/>
        </w:trPr>
        <w:tc>
          <w:tcPr>
            <w:tcW w:w="974" w:type="dxa"/>
            <w:shd w:val="clear" w:color="auto" w:fill="94B8E5"/>
            <w:vAlign w:val="center"/>
          </w:tcPr>
          <w:p>
            <w:pPr>
              <w:pStyle w:val="13"/>
              <w:spacing w:line="440" w:lineRule="exact"/>
              <w:jc w:val="center"/>
              <w:rPr>
                <w:rFonts w:ascii="Times New Roman" w:hAnsi="Times New Roman"/>
                <w:b/>
                <w:bCs/>
                <w:color w:val="auto"/>
                <w:szCs w:val="21"/>
              </w:rPr>
            </w:pPr>
            <w:r>
              <w:rPr>
                <w:rFonts w:ascii="Times New Roman" w:hAnsi="Times New Roman"/>
                <w:b/>
                <w:bCs/>
                <w:color w:val="auto"/>
                <w:szCs w:val="21"/>
              </w:rPr>
              <w:t>序号</w:t>
            </w:r>
          </w:p>
        </w:tc>
        <w:tc>
          <w:tcPr>
            <w:tcW w:w="8731" w:type="dxa"/>
            <w:shd w:val="clear" w:color="auto" w:fill="94B8E5"/>
            <w:vAlign w:val="center"/>
          </w:tcPr>
          <w:p>
            <w:pPr>
              <w:pStyle w:val="13"/>
              <w:spacing w:line="440" w:lineRule="exact"/>
              <w:jc w:val="center"/>
              <w:rPr>
                <w:rFonts w:ascii="Times New Roman" w:hAnsi="Times New Roman"/>
                <w:b/>
                <w:bCs/>
                <w:color w:val="auto"/>
                <w:szCs w:val="21"/>
              </w:rPr>
            </w:pPr>
            <w:r>
              <w:rPr>
                <w:rFonts w:ascii="Times New Roman" w:hAnsi="Times New Roman"/>
                <w:b/>
                <w:bCs/>
                <w:color w:val="auto"/>
                <w:szCs w:val="21"/>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9705" w:type="dxa"/>
            <w:gridSpan w:val="2"/>
            <w:vAlign w:val="center"/>
          </w:tcPr>
          <w:p>
            <w:pPr>
              <w:pStyle w:val="13"/>
              <w:spacing w:line="440" w:lineRule="exact"/>
              <w:rPr>
                <w:rFonts w:ascii="Times New Roman" w:hAnsi="Times New Roman"/>
                <w:b/>
                <w:bCs/>
                <w:color w:val="auto"/>
                <w:szCs w:val="21"/>
              </w:rPr>
            </w:pPr>
            <w:r>
              <w:rPr>
                <w:rFonts w:ascii="Times New Roman" w:hAnsi="Times New Roman"/>
                <w:b/>
                <w:bCs/>
                <w:color w:val="auto"/>
                <w:szCs w:val="21"/>
              </w:rPr>
              <w:t>一、总则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974" w:type="dxa"/>
            <w:vAlign w:val="center"/>
          </w:tcPr>
          <w:p>
            <w:pPr>
              <w:pStyle w:val="13"/>
              <w:spacing w:line="440" w:lineRule="exact"/>
              <w:jc w:val="center"/>
              <w:rPr>
                <w:rFonts w:ascii="Times New Roman" w:hAnsi="Times New Roman"/>
                <w:color w:val="auto"/>
                <w:szCs w:val="21"/>
              </w:rPr>
            </w:pPr>
            <w:r>
              <w:rPr>
                <w:rFonts w:ascii="Times New Roman" w:hAnsi="Times New Roman"/>
                <w:color w:val="auto"/>
                <w:szCs w:val="21"/>
              </w:rPr>
              <w:t>1</w:t>
            </w:r>
          </w:p>
        </w:tc>
        <w:tc>
          <w:tcPr>
            <w:tcW w:w="8731" w:type="dxa"/>
            <w:vAlign w:val="center"/>
          </w:tcPr>
          <w:p>
            <w:pPr>
              <w:keepNext w:val="0"/>
              <w:keepLines w:val="0"/>
              <w:pageBreakBefore w:val="0"/>
              <w:widowControl/>
              <w:kinsoku/>
              <w:wordWrap/>
              <w:overflowPunct/>
              <w:topLinePunct w:val="0"/>
              <w:autoSpaceDE/>
              <w:autoSpaceDN/>
              <w:bidi w:val="0"/>
              <w:adjustRightInd/>
              <w:spacing w:line="500" w:lineRule="exact"/>
              <w:textAlignment w:val="auto"/>
              <w:rPr>
                <w:rFonts w:hint="eastAsia"/>
                <w:sz w:val="21"/>
                <w:szCs w:val="21"/>
                <w:lang w:eastAsia="zh-CN"/>
              </w:rPr>
            </w:pPr>
            <w:r>
              <w:rPr>
                <w:sz w:val="21"/>
                <w:szCs w:val="21"/>
              </w:rPr>
              <w:t>项目名称：</w:t>
            </w:r>
            <w:r>
              <w:rPr>
                <w:rFonts w:hint="eastAsia"/>
                <w:sz w:val="21"/>
                <w:szCs w:val="21"/>
              </w:rPr>
              <w:t>关于2021年党史学习教育指定学习材料征订</w:t>
            </w:r>
          </w:p>
          <w:p>
            <w:pPr>
              <w:pStyle w:val="2"/>
              <w:keepNext w:val="0"/>
              <w:keepLines w:val="0"/>
              <w:pageBreakBefore w:val="0"/>
              <w:kinsoku/>
              <w:wordWrap/>
              <w:overflowPunct/>
              <w:topLinePunct w:val="0"/>
              <w:autoSpaceDE/>
              <w:autoSpaceDN/>
              <w:bidi w:val="0"/>
              <w:adjustRightInd/>
              <w:spacing w:line="500" w:lineRule="exact"/>
              <w:textAlignment w:val="auto"/>
              <w:rPr>
                <w:rFonts w:hint="default"/>
                <w:sz w:val="21"/>
                <w:szCs w:val="21"/>
                <w:lang w:val="en-US" w:eastAsia="zh-CN"/>
              </w:rPr>
            </w:pPr>
            <w:r>
              <w:rPr>
                <w:rFonts w:hint="eastAsia"/>
                <w:color w:val="auto"/>
                <w:kern w:val="0"/>
                <w:sz w:val="21"/>
                <w:szCs w:val="21"/>
                <w:lang w:val="en-US" w:eastAsia="zh-CN"/>
              </w:rPr>
              <w:t>项目编号：BSZC2021-D1-020191-XYGC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74" w:type="dxa"/>
            <w:vAlign w:val="center"/>
          </w:tcPr>
          <w:p>
            <w:pPr>
              <w:pStyle w:val="13"/>
              <w:spacing w:line="440" w:lineRule="exact"/>
              <w:jc w:val="center"/>
              <w:rPr>
                <w:rFonts w:ascii="Times New Roman" w:hAnsi="Times New Roman"/>
                <w:color w:val="auto"/>
                <w:szCs w:val="21"/>
              </w:rPr>
            </w:pPr>
            <w:r>
              <w:rPr>
                <w:rFonts w:ascii="Times New Roman" w:hAnsi="Times New Roman"/>
                <w:color w:val="auto"/>
                <w:szCs w:val="21"/>
              </w:rPr>
              <w:t>2</w:t>
            </w:r>
          </w:p>
        </w:tc>
        <w:tc>
          <w:tcPr>
            <w:tcW w:w="8731" w:type="dxa"/>
            <w:vAlign w:val="center"/>
          </w:tcPr>
          <w:p>
            <w:pPr>
              <w:widowControl/>
              <w:spacing w:line="440" w:lineRule="exact"/>
              <w:jc w:val="left"/>
              <w:rPr>
                <w:color w:val="auto"/>
                <w:szCs w:val="21"/>
              </w:rPr>
            </w:pPr>
            <w:r>
              <w:rPr>
                <w:color w:val="auto"/>
                <w:szCs w:val="21"/>
              </w:rPr>
              <w:t>单一来源供应商资格：符合《中华人民共和国政府采购法》第二十二条规定的供应商资格条件，</w:t>
            </w:r>
            <w:r>
              <w:rPr>
                <w:rFonts w:hint="eastAsia"/>
                <w:color w:val="auto"/>
                <w:szCs w:val="21"/>
              </w:rPr>
              <w:t>生产或经营</w:t>
            </w:r>
            <w:r>
              <w:rPr>
                <w:color w:val="auto"/>
                <w:szCs w:val="21"/>
              </w:rPr>
              <w:t>本次采购</w:t>
            </w:r>
            <w:r>
              <w:rPr>
                <w:rFonts w:hint="eastAsia"/>
                <w:color w:val="auto"/>
                <w:szCs w:val="21"/>
              </w:rPr>
              <w:t>货物</w:t>
            </w:r>
            <w:r>
              <w:rPr>
                <w:color w:val="auto"/>
                <w:szCs w:val="21"/>
              </w:rPr>
              <w:t>的供应商。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atLeast"/>
        </w:trPr>
        <w:tc>
          <w:tcPr>
            <w:tcW w:w="9705" w:type="dxa"/>
            <w:gridSpan w:val="2"/>
            <w:vAlign w:val="center"/>
          </w:tcPr>
          <w:p>
            <w:pPr>
              <w:pStyle w:val="13"/>
              <w:spacing w:line="440" w:lineRule="exact"/>
              <w:rPr>
                <w:rFonts w:ascii="Times New Roman" w:hAnsi="Times New Roman"/>
                <w:color w:val="auto"/>
                <w:szCs w:val="21"/>
              </w:rPr>
            </w:pPr>
            <w:r>
              <w:rPr>
                <w:rFonts w:ascii="Times New Roman" w:hAnsi="Times New Roman"/>
                <w:b/>
                <w:bCs/>
                <w:color w:val="auto"/>
                <w:szCs w:val="21"/>
              </w:rPr>
              <w:t>二、报价文件的编制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trPr>
        <w:tc>
          <w:tcPr>
            <w:tcW w:w="974" w:type="dxa"/>
            <w:vAlign w:val="center"/>
          </w:tcPr>
          <w:p>
            <w:pPr>
              <w:pStyle w:val="13"/>
              <w:spacing w:line="440" w:lineRule="exact"/>
              <w:jc w:val="center"/>
              <w:rPr>
                <w:rFonts w:ascii="Times New Roman" w:hAnsi="Times New Roman"/>
                <w:color w:val="auto"/>
                <w:szCs w:val="21"/>
              </w:rPr>
            </w:pPr>
            <w:r>
              <w:rPr>
                <w:rFonts w:ascii="Times New Roman" w:hAnsi="Times New Roman"/>
                <w:color w:val="auto"/>
                <w:szCs w:val="21"/>
              </w:rPr>
              <w:t>3</w:t>
            </w:r>
          </w:p>
        </w:tc>
        <w:tc>
          <w:tcPr>
            <w:tcW w:w="8731" w:type="dxa"/>
            <w:vAlign w:val="center"/>
          </w:tcPr>
          <w:p>
            <w:pPr>
              <w:autoSpaceDE w:val="0"/>
              <w:autoSpaceDN w:val="0"/>
              <w:snapToGrid w:val="0"/>
              <w:spacing w:line="440" w:lineRule="exact"/>
              <w:textAlignment w:val="bottom"/>
              <w:rPr>
                <w:b/>
                <w:color w:val="auto"/>
                <w:szCs w:val="21"/>
              </w:rPr>
            </w:pPr>
            <w:r>
              <w:rPr>
                <w:b/>
                <w:color w:val="auto"/>
                <w:szCs w:val="21"/>
              </w:rPr>
              <w:t>报价文件需提交以下文件：</w:t>
            </w:r>
          </w:p>
          <w:p>
            <w:pPr>
              <w:pStyle w:val="13"/>
              <w:spacing w:line="440" w:lineRule="exact"/>
              <w:rPr>
                <w:rFonts w:ascii="Times New Roman" w:hAnsi="Times New Roman"/>
                <w:color w:val="auto"/>
                <w:szCs w:val="21"/>
              </w:rPr>
            </w:pPr>
            <w:r>
              <w:rPr>
                <w:rFonts w:ascii="Times New Roman" w:hAnsi="Times New Roman"/>
                <w:color w:val="auto"/>
                <w:szCs w:val="21"/>
              </w:rPr>
              <w:t>（1）报价函；</w:t>
            </w:r>
          </w:p>
          <w:p>
            <w:pPr>
              <w:pStyle w:val="13"/>
              <w:spacing w:line="440" w:lineRule="exact"/>
              <w:rPr>
                <w:rFonts w:ascii="Times New Roman" w:hAnsi="Times New Roman"/>
                <w:color w:val="auto"/>
                <w:szCs w:val="21"/>
              </w:rPr>
            </w:pPr>
            <w:r>
              <w:rPr>
                <w:rFonts w:ascii="Times New Roman" w:hAnsi="Times New Roman"/>
                <w:color w:val="auto"/>
                <w:szCs w:val="21"/>
              </w:rPr>
              <w:t>（2）报价表；</w:t>
            </w:r>
          </w:p>
          <w:p>
            <w:pPr>
              <w:pStyle w:val="13"/>
              <w:spacing w:line="440" w:lineRule="exact"/>
              <w:rPr>
                <w:rFonts w:ascii="Times New Roman" w:hAnsi="Times New Roman"/>
                <w:color w:val="auto"/>
                <w:szCs w:val="21"/>
              </w:rPr>
            </w:pPr>
            <w:r>
              <w:rPr>
                <w:rFonts w:ascii="Times New Roman" w:hAnsi="Times New Roman"/>
                <w:color w:val="auto"/>
                <w:szCs w:val="21"/>
              </w:rPr>
              <w:t>（3）</w:t>
            </w:r>
            <w:r>
              <w:rPr>
                <w:rFonts w:hint="eastAsia" w:hAnsi="宋体"/>
                <w:color w:val="auto"/>
                <w:szCs w:val="21"/>
              </w:rPr>
              <w:t>供应商有效的</w:t>
            </w:r>
            <w:r>
              <w:rPr>
                <w:rFonts w:hint="eastAsia" w:hAnsi="宋体"/>
                <w:color w:val="auto"/>
                <w:szCs w:val="21"/>
                <w:lang w:eastAsia="zh-CN"/>
              </w:rPr>
              <w:t>负责人</w:t>
            </w:r>
            <w:r>
              <w:rPr>
                <w:rFonts w:hint="eastAsia" w:hAnsi="宋体"/>
                <w:color w:val="auto"/>
                <w:szCs w:val="21"/>
              </w:rPr>
              <w:t>营业执照证书副本或者事业单位</w:t>
            </w:r>
            <w:r>
              <w:rPr>
                <w:rFonts w:hint="eastAsia" w:hAnsi="宋体"/>
                <w:color w:val="auto"/>
                <w:szCs w:val="21"/>
                <w:lang w:eastAsia="zh-CN"/>
              </w:rPr>
              <w:t>负责人</w:t>
            </w:r>
            <w:r>
              <w:rPr>
                <w:rFonts w:hint="eastAsia" w:hAnsi="宋体"/>
                <w:color w:val="auto"/>
                <w:szCs w:val="21"/>
              </w:rPr>
              <w:t>证书复印件</w:t>
            </w:r>
            <w:r>
              <w:rPr>
                <w:rFonts w:ascii="Times New Roman" w:hAnsi="Times New Roman"/>
                <w:color w:val="auto"/>
                <w:szCs w:val="21"/>
              </w:rPr>
              <w:t>；</w:t>
            </w:r>
          </w:p>
          <w:p>
            <w:pPr>
              <w:pStyle w:val="13"/>
              <w:spacing w:line="440" w:lineRule="exact"/>
              <w:rPr>
                <w:rFonts w:ascii="Times New Roman" w:hAnsi="Times New Roman"/>
                <w:color w:val="auto"/>
                <w:szCs w:val="21"/>
              </w:rPr>
            </w:pPr>
            <w:r>
              <w:rPr>
                <w:rFonts w:ascii="Times New Roman" w:hAnsi="Times New Roman"/>
                <w:color w:val="auto"/>
                <w:szCs w:val="21"/>
              </w:rPr>
              <w:t>（</w:t>
            </w:r>
            <w:r>
              <w:rPr>
                <w:rFonts w:hint="eastAsia" w:ascii="Times New Roman" w:hAnsi="Times New Roman"/>
                <w:color w:val="auto"/>
                <w:szCs w:val="21"/>
                <w:lang w:val="en-US" w:eastAsia="zh-CN"/>
              </w:rPr>
              <w:t>4</w:t>
            </w:r>
            <w:r>
              <w:rPr>
                <w:rFonts w:ascii="Times New Roman" w:hAnsi="Times New Roman"/>
                <w:color w:val="auto"/>
                <w:szCs w:val="21"/>
              </w:rPr>
              <w:t>）</w:t>
            </w:r>
            <w:r>
              <w:rPr>
                <w:rFonts w:hint="eastAsia" w:ascii="Times New Roman" w:hAnsi="Times New Roman"/>
                <w:color w:val="auto"/>
                <w:szCs w:val="21"/>
                <w:lang w:val="en-US" w:eastAsia="zh-CN"/>
              </w:rPr>
              <w:t>负责</w:t>
            </w:r>
            <w:r>
              <w:rPr>
                <w:rFonts w:ascii="Times New Roman" w:hAnsi="Times New Roman"/>
                <w:color w:val="auto"/>
                <w:szCs w:val="21"/>
              </w:rPr>
              <w:t>人</w:t>
            </w:r>
            <w:r>
              <w:rPr>
                <w:rFonts w:hint="eastAsia" w:ascii="Times New Roman" w:hAnsi="Times New Roman"/>
                <w:color w:val="auto"/>
                <w:szCs w:val="21"/>
              </w:rPr>
              <w:t>身份证（正、反面）复印件</w:t>
            </w:r>
            <w:r>
              <w:rPr>
                <w:rFonts w:ascii="Times New Roman" w:hAnsi="Times New Roman"/>
                <w:color w:val="auto"/>
                <w:szCs w:val="21"/>
              </w:rPr>
              <w:t>；</w:t>
            </w:r>
          </w:p>
          <w:p>
            <w:pPr>
              <w:pStyle w:val="13"/>
              <w:spacing w:line="440" w:lineRule="exact"/>
              <w:rPr>
                <w:rFonts w:ascii="Times New Roman" w:hAnsi="Times New Roman"/>
                <w:color w:val="auto"/>
                <w:szCs w:val="21"/>
              </w:rPr>
            </w:pPr>
            <w:r>
              <w:rPr>
                <w:rFonts w:ascii="Times New Roman" w:hAnsi="Times New Roman"/>
                <w:color w:val="auto"/>
                <w:szCs w:val="21"/>
              </w:rPr>
              <w:t>（</w:t>
            </w:r>
            <w:r>
              <w:rPr>
                <w:rFonts w:hint="eastAsia" w:ascii="Times New Roman" w:hAnsi="Times New Roman"/>
                <w:color w:val="auto"/>
                <w:szCs w:val="21"/>
                <w:lang w:val="en-US" w:eastAsia="zh-CN"/>
              </w:rPr>
              <w:t>5</w:t>
            </w:r>
            <w:r>
              <w:rPr>
                <w:rFonts w:ascii="Times New Roman" w:hAnsi="Times New Roman"/>
                <w:color w:val="auto"/>
                <w:szCs w:val="21"/>
              </w:rPr>
              <w:t>）</w:t>
            </w:r>
            <w:r>
              <w:rPr>
                <w:rFonts w:hint="eastAsia" w:ascii="Times New Roman" w:hAnsi="Times New Roman"/>
                <w:color w:val="auto"/>
                <w:szCs w:val="21"/>
                <w:lang w:eastAsia="zh-CN"/>
              </w:rPr>
              <w:t>负责人</w:t>
            </w:r>
            <w:r>
              <w:rPr>
                <w:rFonts w:ascii="Times New Roman" w:hAnsi="Times New Roman"/>
                <w:color w:val="auto"/>
                <w:szCs w:val="21"/>
              </w:rPr>
              <w:t>授权委托书原件和委托代理人</w:t>
            </w:r>
            <w:r>
              <w:rPr>
                <w:rFonts w:hint="eastAsia" w:ascii="Times New Roman" w:hAnsi="Times New Roman"/>
                <w:color w:val="auto"/>
                <w:szCs w:val="21"/>
              </w:rPr>
              <w:t>身份证（正、反面）复印件</w:t>
            </w:r>
            <w:r>
              <w:rPr>
                <w:rFonts w:ascii="Times New Roman" w:hAnsi="Times New Roman"/>
                <w:color w:val="auto"/>
                <w:szCs w:val="21"/>
              </w:rPr>
              <w:t>；</w:t>
            </w:r>
          </w:p>
          <w:p>
            <w:pPr>
              <w:pStyle w:val="13"/>
              <w:spacing w:line="440" w:lineRule="exact"/>
              <w:rPr>
                <w:rFonts w:ascii="Times New Roman" w:hAnsi="Times New Roman"/>
                <w:color w:val="auto"/>
                <w:szCs w:val="21"/>
              </w:rPr>
            </w:pPr>
            <w:r>
              <w:rPr>
                <w:rFonts w:ascii="Times New Roman" w:hAnsi="Times New Roman"/>
                <w:color w:val="auto"/>
                <w:szCs w:val="21"/>
              </w:rPr>
              <w:t>（</w:t>
            </w:r>
            <w:r>
              <w:rPr>
                <w:rFonts w:hint="eastAsia" w:ascii="Times New Roman" w:hAnsi="Times New Roman"/>
                <w:color w:val="auto"/>
                <w:szCs w:val="21"/>
                <w:lang w:val="en-US" w:eastAsia="zh-CN"/>
              </w:rPr>
              <w:t>6</w:t>
            </w:r>
            <w:r>
              <w:rPr>
                <w:rFonts w:ascii="Times New Roman" w:hAnsi="Times New Roman"/>
                <w:color w:val="auto"/>
                <w:szCs w:val="21"/>
              </w:rPr>
              <w:t>）</w:t>
            </w:r>
            <w:r>
              <w:rPr>
                <w:rFonts w:hint="eastAsia" w:ascii="Times New Roman" w:hAnsi="Times New Roman"/>
                <w:color w:val="auto"/>
                <w:szCs w:val="21"/>
              </w:rPr>
              <w:t>报价人认为必要提供的声明及文件资料（如采购标的成本、同类项目合同价格以及相关专利、专有技术等情况说明等）</w:t>
            </w:r>
            <w:r>
              <w:rPr>
                <w:rFonts w:ascii="Times New Roman" w:hAnsi="Times New Roman"/>
                <w:color w:val="auto"/>
                <w:szCs w:val="21"/>
              </w:rPr>
              <w:t>；</w:t>
            </w:r>
          </w:p>
          <w:p>
            <w:pPr>
              <w:pStyle w:val="13"/>
              <w:spacing w:line="440" w:lineRule="exact"/>
              <w:rPr>
                <w:rFonts w:ascii="Times New Roman" w:hAnsi="Times New Roman"/>
                <w:color w:val="auto"/>
                <w:szCs w:val="21"/>
              </w:rPr>
            </w:pPr>
            <w:r>
              <w:rPr>
                <w:rFonts w:ascii="Times New Roman" w:hAnsi="Times New Roman"/>
                <w:color w:val="auto"/>
                <w:szCs w:val="21"/>
              </w:rPr>
              <w:t>（</w:t>
            </w:r>
            <w:r>
              <w:rPr>
                <w:rFonts w:hint="eastAsia" w:ascii="Times New Roman" w:hAnsi="Times New Roman"/>
                <w:color w:val="auto"/>
                <w:szCs w:val="21"/>
                <w:lang w:val="en-US" w:eastAsia="zh-CN"/>
              </w:rPr>
              <w:t>7</w:t>
            </w:r>
            <w:r>
              <w:rPr>
                <w:rFonts w:ascii="Times New Roman" w:hAnsi="Times New Roman"/>
                <w:color w:val="auto"/>
                <w:szCs w:val="21"/>
              </w:rPr>
              <w:t>）售后服务承诺书；</w:t>
            </w:r>
          </w:p>
          <w:p>
            <w:pPr>
              <w:pStyle w:val="13"/>
              <w:spacing w:line="440" w:lineRule="exact"/>
              <w:rPr>
                <w:rFonts w:ascii="Times New Roman" w:hAnsi="Times New Roman"/>
                <w:color w:val="auto"/>
                <w:szCs w:val="21"/>
              </w:rPr>
            </w:pPr>
            <w:r>
              <w:rPr>
                <w:rFonts w:ascii="Times New Roman" w:hAnsi="Times New Roman"/>
                <w:color w:val="auto"/>
                <w:szCs w:val="21"/>
              </w:rPr>
              <w:t>（</w:t>
            </w:r>
            <w:r>
              <w:rPr>
                <w:rFonts w:hint="eastAsia" w:ascii="Times New Roman" w:hAnsi="Times New Roman"/>
                <w:color w:val="auto"/>
                <w:szCs w:val="21"/>
                <w:lang w:val="en-US" w:eastAsia="zh-CN"/>
              </w:rPr>
              <w:t>8</w:t>
            </w:r>
            <w:r>
              <w:rPr>
                <w:rFonts w:ascii="Times New Roman" w:hAnsi="Times New Roman"/>
                <w:color w:val="auto"/>
                <w:szCs w:val="21"/>
              </w:rPr>
              <w:t>）</w:t>
            </w:r>
            <w:r>
              <w:rPr>
                <w:rFonts w:hint="eastAsia" w:ascii="Times New Roman" w:hAnsi="Times New Roman"/>
                <w:color w:val="auto"/>
                <w:szCs w:val="21"/>
              </w:rPr>
              <w:t>有依法缴纳税收和社会保障资金的良好记录（提供投标截止时间前近半年内任意一个月的纳税证明及社保证明复印件加盖投标单位公章)</w:t>
            </w:r>
            <w:r>
              <w:rPr>
                <w:rFonts w:ascii="Times New Roman" w:hAnsi="Times New Roman"/>
                <w:color w:val="auto"/>
                <w:szCs w:val="21"/>
              </w:rPr>
              <w:t>；</w:t>
            </w:r>
          </w:p>
          <w:p>
            <w:pPr>
              <w:pStyle w:val="13"/>
              <w:spacing w:line="440" w:lineRule="exact"/>
              <w:rPr>
                <w:rFonts w:ascii="Times New Roman" w:hAnsi="Times New Roman"/>
                <w:color w:val="auto"/>
                <w:szCs w:val="21"/>
              </w:rPr>
            </w:pPr>
            <w:r>
              <w:rPr>
                <w:rFonts w:ascii="Times New Roman" w:hAnsi="Times New Roman"/>
                <w:color w:val="auto"/>
                <w:szCs w:val="21"/>
              </w:rPr>
              <w:t>（</w:t>
            </w:r>
            <w:r>
              <w:rPr>
                <w:rFonts w:hint="eastAsia" w:ascii="Times New Roman" w:hAnsi="Times New Roman"/>
                <w:color w:val="auto"/>
                <w:szCs w:val="21"/>
                <w:lang w:val="en-US" w:eastAsia="zh-CN"/>
              </w:rPr>
              <w:t>9</w:t>
            </w:r>
            <w:r>
              <w:rPr>
                <w:rFonts w:ascii="Times New Roman" w:hAnsi="Times New Roman"/>
                <w:color w:val="auto"/>
                <w:szCs w:val="21"/>
              </w:rPr>
              <w:t>）</w:t>
            </w:r>
            <w:r>
              <w:rPr>
                <w:rFonts w:hint="eastAsia" w:ascii="Times New Roman" w:hAnsi="Times New Roman"/>
                <w:color w:val="auto"/>
                <w:szCs w:val="21"/>
              </w:rPr>
              <w:t>参加政府采购活动前三年内，在经营活动中没有重大违法记录(提供承诺函加盖供应商公章)</w:t>
            </w:r>
          </w:p>
          <w:p>
            <w:pPr>
              <w:pStyle w:val="13"/>
              <w:spacing w:line="440" w:lineRule="exact"/>
              <w:rPr>
                <w:rFonts w:ascii="Times New Roman" w:hAnsi="Times New Roman"/>
                <w:b/>
                <w:color w:val="auto"/>
                <w:szCs w:val="21"/>
              </w:rPr>
            </w:pPr>
            <w:r>
              <w:rPr>
                <w:rFonts w:hint="eastAsia" w:ascii="方正大黑简体" w:hAnsi="方正大黑简体" w:eastAsia="方正大黑简体" w:cs="方正大黑简体"/>
                <w:bCs/>
                <w:color w:val="auto"/>
                <w:szCs w:val="21"/>
              </w:rPr>
              <w:t>※以上所有证明文件应真实有效，且均须加盖单位公章。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974" w:type="dxa"/>
            <w:vAlign w:val="center"/>
          </w:tcPr>
          <w:p>
            <w:pPr>
              <w:pStyle w:val="13"/>
              <w:spacing w:line="440" w:lineRule="exact"/>
              <w:jc w:val="center"/>
              <w:rPr>
                <w:rFonts w:ascii="Times New Roman" w:hAnsi="Times New Roman"/>
                <w:color w:val="auto"/>
                <w:szCs w:val="21"/>
              </w:rPr>
            </w:pPr>
            <w:r>
              <w:rPr>
                <w:rFonts w:ascii="Times New Roman" w:hAnsi="Times New Roman"/>
                <w:color w:val="auto"/>
                <w:szCs w:val="21"/>
              </w:rPr>
              <w:t>4</w:t>
            </w:r>
          </w:p>
        </w:tc>
        <w:tc>
          <w:tcPr>
            <w:tcW w:w="8731" w:type="dxa"/>
            <w:vAlign w:val="center"/>
          </w:tcPr>
          <w:p>
            <w:pPr>
              <w:pStyle w:val="13"/>
              <w:spacing w:line="440" w:lineRule="exact"/>
              <w:rPr>
                <w:rFonts w:ascii="Times New Roman" w:hAnsi="Times New Roman"/>
                <w:color w:val="auto"/>
                <w:szCs w:val="21"/>
              </w:rPr>
            </w:pPr>
            <w:r>
              <w:rPr>
                <w:rFonts w:ascii="Times New Roman" w:hAnsi="Times New Roman"/>
                <w:color w:val="auto"/>
                <w:szCs w:val="21"/>
              </w:rPr>
              <w:t>报价有效期：90天。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974" w:type="dxa"/>
            <w:vAlign w:val="center"/>
          </w:tcPr>
          <w:p>
            <w:pPr>
              <w:pStyle w:val="13"/>
              <w:spacing w:line="440" w:lineRule="exact"/>
              <w:jc w:val="center"/>
              <w:rPr>
                <w:rFonts w:ascii="Times New Roman" w:hAnsi="Times New Roman"/>
                <w:color w:val="auto"/>
                <w:szCs w:val="21"/>
              </w:rPr>
            </w:pPr>
            <w:r>
              <w:rPr>
                <w:rFonts w:ascii="Times New Roman" w:hAnsi="Times New Roman"/>
                <w:color w:val="auto"/>
                <w:szCs w:val="21"/>
              </w:rPr>
              <w:t>5</w:t>
            </w:r>
          </w:p>
        </w:tc>
        <w:tc>
          <w:tcPr>
            <w:tcW w:w="8731" w:type="dxa"/>
            <w:vAlign w:val="center"/>
          </w:tcPr>
          <w:p>
            <w:pPr>
              <w:pStyle w:val="13"/>
              <w:spacing w:line="440" w:lineRule="exact"/>
              <w:rPr>
                <w:rFonts w:ascii="Times New Roman" w:hAnsi="Times New Roman"/>
                <w:color w:val="auto"/>
                <w:szCs w:val="21"/>
              </w:rPr>
            </w:pPr>
            <w:r>
              <w:rPr>
                <w:rFonts w:hint="eastAsia" w:hAnsi="宋体" w:cs="宋体"/>
                <w:color w:val="auto"/>
                <w:spacing w:val="-8"/>
                <w:szCs w:val="21"/>
              </w:rPr>
              <w:t>报价文件</w:t>
            </w:r>
            <w:r>
              <w:rPr>
                <w:rFonts w:hint="eastAsia" w:hAnsi="宋体" w:cs="宋体"/>
                <w:bCs/>
                <w:color w:val="auto"/>
                <w:szCs w:val="21"/>
              </w:rPr>
              <w:t>正本一套、副本三套，共四套及报价文件电子版U盘一并装入一个报价文件袋</w:t>
            </w:r>
            <w:r>
              <w:rPr>
                <w:rFonts w:hint="eastAsia" w:hAnsi="宋体" w:cs="宋体"/>
                <w:color w:val="auto"/>
                <w:spacing w:val="-8"/>
                <w:szCs w:val="21"/>
              </w:rPr>
              <w:t>，</w:t>
            </w:r>
            <w:r>
              <w:rPr>
                <w:rFonts w:hint="eastAsia" w:hAnsi="宋体" w:cs="宋体"/>
                <w:color w:val="auto"/>
                <w:szCs w:val="21"/>
              </w:rPr>
              <w:t>在</w:t>
            </w:r>
            <w:r>
              <w:rPr>
                <w:rFonts w:ascii="Times New Roman" w:hAnsi="Times New Roman"/>
                <w:color w:val="auto"/>
                <w:szCs w:val="21"/>
              </w:rPr>
              <w:t>每个文本封面上标明“正本”或“副本”以及项目名称、项目编号、报价人名称等内容</w:t>
            </w:r>
            <w:r>
              <w:rPr>
                <w:rFonts w:ascii="Times New Roman" w:hAnsi="Times New Roman"/>
                <w:color w:val="auto"/>
                <w:spacing w:val="-8"/>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74" w:type="dxa"/>
            <w:vAlign w:val="center"/>
          </w:tcPr>
          <w:p>
            <w:pPr>
              <w:pStyle w:val="13"/>
              <w:spacing w:line="440" w:lineRule="exact"/>
              <w:jc w:val="center"/>
              <w:rPr>
                <w:rFonts w:ascii="Times New Roman" w:hAnsi="Times New Roman"/>
                <w:color w:val="auto"/>
                <w:szCs w:val="21"/>
              </w:rPr>
            </w:pPr>
            <w:r>
              <w:rPr>
                <w:rFonts w:ascii="Times New Roman" w:hAnsi="Times New Roman"/>
                <w:color w:val="auto"/>
                <w:szCs w:val="21"/>
              </w:rPr>
              <w:t>6</w:t>
            </w:r>
          </w:p>
        </w:tc>
        <w:tc>
          <w:tcPr>
            <w:tcW w:w="8731" w:type="dxa"/>
            <w:vAlign w:val="center"/>
          </w:tcPr>
          <w:p>
            <w:pPr>
              <w:pStyle w:val="13"/>
              <w:spacing w:line="440" w:lineRule="exact"/>
              <w:rPr>
                <w:rFonts w:ascii="Times New Roman" w:hAnsi="Times New Roman"/>
                <w:bCs/>
                <w:color w:val="auto"/>
                <w:szCs w:val="21"/>
              </w:rPr>
            </w:pPr>
            <w:r>
              <w:rPr>
                <w:rFonts w:ascii="Times New Roman" w:hAnsi="Times New Roman"/>
                <w:color w:val="auto"/>
                <w:szCs w:val="21"/>
              </w:rPr>
              <w:t>单一来源报价文件递交截止时间：</w:t>
            </w:r>
            <w:r>
              <w:rPr>
                <w:rFonts w:hint="eastAsia" w:ascii="Times New Roman" w:hAnsi="Times New Roman"/>
                <w:bCs/>
                <w:color w:val="FF0000"/>
                <w:szCs w:val="21"/>
              </w:rPr>
              <w:t>202</w:t>
            </w:r>
            <w:r>
              <w:rPr>
                <w:rFonts w:hint="eastAsia" w:ascii="Times New Roman" w:hAnsi="Times New Roman"/>
                <w:bCs/>
                <w:color w:val="FF0000"/>
                <w:szCs w:val="21"/>
                <w:lang w:val="en-US" w:eastAsia="zh-CN"/>
              </w:rPr>
              <w:t>1</w:t>
            </w:r>
            <w:r>
              <w:rPr>
                <w:rFonts w:hint="eastAsia" w:ascii="Times New Roman" w:hAnsi="Times New Roman"/>
                <w:bCs/>
                <w:color w:val="FF0000"/>
                <w:szCs w:val="21"/>
              </w:rPr>
              <w:t>年</w:t>
            </w:r>
            <w:r>
              <w:rPr>
                <w:rFonts w:hint="eastAsia" w:ascii="Times New Roman" w:hAnsi="Times New Roman"/>
                <w:bCs/>
                <w:color w:val="FF0000"/>
                <w:szCs w:val="21"/>
                <w:lang w:val="en-US" w:eastAsia="zh-CN"/>
              </w:rPr>
              <w:t xml:space="preserve">  </w:t>
            </w:r>
            <w:r>
              <w:rPr>
                <w:rFonts w:hint="eastAsia" w:ascii="Times New Roman" w:hAnsi="Times New Roman"/>
                <w:bCs/>
                <w:color w:val="FF0000"/>
                <w:szCs w:val="21"/>
              </w:rPr>
              <w:t>月</w:t>
            </w:r>
            <w:r>
              <w:rPr>
                <w:rFonts w:hint="eastAsia" w:ascii="Times New Roman" w:hAnsi="Times New Roman"/>
                <w:bCs/>
                <w:color w:val="FF0000"/>
                <w:szCs w:val="21"/>
                <w:lang w:val="en-US" w:eastAsia="zh-CN"/>
              </w:rPr>
              <w:t xml:space="preserve">  </w:t>
            </w:r>
            <w:r>
              <w:rPr>
                <w:rFonts w:hint="eastAsia" w:ascii="Times New Roman" w:hAnsi="Times New Roman"/>
                <w:bCs/>
                <w:color w:val="FF0000"/>
                <w:szCs w:val="21"/>
              </w:rPr>
              <w:t>日</w:t>
            </w:r>
            <w:r>
              <w:rPr>
                <w:rFonts w:hint="eastAsia" w:ascii="Times New Roman" w:hAnsi="Times New Roman"/>
                <w:bCs/>
                <w:color w:val="FF0000"/>
                <w:szCs w:val="21"/>
                <w:lang w:val="en-US" w:eastAsia="zh-CN"/>
              </w:rPr>
              <w:t xml:space="preserve">  </w:t>
            </w:r>
            <w:r>
              <w:rPr>
                <w:rFonts w:hint="eastAsia" w:ascii="Times New Roman" w:hAnsi="Times New Roman"/>
                <w:bCs/>
                <w:color w:val="FF0000"/>
                <w:szCs w:val="21"/>
              </w:rPr>
              <w:t>时</w:t>
            </w:r>
            <w:r>
              <w:rPr>
                <w:rFonts w:hint="eastAsia" w:ascii="Times New Roman" w:hAnsi="Times New Roman"/>
                <w:bCs/>
                <w:color w:val="FF0000"/>
                <w:szCs w:val="21"/>
                <w:lang w:val="en-US" w:eastAsia="zh-CN"/>
              </w:rPr>
              <w:t xml:space="preserve">  </w:t>
            </w:r>
            <w:r>
              <w:rPr>
                <w:rFonts w:hint="eastAsia" w:ascii="Times New Roman" w:hAnsi="Times New Roman"/>
                <w:bCs/>
                <w:color w:val="FF0000"/>
                <w:szCs w:val="21"/>
              </w:rPr>
              <w:t>分</w:t>
            </w:r>
          </w:p>
          <w:p>
            <w:pPr>
              <w:pStyle w:val="13"/>
              <w:spacing w:line="440" w:lineRule="exact"/>
              <w:rPr>
                <w:rFonts w:ascii="Times New Roman" w:hAnsi="Times New Roman"/>
                <w:color w:val="auto"/>
                <w:szCs w:val="21"/>
              </w:rPr>
            </w:pPr>
            <w:r>
              <w:rPr>
                <w:rFonts w:ascii="Times New Roman" w:hAnsi="Times New Roman"/>
                <w:color w:val="auto"/>
                <w:szCs w:val="21"/>
              </w:rPr>
              <w:t>文件递交地点：</w:t>
            </w:r>
            <w:r>
              <w:rPr>
                <w:rFonts w:hint="eastAsia" w:ascii="Times New Roman" w:hAnsi="Times New Roman"/>
                <w:color w:val="auto"/>
                <w:szCs w:val="21"/>
              </w:rPr>
              <w:t>广西信永工程咨询有限责任公司百色分公司开标大厅（百色市右江区那毕大道新环球大厦左塔楼十层1025#房）</w:t>
            </w:r>
          </w:p>
          <w:p>
            <w:pPr>
              <w:pStyle w:val="13"/>
              <w:spacing w:line="440" w:lineRule="exact"/>
              <w:rPr>
                <w:color w:val="auto"/>
                <w:szCs w:val="21"/>
              </w:rPr>
            </w:pPr>
            <w:r>
              <w:rPr>
                <w:rFonts w:ascii="Times New Roman" w:hAnsi="Times New Roman"/>
                <w:color w:val="auto"/>
                <w:szCs w:val="21"/>
              </w:rPr>
              <w:t>联系电话：</w:t>
            </w:r>
            <w:r>
              <w:rPr>
                <w:rFonts w:hint="eastAsia"/>
                <w:color w:val="auto"/>
                <w:szCs w:val="21"/>
              </w:rPr>
              <w:t>0776-8800201、</w:t>
            </w:r>
            <w:r>
              <w:rPr>
                <w:rFonts w:hint="eastAsia" w:hAnsi="宋体" w:cs="宋体"/>
                <w:color w:val="auto"/>
                <w:szCs w:val="21"/>
              </w:rPr>
              <w:t>18378615390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6" w:hRule="atLeast"/>
        </w:trPr>
        <w:tc>
          <w:tcPr>
            <w:tcW w:w="9705" w:type="dxa"/>
            <w:gridSpan w:val="2"/>
            <w:vAlign w:val="center"/>
          </w:tcPr>
          <w:p>
            <w:pPr>
              <w:pStyle w:val="13"/>
              <w:spacing w:line="440" w:lineRule="exact"/>
              <w:rPr>
                <w:rFonts w:ascii="Times New Roman" w:hAnsi="Times New Roman"/>
                <w:b/>
                <w:bCs/>
                <w:color w:val="auto"/>
                <w:szCs w:val="21"/>
              </w:rPr>
            </w:pPr>
            <w:r>
              <w:rPr>
                <w:rFonts w:ascii="Times New Roman" w:hAnsi="Times New Roman"/>
                <w:b/>
                <w:bCs/>
                <w:color w:val="auto"/>
                <w:szCs w:val="21"/>
              </w:rPr>
              <w:t>三、评审、协商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74" w:type="dxa"/>
            <w:vAlign w:val="center"/>
          </w:tcPr>
          <w:p>
            <w:pPr>
              <w:pStyle w:val="13"/>
              <w:spacing w:line="440" w:lineRule="exact"/>
              <w:jc w:val="center"/>
              <w:rPr>
                <w:rFonts w:ascii="Times New Roman" w:hAnsi="Times New Roman"/>
                <w:color w:val="auto"/>
                <w:szCs w:val="21"/>
              </w:rPr>
            </w:pPr>
            <w:r>
              <w:rPr>
                <w:rFonts w:ascii="Times New Roman" w:hAnsi="Times New Roman"/>
                <w:color w:val="auto"/>
                <w:szCs w:val="21"/>
              </w:rPr>
              <w:t>7</w:t>
            </w:r>
          </w:p>
        </w:tc>
        <w:tc>
          <w:tcPr>
            <w:tcW w:w="8731" w:type="dxa"/>
            <w:vAlign w:val="center"/>
          </w:tcPr>
          <w:p>
            <w:pPr>
              <w:pStyle w:val="13"/>
              <w:spacing w:line="440" w:lineRule="exact"/>
              <w:rPr>
                <w:rFonts w:ascii="Times New Roman" w:hAnsi="Times New Roman"/>
                <w:color w:val="auto"/>
                <w:kern w:val="0"/>
                <w:szCs w:val="21"/>
              </w:rPr>
            </w:pPr>
            <w:r>
              <w:rPr>
                <w:rFonts w:ascii="Times New Roman" w:hAnsi="Times New Roman"/>
                <w:color w:val="auto"/>
                <w:szCs w:val="21"/>
              </w:rPr>
              <w:t>单一来源采购协商时间：</w:t>
            </w:r>
            <w:r>
              <w:rPr>
                <w:rFonts w:hint="eastAsia" w:ascii="Times New Roman" w:hAnsi="Times New Roman"/>
                <w:bCs/>
                <w:color w:val="FF0000"/>
                <w:szCs w:val="21"/>
              </w:rPr>
              <w:t>202</w:t>
            </w:r>
            <w:r>
              <w:rPr>
                <w:rFonts w:hint="eastAsia" w:ascii="Times New Roman" w:hAnsi="Times New Roman"/>
                <w:bCs/>
                <w:color w:val="FF0000"/>
                <w:szCs w:val="21"/>
                <w:lang w:val="en-US" w:eastAsia="zh-CN"/>
              </w:rPr>
              <w:t>1</w:t>
            </w:r>
            <w:r>
              <w:rPr>
                <w:rFonts w:hint="eastAsia" w:ascii="Times New Roman" w:hAnsi="Times New Roman"/>
                <w:bCs/>
                <w:color w:val="FF0000"/>
                <w:szCs w:val="21"/>
              </w:rPr>
              <w:t>年</w:t>
            </w:r>
            <w:r>
              <w:rPr>
                <w:rFonts w:hint="eastAsia" w:ascii="Times New Roman" w:hAnsi="Times New Roman"/>
                <w:bCs/>
                <w:color w:val="FF0000"/>
                <w:szCs w:val="21"/>
                <w:lang w:val="en-US" w:eastAsia="zh-CN"/>
              </w:rPr>
              <w:t xml:space="preserve">  </w:t>
            </w:r>
            <w:r>
              <w:rPr>
                <w:rFonts w:hint="eastAsia" w:ascii="Times New Roman" w:hAnsi="Times New Roman"/>
                <w:bCs/>
                <w:color w:val="FF0000"/>
                <w:szCs w:val="21"/>
              </w:rPr>
              <w:t>月</w:t>
            </w:r>
            <w:r>
              <w:rPr>
                <w:rFonts w:hint="eastAsia" w:ascii="Times New Roman" w:hAnsi="Times New Roman"/>
                <w:bCs/>
                <w:color w:val="FF0000"/>
                <w:szCs w:val="21"/>
                <w:lang w:val="en-US" w:eastAsia="zh-CN"/>
              </w:rPr>
              <w:t xml:space="preserve">  </w:t>
            </w:r>
            <w:r>
              <w:rPr>
                <w:rFonts w:hint="eastAsia" w:ascii="Times New Roman" w:hAnsi="Times New Roman"/>
                <w:bCs/>
                <w:color w:val="FF0000"/>
                <w:szCs w:val="21"/>
              </w:rPr>
              <w:t>日</w:t>
            </w:r>
            <w:r>
              <w:rPr>
                <w:rFonts w:hint="eastAsia" w:ascii="Times New Roman" w:hAnsi="Times New Roman"/>
                <w:bCs/>
                <w:color w:val="FF0000"/>
                <w:szCs w:val="21"/>
                <w:lang w:val="en-US" w:eastAsia="zh-CN"/>
              </w:rPr>
              <w:t xml:space="preserve">  </w:t>
            </w:r>
            <w:r>
              <w:rPr>
                <w:rFonts w:hint="eastAsia" w:ascii="Times New Roman" w:hAnsi="Times New Roman"/>
                <w:bCs/>
                <w:color w:val="FF0000"/>
                <w:szCs w:val="21"/>
              </w:rPr>
              <w:t>时</w:t>
            </w:r>
            <w:r>
              <w:rPr>
                <w:rFonts w:hint="eastAsia" w:ascii="Times New Roman" w:hAnsi="Times New Roman"/>
                <w:bCs/>
                <w:color w:val="FF0000"/>
                <w:szCs w:val="21"/>
                <w:lang w:val="en-US" w:eastAsia="zh-CN"/>
              </w:rPr>
              <w:t xml:space="preserve">  </w:t>
            </w:r>
            <w:r>
              <w:rPr>
                <w:rFonts w:hint="eastAsia" w:ascii="Times New Roman" w:hAnsi="Times New Roman"/>
                <w:bCs/>
                <w:color w:val="FF0000"/>
                <w:szCs w:val="21"/>
              </w:rPr>
              <w:t>分</w:t>
            </w:r>
            <w:r>
              <w:rPr>
                <w:rFonts w:ascii="Times New Roman" w:hAnsi="Times New Roman"/>
                <w:color w:val="auto"/>
                <w:kern w:val="0"/>
                <w:szCs w:val="21"/>
              </w:rPr>
              <w:t>（截标时间）后</w:t>
            </w:r>
          </w:p>
          <w:p>
            <w:pPr>
              <w:pStyle w:val="13"/>
              <w:spacing w:line="440" w:lineRule="exact"/>
              <w:rPr>
                <w:rFonts w:ascii="Times New Roman" w:hAnsi="Times New Roman"/>
                <w:color w:val="auto"/>
                <w:szCs w:val="21"/>
              </w:rPr>
            </w:pPr>
            <w:r>
              <w:rPr>
                <w:rFonts w:ascii="Times New Roman" w:hAnsi="Times New Roman"/>
                <w:color w:val="auto"/>
                <w:szCs w:val="21"/>
              </w:rPr>
              <w:t>单一来源采购协商地点：</w:t>
            </w:r>
            <w:r>
              <w:rPr>
                <w:rFonts w:hint="eastAsia" w:ascii="Times New Roman" w:hAnsi="Times New Roman"/>
                <w:color w:val="auto"/>
                <w:szCs w:val="21"/>
              </w:rPr>
              <w:t>广西信永工程咨询有限责任公司百色分公司开标大厅（百色市右江区那毕大道新环球大厦左塔楼十层1025#房）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974" w:type="dxa"/>
            <w:vAlign w:val="center"/>
          </w:tcPr>
          <w:p>
            <w:pPr>
              <w:pStyle w:val="13"/>
              <w:spacing w:line="440" w:lineRule="exact"/>
              <w:jc w:val="center"/>
              <w:rPr>
                <w:rFonts w:ascii="Times New Roman" w:hAnsi="Times New Roman"/>
                <w:color w:val="auto"/>
                <w:szCs w:val="21"/>
              </w:rPr>
            </w:pPr>
            <w:r>
              <w:rPr>
                <w:rFonts w:ascii="Times New Roman" w:hAnsi="Times New Roman"/>
                <w:color w:val="auto"/>
                <w:szCs w:val="21"/>
              </w:rPr>
              <w:t>8</w:t>
            </w:r>
          </w:p>
        </w:tc>
        <w:tc>
          <w:tcPr>
            <w:tcW w:w="8731" w:type="dxa"/>
            <w:vAlign w:val="center"/>
          </w:tcPr>
          <w:p>
            <w:pPr>
              <w:pStyle w:val="13"/>
              <w:spacing w:line="440" w:lineRule="exact"/>
              <w:rPr>
                <w:rFonts w:ascii="Times New Roman" w:hAnsi="Times New Roman"/>
                <w:color w:val="auto"/>
                <w:szCs w:val="21"/>
              </w:rPr>
            </w:pPr>
            <w:r>
              <w:rPr>
                <w:rFonts w:ascii="Times New Roman" w:hAnsi="Times New Roman"/>
                <w:color w:val="auto"/>
                <w:szCs w:val="21"/>
              </w:rPr>
              <w:t>协商：协商的内容包括技术性条件、商务性条件以及其他</w:t>
            </w:r>
            <w:r>
              <w:rPr>
                <w:rFonts w:hint="eastAsia" w:ascii="Times New Roman" w:hAnsi="Times New Roman"/>
                <w:color w:val="auto"/>
                <w:szCs w:val="21"/>
              </w:rPr>
              <w:t>采购人认为</w:t>
            </w:r>
            <w:r>
              <w:rPr>
                <w:rFonts w:ascii="Times New Roman" w:hAnsi="Times New Roman"/>
                <w:color w:val="auto"/>
                <w:szCs w:val="21"/>
              </w:rPr>
              <w:t>需要协商的内容。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6" w:hRule="atLeast"/>
        </w:trPr>
        <w:tc>
          <w:tcPr>
            <w:tcW w:w="9705" w:type="dxa"/>
            <w:gridSpan w:val="2"/>
            <w:vAlign w:val="center"/>
          </w:tcPr>
          <w:p>
            <w:pPr>
              <w:pStyle w:val="13"/>
              <w:spacing w:line="440" w:lineRule="exact"/>
              <w:rPr>
                <w:rFonts w:ascii="Times New Roman" w:hAnsi="Times New Roman"/>
                <w:b/>
                <w:bCs/>
                <w:color w:val="auto"/>
                <w:szCs w:val="21"/>
              </w:rPr>
            </w:pPr>
            <w:r>
              <w:rPr>
                <w:rFonts w:ascii="Times New Roman" w:hAnsi="Times New Roman"/>
                <w:b/>
                <w:bCs/>
                <w:color w:val="auto"/>
                <w:szCs w:val="21"/>
              </w:rPr>
              <w:t>四、成交通知书及合同签订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3" w:hRule="atLeast"/>
        </w:trPr>
        <w:tc>
          <w:tcPr>
            <w:tcW w:w="974" w:type="dxa"/>
            <w:vAlign w:val="center"/>
          </w:tcPr>
          <w:p>
            <w:pPr>
              <w:pStyle w:val="13"/>
              <w:spacing w:line="440" w:lineRule="exact"/>
              <w:jc w:val="center"/>
              <w:rPr>
                <w:rFonts w:ascii="Times New Roman" w:hAnsi="Times New Roman"/>
                <w:color w:val="auto"/>
                <w:szCs w:val="21"/>
              </w:rPr>
            </w:pPr>
            <w:r>
              <w:rPr>
                <w:rFonts w:ascii="Times New Roman" w:hAnsi="Times New Roman"/>
                <w:color w:val="auto"/>
                <w:szCs w:val="21"/>
              </w:rPr>
              <w:t>9</w:t>
            </w:r>
          </w:p>
        </w:tc>
        <w:tc>
          <w:tcPr>
            <w:tcW w:w="8731" w:type="dxa"/>
            <w:vAlign w:val="center"/>
          </w:tcPr>
          <w:p>
            <w:pPr>
              <w:pStyle w:val="13"/>
              <w:spacing w:line="440" w:lineRule="exact"/>
              <w:rPr>
                <w:rFonts w:ascii="Times New Roman" w:hAnsi="Times New Roman"/>
                <w:color w:val="auto"/>
                <w:szCs w:val="21"/>
              </w:rPr>
            </w:pPr>
            <w:r>
              <w:rPr>
                <w:rFonts w:ascii="Times New Roman" w:hAnsi="Times New Roman"/>
                <w:color w:val="auto"/>
                <w:szCs w:val="21"/>
              </w:rPr>
              <w:t>成交通知书：本公司将在发出成交公告</w:t>
            </w:r>
            <w:r>
              <w:rPr>
                <w:rFonts w:hint="eastAsia" w:ascii="Times New Roman" w:hAnsi="Times New Roman"/>
                <w:color w:val="auto"/>
                <w:szCs w:val="21"/>
              </w:rPr>
              <w:t>的</w:t>
            </w:r>
            <w:r>
              <w:rPr>
                <w:rFonts w:ascii="Times New Roman" w:hAnsi="Times New Roman"/>
                <w:color w:val="auto"/>
                <w:szCs w:val="21"/>
              </w:rPr>
              <w:t>同时向供应商发出成交通知书。</w:t>
            </w:r>
          </w:p>
          <w:p>
            <w:pPr>
              <w:pStyle w:val="13"/>
              <w:spacing w:line="440" w:lineRule="exact"/>
              <w:rPr>
                <w:rFonts w:ascii="Times New Roman" w:hAnsi="Times New Roman"/>
                <w:color w:val="auto"/>
                <w:szCs w:val="21"/>
              </w:rPr>
            </w:pPr>
            <w:r>
              <w:rPr>
                <w:rFonts w:ascii="Times New Roman" w:hAnsi="Times New Roman"/>
                <w:color w:val="auto"/>
                <w:szCs w:val="21"/>
              </w:rPr>
              <w:t>供应商收到成交通知书后，应按成交通知书中规定的时间、地点与采购人签订合同。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974" w:type="dxa"/>
            <w:vAlign w:val="center"/>
          </w:tcPr>
          <w:p>
            <w:pPr>
              <w:pStyle w:val="13"/>
              <w:spacing w:line="440" w:lineRule="exact"/>
              <w:jc w:val="center"/>
              <w:rPr>
                <w:rFonts w:ascii="Times New Roman" w:hAnsi="Times New Roman"/>
                <w:color w:val="auto"/>
                <w:szCs w:val="21"/>
              </w:rPr>
            </w:pPr>
            <w:r>
              <w:rPr>
                <w:rFonts w:ascii="Times New Roman" w:hAnsi="Times New Roman"/>
                <w:color w:val="auto"/>
                <w:szCs w:val="21"/>
              </w:rPr>
              <w:t>10</w:t>
            </w:r>
          </w:p>
        </w:tc>
        <w:tc>
          <w:tcPr>
            <w:tcW w:w="8731" w:type="dxa"/>
            <w:vAlign w:val="center"/>
          </w:tcPr>
          <w:p>
            <w:pPr>
              <w:spacing w:line="440" w:lineRule="exact"/>
              <w:jc w:val="left"/>
              <w:rPr>
                <w:color w:val="auto"/>
                <w:szCs w:val="21"/>
              </w:rPr>
            </w:pPr>
            <w:r>
              <w:rPr>
                <w:color w:val="auto"/>
                <w:position w:val="-2"/>
                <w:szCs w:val="21"/>
              </w:rPr>
              <w:t>采购预算金额（人民币）：</w:t>
            </w:r>
            <w:r>
              <w:rPr>
                <w:rFonts w:hint="eastAsia"/>
                <w:color w:val="auto"/>
                <w:position w:val="-2"/>
                <w:szCs w:val="21"/>
                <w:lang w:val="en-US" w:eastAsia="zh-CN"/>
              </w:rPr>
              <w:t>81.36</w:t>
            </w:r>
            <w:r>
              <w:rPr>
                <w:rFonts w:hint="eastAsia"/>
                <w:color w:val="auto"/>
                <w:position w:val="-2"/>
                <w:szCs w:val="21"/>
              </w:rPr>
              <w:t>万元</w:t>
            </w:r>
            <w:r>
              <w:rPr>
                <w:color w:val="auto"/>
                <w:position w:val="-2"/>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6" w:hRule="atLeast"/>
        </w:trPr>
        <w:tc>
          <w:tcPr>
            <w:tcW w:w="9705" w:type="dxa"/>
            <w:gridSpan w:val="2"/>
            <w:vAlign w:val="center"/>
          </w:tcPr>
          <w:p>
            <w:pPr>
              <w:pStyle w:val="13"/>
              <w:spacing w:line="440" w:lineRule="exact"/>
              <w:rPr>
                <w:rFonts w:ascii="Times New Roman" w:hAnsi="Times New Roman"/>
                <w:color w:val="auto"/>
                <w:szCs w:val="21"/>
              </w:rPr>
            </w:pPr>
            <w:r>
              <w:rPr>
                <w:rFonts w:ascii="Times New Roman" w:hAnsi="Times New Roman"/>
                <w:b/>
                <w:bCs/>
                <w:color w:val="auto"/>
                <w:szCs w:val="21"/>
              </w:rPr>
              <w:t>五、其他事项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974" w:type="dxa"/>
            <w:vAlign w:val="center"/>
          </w:tcPr>
          <w:p>
            <w:pPr>
              <w:pStyle w:val="13"/>
              <w:spacing w:line="440" w:lineRule="exact"/>
              <w:jc w:val="center"/>
              <w:rPr>
                <w:rFonts w:ascii="Times New Roman" w:hAnsi="Times New Roman"/>
                <w:color w:val="auto"/>
                <w:szCs w:val="21"/>
              </w:rPr>
            </w:pPr>
            <w:r>
              <w:rPr>
                <w:rFonts w:ascii="Times New Roman" w:hAnsi="Times New Roman"/>
                <w:color w:val="auto"/>
                <w:szCs w:val="21"/>
              </w:rPr>
              <w:t>11</w:t>
            </w:r>
          </w:p>
        </w:tc>
        <w:tc>
          <w:tcPr>
            <w:tcW w:w="8731" w:type="dxa"/>
            <w:vAlign w:val="center"/>
          </w:tcPr>
          <w:p>
            <w:pPr>
              <w:spacing w:line="440" w:lineRule="exact"/>
              <w:ind w:firstLine="420" w:firstLineChars="200"/>
              <w:rPr>
                <w:color w:val="auto"/>
                <w:szCs w:val="21"/>
              </w:rPr>
            </w:pPr>
            <w:r>
              <w:rPr>
                <w:color w:val="auto"/>
                <w:szCs w:val="21"/>
              </w:rPr>
              <w:t>成交服务费：</w:t>
            </w:r>
            <w:r>
              <w:rPr>
                <w:rFonts w:hint="eastAsia"/>
                <w:color w:val="auto"/>
                <w:szCs w:val="21"/>
                <w:lang w:val="en-US" w:eastAsia="zh-CN"/>
              </w:rPr>
              <w:t>①</w:t>
            </w:r>
            <w:r>
              <w:rPr>
                <w:color w:val="auto"/>
                <w:szCs w:val="21"/>
              </w:rPr>
              <w:t>本项目采购代理服务收费标准按</w:t>
            </w:r>
            <w:r>
              <w:rPr>
                <w:rFonts w:hint="eastAsia" w:ascii="宋体" w:hAnsi="宋体"/>
                <w:bCs/>
                <w:color w:val="auto"/>
                <w:szCs w:val="21"/>
              </w:rPr>
              <w:t>国家计委“计价格【2002】1980号文”规定向成交供应商收取采购代理服务费，采购代理服务费按差额定率累进法计算收取，收费标准如下表所列向采购代理机构缴纳采购代理服务费。②本项目评审专家劳务费标准按照广西区财政厅桂财采〔2017〕15号《关于印发广西壮族自治区政府采购评审专家劳务报酬支付标准暂行规定的通知》文件规定执行。</w:t>
            </w:r>
          </w:p>
          <w:tbl>
            <w:tblPr>
              <w:tblStyle w:val="27"/>
              <w:tblW w:w="7660"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28" w:type="dxa"/>
                <w:bottom w:w="0" w:type="dxa"/>
                <w:right w:w="28" w:type="dxa"/>
              </w:tblCellMar>
            </w:tblPr>
            <w:tblGrid>
              <w:gridCol w:w="3830"/>
              <w:gridCol w:w="3830"/>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28" w:type="dxa"/>
                  <w:bottom w:w="0" w:type="dxa"/>
                  <w:right w:w="28" w:type="dxa"/>
                </w:tblCellMar>
              </w:tblPrEx>
              <w:trPr>
                <w:cantSplit/>
                <w:trHeight w:val="467" w:hRule="atLeast"/>
                <w:jc w:val="center"/>
              </w:trPr>
              <w:tc>
                <w:tcPr>
                  <w:tcW w:w="3830" w:type="dxa"/>
                  <w:tcBorders>
                    <w:top w:val="single" w:color="auto" w:sz="4" w:space="0"/>
                    <w:left w:val="single" w:color="auto" w:sz="4" w:space="0"/>
                    <w:bottom w:val="single" w:color="auto" w:sz="4" w:space="0"/>
                  </w:tcBorders>
                  <w:vAlign w:val="center"/>
                </w:tcPr>
                <w:p>
                  <w:pPr>
                    <w:spacing w:line="440" w:lineRule="exact"/>
                    <w:jc w:val="center"/>
                    <w:rPr>
                      <w:rFonts w:ascii="宋体" w:hAnsi="宋体"/>
                      <w:color w:val="auto"/>
                      <w:szCs w:val="21"/>
                    </w:rPr>
                  </w:pPr>
                  <w:r>
                    <w:rPr>
                      <w:rFonts w:hint="eastAsia" w:ascii="宋体" w:hAnsi="宋体"/>
                      <w:bCs/>
                      <w:color w:val="auto"/>
                      <w:szCs w:val="21"/>
                    </w:rPr>
                    <w:t>成交</w:t>
                  </w:r>
                  <w:r>
                    <w:rPr>
                      <w:rFonts w:hint="eastAsia" w:ascii="宋体" w:hAnsi="宋体"/>
                      <w:color w:val="auto"/>
                      <w:szCs w:val="21"/>
                    </w:rPr>
                    <w:t>金额（万元）</w:t>
                  </w:r>
                </w:p>
              </w:tc>
              <w:tc>
                <w:tcPr>
                  <w:tcW w:w="3830" w:type="dxa"/>
                  <w:tcBorders>
                    <w:top w:val="single" w:color="auto" w:sz="4" w:space="0"/>
                    <w:left w:val="single" w:color="auto" w:sz="4" w:space="0"/>
                    <w:bottom w:val="single" w:color="auto" w:sz="4" w:space="0"/>
                  </w:tcBorders>
                  <w:vAlign w:val="center"/>
                </w:tcPr>
                <w:p>
                  <w:pPr>
                    <w:spacing w:line="440" w:lineRule="exact"/>
                    <w:jc w:val="center"/>
                    <w:rPr>
                      <w:rFonts w:ascii="宋体" w:hAnsi="宋体"/>
                      <w:color w:val="auto"/>
                      <w:szCs w:val="21"/>
                    </w:rPr>
                  </w:pPr>
                  <w:r>
                    <w:rPr>
                      <w:rFonts w:hint="eastAsia" w:ascii="宋体" w:hAnsi="宋体"/>
                      <w:color w:val="auto"/>
                      <w:szCs w:val="21"/>
                    </w:rPr>
                    <w:t>招标收费费率</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28" w:type="dxa"/>
                  <w:bottom w:w="0" w:type="dxa"/>
                  <w:right w:w="28" w:type="dxa"/>
                </w:tblCellMar>
              </w:tblPrEx>
              <w:trPr>
                <w:cantSplit/>
                <w:trHeight w:val="447" w:hRule="atLeast"/>
                <w:jc w:val="center"/>
              </w:trPr>
              <w:tc>
                <w:tcPr>
                  <w:tcW w:w="3830" w:type="dxa"/>
                  <w:tcBorders>
                    <w:top w:val="single" w:color="auto" w:sz="4" w:space="0"/>
                    <w:left w:val="single" w:color="auto" w:sz="4" w:space="0"/>
                    <w:bottom w:val="single" w:color="auto" w:sz="4" w:space="0"/>
                  </w:tcBorders>
                  <w:vAlign w:val="center"/>
                </w:tcPr>
                <w:p>
                  <w:pPr>
                    <w:spacing w:line="440" w:lineRule="exact"/>
                    <w:jc w:val="center"/>
                    <w:rPr>
                      <w:rFonts w:ascii="宋体" w:hAnsi="宋体"/>
                      <w:color w:val="auto"/>
                      <w:szCs w:val="21"/>
                    </w:rPr>
                  </w:pPr>
                  <w:r>
                    <w:rPr>
                      <w:rFonts w:hint="eastAsia" w:ascii="宋体" w:hAnsi="宋体"/>
                      <w:color w:val="auto"/>
                      <w:szCs w:val="21"/>
                    </w:rPr>
                    <w:t>100以下</w:t>
                  </w:r>
                </w:p>
              </w:tc>
              <w:tc>
                <w:tcPr>
                  <w:tcW w:w="3830" w:type="dxa"/>
                  <w:tcBorders>
                    <w:top w:val="single" w:color="auto" w:sz="4" w:space="0"/>
                    <w:left w:val="single" w:color="auto" w:sz="4" w:space="0"/>
                    <w:bottom w:val="single" w:color="auto" w:sz="4" w:space="0"/>
                  </w:tcBorders>
                  <w:vAlign w:val="center"/>
                </w:tcPr>
                <w:p>
                  <w:pPr>
                    <w:spacing w:line="440" w:lineRule="exact"/>
                    <w:jc w:val="center"/>
                    <w:rPr>
                      <w:rFonts w:ascii="宋体" w:hAnsi="宋体"/>
                      <w:color w:val="auto"/>
                      <w:szCs w:val="21"/>
                    </w:rPr>
                  </w:pPr>
                  <w:r>
                    <w:rPr>
                      <w:rFonts w:ascii="宋体" w:hAnsi="宋体"/>
                      <w:color w:val="auto"/>
                      <w:szCs w:val="21"/>
                    </w:rPr>
                    <w:t>1.5%</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28" w:type="dxa"/>
                  <w:bottom w:w="0" w:type="dxa"/>
                  <w:right w:w="28" w:type="dxa"/>
                </w:tblCellMar>
              </w:tblPrEx>
              <w:trPr>
                <w:cantSplit/>
                <w:trHeight w:val="447" w:hRule="atLeast"/>
                <w:jc w:val="center"/>
              </w:trPr>
              <w:tc>
                <w:tcPr>
                  <w:tcW w:w="3830" w:type="dxa"/>
                  <w:tcBorders>
                    <w:top w:val="single" w:color="auto" w:sz="4" w:space="0"/>
                    <w:left w:val="single" w:color="auto" w:sz="4" w:space="0"/>
                    <w:bottom w:val="single" w:color="auto" w:sz="4" w:space="0"/>
                  </w:tcBorders>
                  <w:vAlign w:val="center"/>
                </w:tcPr>
                <w:p>
                  <w:pPr>
                    <w:spacing w:line="440" w:lineRule="exact"/>
                    <w:jc w:val="center"/>
                    <w:rPr>
                      <w:rFonts w:ascii="宋体" w:hAnsi="宋体"/>
                      <w:color w:val="auto"/>
                      <w:szCs w:val="21"/>
                    </w:rPr>
                  </w:pPr>
                  <w:r>
                    <w:rPr>
                      <w:rFonts w:hint="eastAsia" w:ascii="宋体" w:hAnsi="宋体"/>
                      <w:color w:val="auto"/>
                      <w:szCs w:val="21"/>
                    </w:rPr>
                    <w:t>100-500</w:t>
                  </w:r>
                </w:p>
              </w:tc>
              <w:tc>
                <w:tcPr>
                  <w:tcW w:w="3830" w:type="dxa"/>
                  <w:tcBorders>
                    <w:top w:val="single" w:color="auto" w:sz="4" w:space="0"/>
                    <w:left w:val="single" w:color="auto" w:sz="4" w:space="0"/>
                    <w:bottom w:val="single" w:color="auto" w:sz="4" w:space="0"/>
                  </w:tcBorders>
                  <w:vAlign w:val="center"/>
                </w:tcPr>
                <w:p>
                  <w:pPr>
                    <w:spacing w:line="440" w:lineRule="exact"/>
                    <w:jc w:val="center"/>
                    <w:rPr>
                      <w:rFonts w:ascii="宋体" w:hAnsi="宋体"/>
                      <w:color w:val="auto"/>
                      <w:szCs w:val="21"/>
                    </w:rPr>
                  </w:pPr>
                  <w:r>
                    <w:rPr>
                      <w:rFonts w:hint="eastAsia" w:ascii="宋体" w:hAnsi="宋体"/>
                      <w:color w:val="auto"/>
                      <w:szCs w:val="21"/>
                    </w:rPr>
                    <w:t>0.8</w:t>
                  </w:r>
                  <w:r>
                    <w:rPr>
                      <w:rFonts w:ascii="宋体" w:hAnsi="宋体"/>
                      <w:color w:val="auto"/>
                      <w:szCs w:val="21"/>
                    </w:rPr>
                    <w:t>%</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28" w:type="dxa"/>
                  <w:bottom w:w="0" w:type="dxa"/>
                  <w:right w:w="28" w:type="dxa"/>
                </w:tblCellMar>
              </w:tblPrEx>
              <w:trPr>
                <w:cantSplit/>
                <w:trHeight w:val="457" w:hRule="atLeast"/>
                <w:jc w:val="center"/>
              </w:trPr>
              <w:tc>
                <w:tcPr>
                  <w:tcW w:w="3830" w:type="dxa"/>
                  <w:tcBorders>
                    <w:top w:val="single" w:color="auto" w:sz="4" w:space="0"/>
                    <w:left w:val="single" w:color="auto" w:sz="4" w:space="0"/>
                    <w:bottom w:val="single" w:color="auto" w:sz="4" w:space="0"/>
                  </w:tcBorders>
                  <w:vAlign w:val="center"/>
                </w:tcPr>
                <w:p>
                  <w:pPr>
                    <w:spacing w:line="440" w:lineRule="exact"/>
                    <w:jc w:val="center"/>
                    <w:rPr>
                      <w:rFonts w:ascii="宋体" w:hAnsi="宋体"/>
                      <w:color w:val="auto"/>
                      <w:szCs w:val="21"/>
                    </w:rPr>
                  </w:pPr>
                  <w:r>
                    <w:rPr>
                      <w:rFonts w:hint="eastAsia" w:ascii="宋体" w:hAnsi="宋体"/>
                      <w:color w:val="auto"/>
                      <w:szCs w:val="21"/>
                    </w:rPr>
                    <w:t>500-1000</w:t>
                  </w:r>
                </w:p>
              </w:tc>
              <w:tc>
                <w:tcPr>
                  <w:tcW w:w="3830" w:type="dxa"/>
                  <w:tcBorders>
                    <w:top w:val="single" w:color="auto" w:sz="4" w:space="0"/>
                    <w:left w:val="single" w:color="auto" w:sz="4" w:space="0"/>
                    <w:bottom w:val="single" w:color="auto" w:sz="4" w:space="0"/>
                  </w:tcBorders>
                  <w:vAlign w:val="center"/>
                </w:tcPr>
                <w:p>
                  <w:pPr>
                    <w:spacing w:line="440" w:lineRule="exact"/>
                    <w:jc w:val="center"/>
                    <w:rPr>
                      <w:rFonts w:ascii="宋体" w:hAnsi="宋体"/>
                      <w:color w:val="auto"/>
                      <w:szCs w:val="21"/>
                    </w:rPr>
                  </w:pPr>
                  <w:r>
                    <w:rPr>
                      <w:rFonts w:hint="eastAsia" w:ascii="宋体" w:hAnsi="宋体"/>
                      <w:color w:val="auto"/>
                      <w:szCs w:val="21"/>
                    </w:rPr>
                    <w:t>0.45</w:t>
                  </w:r>
                  <w:r>
                    <w:rPr>
                      <w:rFonts w:ascii="宋体" w:hAnsi="宋体"/>
                      <w:color w:val="auto"/>
                      <w:szCs w:val="21"/>
                    </w:rPr>
                    <w:t>%</w:t>
                  </w:r>
                </w:p>
              </w:tc>
            </w:tr>
          </w:tbl>
          <w:p>
            <w:pPr>
              <w:pStyle w:val="13"/>
              <w:tabs>
                <w:tab w:val="left" w:pos="3139"/>
              </w:tabs>
              <w:spacing w:line="440" w:lineRule="exact"/>
              <w:ind w:firstLine="420" w:firstLineChars="200"/>
              <w:rPr>
                <w:rFonts w:ascii="Times New Roman" w:hAnsi="Times New Roman"/>
                <w:color w:val="auto"/>
                <w:szCs w:val="21"/>
              </w:rPr>
            </w:pPr>
            <w:r>
              <w:rPr>
                <w:rFonts w:hint="eastAsia" w:ascii="Times New Roman" w:hAnsi="Times New Roman"/>
                <w:color w:val="auto"/>
                <w:szCs w:val="21"/>
              </w:rPr>
              <w:t>成交服务费缴纳账户：</w:t>
            </w:r>
          </w:p>
          <w:p>
            <w:pPr>
              <w:spacing w:line="440" w:lineRule="exact"/>
              <w:ind w:firstLine="420" w:firstLineChars="200"/>
              <w:rPr>
                <w:color w:val="auto"/>
                <w:szCs w:val="21"/>
              </w:rPr>
            </w:pPr>
            <w:r>
              <w:rPr>
                <w:rFonts w:hint="eastAsia"/>
                <w:color w:val="auto"/>
                <w:szCs w:val="21"/>
              </w:rPr>
              <w:t>户</w:t>
            </w:r>
            <w:r>
              <w:rPr>
                <w:rFonts w:hint="eastAsia"/>
                <w:color w:val="auto"/>
                <w:szCs w:val="21"/>
                <w:lang w:val="en-US" w:eastAsia="zh-CN"/>
              </w:rPr>
              <w:t xml:space="preserve">  </w:t>
            </w:r>
            <w:r>
              <w:rPr>
                <w:rFonts w:hint="eastAsia"/>
                <w:color w:val="auto"/>
                <w:szCs w:val="21"/>
              </w:rPr>
              <w:t>名：广西信永工程咨询有限责任公司百色分公司</w:t>
            </w:r>
          </w:p>
          <w:p>
            <w:pPr>
              <w:spacing w:line="440" w:lineRule="exact"/>
              <w:ind w:firstLine="420" w:firstLineChars="200"/>
              <w:rPr>
                <w:color w:val="auto"/>
                <w:szCs w:val="21"/>
              </w:rPr>
            </w:pPr>
            <w:r>
              <w:rPr>
                <w:rFonts w:hint="eastAsia"/>
                <w:color w:val="auto"/>
                <w:szCs w:val="21"/>
              </w:rPr>
              <w:t>开户行：广西百色右江农村合作银行江南支行</w:t>
            </w:r>
          </w:p>
          <w:p>
            <w:pPr>
              <w:spacing w:line="440" w:lineRule="exact"/>
              <w:ind w:firstLine="420" w:firstLineChars="200"/>
              <w:rPr>
                <w:color w:val="auto"/>
                <w:szCs w:val="21"/>
              </w:rPr>
            </w:pPr>
            <w:r>
              <w:rPr>
                <w:rFonts w:hint="eastAsia"/>
                <w:color w:val="auto"/>
                <w:szCs w:val="21"/>
              </w:rPr>
              <w:t>账</w:t>
            </w:r>
            <w:r>
              <w:rPr>
                <w:rFonts w:hint="eastAsia"/>
                <w:color w:val="auto"/>
                <w:szCs w:val="21"/>
                <w:lang w:val="en-US" w:eastAsia="zh-CN"/>
              </w:rPr>
              <w:t xml:space="preserve">  </w:t>
            </w:r>
            <w:r>
              <w:rPr>
                <w:rFonts w:hint="eastAsia"/>
                <w:color w:val="auto"/>
                <w:szCs w:val="21"/>
              </w:rPr>
              <w:t>号：6055 1201 0100 595589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974" w:type="dxa"/>
            <w:vAlign w:val="center"/>
          </w:tcPr>
          <w:p>
            <w:pPr>
              <w:pStyle w:val="13"/>
              <w:spacing w:line="440" w:lineRule="exact"/>
              <w:jc w:val="center"/>
              <w:rPr>
                <w:rFonts w:ascii="Times New Roman" w:hAnsi="Times New Roman"/>
                <w:color w:val="auto"/>
                <w:szCs w:val="21"/>
              </w:rPr>
            </w:pPr>
            <w:r>
              <w:rPr>
                <w:rFonts w:ascii="Times New Roman" w:hAnsi="Times New Roman"/>
                <w:color w:val="auto"/>
                <w:szCs w:val="21"/>
              </w:rPr>
              <w:t>12</w:t>
            </w:r>
          </w:p>
        </w:tc>
        <w:tc>
          <w:tcPr>
            <w:tcW w:w="8731" w:type="dxa"/>
            <w:vAlign w:val="center"/>
          </w:tcPr>
          <w:p>
            <w:pPr>
              <w:pStyle w:val="13"/>
              <w:spacing w:line="440" w:lineRule="exact"/>
              <w:rPr>
                <w:rFonts w:ascii="Times New Roman" w:hAnsi="Times New Roman"/>
                <w:color w:val="auto"/>
                <w:szCs w:val="21"/>
              </w:rPr>
            </w:pPr>
            <w:r>
              <w:rPr>
                <w:rFonts w:ascii="Times New Roman" w:hAnsi="Times New Roman"/>
                <w:color w:val="auto"/>
                <w:szCs w:val="21"/>
              </w:rPr>
              <w:t>采购代理机构：</w:t>
            </w:r>
            <w:r>
              <w:rPr>
                <w:rFonts w:hint="eastAsia" w:ascii="Times New Roman" w:hAnsi="Times New Roman"/>
                <w:color w:val="auto"/>
                <w:szCs w:val="21"/>
              </w:rPr>
              <w:t>广西信永工程咨询有限责任公司</w:t>
            </w:r>
          </w:p>
          <w:p>
            <w:pPr>
              <w:pStyle w:val="13"/>
              <w:spacing w:line="440" w:lineRule="exact"/>
              <w:rPr>
                <w:rFonts w:ascii="Times New Roman" w:hAnsi="Times New Roman"/>
                <w:color w:val="auto"/>
                <w:szCs w:val="21"/>
              </w:rPr>
            </w:pPr>
            <w:r>
              <w:rPr>
                <w:rFonts w:ascii="Times New Roman" w:hAnsi="Times New Roman"/>
                <w:color w:val="auto"/>
                <w:szCs w:val="21"/>
              </w:rPr>
              <w:t>通讯地址：</w:t>
            </w:r>
            <w:r>
              <w:rPr>
                <w:rFonts w:hint="eastAsia" w:ascii="Times New Roman" w:hAnsi="Times New Roman"/>
                <w:color w:val="auto"/>
                <w:szCs w:val="21"/>
              </w:rPr>
              <w:t>百色市右江区那毕大道新环球大厦左塔楼十层1026#、1027#房</w:t>
            </w:r>
          </w:p>
          <w:p>
            <w:pPr>
              <w:pStyle w:val="13"/>
              <w:spacing w:line="440" w:lineRule="exact"/>
              <w:rPr>
                <w:rFonts w:ascii="Times New Roman" w:hAnsi="Times New Roman"/>
                <w:color w:val="auto"/>
                <w:szCs w:val="21"/>
              </w:rPr>
            </w:pPr>
            <w:r>
              <w:rPr>
                <w:rFonts w:hint="eastAsia" w:ascii="Times New Roman" w:hAnsi="Times New Roman"/>
                <w:color w:val="auto"/>
                <w:szCs w:val="21"/>
              </w:rPr>
              <w:t>项目联系人：韦黎黎</w:t>
            </w:r>
          </w:p>
          <w:p>
            <w:pPr>
              <w:pStyle w:val="13"/>
              <w:spacing w:line="440" w:lineRule="exact"/>
              <w:rPr>
                <w:rFonts w:ascii="Times New Roman" w:hAnsi="Times New Roman"/>
                <w:color w:val="auto"/>
                <w:szCs w:val="21"/>
              </w:rPr>
            </w:pPr>
            <w:r>
              <w:rPr>
                <w:rFonts w:hint="eastAsia" w:ascii="Times New Roman" w:hAnsi="Times New Roman"/>
                <w:color w:val="auto"/>
                <w:szCs w:val="21"/>
              </w:rPr>
              <w:t>电话：0776-8800201、</w:t>
            </w:r>
            <w:r>
              <w:rPr>
                <w:rFonts w:ascii="Times New Roman" w:hAnsi="Times New Roman"/>
                <w:color w:val="auto"/>
                <w:szCs w:val="21"/>
              </w:rPr>
              <w:t>18378615390</w:t>
            </w:r>
            <w:r>
              <w:rPr>
                <w:rFonts w:hint="eastAsia" w:ascii="Times New Roman" w:hAnsi="Times New Roman"/>
                <w:color w:val="auto"/>
                <w:szCs w:val="21"/>
              </w:rPr>
              <w:t xml:space="preserve">      传真：0776-8800200</w:t>
            </w:r>
          </w:p>
        </w:tc>
      </w:tr>
    </w:tbl>
    <w:p>
      <w:pPr>
        <w:pStyle w:val="13"/>
        <w:rPr>
          <w:rFonts w:hAnsi="宋体"/>
          <w:color w:val="auto"/>
        </w:rPr>
      </w:pPr>
    </w:p>
    <w:p>
      <w:pPr>
        <w:pStyle w:val="13"/>
        <w:numPr>
          <w:ilvl w:val="0"/>
          <w:numId w:val="2"/>
        </w:numPr>
        <w:jc w:val="center"/>
        <w:outlineLvl w:val="0"/>
        <w:rPr>
          <w:rFonts w:ascii="方正大标宋简体" w:hAnsi="方正大标宋简体" w:eastAsia="方正大标宋简体" w:cs="方正大标宋简体"/>
          <w:bCs/>
          <w:color w:val="auto"/>
          <w:sz w:val="32"/>
          <w:szCs w:val="32"/>
        </w:rPr>
      </w:pPr>
      <w:r>
        <w:rPr>
          <w:rFonts w:hint="eastAsia" w:hAnsi="宋体"/>
          <w:b/>
          <w:color w:val="auto"/>
          <w:sz w:val="44"/>
        </w:rPr>
        <w:br w:type="page"/>
      </w:r>
      <w:r>
        <w:rPr>
          <w:rFonts w:hint="eastAsia" w:ascii="方正大标宋简体" w:hAnsi="方正大标宋简体" w:eastAsia="方正大标宋简体" w:cs="方正大标宋简体"/>
          <w:bCs/>
          <w:color w:val="auto"/>
          <w:sz w:val="32"/>
          <w:szCs w:val="32"/>
        </w:rPr>
        <w:t xml:space="preserve"> </w:t>
      </w:r>
      <w:bookmarkStart w:id="2" w:name="_Toc15597"/>
      <w:r>
        <w:rPr>
          <w:rFonts w:hint="eastAsia" w:ascii="方正大标宋简体" w:hAnsi="方正大标宋简体" w:eastAsia="方正大标宋简体" w:cs="方正大标宋简体"/>
          <w:bCs/>
          <w:color w:val="auto"/>
          <w:sz w:val="32"/>
          <w:szCs w:val="32"/>
          <w:lang w:val="en-US" w:eastAsia="zh-CN"/>
        </w:rPr>
        <w:t>采购</w:t>
      </w:r>
      <w:r>
        <w:rPr>
          <w:rFonts w:hint="eastAsia" w:ascii="方正大标宋简体" w:hAnsi="方正大标宋简体" w:eastAsia="方正大标宋简体" w:cs="方正大标宋简体"/>
          <w:bCs/>
          <w:color w:val="auto"/>
          <w:sz w:val="32"/>
          <w:szCs w:val="32"/>
        </w:rPr>
        <w:t>需求</w:t>
      </w:r>
      <w:bookmarkEnd w:id="2"/>
    </w:p>
    <w:p>
      <w:pPr>
        <w:spacing w:line="360" w:lineRule="auto"/>
        <w:jc w:val="left"/>
        <w:rPr>
          <w:rFonts w:ascii="宋体" w:hAnsi="宋体" w:cs="宋体"/>
          <w:bCs/>
          <w:color w:val="auto"/>
          <w:szCs w:val="21"/>
        </w:rPr>
      </w:pPr>
    </w:p>
    <w:tbl>
      <w:tblPr>
        <w:tblStyle w:val="27"/>
        <w:tblW w:w="99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0"/>
        <w:gridCol w:w="3061"/>
        <w:gridCol w:w="708"/>
        <w:gridCol w:w="684"/>
        <w:gridCol w:w="2748"/>
        <w:gridCol w:w="20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9923" w:type="dxa"/>
            <w:gridSpan w:val="6"/>
            <w:tcBorders>
              <w:top w:val="single" w:color="auto" w:sz="4" w:space="0"/>
              <w:left w:val="single" w:color="auto" w:sz="4" w:space="0"/>
              <w:bottom w:val="single" w:color="auto" w:sz="4" w:space="0"/>
              <w:right w:val="single" w:color="auto" w:sz="4" w:space="0"/>
            </w:tcBorders>
            <w:vAlign w:val="center"/>
          </w:tcPr>
          <w:p>
            <w:pPr>
              <w:spacing w:line="440" w:lineRule="exact"/>
              <w:rPr>
                <w:rFonts w:hint="eastAsia" w:ascii="宋体" w:hAnsi="宋体" w:eastAsia="宋体" w:cs="宋体"/>
                <w:b/>
                <w:bCs/>
                <w:color w:val="auto"/>
                <w:sz w:val="21"/>
                <w:szCs w:val="21"/>
              </w:rPr>
            </w:pPr>
            <w:r>
              <w:rPr>
                <w:rFonts w:hint="eastAsia" w:ascii="宋体" w:hAnsi="宋体" w:eastAsia="宋体" w:cs="宋体"/>
                <w:b/>
                <w:color w:val="auto"/>
                <w:sz w:val="21"/>
                <w:szCs w:val="21"/>
              </w:rPr>
              <w:t>一、服务（技术）要求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7" w:hRule="atLeast"/>
          <w:jc w:val="center"/>
        </w:trPr>
        <w:tc>
          <w:tcPr>
            <w:tcW w:w="65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项号</w:t>
            </w:r>
          </w:p>
        </w:tc>
        <w:tc>
          <w:tcPr>
            <w:tcW w:w="306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书  名</w:t>
            </w:r>
          </w:p>
        </w:tc>
        <w:tc>
          <w:tcPr>
            <w:tcW w:w="70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数量</w:t>
            </w:r>
          </w:p>
        </w:tc>
        <w:tc>
          <w:tcPr>
            <w:tcW w:w="68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单位</w:t>
            </w:r>
          </w:p>
        </w:tc>
        <w:tc>
          <w:tcPr>
            <w:tcW w:w="274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出版单位</w:t>
            </w:r>
          </w:p>
        </w:tc>
        <w:tc>
          <w:tcPr>
            <w:tcW w:w="207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jc w:val="center"/>
        </w:trPr>
        <w:tc>
          <w:tcPr>
            <w:tcW w:w="6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000000"/>
                <w:kern w:val="0"/>
                <w:sz w:val="21"/>
                <w:szCs w:val="21"/>
                <w:u w:val="none"/>
                <w:lang w:val="en-US" w:eastAsia="zh-CN" w:bidi="ar"/>
              </w:rPr>
              <w:t>1</w:t>
            </w:r>
          </w:p>
        </w:tc>
        <w:tc>
          <w:tcPr>
            <w:tcW w:w="306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color w:val="auto"/>
                <w:sz w:val="21"/>
                <w:szCs w:val="21"/>
                <w:lang w:eastAsia="zh-CN"/>
              </w:rPr>
            </w:pPr>
            <w:r>
              <w:rPr>
                <w:rFonts w:hint="eastAsia" w:ascii="宋体" w:hAnsi="宋体" w:eastAsia="宋体" w:cs="宋体"/>
                <w:i w:val="0"/>
                <w:iCs w:val="0"/>
                <w:color w:val="000000"/>
                <w:kern w:val="0"/>
                <w:sz w:val="21"/>
                <w:szCs w:val="21"/>
                <w:u w:val="none"/>
                <w:lang w:val="en-US" w:eastAsia="zh-CN" w:bidi="ar"/>
              </w:rPr>
              <w:t>论中国共产党历史</w:t>
            </w:r>
          </w:p>
        </w:tc>
        <w:tc>
          <w:tcPr>
            <w:tcW w:w="70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000000"/>
                <w:kern w:val="0"/>
                <w:sz w:val="21"/>
                <w:szCs w:val="21"/>
                <w:u w:val="none"/>
                <w:lang w:val="en-US" w:eastAsia="zh-CN" w:bidi="ar"/>
              </w:rPr>
              <w:t>9000</w:t>
            </w:r>
          </w:p>
        </w:tc>
        <w:tc>
          <w:tcPr>
            <w:tcW w:w="684"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eastAsia" w:ascii="宋体" w:hAnsi="宋体" w:eastAsia="宋体" w:cs="宋体"/>
                <w:color w:val="auto"/>
                <w:sz w:val="21"/>
                <w:szCs w:val="21"/>
              </w:rPr>
            </w:pPr>
            <w:r>
              <w:rPr>
                <w:rFonts w:hint="eastAsia" w:ascii="宋体" w:hAnsi="宋体" w:eastAsia="宋体" w:cs="宋体"/>
                <w:i w:val="0"/>
                <w:iCs w:val="0"/>
                <w:color w:val="000000"/>
                <w:kern w:val="0"/>
                <w:sz w:val="21"/>
                <w:szCs w:val="21"/>
                <w:u w:val="none"/>
                <w:lang w:val="en-US" w:eastAsia="zh-CN" w:bidi="ar"/>
              </w:rPr>
              <w:t>本</w:t>
            </w:r>
          </w:p>
        </w:tc>
        <w:tc>
          <w:tcPr>
            <w:tcW w:w="274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rPr>
            </w:pPr>
            <w:r>
              <w:rPr>
                <w:rFonts w:hint="eastAsia" w:ascii="宋体" w:hAnsi="宋体" w:eastAsia="宋体" w:cs="宋体"/>
                <w:b w:val="0"/>
                <w:bCs w:val="0"/>
                <w:i w:val="0"/>
                <w:iCs w:val="0"/>
                <w:color w:val="000000"/>
                <w:kern w:val="0"/>
                <w:sz w:val="21"/>
                <w:szCs w:val="21"/>
                <w:u w:val="none"/>
                <w:lang w:val="en-US" w:eastAsia="zh-CN" w:bidi="ar"/>
              </w:rPr>
              <w:t>中央文献出版社</w:t>
            </w:r>
          </w:p>
        </w:tc>
        <w:tc>
          <w:tcPr>
            <w:tcW w:w="207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rPr>
            </w:pPr>
            <w:r>
              <w:rPr>
                <w:rFonts w:hint="default" w:ascii="Times New Roman" w:hAnsi="Times New Roman" w:eastAsia="宋体" w:cs="Times New Roman"/>
                <w:b w:val="0"/>
                <w:bCs w:val="0"/>
                <w:i w:val="0"/>
                <w:iCs w:val="0"/>
                <w:color w:val="000000"/>
                <w:kern w:val="0"/>
                <w:sz w:val="21"/>
                <w:szCs w:val="21"/>
                <w:u w:val="none"/>
                <w:lang w:val="en-US" w:eastAsia="zh-CN" w:bidi="ar"/>
              </w:rPr>
              <w:t xml:space="preserve">9787507348057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jc w:val="center"/>
        </w:trPr>
        <w:tc>
          <w:tcPr>
            <w:tcW w:w="6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000000"/>
                <w:kern w:val="0"/>
                <w:sz w:val="21"/>
                <w:szCs w:val="21"/>
                <w:u w:val="none"/>
                <w:lang w:val="en-US" w:eastAsia="zh-CN" w:bidi="ar"/>
              </w:rPr>
              <w:t>2</w:t>
            </w:r>
          </w:p>
        </w:tc>
        <w:tc>
          <w:tcPr>
            <w:tcW w:w="306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color w:val="auto"/>
                <w:sz w:val="21"/>
                <w:szCs w:val="21"/>
                <w:lang w:eastAsia="zh-CN"/>
              </w:rPr>
            </w:pPr>
            <w:r>
              <w:rPr>
                <w:rFonts w:hint="eastAsia" w:ascii="宋体" w:hAnsi="宋体" w:eastAsia="宋体" w:cs="宋体"/>
                <w:i w:val="0"/>
                <w:iCs w:val="0"/>
                <w:color w:val="000000"/>
                <w:kern w:val="0"/>
                <w:sz w:val="21"/>
                <w:szCs w:val="21"/>
                <w:u w:val="none"/>
                <w:lang w:val="en-US" w:eastAsia="zh-CN" w:bidi="ar"/>
              </w:rPr>
              <w:t>毛泽东邓小平江泽民胡锦涛关于中国共产党历史论述摘编</w:t>
            </w:r>
          </w:p>
        </w:tc>
        <w:tc>
          <w:tcPr>
            <w:tcW w:w="70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000000"/>
                <w:kern w:val="0"/>
                <w:sz w:val="21"/>
                <w:szCs w:val="21"/>
                <w:u w:val="none"/>
                <w:lang w:val="en-US" w:eastAsia="zh-CN" w:bidi="ar"/>
              </w:rPr>
              <w:t>9000</w:t>
            </w:r>
          </w:p>
        </w:tc>
        <w:tc>
          <w:tcPr>
            <w:tcW w:w="684"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eastAsia" w:ascii="宋体" w:hAnsi="宋体" w:eastAsia="宋体" w:cs="宋体"/>
                <w:color w:val="auto"/>
                <w:sz w:val="21"/>
                <w:szCs w:val="21"/>
              </w:rPr>
            </w:pPr>
            <w:r>
              <w:rPr>
                <w:rFonts w:hint="eastAsia" w:ascii="宋体" w:hAnsi="宋体" w:eastAsia="宋体" w:cs="宋体"/>
                <w:i w:val="0"/>
                <w:iCs w:val="0"/>
                <w:color w:val="000000"/>
                <w:kern w:val="0"/>
                <w:sz w:val="21"/>
                <w:szCs w:val="21"/>
                <w:u w:val="none"/>
                <w:lang w:val="en-US" w:eastAsia="zh-CN" w:bidi="ar"/>
              </w:rPr>
              <w:t>本</w:t>
            </w:r>
          </w:p>
        </w:tc>
        <w:tc>
          <w:tcPr>
            <w:tcW w:w="274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rPr>
            </w:pPr>
            <w:r>
              <w:rPr>
                <w:rFonts w:hint="eastAsia" w:ascii="宋体" w:hAnsi="宋体" w:eastAsia="宋体" w:cs="宋体"/>
                <w:b w:val="0"/>
                <w:bCs w:val="0"/>
                <w:i w:val="0"/>
                <w:iCs w:val="0"/>
                <w:color w:val="000000"/>
                <w:kern w:val="0"/>
                <w:sz w:val="21"/>
                <w:szCs w:val="21"/>
                <w:u w:val="none"/>
                <w:lang w:val="en-US" w:eastAsia="zh-CN" w:bidi="ar"/>
              </w:rPr>
              <w:t>中央文献出版社</w:t>
            </w:r>
          </w:p>
        </w:tc>
        <w:tc>
          <w:tcPr>
            <w:tcW w:w="207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rPr>
            </w:pPr>
            <w:r>
              <w:rPr>
                <w:rFonts w:hint="default" w:ascii="Times New Roman" w:hAnsi="Times New Roman" w:eastAsia="宋体" w:cs="Times New Roman"/>
                <w:b w:val="0"/>
                <w:bCs w:val="0"/>
                <w:i w:val="0"/>
                <w:iCs w:val="0"/>
                <w:color w:val="000000"/>
                <w:kern w:val="0"/>
                <w:sz w:val="21"/>
                <w:szCs w:val="21"/>
                <w:u w:val="none"/>
                <w:lang w:val="en-US" w:eastAsia="zh-CN" w:bidi="ar"/>
              </w:rPr>
              <w:t xml:space="preserve">9787507348088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jc w:val="center"/>
        </w:trPr>
        <w:tc>
          <w:tcPr>
            <w:tcW w:w="6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000000"/>
                <w:kern w:val="0"/>
                <w:sz w:val="21"/>
                <w:szCs w:val="21"/>
                <w:u w:val="none"/>
                <w:lang w:val="en-US" w:eastAsia="zh-CN" w:bidi="ar"/>
              </w:rPr>
              <w:t>3</w:t>
            </w:r>
          </w:p>
        </w:tc>
        <w:tc>
          <w:tcPr>
            <w:tcW w:w="306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color w:val="auto"/>
                <w:sz w:val="21"/>
                <w:szCs w:val="21"/>
                <w:lang w:eastAsia="zh-CN"/>
              </w:rPr>
            </w:pPr>
            <w:r>
              <w:rPr>
                <w:rFonts w:hint="eastAsia" w:ascii="宋体" w:hAnsi="宋体" w:eastAsia="宋体" w:cs="宋体"/>
                <w:i w:val="0"/>
                <w:iCs w:val="0"/>
                <w:color w:val="000000"/>
                <w:kern w:val="0"/>
                <w:sz w:val="21"/>
                <w:szCs w:val="21"/>
                <w:u w:val="none"/>
                <w:lang w:val="en-US" w:eastAsia="zh-CN" w:bidi="ar"/>
              </w:rPr>
              <w:t>习近平新时代中国特色社会主义思想学习问答</w:t>
            </w:r>
          </w:p>
        </w:tc>
        <w:tc>
          <w:tcPr>
            <w:tcW w:w="70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000000"/>
                <w:kern w:val="0"/>
                <w:sz w:val="21"/>
                <w:szCs w:val="21"/>
                <w:u w:val="none"/>
                <w:lang w:val="en-US" w:eastAsia="zh-CN" w:bidi="ar"/>
              </w:rPr>
              <w:t>9000</w:t>
            </w:r>
          </w:p>
        </w:tc>
        <w:tc>
          <w:tcPr>
            <w:tcW w:w="684"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eastAsia" w:ascii="宋体" w:hAnsi="宋体" w:eastAsia="宋体" w:cs="宋体"/>
                <w:color w:val="auto"/>
                <w:sz w:val="21"/>
                <w:szCs w:val="21"/>
              </w:rPr>
            </w:pPr>
            <w:r>
              <w:rPr>
                <w:rFonts w:hint="eastAsia" w:ascii="宋体" w:hAnsi="宋体" w:eastAsia="宋体" w:cs="宋体"/>
                <w:i w:val="0"/>
                <w:iCs w:val="0"/>
                <w:color w:val="000000"/>
                <w:kern w:val="0"/>
                <w:sz w:val="21"/>
                <w:szCs w:val="21"/>
                <w:u w:val="none"/>
                <w:lang w:val="en-US" w:eastAsia="zh-CN" w:bidi="ar"/>
              </w:rPr>
              <w:t>本</w:t>
            </w:r>
          </w:p>
        </w:tc>
        <w:tc>
          <w:tcPr>
            <w:tcW w:w="274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rPr>
            </w:pPr>
            <w:r>
              <w:rPr>
                <w:rStyle w:val="66"/>
                <w:rFonts w:hint="eastAsia" w:ascii="宋体" w:hAnsi="宋体" w:eastAsia="宋体" w:cs="宋体"/>
                <w:b w:val="0"/>
                <w:bCs w:val="0"/>
                <w:lang w:val="en-US" w:eastAsia="zh-CN" w:bidi="ar"/>
              </w:rPr>
              <w:t>学习出版社</w:t>
            </w:r>
            <w:r>
              <w:rPr>
                <w:rStyle w:val="67"/>
                <w:rFonts w:hint="eastAsia" w:ascii="宋体" w:hAnsi="宋体" w:eastAsia="宋体" w:cs="宋体"/>
                <w:b w:val="0"/>
                <w:bCs w:val="0"/>
                <w:lang w:val="en-US" w:eastAsia="zh-CN" w:bidi="ar"/>
              </w:rPr>
              <w:t>/</w:t>
            </w:r>
            <w:r>
              <w:rPr>
                <w:rStyle w:val="68"/>
                <w:rFonts w:hint="eastAsia" w:ascii="宋体" w:hAnsi="宋体" w:eastAsia="宋体" w:cs="宋体"/>
                <w:b w:val="0"/>
                <w:bCs w:val="0"/>
                <w:lang w:val="en-US" w:eastAsia="zh-CN" w:bidi="ar"/>
              </w:rPr>
              <w:t>人民出版社</w:t>
            </w:r>
          </w:p>
        </w:tc>
        <w:tc>
          <w:tcPr>
            <w:tcW w:w="207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rPr>
            </w:pPr>
            <w:r>
              <w:rPr>
                <w:rFonts w:hint="default" w:ascii="Times New Roman" w:hAnsi="Times New Roman" w:eastAsia="宋体" w:cs="Times New Roman"/>
                <w:b w:val="0"/>
                <w:bCs w:val="0"/>
                <w:i w:val="0"/>
                <w:iCs w:val="0"/>
                <w:color w:val="000000"/>
                <w:kern w:val="0"/>
                <w:sz w:val="21"/>
                <w:szCs w:val="21"/>
                <w:u w:val="none"/>
                <w:lang w:val="en-US" w:eastAsia="zh-CN" w:bidi="ar"/>
              </w:rPr>
              <w:t xml:space="preserve">9787514710298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jc w:val="center"/>
        </w:trPr>
        <w:tc>
          <w:tcPr>
            <w:tcW w:w="6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000000"/>
                <w:kern w:val="0"/>
                <w:sz w:val="21"/>
                <w:szCs w:val="21"/>
                <w:u w:val="none"/>
                <w:lang w:val="en-US" w:eastAsia="zh-CN" w:bidi="ar"/>
              </w:rPr>
              <w:t>4</w:t>
            </w:r>
          </w:p>
        </w:tc>
        <w:tc>
          <w:tcPr>
            <w:tcW w:w="306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color w:val="auto"/>
                <w:sz w:val="21"/>
                <w:szCs w:val="21"/>
                <w:lang w:eastAsia="zh-CN"/>
              </w:rPr>
            </w:pPr>
            <w:r>
              <w:rPr>
                <w:rFonts w:hint="eastAsia" w:ascii="宋体" w:hAnsi="宋体" w:eastAsia="宋体" w:cs="宋体"/>
                <w:i w:val="0"/>
                <w:iCs w:val="0"/>
                <w:color w:val="000000"/>
                <w:kern w:val="0"/>
                <w:sz w:val="21"/>
                <w:szCs w:val="21"/>
                <w:u w:val="none"/>
                <w:lang w:val="en-US" w:eastAsia="zh-CN" w:bidi="ar"/>
              </w:rPr>
              <w:t>中国共产党简史</w:t>
            </w:r>
          </w:p>
        </w:tc>
        <w:tc>
          <w:tcPr>
            <w:tcW w:w="70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000000"/>
                <w:kern w:val="0"/>
                <w:sz w:val="21"/>
                <w:szCs w:val="21"/>
                <w:u w:val="none"/>
                <w:lang w:val="en-US" w:eastAsia="zh-CN" w:bidi="ar"/>
              </w:rPr>
              <w:t>9000</w:t>
            </w:r>
          </w:p>
        </w:tc>
        <w:tc>
          <w:tcPr>
            <w:tcW w:w="684"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eastAsia" w:ascii="宋体" w:hAnsi="宋体" w:eastAsia="宋体" w:cs="宋体"/>
                <w:color w:val="auto"/>
                <w:sz w:val="21"/>
                <w:szCs w:val="21"/>
              </w:rPr>
            </w:pPr>
            <w:r>
              <w:rPr>
                <w:rFonts w:hint="eastAsia" w:ascii="宋体" w:hAnsi="宋体" w:eastAsia="宋体" w:cs="宋体"/>
                <w:i w:val="0"/>
                <w:iCs w:val="0"/>
                <w:color w:val="000000"/>
                <w:kern w:val="0"/>
                <w:sz w:val="21"/>
                <w:szCs w:val="21"/>
                <w:u w:val="none"/>
                <w:lang w:val="en-US" w:eastAsia="zh-CN" w:bidi="ar"/>
              </w:rPr>
              <w:t>本</w:t>
            </w:r>
          </w:p>
        </w:tc>
        <w:tc>
          <w:tcPr>
            <w:tcW w:w="274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rPr>
            </w:pPr>
            <w:r>
              <w:rPr>
                <w:rStyle w:val="66"/>
                <w:rFonts w:hint="eastAsia" w:ascii="宋体" w:hAnsi="宋体" w:eastAsia="宋体" w:cs="宋体"/>
                <w:b w:val="0"/>
                <w:bCs w:val="0"/>
                <w:lang w:val="en-US" w:eastAsia="zh-CN" w:bidi="ar"/>
              </w:rPr>
              <w:t>人民出版社</w:t>
            </w:r>
            <w:r>
              <w:rPr>
                <w:rStyle w:val="67"/>
                <w:rFonts w:hint="eastAsia" w:ascii="宋体" w:hAnsi="宋体" w:eastAsia="宋体" w:cs="宋体"/>
                <w:b w:val="0"/>
                <w:bCs w:val="0"/>
                <w:lang w:val="en-US" w:eastAsia="zh-CN" w:bidi="ar"/>
              </w:rPr>
              <w:t>/</w:t>
            </w:r>
            <w:r>
              <w:rPr>
                <w:rStyle w:val="68"/>
                <w:rFonts w:hint="eastAsia" w:ascii="宋体" w:hAnsi="宋体" w:eastAsia="宋体" w:cs="宋体"/>
                <w:b w:val="0"/>
                <w:bCs w:val="0"/>
                <w:lang w:val="en-US" w:eastAsia="zh-CN" w:bidi="ar"/>
              </w:rPr>
              <w:t>中共</w:t>
            </w:r>
            <w:r>
              <w:rPr>
                <w:rStyle w:val="66"/>
                <w:rFonts w:hint="eastAsia" w:ascii="宋体" w:hAnsi="宋体" w:eastAsia="宋体" w:cs="宋体"/>
                <w:b w:val="0"/>
                <w:bCs w:val="0"/>
                <w:lang w:val="en-US" w:eastAsia="zh-CN" w:bidi="ar"/>
              </w:rPr>
              <w:t>党</w:t>
            </w:r>
            <w:r>
              <w:rPr>
                <w:rStyle w:val="68"/>
                <w:rFonts w:hint="eastAsia" w:ascii="宋体" w:hAnsi="宋体" w:eastAsia="宋体" w:cs="宋体"/>
                <w:b w:val="0"/>
                <w:bCs w:val="0"/>
                <w:lang w:val="en-US" w:eastAsia="zh-CN" w:bidi="ar"/>
              </w:rPr>
              <w:t>史出版社</w:t>
            </w:r>
          </w:p>
        </w:tc>
        <w:tc>
          <w:tcPr>
            <w:tcW w:w="207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rPr>
            </w:pPr>
            <w:r>
              <w:rPr>
                <w:rFonts w:hint="default" w:ascii="Times New Roman" w:hAnsi="Times New Roman" w:eastAsia="宋体" w:cs="Times New Roman"/>
                <w:b w:val="0"/>
                <w:bCs w:val="0"/>
                <w:i w:val="0"/>
                <w:iCs w:val="0"/>
                <w:color w:val="000000"/>
                <w:kern w:val="0"/>
                <w:sz w:val="21"/>
                <w:szCs w:val="21"/>
                <w:u w:val="none"/>
                <w:lang w:val="en-US" w:eastAsia="zh-CN" w:bidi="ar"/>
              </w:rPr>
              <w:t xml:space="preserve">9787010232034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9923" w:type="dxa"/>
            <w:gridSpan w:val="6"/>
            <w:tcBorders>
              <w:top w:val="single" w:color="auto" w:sz="4" w:space="0"/>
              <w:left w:val="single" w:color="auto" w:sz="4" w:space="0"/>
              <w:bottom w:val="single" w:color="auto" w:sz="4" w:space="0"/>
              <w:right w:val="single" w:color="auto" w:sz="4" w:space="0"/>
            </w:tcBorders>
            <w:vAlign w:val="center"/>
          </w:tcPr>
          <w:p>
            <w:pPr>
              <w:spacing w:line="440" w:lineRule="exact"/>
              <w:rPr>
                <w:rFonts w:hint="eastAsia" w:ascii="宋体" w:hAnsi="宋体" w:eastAsia="宋体" w:cs="宋体"/>
                <w:color w:val="auto"/>
                <w:sz w:val="21"/>
                <w:szCs w:val="21"/>
              </w:rPr>
            </w:pPr>
            <w:r>
              <w:rPr>
                <w:rFonts w:hint="eastAsia" w:ascii="宋体" w:hAnsi="宋体" w:eastAsia="宋体" w:cs="宋体"/>
                <w:b/>
                <w:bCs/>
                <w:color w:val="auto"/>
                <w:sz w:val="21"/>
                <w:szCs w:val="21"/>
              </w:rPr>
              <w:t>二、商务要求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5" w:hRule="atLeast"/>
          <w:jc w:val="center"/>
        </w:trPr>
        <w:tc>
          <w:tcPr>
            <w:tcW w:w="9923" w:type="dxa"/>
            <w:gridSpan w:val="6"/>
            <w:tcBorders>
              <w:top w:val="single" w:color="auto" w:sz="4" w:space="0"/>
              <w:left w:val="single" w:color="auto" w:sz="4" w:space="0"/>
              <w:bottom w:val="single" w:color="auto" w:sz="4" w:space="0"/>
              <w:right w:val="single" w:color="auto" w:sz="4" w:space="0"/>
            </w:tcBorders>
            <w:vAlign w:val="center"/>
          </w:tcPr>
          <w:p>
            <w:pPr>
              <w:numPr>
                <w:ilvl w:val="0"/>
                <w:numId w:val="3"/>
              </w:numPr>
              <w:spacing w:line="527" w:lineRule="atLeast"/>
              <w:rPr>
                <w:rFonts w:hint="eastAsia"/>
              </w:rPr>
            </w:pPr>
            <w:r>
              <w:rPr>
                <w:rFonts w:hint="eastAsia"/>
              </w:rPr>
              <w:t>商务总体要求：</w:t>
            </w:r>
          </w:p>
          <w:p>
            <w:pPr>
              <w:numPr>
                <w:ilvl w:val="0"/>
                <w:numId w:val="0"/>
              </w:numPr>
              <w:spacing w:line="527" w:lineRule="atLeast"/>
              <w:rPr>
                <w:rFonts w:hint="eastAsia"/>
              </w:rPr>
            </w:pPr>
            <w:r>
              <w:rPr>
                <w:rFonts w:hint="eastAsia"/>
              </w:rPr>
              <w:t>（一）合同签订期：自成交通知书发出之日起5个工作日内。</w:t>
            </w:r>
          </w:p>
          <w:p>
            <w:pPr>
              <w:spacing w:line="527" w:lineRule="atLeast"/>
              <w:rPr>
                <w:rFonts w:hint="eastAsia"/>
              </w:rPr>
            </w:pPr>
            <w:r>
              <w:rPr>
                <w:rFonts w:hint="eastAsia"/>
              </w:rPr>
              <w:t>（二）交货期：自合同签订之日起2个工作日内交货。</w:t>
            </w:r>
          </w:p>
          <w:p>
            <w:pPr>
              <w:spacing w:line="527" w:lineRule="atLeast"/>
              <w:rPr>
                <w:rFonts w:hint="eastAsia"/>
              </w:rPr>
            </w:pPr>
            <w:r>
              <w:rPr>
                <w:rFonts w:hint="eastAsia"/>
              </w:rPr>
              <w:t>（三）交货地点：采购人指定地点</w:t>
            </w:r>
          </w:p>
          <w:p>
            <w:pPr>
              <w:spacing w:line="527" w:lineRule="atLeast"/>
              <w:rPr>
                <w:rFonts w:hint="eastAsia"/>
              </w:rPr>
            </w:pPr>
            <w:r>
              <w:rPr>
                <w:rFonts w:hint="eastAsia"/>
              </w:rPr>
              <w:t>（四）交货方式：现场交货</w:t>
            </w:r>
          </w:p>
          <w:p>
            <w:pPr>
              <w:spacing w:line="527" w:lineRule="atLeast"/>
              <w:rPr>
                <w:rFonts w:hint="eastAsia"/>
              </w:rPr>
            </w:pPr>
            <w:r>
              <w:rPr>
                <w:rFonts w:hint="eastAsia"/>
              </w:rPr>
              <w:t>（五）售后服务要求：</w:t>
            </w:r>
          </w:p>
          <w:p>
            <w:pPr>
              <w:spacing w:line="527" w:lineRule="atLeast"/>
              <w:rPr>
                <w:rFonts w:hint="eastAsia"/>
              </w:rPr>
            </w:pPr>
            <w:r>
              <w:rPr>
                <w:rFonts w:hint="eastAsia"/>
              </w:rPr>
              <w:t>1、质量保证期1年（自交货并验收合格之日起计）。质保期内，发现图书的质量与合同要求不符，有漏页、缺页、破页，印刷字迹不清等不符合要求的情况（人为因素除外），成交供应商应负责免费更换。成交供应商在接到用户通知后24小时内予以答复，28日内免费更换有缺陷的图书。如果成交供应商在接到通知后28 日内没有更换有缺陷的图书，成交供应商将承担相应的违约责任。</w:t>
            </w:r>
          </w:p>
          <w:p>
            <w:pPr>
              <w:spacing w:line="527" w:lineRule="atLeast"/>
              <w:rPr>
                <w:rFonts w:hint="eastAsia"/>
              </w:rPr>
            </w:pPr>
            <w:r>
              <w:rPr>
                <w:rFonts w:hint="eastAsia"/>
              </w:rPr>
              <w:t>2、故障响应时间：成交供应商接到故障通知后在24小时内到达采购人指定现场。</w:t>
            </w:r>
          </w:p>
          <w:p>
            <w:pPr>
              <w:spacing w:line="527" w:lineRule="atLeast"/>
              <w:rPr>
                <w:rFonts w:hint="eastAsia"/>
              </w:rPr>
            </w:pPr>
            <w:r>
              <w:rPr>
                <w:rFonts w:hint="eastAsia"/>
              </w:rPr>
              <w:t>（六）报价、付款方式及履约验收：</w:t>
            </w:r>
          </w:p>
          <w:p>
            <w:pPr>
              <w:spacing w:line="527" w:lineRule="atLeast"/>
              <w:rPr>
                <w:rFonts w:hint="eastAsia"/>
              </w:rPr>
            </w:pPr>
            <w:r>
              <w:rPr>
                <w:rFonts w:hint="eastAsia"/>
              </w:rPr>
              <w:t>1、竞标报价为采购人指定地点的现场交货价，包括：</w:t>
            </w:r>
          </w:p>
          <w:p>
            <w:pPr>
              <w:spacing w:line="527" w:lineRule="atLeast"/>
              <w:rPr>
                <w:rFonts w:hint="eastAsia"/>
              </w:rPr>
            </w:pPr>
            <w:r>
              <w:rPr>
                <w:rFonts w:hint="eastAsia"/>
              </w:rPr>
              <w:t>（1）货物及标准附件、备品备件、专用工具的价格；</w:t>
            </w:r>
          </w:p>
          <w:p>
            <w:pPr>
              <w:spacing w:line="527" w:lineRule="atLeast"/>
              <w:rPr>
                <w:rFonts w:hint="eastAsia"/>
              </w:rPr>
            </w:pPr>
            <w:r>
              <w:rPr>
                <w:rFonts w:hint="eastAsia"/>
              </w:rPr>
              <w:t>（2）运输、装卸、调试、培训、技术支持、售后服务等费用；</w:t>
            </w:r>
          </w:p>
          <w:p>
            <w:pPr>
              <w:spacing w:line="527" w:lineRule="atLeast"/>
              <w:rPr>
                <w:rFonts w:hint="eastAsia"/>
              </w:rPr>
            </w:pPr>
            <w:r>
              <w:rPr>
                <w:rFonts w:hint="eastAsia"/>
              </w:rPr>
              <w:t>（3）必要的保险费用和各项税费；</w:t>
            </w:r>
          </w:p>
          <w:p>
            <w:pPr>
              <w:spacing w:line="527" w:lineRule="atLeast"/>
              <w:rPr>
                <w:rFonts w:hint="eastAsia"/>
              </w:rPr>
            </w:pPr>
            <w:r>
              <w:rPr>
                <w:rFonts w:hint="eastAsia"/>
              </w:rPr>
              <w:t>（4）图书加工服务和图书加工所用材料费用；</w:t>
            </w:r>
          </w:p>
          <w:p>
            <w:pPr>
              <w:spacing w:line="527" w:lineRule="atLeast"/>
              <w:rPr>
                <w:rFonts w:hint="eastAsia"/>
              </w:rPr>
            </w:pPr>
            <w:r>
              <w:rPr>
                <w:rFonts w:hint="eastAsia"/>
              </w:rPr>
              <w:t>（5）代理服务费。</w:t>
            </w:r>
          </w:p>
          <w:p>
            <w:pPr>
              <w:spacing w:line="527" w:lineRule="atLeast"/>
              <w:rPr>
                <w:rFonts w:hint="eastAsia" w:eastAsia="宋体"/>
                <w:color w:val="FF0000"/>
                <w:lang w:eastAsia="zh-CN"/>
              </w:rPr>
            </w:pPr>
            <w:r>
              <w:rPr>
                <w:rFonts w:hint="eastAsia"/>
              </w:rPr>
              <w:t>2、付款方式：</w:t>
            </w:r>
            <w:r>
              <w:rPr>
                <w:rFonts w:hint="eastAsia"/>
                <w:color w:val="FF0000"/>
              </w:rPr>
              <w:t>签订合同后，分</w:t>
            </w:r>
            <w:r>
              <w:rPr>
                <w:rFonts w:hint="eastAsia"/>
                <w:color w:val="FF0000"/>
                <w:lang w:val="en-US" w:eastAsia="zh-CN"/>
              </w:rPr>
              <w:t>三期</w:t>
            </w:r>
            <w:r>
              <w:rPr>
                <w:rFonts w:hint="eastAsia"/>
                <w:color w:val="FF0000"/>
              </w:rPr>
              <w:t>支付，第一期</w:t>
            </w:r>
            <w:r>
              <w:rPr>
                <w:rFonts w:hint="eastAsia"/>
                <w:color w:val="FF0000"/>
                <w:lang w:val="en-US" w:eastAsia="zh-CN"/>
              </w:rPr>
              <w:t>支</w:t>
            </w:r>
            <w:r>
              <w:rPr>
                <w:rFonts w:hint="eastAsia"/>
                <w:color w:val="FF0000"/>
              </w:rPr>
              <w:t>付36万，第二期支付到</w:t>
            </w:r>
            <w:r>
              <w:rPr>
                <w:rFonts w:hint="eastAsia"/>
                <w:color w:val="FF0000"/>
                <w:lang w:val="en-US" w:eastAsia="zh-CN"/>
              </w:rPr>
              <w:t>剩余</w:t>
            </w:r>
            <w:r>
              <w:rPr>
                <w:rFonts w:hint="eastAsia"/>
                <w:color w:val="FF0000"/>
              </w:rPr>
              <w:t>总价的</w:t>
            </w:r>
            <w:r>
              <w:rPr>
                <w:rFonts w:hint="eastAsia"/>
                <w:color w:val="FF0000"/>
                <w:lang w:val="en-US" w:eastAsia="zh-CN"/>
              </w:rPr>
              <w:t>50</w:t>
            </w:r>
            <w:r>
              <w:rPr>
                <w:rFonts w:hint="eastAsia"/>
                <w:color w:val="FF0000"/>
              </w:rPr>
              <w:t>%，第三期支付到</w:t>
            </w:r>
            <w:r>
              <w:rPr>
                <w:rFonts w:hint="eastAsia"/>
                <w:color w:val="FF0000"/>
                <w:lang w:val="en-US" w:eastAsia="zh-CN"/>
              </w:rPr>
              <w:t>剩余</w:t>
            </w:r>
            <w:r>
              <w:rPr>
                <w:rFonts w:hint="eastAsia"/>
                <w:color w:val="FF0000"/>
              </w:rPr>
              <w:t>总价的</w:t>
            </w:r>
            <w:r>
              <w:rPr>
                <w:rFonts w:hint="eastAsia"/>
                <w:color w:val="FF0000"/>
                <w:lang w:val="en-US" w:eastAsia="zh-CN"/>
              </w:rPr>
              <w:t>100</w:t>
            </w:r>
            <w:r>
              <w:rPr>
                <w:rFonts w:hint="eastAsia"/>
                <w:color w:val="FF0000"/>
              </w:rPr>
              <w:t>%</w:t>
            </w:r>
            <w:r>
              <w:rPr>
                <w:rFonts w:hint="eastAsia"/>
                <w:color w:val="FF0000"/>
                <w:lang w:eastAsia="zh-CN"/>
              </w:rPr>
              <w:t>。</w:t>
            </w:r>
          </w:p>
          <w:p>
            <w:pPr>
              <w:spacing w:line="527" w:lineRule="atLeast"/>
              <w:rPr>
                <w:rFonts w:hint="eastAsia"/>
              </w:rPr>
            </w:pPr>
            <w:r>
              <w:rPr>
                <w:rFonts w:hint="eastAsia"/>
              </w:rPr>
              <w:t>3、交货验收合格后，成交人必须提供符合国家财税法规要求的售书发票。</w:t>
            </w:r>
          </w:p>
          <w:p>
            <w:pPr>
              <w:spacing w:line="527" w:lineRule="atLeast"/>
              <w:rPr>
                <w:rFonts w:hint="eastAsia"/>
              </w:rPr>
            </w:pPr>
            <w:r>
              <w:rPr>
                <w:rFonts w:hint="eastAsia"/>
              </w:rPr>
              <w:t>4、成交人不得以任何形式和理由转包成交项目。</w:t>
            </w:r>
          </w:p>
          <w:p>
            <w:pPr>
              <w:spacing w:line="527" w:lineRule="atLeast"/>
              <w:rPr>
                <w:rFonts w:hint="eastAsia"/>
              </w:rPr>
            </w:pPr>
            <w:r>
              <w:rPr>
                <w:rFonts w:hint="eastAsia"/>
              </w:rPr>
              <w:t>5、验收方法及方案：交货验收时以现货采购图书清单的图书名称及数量进行验收。如所供图书中出现盗版书籍，将取消其供书资格并给予相应的经济处罚；若现采图书到货率低于98%、订单采购图书到货率低于95%，成交人须按照不达标比例的图书金额补偿采购人2倍金额的图书。否则将按违约处理，采购人除拒绝付款外，保留追究有关责任的权利。</w:t>
            </w:r>
          </w:p>
          <w:p>
            <w:pPr>
              <w:spacing w:line="527" w:lineRule="atLeast"/>
              <w:rPr>
                <w:rFonts w:hint="eastAsia"/>
              </w:rPr>
            </w:pPr>
            <w:r>
              <w:rPr>
                <w:rFonts w:hint="eastAsia"/>
              </w:rPr>
              <w:t>6、成交人必须免费按采购人要求包装并将图书及时运至交货地点，运输图书所需卸货车由成交人合作物流公司提供。所提供的图书必须包装整齐，并提供与售书配套的汇总单及分包清单均一式两份，汇总单及分包清单每联均加盖发票章。汇总单及分包清单中每件图书须标明包号、序号、ISBN、书名、出版年（须为首次出版时间）、定价、订数、码洋和实洋，以便于归类和验收，并尽可能提供相应的excel格式文件。</w:t>
            </w:r>
          </w:p>
          <w:p>
            <w:pPr>
              <w:pStyle w:val="5"/>
              <w:rPr>
                <w:rFonts w:hint="eastAsia"/>
              </w:rPr>
            </w:pPr>
          </w:p>
        </w:tc>
      </w:tr>
    </w:tbl>
    <w:p>
      <w:pPr>
        <w:rPr>
          <w:rFonts w:ascii="宋体" w:hAnsi="宋体" w:cs="宋体"/>
          <w:color w:val="auto"/>
        </w:rPr>
      </w:pPr>
      <w:r>
        <w:rPr>
          <w:rFonts w:hint="eastAsia" w:ascii="宋体" w:hAnsi="宋体" w:cs="宋体"/>
          <w:color w:val="auto"/>
        </w:rPr>
        <w:br w:type="page"/>
      </w:r>
    </w:p>
    <w:p>
      <w:pPr>
        <w:pStyle w:val="13"/>
        <w:jc w:val="center"/>
        <w:outlineLvl w:val="0"/>
        <w:rPr>
          <w:rFonts w:ascii="方正大标宋简体" w:hAnsi="方正大标宋简体" w:eastAsia="方正大标宋简体" w:cs="方正大标宋简体"/>
          <w:bCs/>
          <w:color w:val="auto"/>
          <w:sz w:val="32"/>
          <w:szCs w:val="32"/>
        </w:rPr>
      </w:pPr>
      <w:bookmarkStart w:id="3" w:name="_Toc3538"/>
      <w:r>
        <w:rPr>
          <w:rFonts w:hint="eastAsia" w:ascii="方正大标宋简体" w:hAnsi="方正大标宋简体" w:eastAsia="方正大标宋简体" w:cs="方正大标宋简体"/>
          <w:bCs/>
          <w:color w:val="auto"/>
          <w:sz w:val="32"/>
          <w:szCs w:val="32"/>
        </w:rPr>
        <w:t>第三章  合同主要条款及格式</w:t>
      </w:r>
      <w:bookmarkEnd w:id="3"/>
    </w:p>
    <w:p>
      <w:pPr>
        <w:spacing w:line="360" w:lineRule="auto"/>
        <w:ind w:firstLine="420" w:firstLineChars="200"/>
        <w:rPr>
          <w:rFonts w:ascii="宋体"/>
          <w:color w:val="auto"/>
        </w:rPr>
      </w:pPr>
      <w:bookmarkStart w:id="4" w:name="_Toc198027929"/>
    </w:p>
    <w:p>
      <w:pPr>
        <w:pStyle w:val="2"/>
        <w:rPr>
          <w:rFonts w:ascii="宋体"/>
          <w:color w:val="auto"/>
        </w:rPr>
      </w:pPr>
    </w:p>
    <w:p>
      <w:pPr>
        <w:pStyle w:val="2"/>
        <w:rPr>
          <w:rFonts w:ascii="宋体"/>
          <w:color w:val="auto"/>
        </w:rPr>
      </w:pPr>
    </w:p>
    <w:p>
      <w:pPr>
        <w:pStyle w:val="2"/>
        <w:rPr>
          <w:rFonts w:ascii="宋体"/>
          <w:color w:val="auto"/>
        </w:rPr>
      </w:pPr>
    </w:p>
    <w:p>
      <w:pPr>
        <w:pStyle w:val="2"/>
        <w:rPr>
          <w:rFonts w:ascii="宋体"/>
          <w:color w:val="auto"/>
        </w:rPr>
      </w:pPr>
    </w:p>
    <w:p>
      <w:pPr>
        <w:pStyle w:val="2"/>
        <w:rPr>
          <w:rFonts w:ascii="宋体"/>
          <w:color w:val="auto"/>
        </w:rPr>
      </w:pPr>
    </w:p>
    <w:p>
      <w:pPr>
        <w:pStyle w:val="2"/>
        <w:rPr>
          <w:rFonts w:ascii="宋体"/>
          <w:color w:val="auto"/>
        </w:rPr>
      </w:pPr>
    </w:p>
    <w:p>
      <w:pPr>
        <w:pStyle w:val="2"/>
        <w:rPr>
          <w:rFonts w:ascii="宋体"/>
          <w:color w:val="auto"/>
        </w:rPr>
      </w:pPr>
    </w:p>
    <w:p>
      <w:pPr>
        <w:pStyle w:val="2"/>
        <w:rPr>
          <w:rFonts w:ascii="宋体"/>
          <w:color w:val="auto"/>
        </w:rPr>
      </w:pPr>
    </w:p>
    <w:p>
      <w:pPr>
        <w:pStyle w:val="2"/>
        <w:rPr>
          <w:rFonts w:ascii="宋体"/>
          <w:color w:val="auto"/>
        </w:rPr>
      </w:pPr>
    </w:p>
    <w:p>
      <w:pPr>
        <w:spacing w:line="360" w:lineRule="auto"/>
        <w:ind w:firstLine="420" w:firstLineChars="200"/>
        <w:rPr>
          <w:rFonts w:ascii="宋体"/>
          <w:color w:val="auto"/>
        </w:rPr>
      </w:pPr>
    </w:p>
    <w:p>
      <w:pPr>
        <w:spacing w:line="360" w:lineRule="auto"/>
        <w:jc w:val="center"/>
        <w:rPr>
          <w:rFonts w:ascii="宋体"/>
          <w:b/>
          <w:bCs/>
          <w:color w:val="auto"/>
          <w:sz w:val="44"/>
        </w:rPr>
      </w:pPr>
      <w:r>
        <w:rPr>
          <w:rFonts w:hint="eastAsia" w:ascii="宋体"/>
          <w:b/>
          <w:bCs/>
          <w:color w:val="auto"/>
          <w:sz w:val="44"/>
          <w:u w:val="single"/>
        </w:rPr>
        <w:t xml:space="preserve">         （项目名称）         </w:t>
      </w:r>
      <w:r>
        <w:rPr>
          <w:rFonts w:hint="eastAsia" w:ascii="宋体"/>
          <w:b/>
          <w:bCs/>
          <w:color w:val="auto"/>
          <w:sz w:val="44"/>
        </w:rPr>
        <w:t>合同</w:t>
      </w:r>
    </w:p>
    <w:p>
      <w:pPr>
        <w:spacing w:line="360" w:lineRule="auto"/>
        <w:jc w:val="center"/>
        <w:rPr>
          <w:rFonts w:ascii="宋体"/>
          <w:b/>
          <w:bCs/>
          <w:color w:val="auto"/>
          <w:sz w:val="44"/>
        </w:rPr>
      </w:pPr>
    </w:p>
    <w:p>
      <w:pPr>
        <w:spacing w:line="360" w:lineRule="auto"/>
        <w:jc w:val="center"/>
        <w:rPr>
          <w:rFonts w:ascii="宋体"/>
          <w:b/>
          <w:bCs/>
          <w:color w:val="auto"/>
          <w:sz w:val="44"/>
        </w:rPr>
      </w:pPr>
    </w:p>
    <w:p>
      <w:pPr>
        <w:spacing w:line="360" w:lineRule="auto"/>
        <w:ind w:firstLine="3507" w:firstLineChars="794"/>
        <w:rPr>
          <w:rFonts w:ascii="宋体"/>
          <w:b/>
          <w:bCs/>
          <w:color w:val="auto"/>
          <w:sz w:val="44"/>
        </w:rPr>
      </w:pPr>
    </w:p>
    <w:p>
      <w:pPr>
        <w:spacing w:line="360" w:lineRule="auto"/>
        <w:ind w:firstLine="3507" w:firstLineChars="794"/>
        <w:rPr>
          <w:rFonts w:ascii="宋体"/>
          <w:b/>
          <w:bCs/>
          <w:color w:val="auto"/>
          <w:sz w:val="44"/>
        </w:rPr>
      </w:pPr>
    </w:p>
    <w:p>
      <w:pPr>
        <w:ind w:firstLine="1995" w:firstLineChars="552"/>
        <w:rPr>
          <w:rFonts w:ascii="宋体" w:hAnsi="宋体"/>
          <w:b/>
          <w:color w:val="auto"/>
          <w:sz w:val="36"/>
          <w:szCs w:val="36"/>
        </w:rPr>
      </w:pPr>
      <w:r>
        <w:rPr>
          <w:rFonts w:hint="eastAsia" w:ascii="宋体" w:hAnsi="宋体"/>
          <w:b/>
          <w:color w:val="auto"/>
          <w:sz w:val="36"/>
          <w:szCs w:val="36"/>
        </w:rPr>
        <w:t>项目编号：</w:t>
      </w:r>
    </w:p>
    <w:p>
      <w:pPr>
        <w:ind w:firstLine="1995" w:firstLineChars="552"/>
        <w:rPr>
          <w:rFonts w:ascii="宋体" w:hAnsi="宋体"/>
          <w:b/>
          <w:color w:val="auto"/>
          <w:sz w:val="36"/>
          <w:szCs w:val="36"/>
          <w:u w:val="single"/>
        </w:rPr>
      </w:pPr>
    </w:p>
    <w:p>
      <w:pPr>
        <w:ind w:firstLine="1995" w:firstLineChars="552"/>
        <w:rPr>
          <w:rFonts w:ascii="宋体" w:hAnsi="宋体"/>
          <w:b/>
          <w:color w:val="auto"/>
          <w:sz w:val="36"/>
          <w:szCs w:val="36"/>
          <w:u w:val="single"/>
        </w:rPr>
      </w:pPr>
    </w:p>
    <w:p>
      <w:pPr>
        <w:pStyle w:val="24"/>
        <w:rPr>
          <w:rFonts w:ascii="宋体" w:hAnsi="宋体"/>
          <w:color w:val="auto"/>
          <w:sz w:val="36"/>
          <w:szCs w:val="36"/>
          <w:u w:val="single"/>
        </w:rPr>
      </w:pPr>
    </w:p>
    <w:p>
      <w:pPr>
        <w:rPr>
          <w:color w:val="auto"/>
        </w:rPr>
      </w:pPr>
    </w:p>
    <w:p>
      <w:pPr>
        <w:tabs>
          <w:tab w:val="left" w:pos="7200"/>
        </w:tabs>
        <w:spacing w:line="360" w:lineRule="auto"/>
        <w:ind w:firstLine="1662" w:firstLineChars="552"/>
        <w:rPr>
          <w:rFonts w:ascii="宋体" w:hAnsi="宋体"/>
          <w:b/>
          <w:color w:val="auto"/>
          <w:sz w:val="30"/>
          <w:szCs w:val="30"/>
          <w:u w:val="single"/>
        </w:rPr>
      </w:pPr>
      <w:r>
        <w:rPr>
          <w:rFonts w:hint="eastAsia" w:ascii="宋体" w:hAnsi="宋体"/>
          <w:b/>
          <w:color w:val="auto"/>
          <w:sz w:val="30"/>
          <w:szCs w:val="30"/>
        </w:rPr>
        <w:t>采购人：</w:t>
      </w:r>
    </w:p>
    <w:p>
      <w:pPr>
        <w:tabs>
          <w:tab w:val="left" w:pos="7380"/>
        </w:tabs>
        <w:spacing w:line="360" w:lineRule="auto"/>
        <w:ind w:firstLine="1662" w:firstLineChars="552"/>
        <w:rPr>
          <w:rFonts w:ascii="宋体"/>
          <w:b/>
          <w:bCs/>
          <w:color w:val="auto"/>
          <w:sz w:val="30"/>
          <w:szCs w:val="30"/>
        </w:rPr>
      </w:pPr>
      <w:r>
        <w:rPr>
          <w:rFonts w:hint="eastAsia" w:ascii="宋体" w:hAnsi="宋体"/>
          <w:b/>
          <w:color w:val="auto"/>
          <w:sz w:val="30"/>
          <w:szCs w:val="30"/>
          <w:lang w:eastAsia="zh-CN"/>
        </w:rPr>
        <w:t>成交供应商</w:t>
      </w:r>
      <w:r>
        <w:rPr>
          <w:rFonts w:hint="eastAsia" w:ascii="宋体" w:hAnsi="宋体"/>
          <w:b/>
          <w:color w:val="auto"/>
          <w:sz w:val="30"/>
          <w:szCs w:val="30"/>
        </w:rPr>
        <w:t>：</w:t>
      </w:r>
    </w:p>
    <w:p>
      <w:pPr>
        <w:tabs>
          <w:tab w:val="left" w:pos="7380"/>
        </w:tabs>
        <w:spacing w:line="360" w:lineRule="auto"/>
        <w:rPr>
          <w:rFonts w:ascii="宋体"/>
          <w:b/>
          <w:bCs/>
          <w:color w:val="auto"/>
          <w:sz w:val="44"/>
        </w:rPr>
      </w:pPr>
    </w:p>
    <w:p>
      <w:pPr>
        <w:tabs>
          <w:tab w:val="left" w:pos="7380"/>
        </w:tabs>
        <w:spacing w:line="360" w:lineRule="auto"/>
        <w:jc w:val="center"/>
        <w:rPr>
          <w:rFonts w:ascii="宋体"/>
          <w:b/>
          <w:bCs/>
          <w:color w:val="auto"/>
          <w:sz w:val="44"/>
        </w:rPr>
      </w:pPr>
      <w:r>
        <w:rPr>
          <w:rFonts w:hint="eastAsia" w:ascii="宋体"/>
          <w:b/>
          <w:bCs/>
          <w:color w:val="auto"/>
          <w:sz w:val="44"/>
        </w:rPr>
        <w:br w:type="page"/>
      </w:r>
      <w:r>
        <w:rPr>
          <w:rFonts w:hint="eastAsia"/>
          <w:b/>
          <w:color w:val="auto"/>
          <w:sz w:val="36"/>
          <w:szCs w:val="36"/>
        </w:rPr>
        <w:t>目录</w:t>
      </w:r>
    </w:p>
    <w:p>
      <w:pPr>
        <w:tabs>
          <w:tab w:val="left" w:pos="1170"/>
        </w:tabs>
        <w:spacing w:line="360" w:lineRule="auto"/>
        <w:ind w:left="359" w:leftChars="171" w:firstLine="198" w:firstLineChars="71"/>
        <w:rPr>
          <w:rFonts w:ascii="宋体" w:hAnsi="宋体"/>
          <w:color w:val="auto"/>
          <w:sz w:val="28"/>
        </w:rPr>
      </w:pPr>
      <w:r>
        <w:rPr>
          <w:rFonts w:hint="eastAsia" w:ascii="宋体" w:hAnsi="宋体"/>
          <w:color w:val="auto"/>
          <w:sz w:val="28"/>
        </w:rPr>
        <w:tab/>
      </w:r>
    </w:p>
    <w:p>
      <w:pPr>
        <w:rPr>
          <w:b/>
          <w:color w:val="auto"/>
          <w:sz w:val="30"/>
          <w:szCs w:val="30"/>
        </w:rPr>
      </w:pPr>
      <w:r>
        <w:rPr>
          <w:rFonts w:hint="eastAsia"/>
          <w:b/>
          <w:color w:val="auto"/>
          <w:sz w:val="30"/>
          <w:szCs w:val="30"/>
        </w:rPr>
        <w:t>一、合同书</w:t>
      </w:r>
    </w:p>
    <w:p>
      <w:pPr>
        <w:rPr>
          <w:rFonts w:hint="eastAsia"/>
          <w:b/>
          <w:color w:val="auto"/>
          <w:sz w:val="30"/>
          <w:szCs w:val="30"/>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b/>
          <w:color w:val="auto"/>
          <w:sz w:val="30"/>
          <w:szCs w:val="30"/>
        </w:rPr>
      </w:pPr>
      <w:r>
        <w:rPr>
          <w:rFonts w:hint="eastAsia"/>
          <w:b/>
          <w:color w:val="auto"/>
          <w:sz w:val="30"/>
          <w:szCs w:val="30"/>
        </w:rPr>
        <w:t>二、合同附件</w:t>
      </w:r>
    </w:p>
    <w:p>
      <w:pPr>
        <w:pStyle w:val="13"/>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Ansi="宋体"/>
          <w:color w:val="auto"/>
          <w:sz w:val="28"/>
          <w:szCs w:val="28"/>
        </w:rPr>
      </w:pPr>
      <w:r>
        <w:rPr>
          <w:rFonts w:hint="eastAsia" w:hAnsi="宋体"/>
          <w:color w:val="auto"/>
          <w:sz w:val="28"/>
          <w:szCs w:val="28"/>
        </w:rPr>
        <w:t>1、</w:t>
      </w:r>
      <w:r>
        <w:rPr>
          <w:rFonts w:hint="eastAsia" w:hAnsi="宋体"/>
          <w:color w:val="auto"/>
          <w:sz w:val="28"/>
          <w:szCs w:val="28"/>
          <w:lang w:val="en-US" w:eastAsia="zh-CN"/>
        </w:rPr>
        <w:t>成交</w:t>
      </w:r>
      <w:r>
        <w:rPr>
          <w:rFonts w:hint="eastAsia" w:hAnsi="宋体"/>
          <w:color w:val="auto"/>
          <w:sz w:val="28"/>
          <w:szCs w:val="28"/>
        </w:rPr>
        <w:t>通知书</w:t>
      </w:r>
    </w:p>
    <w:p>
      <w:pPr>
        <w:pStyle w:val="13"/>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Ansi="宋体"/>
          <w:color w:val="auto"/>
          <w:sz w:val="28"/>
          <w:szCs w:val="28"/>
        </w:rPr>
      </w:pPr>
      <w:r>
        <w:rPr>
          <w:rFonts w:hint="eastAsia" w:hAnsi="宋体"/>
          <w:color w:val="auto"/>
          <w:sz w:val="28"/>
          <w:szCs w:val="28"/>
        </w:rPr>
        <w:t>2、</w:t>
      </w:r>
      <w:r>
        <w:rPr>
          <w:rFonts w:hint="eastAsia" w:hAnsi="宋体"/>
          <w:color w:val="auto"/>
          <w:sz w:val="28"/>
          <w:szCs w:val="28"/>
          <w:lang w:val="en-US" w:eastAsia="zh-CN"/>
        </w:rPr>
        <w:t>采购</w:t>
      </w:r>
      <w:r>
        <w:rPr>
          <w:rFonts w:hint="eastAsia" w:hAnsi="宋体"/>
          <w:color w:val="auto"/>
          <w:sz w:val="28"/>
          <w:szCs w:val="28"/>
        </w:rPr>
        <w:t>文件货物需求一览表</w:t>
      </w:r>
    </w:p>
    <w:p>
      <w:pPr>
        <w:pStyle w:val="13"/>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Ansi="宋体"/>
          <w:color w:val="auto"/>
          <w:sz w:val="28"/>
          <w:szCs w:val="28"/>
        </w:rPr>
      </w:pPr>
      <w:r>
        <w:rPr>
          <w:rFonts w:hint="eastAsia" w:hAnsi="宋体"/>
          <w:color w:val="auto"/>
          <w:sz w:val="28"/>
          <w:szCs w:val="28"/>
        </w:rPr>
        <w:t>3、</w:t>
      </w:r>
      <w:r>
        <w:rPr>
          <w:rFonts w:hint="eastAsia" w:hAnsi="宋体"/>
          <w:color w:val="auto"/>
          <w:sz w:val="28"/>
          <w:szCs w:val="28"/>
          <w:lang w:val="en-US" w:eastAsia="zh-CN"/>
        </w:rPr>
        <w:t>采购</w:t>
      </w:r>
      <w:r>
        <w:rPr>
          <w:rFonts w:hint="eastAsia" w:hAnsi="宋体"/>
          <w:color w:val="auto"/>
          <w:sz w:val="28"/>
          <w:szCs w:val="28"/>
        </w:rPr>
        <w:t>文件的</w:t>
      </w:r>
      <w:r>
        <w:rPr>
          <w:rFonts w:hint="eastAsia" w:hAnsi="宋体"/>
          <w:color w:val="auto"/>
          <w:sz w:val="28"/>
        </w:rPr>
        <w:t>更改通知（如有）</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宋体" w:hAnsi="宋体"/>
          <w:color w:val="auto"/>
          <w:sz w:val="28"/>
          <w:szCs w:val="28"/>
        </w:rPr>
      </w:pPr>
      <w:r>
        <w:rPr>
          <w:color w:val="auto"/>
          <w:sz w:val="28"/>
          <w:szCs w:val="28"/>
        </w:rPr>
        <w:t>4</w:t>
      </w:r>
      <w:r>
        <w:rPr>
          <w:rFonts w:hint="eastAsia"/>
          <w:color w:val="auto"/>
          <w:sz w:val="28"/>
          <w:szCs w:val="28"/>
        </w:rPr>
        <w:t>、报价函</w:t>
      </w:r>
    </w:p>
    <w:p>
      <w:pPr>
        <w:pStyle w:val="13"/>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Ansi="宋体"/>
          <w:color w:val="auto"/>
          <w:sz w:val="28"/>
          <w:szCs w:val="28"/>
        </w:rPr>
      </w:pPr>
      <w:r>
        <w:rPr>
          <w:rFonts w:hint="eastAsia" w:hAnsi="宋体"/>
          <w:color w:val="auto"/>
          <w:sz w:val="28"/>
          <w:szCs w:val="28"/>
        </w:rPr>
        <w:t>5、报价表</w:t>
      </w:r>
    </w:p>
    <w:p>
      <w:pPr>
        <w:pStyle w:val="13"/>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Ansi="宋体"/>
          <w:color w:val="auto"/>
          <w:sz w:val="28"/>
          <w:szCs w:val="28"/>
        </w:rPr>
      </w:pPr>
      <w:r>
        <w:rPr>
          <w:rFonts w:hint="eastAsia" w:hAnsi="宋体"/>
          <w:color w:val="auto"/>
          <w:sz w:val="28"/>
          <w:szCs w:val="28"/>
        </w:rPr>
        <w:t>6、</w:t>
      </w:r>
      <w:r>
        <w:rPr>
          <w:rFonts w:hint="eastAsia" w:hAnsi="宋体"/>
          <w:color w:val="auto"/>
          <w:sz w:val="28"/>
          <w:szCs w:val="28"/>
          <w:lang w:val="en-US" w:eastAsia="zh-CN"/>
        </w:rPr>
        <w:t>应</w:t>
      </w:r>
      <w:r>
        <w:rPr>
          <w:rFonts w:hint="eastAsia" w:hAnsi="宋体"/>
          <w:color w:val="auto"/>
          <w:sz w:val="28"/>
          <w:szCs w:val="28"/>
        </w:rPr>
        <w:t>标货物技术资料表</w:t>
      </w:r>
    </w:p>
    <w:p>
      <w:pPr>
        <w:pStyle w:val="13"/>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Ansi="宋体"/>
          <w:color w:val="auto"/>
          <w:sz w:val="28"/>
          <w:szCs w:val="28"/>
        </w:rPr>
      </w:pPr>
      <w:r>
        <w:rPr>
          <w:rFonts w:hint="eastAsia" w:hAnsi="宋体"/>
          <w:color w:val="auto"/>
          <w:sz w:val="28"/>
          <w:szCs w:val="28"/>
          <w:lang w:val="en-US" w:eastAsia="zh-CN"/>
        </w:rPr>
        <w:t>7</w:t>
      </w:r>
      <w:r>
        <w:rPr>
          <w:rFonts w:hint="eastAsia" w:hAnsi="宋体"/>
          <w:color w:val="auto"/>
          <w:sz w:val="28"/>
          <w:szCs w:val="28"/>
        </w:rPr>
        <w:t>、</w:t>
      </w:r>
      <w:r>
        <w:rPr>
          <w:rFonts w:hint="eastAsia" w:hAnsi="宋体"/>
          <w:color w:val="auto"/>
          <w:sz w:val="28"/>
          <w:szCs w:val="28"/>
          <w:lang w:eastAsia="zh-CN"/>
        </w:rPr>
        <w:t>成交供应商</w:t>
      </w:r>
      <w:r>
        <w:rPr>
          <w:rFonts w:hint="eastAsia" w:hAnsi="宋体"/>
          <w:color w:val="auto"/>
          <w:sz w:val="28"/>
          <w:szCs w:val="28"/>
        </w:rPr>
        <w:t>澄清函</w:t>
      </w:r>
      <w:r>
        <w:rPr>
          <w:rFonts w:hint="eastAsia"/>
          <w:color w:val="auto"/>
          <w:sz w:val="28"/>
          <w:szCs w:val="28"/>
        </w:rPr>
        <w:t>（如有请提</w:t>
      </w:r>
      <w:r>
        <w:rPr>
          <w:rFonts w:hint="eastAsia"/>
          <w:color w:val="auto"/>
          <w:sz w:val="30"/>
          <w:szCs w:val="30"/>
        </w:rPr>
        <w:t>供</w:t>
      </w:r>
      <w:r>
        <w:rPr>
          <w:rFonts w:hint="eastAsia"/>
          <w:color w:val="auto"/>
          <w:sz w:val="28"/>
          <w:szCs w:val="28"/>
        </w:rPr>
        <w:t>）</w:t>
      </w:r>
    </w:p>
    <w:p>
      <w:pPr>
        <w:pStyle w:val="13"/>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Ansi="宋体"/>
          <w:color w:val="auto"/>
          <w:sz w:val="28"/>
          <w:szCs w:val="28"/>
        </w:rPr>
      </w:pPr>
      <w:r>
        <w:rPr>
          <w:rFonts w:hint="eastAsia" w:hAnsi="宋体"/>
          <w:color w:val="auto"/>
          <w:sz w:val="28"/>
          <w:szCs w:val="28"/>
          <w:lang w:val="en-US" w:eastAsia="zh-CN"/>
        </w:rPr>
        <w:t>8</w:t>
      </w:r>
      <w:r>
        <w:rPr>
          <w:rFonts w:hint="eastAsia" w:hAnsi="宋体"/>
          <w:color w:val="auto"/>
          <w:sz w:val="28"/>
          <w:szCs w:val="28"/>
        </w:rPr>
        <w:t>、其他与本合同相关的资料</w:t>
      </w:r>
      <w:r>
        <w:rPr>
          <w:rFonts w:hint="eastAsia"/>
          <w:color w:val="auto"/>
          <w:sz w:val="28"/>
          <w:szCs w:val="28"/>
        </w:rPr>
        <w:t>（如有请提</w:t>
      </w:r>
      <w:r>
        <w:rPr>
          <w:rFonts w:hint="eastAsia"/>
          <w:color w:val="auto"/>
          <w:sz w:val="30"/>
          <w:szCs w:val="30"/>
        </w:rPr>
        <w:t>供</w:t>
      </w:r>
      <w:r>
        <w:rPr>
          <w:rFonts w:hint="eastAsia"/>
          <w:color w:val="auto"/>
          <w:sz w:val="28"/>
          <w:szCs w:val="28"/>
        </w:rPr>
        <w:t>）</w:t>
      </w:r>
    </w:p>
    <w:p>
      <w:pPr>
        <w:rPr>
          <w:b/>
          <w:color w:val="auto"/>
          <w:sz w:val="30"/>
          <w:szCs w:val="30"/>
        </w:rPr>
      </w:pPr>
    </w:p>
    <w:p>
      <w:pPr>
        <w:spacing w:line="360" w:lineRule="auto"/>
        <w:jc w:val="center"/>
        <w:rPr>
          <w:rFonts w:ascii="宋体" w:hAnsi="宋体"/>
          <w:b/>
          <w:bCs/>
          <w:color w:val="auto"/>
          <w:sz w:val="28"/>
        </w:rPr>
      </w:pPr>
    </w:p>
    <w:p>
      <w:pPr>
        <w:spacing w:line="360" w:lineRule="auto"/>
        <w:jc w:val="center"/>
        <w:rPr>
          <w:rFonts w:ascii="宋体" w:hAnsi="宋体"/>
          <w:b/>
          <w:bCs/>
          <w:color w:val="auto"/>
          <w:sz w:val="30"/>
          <w:szCs w:val="30"/>
        </w:rPr>
      </w:pPr>
      <w:r>
        <w:rPr>
          <w:rFonts w:hint="eastAsia" w:ascii="宋体" w:hAnsi="宋体"/>
          <w:bCs/>
          <w:color w:val="auto"/>
          <w:sz w:val="28"/>
        </w:rPr>
        <w:br w:type="page"/>
      </w:r>
      <w:r>
        <w:rPr>
          <w:rFonts w:hint="eastAsia"/>
          <w:b/>
          <w:color w:val="auto"/>
          <w:sz w:val="30"/>
          <w:szCs w:val="30"/>
        </w:rPr>
        <w:t>政府采购合同书</w:t>
      </w:r>
    </w:p>
    <w:p>
      <w:pPr>
        <w:pStyle w:val="13"/>
        <w:spacing w:line="360" w:lineRule="auto"/>
        <w:rPr>
          <w:rFonts w:hAnsi="宋体"/>
          <w:color w:val="auto"/>
        </w:rPr>
      </w:pPr>
    </w:p>
    <w:p>
      <w:pPr>
        <w:pStyle w:val="13"/>
        <w:spacing w:line="360" w:lineRule="auto"/>
        <w:rPr>
          <w:rFonts w:hAnsi="宋体"/>
          <w:color w:val="auto"/>
        </w:rPr>
      </w:pPr>
      <w:r>
        <w:rPr>
          <w:rFonts w:hint="eastAsia" w:hAnsi="宋体"/>
          <w:color w:val="auto"/>
        </w:rPr>
        <w:t>项目名称：</w:t>
      </w:r>
    </w:p>
    <w:p>
      <w:pPr>
        <w:pStyle w:val="13"/>
        <w:spacing w:line="360" w:lineRule="auto"/>
        <w:rPr>
          <w:rFonts w:hAnsi="宋体"/>
          <w:color w:val="auto"/>
        </w:rPr>
      </w:pPr>
      <w:r>
        <w:rPr>
          <w:rFonts w:hint="eastAsia" w:hAnsi="宋体"/>
          <w:color w:val="auto"/>
        </w:rPr>
        <w:t>项目编号：</w:t>
      </w:r>
    </w:p>
    <w:p>
      <w:pPr>
        <w:pStyle w:val="13"/>
        <w:spacing w:line="360" w:lineRule="auto"/>
        <w:rPr>
          <w:rFonts w:hAnsi="宋体"/>
          <w:color w:val="auto"/>
        </w:rPr>
      </w:pPr>
    </w:p>
    <w:p>
      <w:pPr>
        <w:pStyle w:val="13"/>
        <w:spacing w:line="360" w:lineRule="auto"/>
        <w:rPr>
          <w:rFonts w:hAnsi="宋体"/>
          <w:color w:val="auto"/>
        </w:rPr>
      </w:pPr>
      <w:r>
        <w:rPr>
          <w:rFonts w:hint="eastAsia" w:hAnsi="宋体"/>
          <w:color w:val="auto"/>
        </w:rPr>
        <w:t>甲方（买方）：</w:t>
      </w:r>
    </w:p>
    <w:p>
      <w:pPr>
        <w:pStyle w:val="13"/>
        <w:spacing w:line="360" w:lineRule="auto"/>
        <w:rPr>
          <w:rFonts w:hAnsi="宋体"/>
          <w:color w:val="auto"/>
        </w:rPr>
      </w:pPr>
      <w:r>
        <w:rPr>
          <w:rFonts w:hint="eastAsia" w:hAnsi="宋体"/>
          <w:color w:val="auto"/>
        </w:rPr>
        <w:t>乙方（卖方）：</w:t>
      </w:r>
    </w:p>
    <w:p>
      <w:pPr>
        <w:pStyle w:val="13"/>
        <w:spacing w:line="360" w:lineRule="auto"/>
        <w:rPr>
          <w:rFonts w:hAnsi="宋体"/>
          <w:b/>
          <w:color w:val="auto"/>
        </w:rPr>
      </w:pPr>
    </w:p>
    <w:p>
      <w:pPr>
        <w:pStyle w:val="13"/>
        <w:spacing w:line="360" w:lineRule="auto"/>
        <w:ind w:firstLine="420" w:firstLineChars="200"/>
        <w:rPr>
          <w:rFonts w:hAnsi="宋体"/>
          <w:b/>
          <w:color w:val="auto"/>
        </w:rPr>
      </w:pPr>
      <w:r>
        <w:rPr>
          <w:rFonts w:hint="eastAsia" w:hAnsi="宋体"/>
          <w:color w:val="auto"/>
        </w:rPr>
        <w:t>根据年202</w:t>
      </w:r>
      <w:r>
        <w:rPr>
          <w:rFonts w:hint="eastAsia" w:hAnsi="宋体"/>
          <w:color w:val="auto"/>
          <w:lang w:val="en-US" w:eastAsia="zh-CN"/>
        </w:rPr>
        <w:t xml:space="preserve">1年  </w:t>
      </w:r>
      <w:r>
        <w:rPr>
          <w:rFonts w:hint="eastAsia" w:hAnsi="宋体"/>
          <w:color w:val="auto"/>
        </w:rPr>
        <w:t>月</w:t>
      </w:r>
      <w:r>
        <w:rPr>
          <w:rFonts w:hint="eastAsia" w:hAnsi="宋体"/>
          <w:color w:val="auto"/>
          <w:lang w:val="en-US" w:eastAsia="zh-CN"/>
        </w:rPr>
        <w:t xml:space="preserve">  </w:t>
      </w:r>
      <w:r>
        <w:rPr>
          <w:rFonts w:hint="eastAsia" w:hAnsi="宋体"/>
          <w:color w:val="auto"/>
        </w:rPr>
        <w:t>日</w:t>
      </w:r>
      <w:r>
        <w:rPr>
          <w:rFonts w:hint="eastAsia" w:hAnsi="宋体"/>
          <w:color w:val="auto"/>
          <w:lang w:val="en-US" w:eastAsia="zh-CN"/>
        </w:rPr>
        <w:t xml:space="preserve">   </w:t>
      </w:r>
      <w:r>
        <w:rPr>
          <w:rFonts w:hint="eastAsia" w:hAnsi="宋体"/>
          <w:color w:val="auto"/>
        </w:rPr>
        <w:t>采购项目的采购结果，甲方接受乙方对本项目的投标，甲、乙双方同意签署本合同（以下简称合同）。</w:t>
      </w:r>
    </w:p>
    <w:p>
      <w:pPr>
        <w:pStyle w:val="13"/>
        <w:spacing w:line="360" w:lineRule="auto"/>
        <w:rPr>
          <w:rFonts w:hAnsi="宋体"/>
          <w:b/>
          <w:color w:val="auto"/>
        </w:rPr>
      </w:pPr>
    </w:p>
    <w:p>
      <w:pPr>
        <w:pStyle w:val="13"/>
        <w:spacing w:line="360" w:lineRule="auto"/>
        <w:rPr>
          <w:rFonts w:hAnsi="宋体"/>
          <w:b/>
          <w:bCs/>
          <w:color w:val="auto"/>
          <w:sz w:val="24"/>
        </w:rPr>
      </w:pPr>
      <w:r>
        <w:rPr>
          <w:rFonts w:hint="eastAsia" w:hAnsi="宋体"/>
          <w:b/>
          <w:bCs/>
          <w:color w:val="auto"/>
          <w:sz w:val="24"/>
        </w:rPr>
        <w:t>1.  采购内容</w:t>
      </w:r>
    </w:p>
    <w:p>
      <w:pPr>
        <w:pStyle w:val="13"/>
        <w:tabs>
          <w:tab w:val="left" w:pos="5220"/>
        </w:tabs>
        <w:spacing w:line="360" w:lineRule="auto"/>
        <w:ind w:firstLine="420" w:firstLineChars="200"/>
        <w:rPr>
          <w:rFonts w:hAnsi="宋体"/>
          <w:color w:val="auto"/>
          <w:u w:val="single"/>
        </w:rPr>
      </w:pPr>
      <w:r>
        <w:rPr>
          <w:rFonts w:hint="eastAsia" w:hAnsi="宋体"/>
          <w:color w:val="auto"/>
        </w:rPr>
        <w:t>1.1 货物名称：</w:t>
      </w:r>
      <w:r>
        <w:rPr>
          <w:rFonts w:hint="eastAsia" w:hAnsi="宋体"/>
          <w:color w:val="auto"/>
          <w:u w:val="single"/>
        </w:rPr>
        <w:t>详见合同附件中报价表</w:t>
      </w:r>
    </w:p>
    <w:p>
      <w:pPr>
        <w:pStyle w:val="13"/>
        <w:tabs>
          <w:tab w:val="left" w:pos="5220"/>
        </w:tabs>
        <w:spacing w:line="360" w:lineRule="auto"/>
        <w:ind w:firstLine="420" w:firstLineChars="200"/>
        <w:rPr>
          <w:rFonts w:hAnsi="宋体"/>
          <w:color w:val="auto"/>
        </w:rPr>
      </w:pPr>
      <w:r>
        <w:rPr>
          <w:rFonts w:hint="eastAsia" w:hAnsi="宋体"/>
          <w:color w:val="auto"/>
        </w:rPr>
        <w:t>1.2 数量：</w:t>
      </w:r>
      <w:r>
        <w:rPr>
          <w:rFonts w:hint="eastAsia" w:hAnsi="宋体"/>
          <w:color w:val="auto"/>
          <w:u w:val="single"/>
        </w:rPr>
        <w:t>详见合同附件中报价表</w:t>
      </w:r>
    </w:p>
    <w:p>
      <w:pPr>
        <w:pStyle w:val="13"/>
        <w:tabs>
          <w:tab w:val="left" w:pos="5220"/>
        </w:tabs>
        <w:spacing w:line="360" w:lineRule="auto"/>
        <w:ind w:firstLine="420" w:firstLineChars="200"/>
        <w:rPr>
          <w:rFonts w:hAnsi="宋体"/>
          <w:color w:val="auto"/>
        </w:rPr>
      </w:pPr>
      <w:r>
        <w:rPr>
          <w:rFonts w:hint="eastAsia" w:hAnsi="宋体"/>
          <w:color w:val="auto"/>
        </w:rPr>
        <w:t xml:space="preserve">1.2 </w:t>
      </w:r>
      <w:r>
        <w:rPr>
          <w:rFonts w:hint="eastAsia"/>
          <w:color w:val="auto"/>
          <w:szCs w:val="21"/>
        </w:rPr>
        <w:t>货物内容及要求</w:t>
      </w:r>
      <w:r>
        <w:rPr>
          <w:rFonts w:hint="eastAsia" w:ascii="Times New Roman" w:hAnsi="Times New Roman"/>
          <w:color w:val="auto"/>
        </w:rPr>
        <w:t>：</w:t>
      </w:r>
      <w:r>
        <w:rPr>
          <w:rFonts w:hint="eastAsia" w:hAnsi="宋体"/>
          <w:color w:val="auto"/>
          <w:u w:val="single"/>
        </w:rPr>
        <w:t>详见合同附件中投标货物技术资料表</w:t>
      </w:r>
    </w:p>
    <w:p>
      <w:pPr>
        <w:pStyle w:val="13"/>
        <w:tabs>
          <w:tab w:val="left" w:pos="5145"/>
        </w:tabs>
        <w:spacing w:line="360" w:lineRule="auto"/>
        <w:rPr>
          <w:rFonts w:hAnsi="宋体"/>
          <w:b/>
          <w:bCs/>
          <w:color w:val="auto"/>
          <w:sz w:val="24"/>
        </w:rPr>
      </w:pPr>
      <w:r>
        <w:rPr>
          <w:rFonts w:hint="eastAsia" w:hAnsi="宋体"/>
          <w:b/>
          <w:bCs/>
          <w:color w:val="auto"/>
          <w:sz w:val="24"/>
        </w:rPr>
        <w:t>2.  合同金额</w:t>
      </w:r>
    </w:p>
    <w:p>
      <w:pPr>
        <w:pStyle w:val="13"/>
        <w:spacing w:line="360" w:lineRule="auto"/>
        <w:ind w:firstLine="411" w:firstLineChars="196"/>
        <w:rPr>
          <w:rFonts w:hAnsi="宋体"/>
          <w:b/>
          <w:bCs/>
          <w:color w:val="auto"/>
          <w:sz w:val="24"/>
        </w:rPr>
      </w:pPr>
      <w:r>
        <w:rPr>
          <w:rFonts w:hint="eastAsia" w:hAnsi="宋体"/>
          <w:color w:val="auto"/>
        </w:rPr>
        <w:t>2.1 本合同金额为（大写）人民币</w:t>
      </w:r>
      <w:r>
        <w:rPr>
          <w:rFonts w:hint="eastAsia" w:hAnsi="宋体"/>
          <w:color w:val="auto"/>
          <w:u w:val="single"/>
        </w:rPr>
        <w:t xml:space="preserve">　　　　　　    </w:t>
      </w:r>
      <w:r>
        <w:rPr>
          <w:rFonts w:hint="eastAsia" w:hAnsi="宋体"/>
          <w:color w:val="auto"/>
        </w:rPr>
        <w:t>（￥</w:t>
      </w:r>
      <w:r>
        <w:rPr>
          <w:rFonts w:hint="eastAsia" w:hAnsi="宋体"/>
          <w:color w:val="auto"/>
          <w:u w:val="single"/>
        </w:rPr>
        <w:t xml:space="preserve">　　　　　　 </w:t>
      </w:r>
      <w:r>
        <w:rPr>
          <w:rFonts w:hint="eastAsia" w:hAnsi="宋体"/>
          <w:color w:val="auto"/>
        </w:rPr>
        <w:t>元）。（详见报价表）</w:t>
      </w:r>
    </w:p>
    <w:p>
      <w:pPr>
        <w:pStyle w:val="13"/>
        <w:tabs>
          <w:tab w:val="left" w:pos="5940"/>
        </w:tabs>
        <w:spacing w:line="360" w:lineRule="auto"/>
        <w:rPr>
          <w:rFonts w:hAnsi="宋体"/>
          <w:b/>
          <w:bCs/>
          <w:color w:val="auto"/>
          <w:sz w:val="24"/>
        </w:rPr>
      </w:pPr>
      <w:r>
        <w:rPr>
          <w:rFonts w:hint="eastAsia" w:hAnsi="宋体"/>
          <w:b/>
          <w:bCs/>
          <w:color w:val="auto"/>
          <w:sz w:val="24"/>
        </w:rPr>
        <w:t>3.  交货期和地点</w:t>
      </w:r>
    </w:p>
    <w:p>
      <w:pPr>
        <w:pStyle w:val="13"/>
        <w:tabs>
          <w:tab w:val="left" w:pos="5250"/>
          <w:tab w:val="left" w:pos="5940"/>
        </w:tabs>
        <w:spacing w:line="360" w:lineRule="auto"/>
        <w:ind w:firstLine="411" w:firstLineChars="196"/>
        <w:rPr>
          <w:rFonts w:hint="eastAsia" w:hAnsi="宋体" w:eastAsia="宋体"/>
          <w:b/>
          <w:bCs/>
          <w:color w:val="auto"/>
          <w:sz w:val="24"/>
          <w:lang w:eastAsia="zh-CN"/>
        </w:rPr>
      </w:pPr>
      <w:r>
        <w:rPr>
          <w:rFonts w:hint="eastAsia" w:hAnsi="宋体"/>
          <w:bCs/>
          <w:color w:val="auto"/>
        </w:rPr>
        <w:t xml:space="preserve">3.1 </w:t>
      </w:r>
      <w:r>
        <w:rPr>
          <w:rFonts w:hint="eastAsia"/>
          <w:bCs/>
          <w:color w:val="auto"/>
        </w:rPr>
        <w:t>交货期</w:t>
      </w:r>
      <w:r>
        <w:rPr>
          <w:rFonts w:hint="eastAsia" w:hAnsi="宋体"/>
          <w:bCs/>
          <w:color w:val="auto"/>
        </w:rPr>
        <w:t>：</w:t>
      </w:r>
      <w:r>
        <w:rPr>
          <w:rFonts w:hint="eastAsia"/>
        </w:rPr>
        <w:t>自合同签订之日起2个工作日内交货</w:t>
      </w:r>
      <w:r>
        <w:rPr>
          <w:rFonts w:hint="eastAsia"/>
          <w:lang w:eastAsia="zh-CN"/>
        </w:rPr>
        <w:t>；</w:t>
      </w:r>
    </w:p>
    <w:p>
      <w:pPr>
        <w:pStyle w:val="13"/>
        <w:tabs>
          <w:tab w:val="left" w:pos="5940"/>
        </w:tabs>
        <w:spacing w:line="360" w:lineRule="auto"/>
        <w:ind w:firstLine="411" w:firstLineChars="196"/>
        <w:rPr>
          <w:rFonts w:hAnsi="宋体"/>
          <w:b/>
          <w:bCs/>
          <w:color w:val="auto"/>
          <w:sz w:val="24"/>
        </w:rPr>
      </w:pPr>
      <w:r>
        <w:rPr>
          <w:rFonts w:hint="eastAsia" w:hAnsi="宋体"/>
          <w:bCs/>
          <w:color w:val="auto"/>
        </w:rPr>
        <w:t xml:space="preserve">3.2 </w:t>
      </w:r>
      <w:r>
        <w:rPr>
          <w:rFonts w:hint="eastAsia"/>
          <w:bCs/>
          <w:color w:val="auto"/>
        </w:rPr>
        <w:t>交货地点</w:t>
      </w:r>
      <w:r>
        <w:rPr>
          <w:rFonts w:hint="eastAsia" w:hAnsi="宋体"/>
          <w:bCs/>
          <w:color w:val="auto"/>
        </w:rPr>
        <w:t>：</w:t>
      </w:r>
      <w:r>
        <w:rPr>
          <w:rFonts w:hint="eastAsia"/>
        </w:rPr>
        <w:t>采购人指定地点</w:t>
      </w:r>
    </w:p>
    <w:p>
      <w:pPr>
        <w:pStyle w:val="13"/>
        <w:tabs>
          <w:tab w:val="left" w:pos="5940"/>
        </w:tabs>
        <w:spacing w:line="360" w:lineRule="auto"/>
        <w:ind w:firstLine="411" w:firstLineChars="196"/>
        <w:rPr>
          <w:rFonts w:hAnsi="宋体"/>
          <w:b/>
          <w:bCs/>
          <w:color w:val="auto"/>
          <w:sz w:val="24"/>
        </w:rPr>
      </w:pPr>
      <w:r>
        <w:rPr>
          <w:rFonts w:hint="eastAsia" w:hAnsi="宋体"/>
          <w:bCs/>
          <w:color w:val="auto"/>
        </w:rPr>
        <w:t xml:space="preserve">3.3 </w:t>
      </w:r>
      <w:r>
        <w:rPr>
          <w:rFonts w:hint="eastAsia" w:hAnsi="宋体"/>
          <w:color w:val="auto"/>
        </w:rPr>
        <w:t>乙方必须按投标文件承诺的服务响应条款向甲方提供服务。</w:t>
      </w:r>
    </w:p>
    <w:p>
      <w:pPr>
        <w:pStyle w:val="13"/>
        <w:spacing w:line="360" w:lineRule="auto"/>
        <w:ind w:left="412" w:hanging="412" w:hangingChars="171"/>
        <w:rPr>
          <w:rFonts w:hAnsi="宋体"/>
          <w:b/>
          <w:color w:val="auto"/>
        </w:rPr>
      </w:pPr>
      <w:r>
        <w:rPr>
          <w:rFonts w:hint="eastAsia" w:hAnsi="宋体"/>
          <w:b/>
          <w:bCs/>
          <w:color w:val="auto"/>
          <w:sz w:val="24"/>
        </w:rPr>
        <w:t>4.  产权</w:t>
      </w:r>
    </w:p>
    <w:p>
      <w:pPr>
        <w:pStyle w:val="13"/>
        <w:spacing w:line="360" w:lineRule="auto"/>
        <w:ind w:firstLine="420" w:firstLineChars="200"/>
        <w:rPr>
          <w:rFonts w:hAnsi="宋体"/>
          <w:b/>
          <w:color w:val="auto"/>
        </w:rPr>
      </w:pPr>
      <w:r>
        <w:rPr>
          <w:rFonts w:hint="eastAsia" w:hAnsi="宋体"/>
          <w:color w:val="auto"/>
        </w:rPr>
        <w:t xml:space="preserve">4.1 </w:t>
      </w:r>
      <w:r>
        <w:rPr>
          <w:rFonts w:hint="eastAsia" w:ascii="Times New Roman" w:hAnsi="Times New Roman"/>
          <w:color w:val="auto"/>
        </w:rPr>
        <w:t>乙方应保证所提供的货物或其任何一部分均不会侵犯任何第三方的专利权、商标权或著作权</w:t>
      </w:r>
      <w:r>
        <w:rPr>
          <w:rFonts w:hint="eastAsia" w:hAnsi="宋体"/>
          <w:bCs/>
          <w:color w:val="auto"/>
        </w:rPr>
        <w:t>。</w:t>
      </w:r>
    </w:p>
    <w:p>
      <w:pPr>
        <w:pStyle w:val="13"/>
        <w:spacing w:line="360" w:lineRule="auto"/>
        <w:ind w:firstLine="420" w:firstLineChars="200"/>
        <w:rPr>
          <w:rFonts w:hAnsi="宋体"/>
          <w:b/>
          <w:color w:val="auto"/>
        </w:rPr>
      </w:pPr>
      <w:r>
        <w:rPr>
          <w:rFonts w:hint="eastAsia" w:hAnsi="宋体"/>
          <w:color w:val="auto"/>
        </w:rPr>
        <w:t>4.2 乙方保证所交付货物的所有权完全属于乙方且无任何抵押、查封等产权瑕疵。如乙方所交付货物有产权瑕疵的，视为乙方违约，按照本合同第10.3项的约定处理。但在已经全部支付完合同款后才发现有产权瑕疵的，乙方除了支付违约金还应负担甲方由此产生的一切损失。</w:t>
      </w:r>
    </w:p>
    <w:p>
      <w:pPr>
        <w:pStyle w:val="13"/>
        <w:spacing w:line="360" w:lineRule="auto"/>
        <w:rPr>
          <w:rFonts w:hAnsi="宋体"/>
          <w:b/>
          <w:color w:val="auto"/>
        </w:rPr>
      </w:pPr>
      <w:r>
        <w:rPr>
          <w:rFonts w:hint="eastAsia" w:hAnsi="宋体"/>
          <w:b/>
          <w:bCs/>
          <w:color w:val="auto"/>
          <w:sz w:val="24"/>
        </w:rPr>
        <w:t>5.  技术资料</w:t>
      </w:r>
    </w:p>
    <w:p>
      <w:pPr>
        <w:pStyle w:val="13"/>
        <w:tabs>
          <w:tab w:val="left" w:pos="0"/>
        </w:tabs>
        <w:spacing w:line="360" w:lineRule="auto"/>
        <w:ind w:firstLine="420" w:firstLineChars="200"/>
        <w:rPr>
          <w:rFonts w:hAnsi="宋体"/>
          <w:color w:val="auto"/>
        </w:rPr>
      </w:pPr>
      <w:r>
        <w:rPr>
          <w:rFonts w:hint="eastAsia" w:hAnsi="宋体"/>
          <w:color w:val="auto"/>
        </w:rPr>
        <w:t>5.1 甲方应向乙方提供提交货物所必需的有关数据、资料等。</w:t>
      </w:r>
    </w:p>
    <w:p>
      <w:pPr>
        <w:pStyle w:val="13"/>
        <w:tabs>
          <w:tab w:val="left" w:pos="0"/>
        </w:tabs>
        <w:spacing w:line="360" w:lineRule="auto"/>
        <w:ind w:firstLine="420" w:firstLineChars="200"/>
        <w:rPr>
          <w:rFonts w:hAnsi="宋体"/>
          <w:color w:val="auto"/>
        </w:rPr>
      </w:pPr>
      <w:r>
        <w:rPr>
          <w:rFonts w:hint="eastAsia" w:hAnsi="宋体"/>
          <w:color w:val="auto"/>
        </w:rPr>
        <w:t>5.2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13"/>
        <w:spacing w:line="360" w:lineRule="auto"/>
        <w:rPr>
          <w:rFonts w:hAnsi="宋体"/>
          <w:b/>
          <w:bCs/>
          <w:color w:val="auto"/>
          <w:sz w:val="24"/>
        </w:rPr>
      </w:pPr>
      <w:r>
        <w:rPr>
          <w:rFonts w:hint="eastAsia" w:hAnsi="宋体"/>
          <w:b/>
          <w:bCs/>
          <w:color w:val="auto"/>
          <w:sz w:val="24"/>
        </w:rPr>
        <w:t>6.  验收</w:t>
      </w:r>
    </w:p>
    <w:p>
      <w:pPr>
        <w:pStyle w:val="13"/>
        <w:spacing w:line="360" w:lineRule="auto"/>
        <w:ind w:firstLine="359" w:firstLineChars="171"/>
        <w:rPr>
          <w:rFonts w:hAnsi="宋体"/>
          <w:color w:val="auto"/>
        </w:rPr>
      </w:pPr>
      <w:r>
        <w:rPr>
          <w:rFonts w:hint="eastAsia" w:hAnsi="宋体"/>
          <w:color w:val="auto"/>
        </w:rPr>
        <w:t>6.1 乙方将货物运达约定的交货地点后，甲方应在五个工作日内对乙方提交的货物依据招标文件的要求、投标文件的承诺和国家标准或行业标准进行现场初步验收。对外观、说明书符合要求的，给予签收；对不符合要求或有质量问题的货物不予签收，可立即要求退换，乙方不得拒绝和延误。</w:t>
      </w:r>
    </w:p>
    <w:p>
      <w:pPr>
        <w:pStyle w:val="13"/>
        <w:spacing w:line="360" w:lineRule="auto"/>
        <w:ind w:firstLine="359" w:firstLineChars="171"/>
        <w:rPr>
          <w:rFonts w:hAnsi="宋体"/>
          <w:color w:val="auto"/>
        </w:rPr>
      </w:pPr>
      <w:r>
        <w:rPr>
          <w:rFonts w:hint="eastAsia" w:hAnsi="宋体"/>
          <w:color w:val="auto"/>
        </w:rPr>
        <w:t>6.2 乙方交货前应对产品作出全面检查和对验收文件进行整理，并列出清单，作为甲方收货验收和使用的技术条件依据，检验的结果应随货物交甲方。</w:t>
      </w:r>
    </w:p>
    <w:p>
      <w:pPr>
        <w:pStyle w:val="13"/>
        <w:spacing w:line="360" w:lineRule="auto"/>
        <w:ind w:firstLine="359" w:firstLineChars="171"/>
        <w:rPr>
          <w:rFonts w:hAnsi="宋体"/>
          <w:color w:val="auto"/>
        </w:rPr>
      </w:pPr>
      <w:r>
        <w:rPr>
          <w:rFonts w:hint="eastAsia" w:hAnsi="宋体"/>
          <w:color w:val="auto"/>
        </w:rPr>
        <w:t>6.3 甲方对乙方提供的货物在使用前进行调试时，乙方需负责安装并培训甲方的使用操作人员，并协助甲方一起调试，直到符合技术要求，甲方才做最终验收。</w:t>
      </w:r>
    </w:p>
    <w:p>
      <w:pPr>
        <w:pStyle w:val="13"/>
        <w:spacing w:line="360" w:lineRule="auto"/>
        <w:ind w:firstLine="359" w:firstLineChars="171"/>
        <w:rPr>
          <w:rFonts w:hAnsi="宋体"/>
          <w:color w:val="auto"/>
        </w:rPr>
      </w:pPr>
      <w:r>
        <w:rPr>
          <w:rFonts w:hint="eastAsia" w:hAnsi="宋体"/>
          <w:color w:val="auto"/>
        </w:rPr>
        <w:t>6.4 验收时乙方必须在现场，验收完毕后作出验收结果报告。</w:t>
      </w:r>
    </w:p>
    <w:p>
      <w:pPr>
        <w:pStyle w:val="13"/>
        <w:spacing w:line="360" w:lineRule="auto"/>
        <w:ind w:firstLine="359" w:firstLineChars="171"/>
        <w:rPr>
          <w:rFonts w:hAnsi="宋体"/>
          <w:color w:val="auto"/>
        </w:rPr>
      </w:pPr>
      <w:r>
        <w:rPr>
          <w:rFonts w:hint="eastAsia" w:hAnsi="宋体"/>
          <w:color w:val="auto"/>
        </w:rPr>
        <w:t>6.5 对技术复杂的货物，甲方可请国家认可的专业检测机构参与验收，并由其出具质量检测报告，相关费用由甲方承担。</w:t>
      </w:r>
    </w:p>
    <w:p>
      <w:pPr>
        <w:pStyle w:val="13"/>
        <w:spacing w:line="360" w:lineRule="auto"/>
        <w:rPr>
          <w:rFonts w:hAnsi="宋体"/>
          <w:b/>
          <w:bCs/>
          <w:color w:val="auto"/>
          <w:sz w:val="24"/>
        </w:rPr>
      </w:pPr>
      <w:r>
        <w:rPr>
          <w:rFonts w:hint="eastAsia" w:hAnsi="宋体"/>
          <w:b/>
          <w:bCs/>
          <w:color w:val="auto"/>
          <w:sz w:val="24"/>
        </w:rPr>
        <w:t>7.  合同款支付</w:t>
      </w:r>
    </w:p>
    <w:p>
      <w:pPr>
        <w:pStyle w:val="13"/>
        <w:tabs>
          <w:tab w:val="left" w:pos="5145"/>
          <w:tab w:val="left" w:pos="5355"/>
          <w:tab w:val="left" w:pos="6195"/>
        </w:tabs>
        <w:spacing w:line="360" w:lineRule="auto"/>
        <w:ind w:firstLine="420" w:firstLineChars="200"/>
        <w:rPr>
          <w:rFonts w:hAnsi="宋体"/>
          <w:bCs/>
          <w:color w:val="FF0000"/>
          <w:highlight w:val="yellow"/>
        </w:rPr>
      </w:pPr>
      <w:r>
        <w:rPr>
          <w:rFonts w:hint="eastAsia" w:hAnsi="宋体"/>
          <w:bCs/>
          <w:color w:val="auto"/>
          <w:highlight w:val="none"/>
        </w:rPr>
        <w:t xml:space="preserve">7.1 </w:t>
      </w:r>
      <w:r>
        <w:rPr>
          <w:rFonts w:hint="eastAsia" w:hAnsi="宋体"/>
          <w:bCs/>
          <w:color w:val="FF0000"/>
          <w:highlight w:val="none"/>
        </w:rPr>
        <w:t>付款方式：</w:t>
      </w:r>
      <w:r>
        <w:rPr>
          <w:rFonts w:hint="eastAsia"/>
          <w:color w:val="FF0000"/>
        </w:rPr>
        <w:t>签订合同后，分</w:t>
      </w:r>
      <w:r>
        <w:rPr>
          <w:rFonts w:hint="eastAsia"/>
          <w:color w:val="FF0000"/>
          <w:lang w:val="en-US" w:eastAsia="zh-CN"/>
        </w:rPr>
        <w:t>三期</w:t>
      </w:r>
      <w:r>
        <w:rPr>
          <w:rFonts w:hint="eastAsia"/>
          <w:color w:val="FF0000"/>
        </w:rPr>
        <w:t>支付，第一期</w:t>
      </w:r>
      <w:r>
        <w:rPr>
          <w:rFonts w:hint="eastAsia"/>
          <w:color w:val="FF0000"/>
          <w:lang w:val="en-US" w:eastAsia="zh-CN"/>
        </w:rPr>
        <w:t>支</w:t>
      </w:r>
      <w:r>
        <w:rPr>
          <w:rFonts w:hint="eastAsia"/>
          <w:color w:val="FF0000"/>
        </w:rPr>
        <w:t>付36万，第二期支付到</w:t>
      </w:r>
      <w:r>
        <w:rPr>
          <w:rFonts w:hint="eastAsia"/>
          <w:color w:val="FF0000"/>
          <w:lang w:val="en-US" w:eastAsia="zh-CN"/>
        </w:rPr>
        <w:t>剩余</w:t>
      </w:r>
      <w:r>
        <w:rPr>
          <w:rFonts w:hint="eastAsia"/>
          <w:color w:val="FF0000"/>
        </w:rPr>
        <w:t>总价的</w:t>
      </w:r>
      <w:r>
        <w:rPr>
          <w:rFonts w:hint="eastAsia"/>
          <w:color w:val="FF0000"/>
          <w:lang w:val="en-US" w:eastAsia="zh-CN"/>
        </w:rPr>
        <w:t>50</w:t>
      </w:r>
      <w:r>
        <w:rPr>
          <w:rFonts w:hint="eastAsia"/>
          <w:color w:val="FF0000"/>
        </w:rPr>
        <w:t>%，第三期支付到</w:t>
      </w:r>
      <w:r>
        <w:rPr>
          <w:rFonts w:hint="eastAsia"/>
          <w:color w:val="FF0000"/>
          <w:lang w:val="en-US" w:eastAsia="zh-CN"/>
        </w:rPr>
        <w:t>剩余</w:t>
      </w:r>
      <w:r>
        <w:rPr>
          <w:rFonts w:hint="eastAsia"/>
          <w:color w:val="FF0000"/>
        </w:rPr>
        <w:t>总价的</w:t>
      </w:r>
      <w:r>
        <w:rPr>
          <w:rFonts w:hint="eastAsia"/>
          <w:color w:val="FF0000"/>
          <w:lang w:val="en-US" w:eastAsia="zh-CN"/>
        </w:rPr>
        <w:t>100</w:t>
      </w:r>
      <w:r>
        <w:rPr>
          <w:rFonts w:hint="eastAsia"/>
          <w:color w:val="FF0000"/>
        </w:rPr>
        <w:t>%</w:t>
      </w:r>
      <w:r>
        <w:rPr>
          <w:rFonts w:hint="eastAsia"/>
          <w:color w:val="FF0000"/>
          <w:lang w:eastAsia="zh-CN"/>
        </w:rPr>
        <w:t>。</w:t>
      </w:r>
    </w:p>
    <w:p>
      <w:pPr>
        <w:pStyle w:val="13"/>
        <w:spacing w:line="360" w:lineRule="auto"/>
        <w:rPr>
          <w:rFonts w:hAnsi="宋体"/>
          <w:b/>
          <w:bCs/>
          <w:color w:val="auto"/>
          <w:sz w:val="24"/>
        </w:rPr>
      </w:pPr>
      <w:r>
        <w:rPr>
          <w:rFonts w:hint="eastAsia" w:hAnsi="宋体"/>
          <w:b/>
          <w:bCs/>
          <w:color w:val="auto"/>
          <w:sz w:val="24"/>
        </w:rPr>
        <w:t>8.  售后服务要求</w:t>
      </w:r>
    </w:p>
    <w:p>
      <w:pPr>
        <w:pStyle w:val="13"/>
        <w:spacing w:line="360" w:lineRule="auto"/>
        <w:ind w:firstLine="420" w:firstLineChars="200"/>
        <w:rPr>
          <w:rFonts w:hAnsi="宋体"/>
          <w:color w:val="auto"/>
        </w:rPr>
      </w:pPr>
      <w:r>
        <w:rPr>
          <w:rFonts w:hint="eastAsia" w:hAnsi="宋体"/>
          <w:color w:val="auto"/>
        </w:rPr>
        <w:t>8.1 乙方提供货物的质量保证期为：</w:t>
      </w:r>
      <w:r>
        <w:rPr>
          <w:rFonts w:hint="eastAsia" w:hAnsi="宋体"/>
          <w:color w:val="auto"/>
          <w:u w:val="single"/>
        </w:rPr>
        <w:t xml:space="preserve">　　　　　　   </w:t>
      </w:r>
      <w:r>
        <w:rPr>
          <w:rFonts w:hint="eastAsia" w:hAnsi="宋体"/>
          <w:color w:val="auto"/>
        </w:rPr>
        <w:t>（自货物验收合格之日起计）</w:t>
      </w:r>
    </w:p>
    <w:p>
      <w:pPr>
        <w:pStyle w:val="13"/>
        <w:spacing w:line="360" w:lineRule="auto"/>
        <w:ind w:firstLine="420" w:firstLineChars="200"/>
        <w:rPr>
          <w:rFonts w:hAnsi="宋体"/>
          <w:color w:val="auto"/>
        </w:rPr>
      </w:pPr>
      <w:r>
        <w:rPr>
          <w:rFonts w:hint="eastAsia" w:hAnsi="宋体"/>
          <w:color w:val="auto"/>
        </w:rPr>
        <w:t>8.2 在本合同第8.1项约定的质量保证期内，乙方应对货物出现的问题负责处理解决并承担一切费用。</w:t>
      </w:r>
    </w:p>
    <w:p>
      <w:pPr>
        <w:pStyle w:val="13"/>
        <w:tabs>
          <w:tab w:val="left" w:pos="5250"/>
        </w:tabs>
        <w:spacing w:line="360" w:lineRule="auto"/>
        <w:ind w:firstLine="420" w:firstLineChars="200"/>
        <w:rPr>
          <w:rFonts w:hAnsi="宋体"/>
          <w:color w:val="auto"/>
          <w:u w:val="single"/>
        </w:rPr>
      </w:pPr>
      <w:r>
        <w:rPr>
          <w:rFonts w:hint="eastAsia" w:hAnsi="宋体"/>
          <w:color w:val="auto"/>
        </w:rPr>
        <w:t>8.3 其他售后服务要求：</w:t>
      </w:r>
      <w:r>
        <w:rPr>
          <w:rFonts w:hint="eastAsia" w:hAnsi="宋体"/>
          <w:color w:val="auto"/>
          <w:u w:val="single"/>
        </w:rPr>
        <w:t>按</w:t>
      </w:r>
      <w:r>
        <w:rPr>
          <w:rFonts w:hint="eastAsia" w:hAnsi="宋体"/>
          <w:color w:val="auto"/>
          <w:u w:val="single"/>
          <w:lang w:val="en-US" w:eastAsia="zh-CN"/>
        </w:rPr>
        <w:t>响应</w:t>
      </w:r>
      <w:r>
        <w:rPr>
          <w:rFonts w:hint="eastAsia" w:hAnsi="宋体"/>
          <w:color w:val="auto"/>
          <w:u w:val="single"/>
        </w:rPr>
        <w:t>文件内容执行。</w:t>
      </w:r>
    </w:p>
    <w:p>
      <w:pPr>
        <w:pStyle w:val="13"/>
        <w:spacing w:line="360" w:lineRule="auto"/>
        <w:rPr>
          <w:rFonts w:hAnsi="宋体"/>
          <w:b/>
          <w:bCs/>
          <w:color w:val="auto"/>
          <w:sz w:val="24"/>
        </w:rPr>
      </w:pPr>
      <w:r>
        <w:rPr>
          <w:rFonts w:hint="eastAsia" w:hAnsi="宋体"/>
          <w:b/>
          <w:bCs/>
          <w:color w:val="auto"/>
          <w:sz w:val="24"/>
        </w:rPr>
        <w:t>9.  违约责任</w:t>
      </w:r>
    </w:p>
    <w:p>
      <w:pPr>
        <w:pStyle w:val="13"/>
        <w:spacing w:line="360" w:lineRule="auto"/>
        <w:ind w:firstLine="420" w:firstLineChars="200"/>
        <w:rPr>
          <w:rFonts w:hAnsi="宋体"/>
          <w:color w:val="auto"/>
        </w:rPr>
      </w:pPr>
      <w:r>
        <w:rPr>
          <w:rFonts w:hint="eastAsia" w:hAnsi="宋体"/>
          <w:color w:val="auto"/>
        </w:rPr>
        <w:t>9.1 甲方无正当理由拒收货物的，甲方向乙方偿付拒收货物费总值的百分之五违约金。</w:t>
      </w:r>
    </w:p>
    <w:p>
      <w:pPr>
        <w:pStyle w:val="13"/>
        <w:spacing w:line="360" w:lineRule="auto"/>
        <w:ind w:firstLine="420" w:firstLineChars="200"/>
        <w:rPr>
          <w:rFonts w:hAnsi="宋体"/>
          <w:color w:val="auto"/>
        </w:rPr>
      </w:pPr>
      <w:r>
        <w:rPr>
          <w:rFonts w:hint="eastAsia" w:hAnsi="宋体"/>
          <w:color w:val="auto"/>
        </w:rPr>
        <w:t>9.2 甲方无故逾期验收或办理合同款支付手续的，甲方应按逾期付款总额每日万分之五向乙方支付违约金。</w:t>
      </w:r>
    </w:p>
    <w:p>
      <w:pPr>
        <w:pStyle w:val="13"/>
        <w:spacing w:line="360" w:lineRule="auto"/>
        <w:ind w:firstLine="420" w:firstLineChars="200"/>
        <w:rPr>
          <w:rFonts w:hAnsi="宋体"/>
          <w:color w:val="auto"/>
        </w:rPr>
      </w:pPr>
      <w:r>
        <w:rPr>
          <w:rFonts w:hint="eastAsia" w:hAnsi="宋体"/>
          <w:color w:val="auto"/>
        </w:rPr>
        <w:t>9.3 乙方逾期交付货物的，乙方应按逾期提供货物总额每日千分之六向甲方支付违约金，由甲方从待付货物费中扣除。逾期超过约定日期10工作日不能提供货物的，甲方可解除本合同。乙方因逾期提供货物或因其他违约行为导致甲方解除合同的，乙方应向甲方支付合同总值百分之五的违约金，如造成甲方损失超过违约金的，超出部分由乙方继续承担赔偿责任。</w:t>
      </w:r>
    </w:p>
    <w:p>
      <w:pPr>
        <w:pStyle w:val="13"/>
        <w:spacing w:line="360" w:lineRule="auto"/>
        <w:rPr>
          <w:rFonts w:hAnsi="宋体"/>
          <w:b/>
          <w:bCs/>
          <w:color w:val="auto"/>
          <w:sz w:val="24"/>
        </w:rPr>
      </w:pPr>
      <w:r>
        <w:rPr>
          <w:rFonts w:hint="eastAsia" w:hAnsi="宋体"/>
          <w:b/>
          <w:bCs/>
          <w:color w:val="auto"/>
          <w:sz w:val="24"/>
        </w:rPr>
        <w:t>10.  不可抗力事件处理</w:t>
      </w:r>
    </w:p>
    <w:p>
      <w:pPr>
        <w:pStyle w:val="13"/>
        <w:spacing w:line="360" w:lineRule="auto"/>
        <w:ind w:firstLine="420" w:firstLineChars="200"/>
        <w:rPr>
          <w:rFonts w:hAnsi="宋体"/>
          <w:color w:val="auto"/>
        </w:rPr>
      </w:pPr>
      <w:r>
        <w:rPr>
          <w:rFonts w:hint="eastAsia" w:hAnsi="宋体"/>
          <w:color w:val="auto"/>
        </w:rPr>
        <w:t>10.1 在合同有效期内，任何一方因不可抗力事件导致不能履行合同，则合同履行期可延长，其延长期与不可抗力影响期相同。</w:t>
      </w:r>
    </w:p>
    <w:p>
      <w:pPr>
        <w:pStyle w:val="13"/>
        <w:spacing w:line="360" w:lineRule="auto"/>
        <w:ind w:firstLine="420" w:firstLineChars="200"/>
        <w:rPr>
          <w:rFonts w:hAnsi="宋体"/>
          <w:color w:val="auto"/>
        </w:rPr>
      </w:pPr>
      <w:r>
        <w:rPr>
          <w:rFonts w:hint="eastAsia" w:hAnsi="宋体"/>
          <w:color w:val="auto"/>
        </w:rPr>
        <w:t>10.2 不可抗力事件发生后，应立即通知对方，并寄送有关权威机构出具的证明。</w:t>
      </w:r>
    </w:p>
    <w:p>
      <w:pPr>
        <w:pStyle w:val="13"/>
        <w:spacing w:line="360" w:lineRule="auto"/>
        <w:ind w:firstLine="420" w:firstLineChars="200"/>
        <w:rPr>
          <w:rFonts w:hAnsi="宋体"/>
          <w:color w:val="auto"/>
        </w:rPr>
      </w:pPr>
      <w:r>
        <w:rPr>
          <w:rFonts w:hint="eastAsia" w:hAnsi="宋体"/>
          <w:color w:val="auto"/>
        </w:rPr>
        <w:t>10.3 不可抗力事件延续120天以上，双方应通过友好协商，确定是否继续履行合同。</w:t>
      </w:r>
    </w:p>
    <w:p>
      <w:pPr>
        <w:pStyle w:val="13"/>
        <w:spacing w:line="360" w:lineRule="auto"/>
        <w:rPr>
          <w:rFonts w:hAnsi="宋体"/>
          <w:b/>
          <w:bCs/>
          <w:color w:val="auto"/>
          <w:sz w:val="24"/>
        </w:rPr>
      </w:pPr>
      <w:r>
        <w:rPr>
          <w:rFonts w:hint="eastAsia" w:hAnsi="宋体"/>
          <w:b/>
          <w:bCs/>
          <w:color w:val="auto"/>
          <w:sz w:val="24"/>
        </w:rPr>
        <w:t>11.  诉讼</w:t>
      </w:r>
    </w:p>
    <w:p>
      <w:pPr>
        <w:pStyle w:val="13"/>
        <w:tabs>
          <w:tab w:val="left" w:pos="0"/>
        </w:tabs>
        <w:spacing w:line="360" w:lineRule="auto"/>
        <w:ind w:firstLine="420" w:firstLineChars="200"/>
        <w:rPr>
          <w:rFonts w:hAnsi="宋体"/>
          <w:color w:val="auto"/>
        </w:rPr>
      </w:pPr>
      <w:r>
        <w:rPr>
          <w:rFonts w:hint="eastAsia" w:hAnsi="宋体"/>
          <w:color w:val="auto"/>
        </w:rPr>
        <w:t>11.1 双方在执行合同中所发生的一切争议，应通过协商解决。如协商不成，可向合同签订地法院起诉，合同签订地在此约定为广西南宁市。</w:t>
      </w:r>
    </w:p>
    <w:p>
      <w:pPr>
        <w:pStyle w:val="13"/>
        <w:spacing w:line="360" w:lineRule="auto"/>
        <w:rPr>
          <w:rFonts w:hAnsi="宋体"/>
          <w:b/>
          <w:bCs/>
          <w:color w:val="auto"/>
          <w:sz w:val="24"/>
        </w:rPr>
      </w:pPr>
      <w:r>
        <w:rPr>
          <w:rFonts w:hint="eastAsia" w:hAnsi="宋体"/>
          <w:b/>
          <w:bCs/>
          <w:color w:val="auto"/>
          <w:sz w:val="24"/>
        </w:rPr>
        <w:t>12.  合同生效及其它</w:t>
      </w:r>
    </w:p>
    <w:p>
      <w:pPr>
        <w:pStyle w:val="13"/>
        <w:spacing w:line="360" w:lineRule="auto"/>
        <w:ind w:firstLine="420" w:firstLineChars="200"/>
        <w:rPr>
          <w:rFonts w:hAnsi="宋体"/>
          <w:color w:val="auto"/>
        </w:rPr>
      </w:pPr>
      <w:r>
        <w:rPr>
          <w:rFonts w:hint="eastAsia" w:hAnsi="宋体"/>
          <w:color w:val="auto"/>
        </w:rPr>
        <w:t>12.1 合同经双方法定代表人或授权委托代理人签字并加盖单位公章后生效。</w:t>
      </w:r>
    </w:p>
    <w:p>
      <w:pPr>
        <w:pStyle w:val="13"/>
        <w:spacing w:line="360" w:lineRule="auto"/>
        <w:ind w:firstLine="420" w:firstLineChars="200"/>
        <w:rPr>
          <w:rFonts w:hAnsi="宋体"/>
          <w:color w:val="auto"/>
        </w:rPr>
      </w:pPr>
      <w:r>
        <w:rPr>
          <w:rFonts w:hint="eastAsia" w:hAnsi="宋体"/>
          <w:color w:val="auto"/>
        </w:rPr>
        <w:t xml:space="preserve">12.2 </w:t>
      </w:r>
      <w:r>
        <w:rPr>
          <w:rFonts w:hint="eastAsia" w:hAnsi="宋体"/>
          <w:color w:val="auto"/>
          <w:szCs w:val="21"/>
        </w:rPr>
        <w:t>合同执行中涉及采购资金和采购内容修改或补充的，须经市财政部门审批，并签书面补充协议报项目同级政府采购监督管理部门备案，方可作为主合同不可分割的一部分。</w:t>
      </w:r>
    </w:p>
    <w:p>
      <w:pPr>
        <w:pStyle w:val="13"/>
        <w:spacing w:line="360" w:lineRule="auto"/>
        <w:ind w:firstLine="420" w:firstLineChars="200"/>
        <w:rPr>
          <w:rFonts w:hAnsi="宋体"/>
          <w:color w:val="auto"/>
        </w:rPr>
      </w:pPr>
      <w:r>
        <w:rPr>
          <w:rFonts w:hint="eastAsia" w:hAnsi="宋体"/>
          <w:color w:val="auto"/>
        </w:rPr>
        <w:t>12.3 下述合同附件为本合同不可分割的部分并与本合同具有同等效力：</w:t>
      </w:r>
    </w:p>
    <w:p>
      <w:pPr>
        <w:pStyle w:val="13"/>
        <w:spacing w:line="360" w:lineRule="auto"/>
        <w:ind w:firstLine="420" w:firstLineChars="200"/>
        <w:rPr>
          <w:rFonts w:hAnsi="宋体"/>
          <w:color w:val="auto"/>
        </w:rPr>
      </w:pPr>
      <w:r>
        <w:rPr>
          <w:rFonts w:hint="eastAsia" w:hAnsi="宋体"/>
          <w:color w:val="auto"/>
        </w:rPr>
        <w:t>（1）</w:t>
      </w:r>
      <w:r>
        <w:rPr>
          <w:rFonts w:hint="eastAsia" w:hAnsi="宋体"/>
          <w:color w:val="auto"/>
          <w:lang w:eastAsia="zh-CN"/>
        </w:rPr>
        <w:t>成交通知书</w:t>
      </w:r>
      <w:r>
        <w:rPr>
          <w:rFonts w:hint="eastAsia" w:hAnsi="宋体"/>
          <w:color w:val="auto"/>
        </w:rPr>
        <w:t>；</w:t>
      </w:r>
    </w:p>
    <w:p>
      <w:pPr>
        <w:pStyle w:val="13"/>
        <w:spacing w:line="360" w:lineRule="auto"/>
        <w:ind w:firstLine="420" w:firstLineChars="200"/>
        <w:rPr>
          <w:rFonts w:hAnsi="宋体"/>
          <w:color w:val="auto"/>
        </w:rPr>
      </w:pPr>
      <w:r>
        <w:rPr>
          <w:rFonts w:hint="eastAsia" w:hAnsi="宋体"/>
          <w:color w:val="auto"/>
        </w:rPr>
        <w:t>（2）</w:t>
      </w:r>
      <w:r>
        <w:rPr>
          <w:rFonts w:hint="eastAsia" w:hAnsi="宋体"/>
          <w:color w:val="auto"/>
          <w:lang w:val="en-US" w:eastAsia="zh-CN"/>
        </w:rPr>
        <w:t>采购</w:t>
      </w:r>
      <w:r>
        <w:rPr>
          <w:rFonts w:hint="eastAsia" w:hAnsi="宋体"/>
          <w:color w:val="auto"/>
        </w:rPr>
        <w:t>文件货物需求一览表；</w:t>
      </w:r>
    </w:p>
    <w:p>
      <w:pPr>
        <w:pStyle w:val="13"/>
        <w:spacing w:line="360" w:lineRule="auto"/>
        <w:ind w:firstLine="420" w:firstLineChars="200"/>
        <w:rPr>
          <w:rFonts w:hAnsi="宋体"/>
          <w:color w:val="auto"/>
        </w:rPr>
      </w:pPr>
      <w:r>
        <w:rPr>
          <w:rFonts w:hint="eastAsia" w:hAnsi="宋体"/>
          <w:color w:val="auto"/>
        </w:rPr>
        <w:t>（3）</w:t>
      </w:r>
      <w:r>
        <w:rPr>
          <w:rFonts w:hint="eastAsia" w:hAnsi="宋体"/>
          <w:color w:val="auto"/>
          <w:lang w:val="en-US" w:eastAsia="zh-CN"/>
        </w:rPr>
        <w:t>采购</w:t>
      </w:r>
      <w:r>
        <w:rPr>
          <w:rFonts w:hint="eastAsia" w:hAnsi="宋体"/>
          <w:color w:val="auto"/>
        </w:rPr>
        <w:t>文件的澄清和修改；</w:t>
      </w:r>
    </w:p>
    <w:p>
      <w:pPr>
        <w:pStyle w:val="13"/>
        <w:spacing w:line="360" w:lineRule="auto"/>
        <w:ind w:firstLine="420" w:firstLineChars="200"/>
        <w:rPr>
          <w:rFonts w:hAnsi="宋体"/>
          <w:color w:val="auto"/>
        </w:rPr>
      </w:pPr>
      <w:r>
        <w:rPr>
          <w:rFonts w:hint="eastAsia" w:hAnsi="宋体"/>
          <w:color w:val="auto"/>
        </w:rPr>
        <w:t>（4）报价函、报价表；</w:t>
      </w:r>
    </w:p>
    <w:p>
      <w:pPr>
        <w:pStyle w:val="13"/>
        <w:spacing w:line="360" w:lineRule="auto"/>
        <w:ind w:firstLine="420" w:firstLineChars="200"/>
        <w:rPr>
          <w:rFonts w:hAnsi="宋体"/>
          <w:color w:val="auto"/>
        </w:rPr>
      </w:pPr>
      <w:r>
        <w:rPr>
          <w:rFonts w:hint="eastAsia" w:hAnsi="宋体"/>
          <w:color w:val="auto"/>
        </w:rPr>
        <w:t>（5）</w:t>
      </w:r>
      <w:r>
        <w:rPr>
          <w:rFonts w:hint="eastAsia" w:hAnsi="宋体"/>
          <w:color w:val="auto"/>
          <w:lang w:val="en-US" w:eastAsia="zh-CN"/>
        </w:rPr>
        <w:t>响应</w:t>
      </w:r>
      <w:r>
        <w:rPr>
          <w:rFonts w:hint="eastAsia" w:hAnsi="宋体"/>
          <w:color w:val="auto"/>
        </w:rPr>
        <w:t>货物技术资料表、售后服务承诺书；</w:t>
      </w:r>
    </w:p>
    <w:p>
      <w:pPr>
        <w:pStyle w:val="13"/>
        <w:spacing w:line="360" w:lineRule="auto"/>
        <w:ind w:firstLine="420" w:firstLineChars="200"/>
        <w:rPr>
          <w:rFonts w:hAnsi="宋体"/>
          <w:color w:val="auto"/>
        </w:rPr>
      </w:pPr>
      <w:r>
        <w:rPr>
          <w:rFonts w:hint="eastAsia" w:hAnsi="宋体"/>
          <w:color w:val="auto"/>
        </w:rPr>
        <w:t>（6）</w:t>
      </w:r>
      <w:r>
        <w:rPr>
          <w:rFonts w:hint="eastAsia" w:hAnsi="宋体"/>
          <w:color w:val="auto"/>
          <w:lang w:eastAsia="zh-CN"/>
        </w:rPr>
        <w:t>成交供应商</w:t>
      </w:r>
      <w:r>
        <w:rPr>
          <w:rFonts w:hint="eastAsia" w:hAnsi="宋体"/>
          <w:color w:val="auto"/>
        </w:rPr>
        <w:t>澄清函。</w:t>
      </w:r>
    </w:p>
    <w:p>
      <w:pPr>
        <w:pStyle w:val="13"/>
        <w:spacing w:line="360" w:lineRule="auto"/>
        <w:ind w:firstLine="420" w:firstLineChars="200"/>
        <w:rPr>
          <w:rFonts w:hAnsi="宋体"/>
          <w:color w:val="auto"/>
        </w:rPr>
      </w:pPr>
      <w:r>
        <w:rPr>
          <w:rFonts w:hint="eastAsia" w:hAnsi="宋体"/>
          <w:color w:val="auto"/>
        </w:rPr>
        <w:t>12.4 本合同未尽事宜，遵照《</w:t>
      </w:r>
      <w:r>
        <w:rPr>
          <w:rFonts w:hint="eastAsia" w:hAnsi="宋体"/>
          <w:color w:val="auto"/>
          <w:lang w:eastAsia="zh-CN"/>
        </w:rPr>
        <w:t>中华人民共和国民法典</w:t>
      </w:r>
      <w:r>
        <w:rPr>
          <w:rFonts w:hint="eastAsia" w:hAnsi="宋体"/>
          <w:color w:val="auto"/>
        </w:rPr>
        <w:t>》有关条文执行。</w:t>
      </w:r>
    </w:p>
    <w:p>
      <w:pPr>
        <w:pStyle w:val="13"/>
        <w:spacing w:line="360" w:lineRule="auto"/>
        <w:ind w:firstLine="420" w:firstLineChars="200"/>
        <w:rPr>
          <w:rFonts w:hAnsi="宋体"/>
          <w:color w:val="auto"/>
        </w:rPr>
      </w:pPr>
      <w:r>
        <w:rPr>
          <w:rFonts w:hint="eastAsia" w:hAnsi="宋体"/>
          <w:color w:val="auto"/>
        </w:rPr>
        <w:t>12.5 本合同正本一式两份，具有同等法律效力，甲乙双方各执一份；副本一份。</w:t>
      </w:r>
    </w:p>
    <w:p>
      <w:pPr>
        <w:pStyle w:val="13"/>
        <w:spacing w:line="360" w:lineRule="auto"/>
        <w:ind w:firstLine="360"/>
        <w:rPr>
          <w:rFonts w:hAnsi="宋体"/>
          <w:color w:val="auto"/>
        </w:rPr>
      </w:pPr>
    </w:p>
    <w:p>
      <w:pPr>
        <w:pStyle w:val="13"/>
        <w:spacing w:line="360" w:lineRule="auto"/>
        <w:ind w:firstLine="360"/>
        <w:rPr>
          <w:rFonts w:hAnsi="宋体"/>
          <w:color w:val="auto"/>
        </w:rPr>
      </w:pPr>
    </w:p>
    <w:p>
      <w:pPr>
        <w:pStyle w:val="13"/>
        <w:spacing w:line="360" w:lineRule="auto"/>
        <w:ind w:firstLine="360"/>
        <w:rPr>
          <w:rFonts w:hAnsi="宋体"/>
          <w:color w:val="auto"/>
        </w:rPr>
      </w:pPr>
    </w:p>
    <w:p>
      <w:pPr>
        <w:pStyle w:val="13"/>
        <w:spacing w:line="360" w:lineRule="auto"/>
        <w:ind w:firstLine="360"/>
        <w:rPr>
          <w:rFonts w:hAnsi="宋体"/>
          <w:color w:val="auto"/>
        </w:rPr>
      </w:pPr>
    </w:p>
    <w:p>
      <w:pPr>
        <w:pStyle w:val="13"/>
        <w:spacing w:line="360" w:lineRule="auto"/>
        <w:rPr>
          <w:rFonts w:hAnsi="宋体"/>
          <w:color w:val="auto"/>
        </w:rPr>
      </w:pPr>
    </w:p>
    <w:p>
      <w:pPr>
        <w:pStyle w:val="13"/>
        <w:spacing w:line="360" w:lineRule="auto"/>
        <w:rPr>
          <w:rFonts w:hAnsi="宋体"/>
          <w:color w:val="auto"/>
          <w:u w:val="single"/>
        </w:rPr>
      </w:pPr>
      <w:r>
        <w:rPr>
          <w:rFonts w:hint="eastAsia" w:hAnsi="宋体"/>
          <w:color w:val="auto"/>
        </w:rPr>
        <w:t>甲方：    乙方：</w:t>
      </w:r>
    </w:p>
    <w:p>
      <w:pPr>
        <w:pStyle w:val="13"/>
        <w:spacing w:line="360" w:lineRule="auto"/>
        <w:rPr>
          <w:rFonts w:hAnsi="宋体"/>
          <w:color w:val="auto"/>
        </w:rPr>
      </w:pPr>
      <w:r>
        <w:rPr>
          <w:rFonts w:hint="eastAsia" w:hAnsi="宋体"/>
          <w:color w:val="auto"/>
        </w:rPr>
        <w:t>地址：    地址：</w:t>
      </w:r>
    </w:p>
    <w:p>
      <w:pPr>
        <w:pStyle w:val="13"/>
        <w:spacing w:line="360" w:lineRule="auto"/>
        <w:rPr>
          <w:rFonts w:hAnsi="宋体"/>
          <w:color w:val="auto"/>
        </w:rPr>
      </w:pPr>
      <w:r>
        <w:rPr>
          <w:rFonts w:hint="eastAsia" w:hAnsi="宋体"/>
          <w:color w:val="auto"/>
        </w:rPr>
        <w:t>法定代表人：    法定代表人：</w:t>
      </w:r>
    </w:p>
    <w:p>
      <w:pPr>
        <w:pStyle w:val="13"/>
        <w:spacing w:line="360" w:lineRule="auto"/>
        <w:rPr>
          <w:rFonts w:hAnsi="宋体"/>
          <w:color w:val="auto"/>
        </w:rPr>
      </w:pPr>
      <w:r>
        <w:rPr>
          <w:rFonts w:hint="eastAsia" w:hAnsi="宋体"/>
          <w:color w:val="auto"/>
        </w:rPr>
        <w:t>委托代理人：    委托代理人：</w:t>
      </w:r>
    </w:p>
    <w:p>
      <w:pPr>
        <w:pStyle w:val="13"/>
        <w:spacing w:line="360" w:lineRule="auto"/>
        <w:rPr>
          <w:rFonts w:hAnsi="宋体"/>
          <w:color w:val="auto"/>
        </w:rPr>
      </w:pPr>
      <w:r>
        <w:rPr>
          <w:rFonts w:hint="eastAsia" w:hAnsi="宋体"/>
          <w:color w:val="auto"/>
        </w:rPr>
        <w:t>电话：    电话：</w:t>
      </w:r>
    </w:p>
    <w:p>
      <w:pPr>
        <w:pStyle w:val="13"/>
        <w:spacing w:line="360" w:lineRule="auto"/>
        <w:rPr>
          <w:rFonts w:hAnsi="宋体"/>
          <w:color w:val="auto"/>
        </w:rPr>
      </w:pPr>
      <w:r>
        <w:rPr>
          <w:rFonts w:hint="eastAsia" w:hAnsi="宋体"/>
          <w:color w:val="auto"/>
        </w:rPr>
        <w:t>传真：    传真：</w:t>
      </w:r>
    </w:p>
    <w:p>
      <w:pPr>
        <w:pStyle w:val="13"/>
        <w:spacing w:line="360" w:lineRule="auto"/>
        <w:rPr>
          <w:rFonts w:hAnsi="宋体"/>
          <w:color w:val="auto"/>
          <w:u w:val="single"/>
        </w:rPr>
      </w:pPr>
      <w:r>
        <w:rPr>
          <w:rFonts w:hint="eastAsia" w:hAnsi="宋体"/>
          <w:color w:val="auto"/>
        </w:rPr>
        <w:t>邮政编码：    邮政编码：</w:t>
      </w:r>
    </w:p>
    <w:p>
      <w:pPr>
        <w:pStyle w:val="13"/>
        <w:spacing w:line="360" w:lineRule="auto"/>
        <w:ind w:firstLine="5880" w:firstLineChars="2800"/>
        <w:rPr>
          <w:rFonts w:hAnsi="宋体"/>
          <w:color w:val="auto"/>
        </w:rPr>
      </w:pPr>
      <w:r>
        <w:rPr>
          <w:rFonts w:hint="eastAsia" w:hAnsi="宋体"/>
          <w:color w:val="auto"/>
        </w:rPr>
        <w:t>统一社会代码：</w:t>
      </w:r>
    </w:p>
    <w:p>
      <w:pPr>
        <w:pStyle w:val="13"/>
        <w:spacing w:line="360" w:lineRule="auto"/>
        <w:rPr>
          <w:rFonts w:hAnsi="宋体"/>
          <w:color w:val="auto"/>
          <w:u w:val="single"/>
        </w:rPr>
      </w:pPr>
      <w:r>
        <w:rPr>
          <w:rFonts w:hint="eastAsia" w:hAnsi="宋体"/>
          <w:color w:val="auto"/>
        </w:rPr>
        <w:t>开户银行：</w:t>
      </w:r>
    </w:p>
    <w:p>
      <w:pPr>
        <w:pStyle w:val="13"/>
        <w:spacing w:line="360" w:lineRule="auto"/>
        <w:rPr>
          <w:rFonts w:hAnsi="宋体"/>
          <w:color w:val="auto"/>
          <w:u w:val="single"/>
        </w:rPr>
      </w:pPr>
      <w:r>
        <w:rPr>
          <w:rFonts w:hint="eastAsia" w:hAnsi="宋体"/>
          <w:color w:val="auto"/>
        </w:rPr>
        <w:t xml:space="preserve"> 开户名称：</w:t>
      </w:r>
    </w:p>
    <w:p>
      <w:pPr>
        <w:pStyle w:val="13"/>
        <w:spacing w:line="360" w:lineRule="auto"/>
        <w:rPr>
          <w:rFonts w:hAnsi="宋体"/>
          <w:color w:val="auto"/>
          <w:u w:val="single"/>
        </w:rPr>
      </w:pPr>
      <w:r>
        <w:rPr>
          <w:rFonts w:hint="eastAsia" w:hAnsi="宋体"/>
          <w:color w:val="auto"/>
        </w:rPr>
        <w:t xml:space="preserve"> 银行账号：</w:t>
      </w:r>
    </w:p>
    <w:p>
      <w:pPr>
        <w:pStyle w:val="13"/>
        <w:spacing w:line="360" w:lineRule="auto"/>
        <w:ind w:left="178" w:leftChars="85"/>
        <w:rPr>
          <w:rFonts w:hAnsi="宋体"/>
          <w:color w:val="auto"/>
        </w:rPr>
      </w:pPr>
    </w:p>
    <w:p>
      <w:pPr>
        <w:pStyle w:val="13"/>
        <w:spacing w:line="360" w:lineRule="auto"/>
        <w:ind w:left="178" w:leftChars="85"/>
        <w:rPr>
          <w:rFonts w:hAnsi="宋体"/>
          <w:color w:val="auto"/>
        </w:rPr>
      </w:pPr>
    </w:p>
    <w:p>
      <w:pPr>
        <w:pStyle w:val="13"/>
        <w:spacing w:line="360" w:lineRule="auto"/>
        <w:rPr>
          <w:rFonts w:hint="eastAsia" w:hAnsi="宋体"/>
          <w:color w:val="auto"/>
        </w:rPr>
      </w:pPr>
      <w:r>
        <w:rPr>
          <w:rFonts w:hint="eastAsia" w:hAnsi="宋体"/>
          <w:color w:val="auto"/>
        </w:rPr>
        <w:t>合同签订日期：</w:t>
      </w:r>
      <w:r>
        <w:rPr>
          <w:rFonts w:hint="eastAsia" w:hAnsi="宋体"/>
          <w:color w:val="auto"/>
          <w:lang w:val="en-US" w:eastAsia="zh-CN"/>
        </w:rPr>
        <w:t xml:space="preserve">  </w:t>
      </w:r>
      <w:r>
        <w:rPr>
          <w:rFonts w:hint="eastAsia" w:hAnsi="宋体"/>
          <w:color w:val="auto"/>
        </w:rPr>
        <w:t>年</w:t>
      </w:r>
      <w:r>
        <w:rPr>
          <w:rFonts w:hint="eastAsia" w:hAnsi="宋体"/>
          <w:color w:val="auto"/>
          <w:lang w:val="en-US" w:eastAsia="zh-CN"/>
        </w:rPr>
        <w:t xml:space="preserve">   </w:t>
      </w:r>
      <w:r>
        <w:rPr>
          <w:rFonts w:hint="eastAsia" w:hAnsi="宋体"/>
          <w:color w:val="auto"/>
        </w:rPr>
        <w:t>月</w:t>
      </w:r>
      <w:r>
        <w:rPr>
          <w:rFonts w:hint="eastAsia" w:hAnsi="宋体"/>
          <w:color w:val="auto"/>
          <w:lang w:val="en-US" w:eastAsia="zh-CN"/>
        </w:rPr>
        <w:t xml:space="preserve">   </w:t>
      </w:r>
      <w:r>
        <w:rPr>
          <w:rFonts w:hint="eastAsia" w:hAnsi="宋体"/>
          <w:color w:val="auto"/>
        </w:rPr>
        <w:t>日</w:t>
      </w:r>
    </w:p>
    <w:p>
      <w:pPr>
        <w:pStyle w:val="13"/>
        <w:spacing w:line="360" w:lineRule="auto"/>
        <w:rPr>
          <w:rFonts w:hAnsi="宋体"/>
          <w:color w:val="auto"/>
        </w:rPr>
      </w:pPr>
      <w:r>
        <w:rPr>
          <w:rFonts w:hint="eastAsia" w:hAnsi="宋体"/>
          <w:color w:val="auto"/>
        </w:rPr>
        <w:t>合同签订地点：广西</w:t>
      </w:r>
      <w:r>
        <w:rPr>
          <w:rFonts w:hint="eastAsia" w:hAnsi="宋体"/>
          <w:color w:val="auto"/>
          <w:lang w:val="en-US" w:eastAsia="zh-CN"/>
        </w:rPr>
        <w:t>百色</w:t>
      </w:r>
      <w:r>
        <w:rPr>
          <w:rFonts w:hint="eastAsia" w:hAnsi="宋体"/>
          <w:color w:val="auto"/>
        </w:rPr>
        <w:t xml:space="preserve">市 </w:t>
      </w:r>
    </w:p>
    <w:p>
      <w:pPr>
        <w:spacing w:line="440" w:lineRule="atLeast"/>
        <w:jc w:val="center"/>
        <w:rPr>
          <w:rFonts w:hint="eastAsia" w:ascii="方正大标宋简体" w:hAnsi="方正大标宋简体" w:eastAsia="方正大标宋简体" w:cs="方正大标宋简体"/>
          <w:bCs/>
          <w:color w:val="auto"/>
          <w:sz w:val="32"/>
          <w:szCs w:val="32"/>
        </w:rPr>
      </w:pPr>
    </w:p>
    <w:p>
      <w:pPr>
        <w:rPr>
          <w:rFonts w:hint="eastAsia" w:ascii="方正大标宋简体" w:hAnsi="方正大标宋简体" w:eastAsia="方正大标宋简体" w:cs="方正大标宋简体"/>
          <w:bCs/>
          <w:color w:val="auto"/>
          <w:sz w:val="32"/>
          <w:szCs w:val="32"/>
        </w:rPr>
      </w:pPr>
      <w:r>
        <w:rPr>
          <w:rFonts w:hint="eastAsia" w:ascii="方正大标宋简体" w:hAnsi="方正大标宋简体" w:eastAsia="方正大标宋简体" w:cs="方正大标宋简体"/>
          <w:bCs/>
          <w:color w:val="auto"/>
          <w:sz w:val="32"/>
          <w:szCs w:val="32"/>
        </w:rPr>
        <w:br w:type="page"/>
      </w:r>
    </w:p>
    <w:p>
      <w:pPr>
        <w:spacing w:line="440" w:lineRule="atLeast"/>
        <w:jc w:val="center"/>
        <w:rPr>
          <w:rFonts w:ascii="方正大标宋简体" w:hAnsi="方正大标宋简体" w:eastAsia="方正大标宋简体" w:cs="方正大标宋简体"/>
          <w:bCs/>
          <w:color w:val="auto"/>
          <w:sz w:val="32"/>
          <w:szCs w:val="32"/>
        </w:rPr>
      </w:pPr>
      <w:r>
        <w:rPr>
          <w:rFonts w:hint="eastAsia" w:ascii="方正大标宋简体" w:hAnsi="方正大标宋简体" w:eastAsia="方正大标宋简体" w:cs="方正大标宋简体"/>
          <w:bCs/>
          <w:color w:val="auto"/>
          <w:sz w:val="32"/>
          <w:szCs w:val="32"/>
        </w:rPr>
        <w:t>第四章  报价文件（格式</w:t>
      </w:r>
      <w:bookmarkEnd w:id="4"/>
      <w:r>
        <w:rPr>
          <w:rFonts w:hint="eastAsia" w:ascii="方正大标宋简体" w:hAnsi="方正大标宋简体" w:eastAsia="方正大标宋简体" w:cs="方正大标宋简体"/>
          <w:bCs/>
          <w:color w:val="auto"/>
          <w:sz w:val="32"/>
          <w:szCs w:val="32"/>
        </w:rPr>
        <w:t>）</w:t>
      </w:r>
    </w:p>
    <w:p>
      <w:pPr>
        <w:pStyle w:val="13"/>
        <w:spacing w:line="360" w:lineRule="auto"/>
        <w:jc w:val="center"/>
        <w:outlineLvl w:val="1"/>
        <w:rPr>
          <w:rFonts w:hAnsi="宋体"/>
          <w:b/>
          <w:color w:val="auto"/>
          <w:sz w:val="32"/>
        </w:rPr>
      </w:pPr>
    </w:p>
    <w:p>
      <w:pPr>
        <w:pStyle w:val="13"/>
        <w:spacing w:line="360" w:lineRule="auto"/>
        <w:jc w:val="center"/>
        <w:outlineLvl w:val="1"/>
        <w:rPr>
          <w:rFonts w:hAnsi="宋体"/>
          <w:b/>
          <w:color w:val="auto"/>
          <w:sz w:val="32"/>
        </w:rPr>
      </w:pPr>
      <w:bookmarkStart w:id="5" w:name="_Toc13958"/>
      <w:r>
        <w:rPr>
          <w:rFonts w:hint="eastAsia" w:hAnsi="宋体"/>
          <w:b/>
          <w:color w:val="auto"/>
          <w:sz w:val="32"/>
        </w:rPr>
        <w:t>1．报价函（格式）</w:t>
      </w:r>
      <w:bookmarkEnd w:id="5"/>
    </w:p>
    <w:p>
      <w:pPr>
        <w:spacing w:line="440" w:lineRule="exact"/>
        <w:rPr>
          <w:rFonts w:ascii="宋体" w:hAnsi="宋体"/>
          <w:b/>
          <w:bCs/>
          <w:color w:val="auto"/>
        </w:rPr>
      </w:pPr>
      <w:r>
        <w:rPr>
          <w:rFonts w:hint="eastAsia" w:ascii="宋体" w:hAnsi="宋体"/>
          <w:b/>
          <w:bCs/>
          <w:color w:val="auto"/>
          <w:szCs w:val="21"/>
        </w:rPr>
        <w:t>致：</w:t>
      </w:r>
      <w:r>
        <w:rPr>
          <w:rFonts w:hint="eastAsia" w:ascii="宋体" w:hAnsi="宋体"/>
          <w:b/>
          <w:bCs/>
          <w:color w:val="auto"/>
          <w:szCs w:val="21"/>
          <w:u w:val="single"/>
        </w:rPr>
        <w:t>广西信永工程咨询有限责任公司</w:t>
      </w:r>
    </w:p>
    <w:p>
      <w:pPr>
        <w:spacing w:line="460" w:lineRule="exact"/>
        <w:ind w:left="477" w:leftChars="227"/>
        <w:rPr>
          <w:rFonts w:ascii="宋体" w:hAnsi="宋体"/>
          <w:color w:val="auto"/>
          <w:szCs w:val="21"/>
        </w:rPr>
      </w:pPr>
      <w:r>
        <w:rPr>
          <w:rFonts w:hint="eastAsia" w:ascii="宋体" w:hAnsi="宋体"/>
          <w:color w:val="auto"/>
          <w:szCs w:val="21"/>
          <w:u w:val="single"/>
        </w:rPr>
        <w:t xml:space="preserve">                       </w:t>
      </w:r>
      <w:r>
        <w:rPr>
          <w:rFonts w:hint="eastAsia" w:ascii="宋体" w:hAnsi="宋体"/>
          <w:color w:val="auto"/>
          <w:szCs w:val="21"/>
        </w:rPr>
        <w:t>（供应商全称）授权__________（姓名）__________（职务）为全权代表，参加</w:t>
      </w:r>
      <w:r>
        <w:rPr>
          <w:rFonts w:hint="eastAsia" w:ascii="宋体" w:hAnsi="宋体"/>
          <w:color w:val="auto"/>
          <w:szCs w:val="21"/>
          <w:u w:val="single"/>
        </w:rPr>
        <w:t xml:space="preserve">                   </w:t>
      </w:r>
      <w:r>
        <w:rPr>
          <w:rFonts w:hint="eastAsia" w:ascii="宋体" w:hAnsi="宋体"/>
          <w:color w:val="auto"/>
          <w:szCs w:val="21"/>
        </w:rPr>
        <w:t>项目的单一来源采购活动。为此，我方谨郑重声明以下诸点并对之负法律责任：</w:t>
      </w:r>
    </w:p>
    <w:p>
      <w:pPr>
        <w:spacing w:line="460" w:lineRule="exact"/>
        <w:ind w:left="846" w:leftChars="228" w:hanging="367" w:hangingChars="175"/>
        <w:rPr>
          <w:rFonts w:ascii="宋体" w:hAnsi="宋体"/>
          <w:color w:val="auto"/>
          <w:szCs w:val="21"/>
        </w:rPr>
      </w:pPr>
      <w:r>
        <w:rPr>
          <w:rFonts w:hint="eastAsia" w:ascii="宋体" w:hAnsi="宋体"/>
          <w:color w:val="auto"/>
          <w:szCs w:val="21"/>
        </w:rPr>
        <w:t>1、我方愿意按照单一来源响应文件的全部要求，对以下服务报价（名称、数量）</w:t>
      </w:r>
      <w:r>
        <w:rPr>
          <w:rFonts w:hint="eastAsia" w:ascii="宋体" w:hAnsi="宋体"/>
          <w:color w:val="auto"/>
          <w:szCs w:val="21"/>
          <w:u w:val="single"/>
        </w:rPr>
        <w:t>关于2021年党史学习教育指定学习材料征订</w:t>
      </w:r>
      <w:r>
        <w:rPr>
          <w:rFonts w:hint="eastAsia" w:ascii="宋体" w:hAnsi="宋体"/>
          <w:color w:val="auto"/>
          <w:szCs w:val="21"/>
        </w:rPr>
        <w:t>；</w:t>
      </w:r>
    </w:p>
    <w:p>
      <w:pPr>
        <w:spacing w:line="460" w:lineRule="exact"/>
        <w:ind w:left="846" w:leftChars="228" w:hanging="367" w:hangingChars="175"/>
        <w:rPr>
          <w:rFonts w:ascii="宋体" w:hAnsi="宋体"/>
          <w:color w:val="auto"/>
          <w:szCs w:val="21"/>
        </w:rPr>
      </w:pPr>
      <w:r>
        <w:rPr>
          <w:rFonts w:hint="eastAsia" w:ascii="宋体" w:hAnsi="宋体"/>
          <w:color w:val="auto"/>
          <w:szCs w:val="21"/>
        </w:rPr>
        <w:t>2、我方提交的单一来源响应文件为：单一来源响应文件正本一份，副本三份；</w:t>
      </w:r>
    </w:p>
    <w:p>
      <w:pPr>
        <w:spacing w:line="460" w:lineRule="exact"/>
        <w:ind w:left="846" w:leftChars="228" w:hanging="367" w:hangingChars="175"/>
        <w:rPr>
          <w:rFonts w:ascii="宋体" w:hAnsi="宋体"/>
          <w:color w:val="auto"/>
          <w:szCs w:val="21"/>
        </w:rPr>
      </w:pPr>
      <w:r>
        <w:rPr>
          <w:rFonts w:hint="eastAsia" w:ascii="宋体" w:hAnsi="宋体"/>
          <w:color w:val="auto"/>
          <w:szCs w:val="21"/>
        </w:rPr>
        <w:t>3、报价总价为：</w:t>
      </w:r>
      <w:r>
        <w:rPr>
          <w:rFonts w:hint="eastAsia" w:ascii="宋体" w:hAnsi="宋体"/>
          <w:color w:val="auto"/>
          <w:szCs w:val="21"/>
          <w:u w:val="single"/>
        </w:rPr>
        <w:t xml:space="preserve">                  </w:t>
      </w:r>
      <w:r>
        <w:rPr>
          <w:rFonts w:hint="eastAsia" w:ascii="宋体" w:hAnsi="宋体"/>
          <w:color w:val="auto"/>
          <w:szCs w:val="21"/>
        </w:rPr>
        <w:t>万元（人民币大写）；</w:t>
      </w:r>
    </w:p>
    <w:p>
      <w:pPr>
        <w:spacing w:line="460" w:lineRule="exact"/>
        <w:ind w:left="846" w:leftChars="228" w:hanging="367" w:hangingChars="175"/>
        <w:rPr>
          <w:rFonts w:ascii="宋体" w:hAnsi="宋体"/>
          <w:color w:val="auto"/>
          <w:szCs w:val="21"/>
        </w:rPr>
      </w:pPr>
      <w:r>
        <w:rPr>
          <w:rFonts w:hint="eastAsia" w:ascii="宋体" w:hAnsi="宋体"/>
          <w:color w:val="auto"/>
          <w:szCs w:val="21"/>
        </w:rPr>
        <w:t>4、我方完全理解并同意放弃对单一来源响应文件有不明及误解的权利；</w:t>
      </w:r>
    </w:p>
    <w:p>
      <w:pPr>
        <w:spacing w:line="460" w:lineRule="exact"/>
        <w:ind w:left="846" w:leftChars="228" w:hanging="367" w:hangingChars="175"/>
        <w:rPr>
          <w:rFonts w:ascii="宋体" w:hAnsi="宋体"/>
          <w:color w:val="auto"/>
          <w:szCs w:val="21"/>
        </w:rPr>
      </w:pPr>
      <w:r>
        <w:rPr>
          <w:rFonts w:hint="eastAsia" w:ascii="宋体" w:hAnsi="宋体"/>
          <w:color w:val="auto"/>
          <w:szCs w:val="21"/>
        </w:rPr>
        <w:t>5、我方将严格按照双方所签的经济合同的规定履行合同责任和义务；</w:t>
      </w:r>
    </w:p>
    <w:p>
      <w:pPr>
        <w:spacing w:line="460" w:lineRule="exact"/>
        <w:ind w:left="846" w:leftChars="228" w:hanging="367" w:hangingChars="175"/>
        <w:rPr>
          <w:rFonts w:ascii="宋体" w:hAnsi="宋体"/>
          <w:color w:val="auto"/>
          <w:szCs w:val="21"/>
        </w:rPr>
      </w:pPr>
      <w:r>
        <w:rPr>
          <w:rFonts w:hint="eastAsia" w:ascii="宋体" w:hAnsi="宋体"/>
          <w:color w:val="auto"/>
          <w:szCs w:val="21"/>
        </w:rPr>
        <w:t>6、我方同意提供按照贵方可能要求的与报价有关的一切数据或资料；贵方和采购方应对供应商提供的所有技术和数据或资料给予保密和知识产权保护，未经供应商书面同意，不得泄露给其他第三方。</w:t>
      </w:r>
    </w:p>
    <w:p>
      <w:pPr>
        <w:spacing w:line="460" w:lineRule="exact"/>
        <w:ind w:left="846" w:leftChars="228" w:hanging="367" w:hangingChars="175"/>
        <w:rPr>
          <w:rFonts w:ascii="宋体" w:hAnsi="宋体"/>
          <w:color w:val="auto"/>
          <w:szCs w:val="21"/>
        </w:rPr>
      </w:pPr>
      <w:r>
        <w:rPr>
          <w:rFonts w:hint="eastAsia" w:ascii="宋体" w:hAnsi="宋体"/>
          <w:color w:val="auto"/>
          <w:szCs w:val="21"/>
        </w:rPr>
        <w:t>7、我方的单一来源响应文件在报价后90天内有效；</w:t>
      </w:r>
    </w:p>
    <w:p>
      <w:pPr>
        <w:spacing w:line="460" w:lineRule="exact"/>
        <w:ind w:left="846" w:leftChars="228" w:hanging="367" w:hangingChars="175"/>
        <w:rPr>
          <w:rFonts w:hAnsi="宋体"/>
          <w:color w:val="auto"/>
          <w:szCs w:val="21"/>
        </w:rPr>
      </w:pPr>
      <w:r>
        <w:rPr>
          <w:rFonts w:hint="eastAsia" w:ascii="宋体" w:hAnsi="宋体"/>
          <w:color w:val="auto"/>
          <w:szCs w:val="21"/>
        </w:rPr>
        <w:t>8、与本次单一来源采购活动有关的一切正式往来通讯请寄</w:t>
      </w:r>
      <w:r>
        <w:rPr>
          <w:rFonts w:hint="eastAsia" w:hAnsi="宋体"/>
          <w:color w:val="auto"/>
          <w:szCs w:val="21"/>
        </w:rPr>
        <w:t>。</w:t>
      </w:r>
    </w:p>
    <w:p>
      <w:pPr>
        <w:pStyle w:val="13"/>
        <w:spacing w:line="440" w:lineRule="exact"/>
        <w:ind w:firstLine="420"/>
        <w:rPr>
          <w:rFonts w:hAnsi="宋体"/>
          <w:color w:val="auto"/>
          <w:szCs w:val="21"/>
        </w:rPr>
      </w:pPr>
      <w:r>
        <w:rPr>
          <w:rFonts w:hint="eastAsia" w:hAnsi="宋体"/>
          <w:color w:val="auto"/>
          <w:szCs w:val="21"/>
        </w:rPr>
        <w:t>与本报价有关的正式通讯地址为：</w:t>
      </w:r>
    </w:p>
    <w:p>
      <w:pPr>
        <w:pStyle w:val="13"/>
        <w:spacing w:line="440" w:lineRule="exact"/>
        <w:ind w:firstLine="420"/>
        <w:rPr>
          <w:rFonts w:hAnsi="宋体"/>
          <w:color w:val="auto"/>
          <w:szCs w:val="21"/>
        </w:rPr>
      </w:pPr>
    </w:p>
    <w:p>
      <w:pPr>
        <w:pStyle w:val="13"/>
        <w:spacing w:line="440" w:lineRule="exact"/>
        <w:ind w:firstLine="420"/>
        <w:rPr>
          <w:rFonts w:hAnsi="宋体"/>
          <w:color w:val="auto"/>
          <w:u w:val="single"/>
        </w:rPr>
      </w:pPr>
      <w:r>
        <w:rPr>
          <w:rFonts w:hint="eastAsia" w:hAnsi="宋体"/>
          <w:color w:val="auto"/>
        </w:rPr>
        <w:t>地址：</w:t>
      </w:r>
      <w:r>
        <w:rPr>
          <w:rFonts w:hint="eastAsia" w:hAnsi="宋体"/>
          <w:color w:val="auto"/>
          <w:u w:val="single"/>
        </w:rPr>
        <w:t xml:space="preserve">                                   </w:t>
      </w:r>
      <w:r>
        <w:rPr>
          <w:rFonts w:hint="eastAsia" w:hAnsi="宋体"/>
          <w:color w:val="auto"/>
        </w:rPr>
        <w:t xml:space="preserve"> 邮编：</w:t>
      </w:r>
      <w:r>
        <w:rPr>
          <w:rFonts w:hint="eastAsia" w:hAnsi="宋体"/>
          <w:color w:val="auto"/>
          <w:u w:val="single"/>
        </w:rPr>
        <w:t xml:space="preserve">          </w:t>
      </w:r>
      <w:r>
        <w:rPr>
          <w:rFonts w:hint="eastAsia" w:hAnsi="宋体"/>
          <w:color w:val="auto"/>
        </w:rPr>
        <w:t xml:space="preserve">  电话、传真：</w:t>
      </w:r>
      <w:r>
        <w:rPr>
          <w:rFonts w:hint="eastAsia" w:hAnsi="宋体"/>
          <w:color w:val="auto"/>
          <w:u w:val="single"/>
        </w:rPr>
        <w:t xml:space="preserve">            </w:t>
      </w:r>
    </w:p>
    <w:p>
      <w:pPr>
        <w:pStyle w:val="13"/>
        <w:spacing w:line="440" w:lineRule="exact"/>
        <w:ind w:firstLine="420"/>
        <w:rPr>
          <w:rFonts w:hAnsi="宋体"/>
          <w:color w:val="auto"/>
        </w:rPr>
      </w:pPr>
      <w:r>
        <w:rPr>
          <w:rFonts w:hint="eastAsia" w:hAnsi="宋体"/>
          <w:color w:val="auto"/>
        </w:rPr>
        <w:t>开户名称：</w:t>
      </w:r>
      <w:r>
        <w:rPr>
          <w:rFonts w:hint="eastAsia" w:hAnsi="宋体"/>
          <w:color w:val="auto"/>
          <w:u w:val="single"/>
        </w:rPr>
        <w:t xml:space="preserve">                                        </w:t>
      </w:r>
    </w:p>
    <w:p>
      <w:pPr>
        <w:pStyle w:val="13"/>
        <w:spacing w:line="440" w:lineRule="exact"/>
        <w:ind w:firstLine="420"/>
        <w:rPr>
          <w:rFonts w:hAnsi="宋体"/>
          <w:color w:val="auto"/>
        </w:rPr>
      </w:pPr>
      <w:r>
        <w:rPr>
          <w:rFonts w:hint="eastAsia" w:hAnsi="宋体"/>
          <w:color w:val="auto"/>
        </w:rPr>
        <w:t>开户银行：</w:t>
      </w:r>
      <w:r>
        <w:rPr>
          <w:rFonts w:hint="eastAsia" w:hAnsi="宋体"/>
          <w:color w:val="auto"/>
          <w:u w:val="single"/>
        </w:rPr>
        <w:t xml:space="preserve">                               　       </w:t>
      </w:r>
    </w:p>
    <w:p>
      <w:pPr>
        <w:pStyle w:val="13"/>
        <w:spacing w:line="440" w:lineRule="exact"/>
        <w:ind w:firstLine="420"/>
        <w:rPr>
          <w:rFonts w:hAnsi="宋体"/>
          <w:color w:val="auto"/>
        </w:rPr>
      </w:pPr>
      <w:r>
        <w:rPr>
          <w:rFonts w:hint="eastAsia" w:hAnsi="宋体"/>
          <w:color w:val="auto"/>
        </w:rPr>
        <w:t>账号：</w:t>
      </w:r>
      <w:r>
        <w:rPr>
          <w:rFonts w:hint="eastAsia" w:hAnsi="宋体"/>
          <w:color w:val="auto"/>
          <w:u w:val="single"/>
        </w:rPr>
        <w:t xml:space="preserve">                                   　　　   </w:t>
      </w:r>
    </w:p>
    <w:p>
      <w:pPr>
        <w:pStyle w:val="13"/>
        <w:spacing w:line="440" w:lineRule="exact"/>
        <w:ind w:firstLine="420"/>
        <w:rPr>
          <w:rFonts w:hAnsi="宋体"/>
          <w:color w:val="auto"/>
        </w:rPr>
      </w:pPr>
      <w:r>
        <w:rPr>
          <w:rFonts w:hint="eastAsia" w:hAnsi="宋体"/>
          <w:color w:val="auto"/>
        </w:rPr>
        <w:t>报价人（公章）：</w:t>
      </w:r>
      <w:r>
        <w:rPr>
          <w:rFonts w:hint="eastAsia" w:hAnsi="宋体"/>
          <w:color w:val="auto"/>
          <w:u w:val="single"/>
        </w:rPr>
        <w:t xml:space="preserve">                                  </w:t>
      </w:r>
    </w:p>
    <w:p>
      <w:pPr>
        <w:pStyle w:val="13"/>
        <w:spacing w:line="440" w:lineRule="exact"/>
        <w:ind w:firstLine="420"/>
        <w:rPr>
          <w:rFonts w:hAnsi="宋体"/>
          <w:color w:val="auto"/>
        </w:rPr>
      </w:pPr>
      <w:r>
        <w:rPr>
          <w:rFonts w:hint="eastAsia" w:hAnsi="宋体"/>
          <w:color w:val="auto"/>
          <w:lang w:eastAsia="zh-CN"/>
        </w:rPr>
        <w:t>负责人</w:t>
      </w:r>
      <w:r>
        <w:rPr>
          <w:rFonts w:hint="eastAsia" w:hAnsi="宋体"/>
          <w:color w:val="auto"/>
        </w:rPr>
        <w:t>、负责人或相应的委托代理人签字（或盖章）</w:t>
      </w:r>
    </w:p>
    <w:p>
      <w:pPr>
        <w:pStyle w:val="13"/>
        <w:spacing w:line="440" w:lineRule="exact"/>
        <w:ind w:firstLine="420"/>
        <w:rPr>
          <w:rFonts w:hAnsi="宋体"/>
          <w:color w:val="auto"/>
          <w:u w:val="single"/>
        </w:rPr>
      </w:pPr>
      <w:r>
        <w:rPr>
          <w:rFonts w:hint="eastAsia" w:hAnsi="宋体"/>
          <w:color w:val="auto"/>
        </w:rPr>
        <w:t>（属自然人的应在签名处加盖大拇指指印）：</w:t>
      </w:r>
      <w:r>
        <w:rPr>
          <w:rFonts w:hint="eastAsia" w:hAnsi="宋体"/>
          <w:color w:val="auto"/>
          <w:szCs w:val="21"/>
          <w:u w:val="single"/>
        </w:rPr>
        <w:t xml:space="preserve">                              </w:t>
      </w:r>
    </w:p>
    <w:p>
      <w:pPr>
        <w:pStyle w:val="13"/>
        <w:spacing w:line="440" w:lineRule="exact"/>
        <w:ind w:firstLine="420"/>
        <w:rPr>
          <w:rFonts w:hAnsi="宋体"/>
          <w:color w:val="auto"/>
          <w:u w:val="single"/>
        </w:rPr>
      </w:pPr>
      <w:r>
        <w:rPr>
          <w:rFonts w:hint="eastAsia" w:hAnsi="宋体"/>
          <w:color w:val="auto"/>
        </w:rPr>
        <w:t>报价日期：</w:t>
      </w:r>
      <w:r>
        <w:rPr>
          <w:rFonts w:hint="eastAsia" w:hAnsi="宋体"/>
          <w:color w:val="auto"/>
          <w:u w:val="single"/>
        </w:rPr>
        <w:t xml:space="preserve">                               </w:t>
      </w:r>
    </w:p>
    <w:p>
      <w:pPr>
        <w:pStyle w:val="13"/>
        <w:spacing w:line="440" w:lineRule="exact"/>
        <w:ind w:firstLine="420" w:firstLineChars="200"/>
        <w:rPr>
          <w:rFonts w:hAnsi="宋体"/>
          <w:bCs/>
          <w:color w:val="auto"/>
        </w:rPr>
      </w:pPr>
      <w:r>
        <w:rPr>
          <w:rFonts w:hint="eastAsia" w:hAnsi="宋体"/>
          <w:bCs/>
          <w:color w:val="auto"/>
        </w:rPr>
        <w:t>注：1、未按照本报价函（格式）要求填报的报价函将被视为非实质性响应采购要求，从而导致该报价被拒绝。</w:t>
      </w:r>
    </w:p>
    <w:p>
      <w:pPr>
        <w:pStyle w:val="13"/>
        <w:spacing w:line="440" w:lineRule="exact"/>
        <w:ind w:firstLine="420" w:firstLineChars="200"/>
        <w:rPr>
          <w:rFonts w:hAnsi="宋体"/>
          <w:bCs/>
          <w:color w:val="auto"/>
          <w:szCs w:val="21"/>
        </w:rPr>
      </w:pPr>
      <w:r>
        <w:rPr>
          <w:rFonts w:hint="eastAsia" w:hAnsi="宋体"/>
          <w:bCs/>
          <w:color w:val="auto"/>
        </w:rPr>
        <w:t>2、报价函</w:t>
      </w:r>
      <w:r>
        <w:rPr>
          <w:rFonts w:hint="eastAsia" w:hAnsi="宋体"/>
          <w:bCs/>
          <w:color w:val="auto"/>
          <w:szCs w:val="21"/>
        </w:rPr>
        <w:t>须由</w:t>
      </w:r>
      <w:r>
        <w:rPr>
          <w:rFonts w:hint="eastAsia" w:hAnsi="宋体"/>
          <w:bCs/>
          <w:color w:val="auto"/>
          <w:szCs w:val="21"/>
          <w:lang w:eastAsia="zh-CN"/>
        </w:rPr>
        <w:t>负责人</w:t>
      </w:r>
      <w:r>
        <w:rPr>
          <w:rFonts w:hint="eastAsia" w:hAnsi="宋体"/>
          <w:bCs/>
          <w:color w:val="auto"/>
          <w:szCs w:val="21"/>
        </w:rPr>
        <w:t>或委托代理人签名并加盖报价人公章。</w:t>
      </w:r>
    </w:p>
    <w:p>
      <w:pPr>
        <w:pStyle w:val="13"/>
        <w:spacing w:line="360" w:lineRule="auto"/>
        <w:jc w:val="center"/>
        <w:outlineLvl w:val="1"/>
        <w:rPr>
          <w:rFonts w:hAnsi="宋体"/>
          <w:b/>
          <w:color w:val="auto"/>
          <w:sz w:val="32"/>
        </w:rPr>
      </w:pPr>
      <w:r>
        <w:rPr>
          <w:rFonts w:hint="eastAsia" w:hAnsi="宋体"/>
          <w:b/>
          <w:color w:val="auto"/>
          <w:sz w:val="32"/>
        </w:rPr>
        <w:br w:type="page"/>
      </w:r>
      <w:bookmarkStart w:id="6" w:name="_Toc6514"/>
      <w:r>
        <w:rPr>
          <w:rFonts w:hint="eastAsia" w:hAnsi="宋体"/>
          <w:b/>
          <w:color w:val="auto"/>
          <w:sz w:val="32"/>
        </w:rPr>
        <w:t>2、报价表（格式）</w:t>
      </w:r>
      <w:bookmarkEnd w:id="6"/>
    </w:p>
    <w:p>
      <w:pPr>
        <w:spacing w:line="460" w:lineRule="exact"/>
        <w:rPr>
          <w:rFonts w:ascii="宋体" w:hAnsi="宋体"/>
          <w:color w:val="auto"/>
          <w:sz w:val="24"/>
        </w:rPr>
      </w:pPr>
      <w:r>
        <w:rPr>
          <w:rFonts w:hint="eastAsia" w:ascii="宋体" w:hAnsi="宋体"/>
          <w:color w:val="auto"/>
          <w:sz w:val="24"/>
        </w:rPr>
        <w:t xml:space="preserve">供应商名称：      </w:t>
      </w:r>
      <w:r>
        <w:rPr>
          <w:rFonts w:ascii="宋体" w:hAnsi="宋体"/>
          <w:color w:val="auto"/>
          <w:sz w:val="24"/>
        </w:rPr>
        <w:t xml:space="preserve">                                    </w:t>
      </w:r>
      <w:r>
        <w:rPr>
          <w:rFonts w:hint="eastAsia" w:ascii="宋体" w:hAnsi="宋体"/>
          <w:color w:val="auto"/>
          <w:sz w:val="24"/>
        </w:rPr>
        <w:t xml:space="preserve">项目编号： </w:t>
      </w:r>
    </w:p>
    <w:tbl>
      <w:tblPr>
        <w:tblStyle w:val="28"/>
        <w:tblW w:w="101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6"/>
        <w:gridCol w:w="3505"/>
        <w:gridCol w:w="56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trPr>
        <w:tc>
          <w:tcPr>
            <w:tcW w:w="1056" w:type="dxa"/>
            <w:vAlign w:val="center"/>
          </w:tcPr>
          <w:p>
            <w:pPr>
              <w:pStyle w:val="13"/>
              <w:jc w:val="center"/>
              <w:rPr>
                <w:b/>
                <w:bCs/>
                <w:color w:val="auto"/>
              </w:rPr>
            </w:pPr>
            <w:r>
              <w:rPr>
                <w:rFonts w:hint="eastAsia"/>
                <w:b/>
                <w:bCs/>
                <w:color w:val="auto"/>
              </w:rPr>
              <w:t>序号</w:t>
            </w:r>
          </w:p>
        </w:tc>
        <w:tc>
          <w:tcPr>
            <w:tcW w:w="3505" w:type="dxa"/>
            <w:vAlign w:val="center"/>
          </w:tcPr>
          <w:p>
            <w:pPr>
              <w:pStyle w:val="13"/>
              <w:jc w:val="center"/>
              <w:rPr>
                <w:b/>
                <w:bCs/>
                <w:color w:val="auto"/>
              </w:rPr>
            </w:pPr>
            <w:r>
              <w:rPr>
                <w:rFonts w:hint="eastAsia"/>
                <w:b/>
                <w:bCs/>
                <w:color w:val="auto"/>
              </w:rPr>
              <w:t>服务名称</w:t>
            </w:r>
          </w:p>
        </w:tc>
        <w:tc>
          <w:tcPr>
            <w:tcW w:w="5618" w:type="dxa"/>
            <w:vAlign w:val="center"/>
          </w:tcPr>
          <w:p>
            <w:pPr>
              <w:pStyle w:val="13"/>
              <w:jc w:val="center"/>
              <w:rPr>
                <w:b/>
                <w:bCs/>
                <w:color w:val="auto"/>
              </w:rPr>
            </w:pPr>
            <w:r>
              <w:rPr>
                <w:rFonts w:hint="eastAsia"/>
                <w:b/>
                <w:bCs/>
                <w:color w:val="auto"/>
              </w:rPr>
              <w:t>服务费（人民币：万元）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0" w:hRule="atLeast"/>
        </w:trPr>
        <w:tc>
          <w:tcPr>
            <w:tcW w:w="1056" w:type="dxa"/>
            <w:vAlign w:val="center"/>
          </w:tcPr>
          <w:p>
            <w:pPr>
              <w:pStyle w:val="13"/>
              <w:jc w:val="center"/>
              <w:rPr>
                <w:color w:val="auto"/>
              </w:rPr>
            </w:pPr>
            <w:r>
              <w:rPr>
                <w:rFonts w:hint="eastAsia"/>
                <w:color w:val="auto"/>
              </w:rPr>
              <w:t>1</w:t>
            </w:r>
          </w:p>
        </w:tc>
        <w:tc>
          <w:tcPr>
            <w:tcW w:w="3505" w:type="dxa"/>
            <w:vAlign w:val="center"/>
          </w:tcPr>
          <w:p>
            <w:pPr>
              <w:pStyle w:val="13"/>
              <w:jc w:val="center"/>
              <w:rPr>
                <w:color w:val="auto"/>
              </w:rPr>
            </w:pPr>
          </w:p>
        </w:tc>
        <w:tc>
          <w:tcPr>
            <w:tcW w:w="5618" w:type="dxa"/>
            <w:vAlign w:val="center"/>
          </w:tcPr>
          <w:p>
            <w:pPr>
              <w:pStyle w:val="13"/>
              <w:jc w:val="left"/>
              <w:rPr>
                <w:color w:val="auto"/>
              </w:rPr>
            </w:pPr>
            <w:bookmarkStart w:id="14" w:name="_GoBack"/>
            <w:bookmarkEnd w:id="14"/>
          </w:p>
        </w:tc>
      </w:tr>
    </w:tbl>
    <w:p>
      <w:pPr>
        <w:pStyle w:val="13"/>
        <w:rPr>
          <w:color w:val="auto"/>
        </w:rPr>
      </w:pPr>
    </w:p>
    <w:p>
      <w:pPr>
        <w:pStyle w:val="13"/>
        <w:ind w:firstLine="316" w:firstLineChars="150"/>
        <w:rPr>
          <w:b/>
          <w:bCs/>
          <w:color w:val="auto"/>
        </w:rPr>
      </w:pPr>
    </w:p>
    <w:p>
      <w:pPr>
        <w:pStyle w:val="13"/>
        <w:ind w:firstLine="316" w:firstLineChars="150"/>
        <w:rPr>
          <w:b/>
          <w:bCs/>
          <w:color w:val="auto"/>
        </w:rPr>
      </w:pPr>
      <w:r>
        <w:rPr>
          <w:rFonts w:hint="eastAsia"/>
          <w:b/>
          <w:bCs/>
          <w:color w:val="auto"/>
        </w:rPr>
        <w:t>报价人盖公章</w:t>
      </w:r>
      <w:r>
        <w:rPr>
          <w:rFonts w:hint="eastAsia"/>
          <w:b/>
          <w:bCs/>
          <w:color w:val="auto"/>
          <w:u w:val="single"/>
        </w:rPr>
        <w:t xml:space="preserve">                                 </w:t>
      </w:r>
    </w:p>
    <w:p>
      <w:pPr>
        <w:pStyle w:val="13"/>
        <w:rPr>
          <w:b/>
          <w:bCs/>
          <w:color w:val="auto"/>
        </w:rPr>
      </w:pPr>
    </w:p>
    <w:p>
      <w:pPr>
        <w:pStyle w:val="13"/>
        <w:spacing w:line="360" w:lineRule="auto"/>
        <w:ind w:firstLine="316" w:firstLineChars="150"/>
        <w:rPr>
          <w:b/>
          <w:bCs/>
          <w:color w:val="auto"/>
        </w:rPr>
      </w:pPr>
    </w:p>
    <w:p>
      <w:pPr>
        <w:pStyle w:val="13"/>
        <w:spacing w:line="360" w:lineRule="auto"/>
        <w:ind w:firstLine="316" w:firstLineChars="150"/>
        <w:rPr>
          <w:b/>
          <w:bCs/>
          <w:color w:val="auto"/>
        </w:rPr>
      </w:pPr>
      <w:r>
        <w:rPr>
          <w:rFonts w:hint="eastAsia"/>
          <w:b/>
          <w:bCs/>
          <w:color w:val="auto"/>
          <w:lang w:eastAsia="zh-CN"/>
        </w:rPr>
        <w:t>负责人</w:t>
      </w:r>
      <w:r>
        <w:rPr>
          <w:rFonts w:hint="eastAsia"/>
          <w:b/>
          <w:bCs/>
          <w:color w:val="auto"/>
        </w:rPr>
        <w:t>、负责人或相应的委托代理人签字（或盖章）</w:t>
      </w:r>
    </w:p>
    <w:p>
      <w:pPr>
        <w:pStyle w:val="13"/>
        <w:spacing w:line="360" w:lineRule="auto"/>
        <w:ind w:firstLine="316" w:firstLineChars="150"/>
        <w:rPr>
          <w:b/>
          <w:bCs/>
          <w:color w:val="auto"/>
          <w:u w:val="single"/>
        </w:rPr>
      </w:pPr>
      <w:r>
        <w:rPr>
          <w:rFonts w:hint="eastAsia"/>
          <w:b/>
          <w:bCs/>
          <w:color w:val="auto"/>
        </w:rPr>
        <w:t>（属自然人的应在签名处加盖大拇指指印）：</w:t>
      </w:r>
      <w:r>
        <w:rPr>
          <w:rFonts w:hint="eastAsia"/>
          <w:b/>
          <w:bCs/>
          <w:color w:val="auto"/>
          <w:u w:val="single"/>
        </w:rPr>
        <w:t xml:space="preserve">                              </w:t>
      </w:r>
    </w:p>
    <w:p>
      <w:pPr>
        <w:pStyle w:val="13"/>
        <w:ind w:firstLine="316" w:firstLineChars="150"/>
        <w:rPr>
          <w:b/>
          <w:bCs/>
          <w:color w:val="auto"/>
          <w:u w:val="single"/>
        </w:rPr>
      </w:pPr>
    </w:p>
    <w:p>
      <w:pPr>
        <w:pStyle w:val="13"/>
        <w:ind w:firstLine="316" w:firstLineChars="150"/>
        <w:rPr>
          <w:b/>
          <w:bCs/>
          <w:color w:val="auto"/>
          <w:u w:val="single"/>
        </w:rPr>
      </w:pPr>
      <w:r>
        <w:rPr>
          <w:rFonts w:hint="eastAsia"/>
          <w:b/>
          <w:bCs/>
          <w:color w:val="auto"/>
        </w:rPr>
        <w:t>日     期</w:t>
      </w:r>
      <w:r>
        <w:rPr>
          <w:rFonts w:hint="eastAsia"/>
          <w:b/>
          <w:bCs/>
          <w:color w:val="auto"/>
          <w:u w:val="single"/>
        </w:rPr>
        <w:t xml:space="preserve">                                    </w:t>
      </w:r>
    </w:p>
    <w:p>
      <w:pPr>
        <w:pStyle w:val="13"/>
        <w:spacing w:line="360" w:lineRule="auto"/>
        <w:jc w:val="left"/>
        <w:rPr>
          <w:color w:val="auto"/>
        </w:rPr>
      </w:pPr>
    </w:p>
    <w:p>
      <w:pPr>
        <w:pStyle w:val="13"/>
        <w:spacing w:line="360" w:lineRule="auto"/>
        <w:jc w:val="left"/>
        <w:rPr>
          <w:color w:val="auto"/>
        </w:rPr>
      </w:pPr>
    </w:p>
    <w:p>
      <w:pPr>
        <w:pStyle w:val="13"/>
        <w:snapToGrid w:val="0"/>
        <w:spacing w:line="360" w:lineRule="auto"/>
        <w:rPr>
          <w:color w:val="auto"/>
          <w:u w:val="single"/>
        </w:rPr>
      </w:pPr>
    </w:p>
    <w:p>
      <w:pPr>
        <w:pStyle w:val="13"/>
        <w:rPr>
          <w:color w:val="auto"/>
          <w:u w:val="single"/>
        </w:rPr>
      </w:pPr>
    </w:p>
    <w:p>
      <w:pPr>
        <w:spacing w:line="540" w:lineRule="exact"/>
        <w:jc w:val="center"/>
        <w:rPr>
          <w:rFonts w:ascii="宋体" w:hAnsi="宋体"/>
          <w:b/>
          <w:color w:val="auto"/>
          <w:sz w:val="30"/>
        </w:rPr>
      </w:pPr>
      <w:r>
        <w:rPr>
          <w:rFonts w:hint="eastAsia" w:ascii="宋体" w:hAnsi="宋体"/>
          <w:b/>
          <w:color w:val="auto"/>
          <w:sz w:val="30"/>
        </w:rPr>
        <w:br w:type="page"/>
      </w:r>
    </w:p>
    <w:p>
      <w:pPr>
        <w:spacing w:line="540" w:lineRule="exact"/>
        <w:jc w:val="center"/>
        <w:rPr>
          <w:rFonts w:ascii="宋体" w:hAnsi="宋体"/>
          <w:b/>
          <w:color w:val="auto"/>
          <w:sz w:val="30"/>
        </w:rPr>
      </w:pPr>
    </w:p>
    <w:p>
      <w:pPr>
        <w:spacing w:line="540" w:lineRule="exact"/>
        <w:jc w:val="center"/>
        <w:rPr>
          <w:rFonts w:ascii="宋体" w:hAnsi="宋体"/>
          <w:b/>
          <w:color w:val="auto"/>
          <w:sz w:val="30"/>
        </w:rPr>
      </w:pPr>
    </w:p>
    <w:p>
      <w:pPr>
        <w:spacing w:line="540" w:lineRule="exact"/>
        <w:outlineLvl w:val="1"/>
        <w:rPr>
          <w:rFonts w:ascii="宋体" w:hAnsi="宋体"/>
          <w:b/>
          <w:color w:val="auto"/>
          <w:sz w:val="30"/>
        </w:rPr>
      </w:pPr>
      <w:bookmarkStart w:id="7" w:name="_Toc3073"/>
      <w:r>
        <w:rPr>
          <w:rFonts w:hint="eastAsia" w:ascii="宋体" w:hAnsi="宋体"/>
          <w:b/>
          <w:color w:val="auto"/>
          <w:sz w:val="30"/>
          <w:lang w:val="en-US" w:eastAsia="zh-CN"/>
        </w:rPr>
        <w:t>3</w:t>
      </w:r>
      <w:r>
        <w:rPr>
          <w:rFonts w:hint="eastAsia" w:ascii="宋体" w:hAnsi="宋体"/>
          <w:b/>
          <w:color w:val="auto"/>
          <w:sz w:val="30"/>
        </w:rPr>
        <w:t>、供应商有效的</w:t>
      </w:r>
      <w:r>
        <w:rPr>
          <w:rFonts w:hint="eastAsia" w:ascii="宋体" w:hAnsi="宋体"/>
          <w:b/>
          <w:color w:val="auto"/>
          <w:sz w:val="30"/>
          <w:lang w:eastAsia="zh-CN"/>
        </w:rPr>
        <w:t>负责人</w:t>
      </w:r>
      <w:r>
        <w:rPr>
          <w:rFonts w:hint="eastAsia" w:ascii="宋体" w:hAnsi="宋体"/>
          <w:b/>
          <w:color w:val="auto"/>
          <w:sz w:val="30"/>
        </w:rPr>
        <w:t>营业执照证书副本或者事业单位</w:t>
      </w:r>
      <w:r>
        <w:rPr>
          <w:rFonts w:hint="eastAsia" w:ascii="宋体" w:hAnsi="宋体"/>
          <w:b/>
          <w:color w:val="auto"/>
          <w:sz w:val="30"/>
          <w:lang w:eastAsia="zh-CN"/>
        </w:rPr>
        <w:t>负责人</w:t>
      </w:r>
      <w:r>
        <w:rPr>
          <w:rFonts w:hint="eastAsia" w:ascii="宋体" w:hAnsi="宋体"/>
          <w:b/>
          <w:color w:val="auto"/>
          <w:sz w:val="30"/>
        </w:rPr>
        <w:t>证书复印件</w:t>
      </w:r>
      <w:bookmarkEnd w:id="7"/>
    </w:p>
    <w:p>
      <w:pPr>
        <w:pStyle w:val="13"/>
        <w:spacing w:line="560" w:lineRule="exact"/>
        <w:rPr>
          <w:rFonts w:hAnsi="宋体"/>
          <w:b/>
          <w:color w:val="auto"/>
          <w:sz w:val="30"/>
        </w:rPr>
      </w:pPr>
    </w:p>
    <w:p>
      <w:pPr>
        <w:pStyle w:val="13"/>
        <w:spacing w:line="560" w:lineRule="exact"/>
        <w:rPr>
          <w:rFonts w:hAnsi="宋体"/>
          <w:b/>
          <w:color w:val="auto"/>
          <w:sz w:val="30"/>
        </w:rPr>
      </w:pPr>
    </w:p>
    <w:p>
      <w:pPr>
        <w:pStyle w:val="13"/>
        <w:spacing w:line="560" w:lineRule="exact"/>
        <w:rPr>
          <w:rFonts w:hAnsi="宋体"/>
          <w:b/>
          <w:color w:val="auto"/>
          <w:sz w:val="30"/>
        </w:rPr>
      </w:pPr>
    </w:p>
    <w:p>
      <w:pPr>
        <w:pStyle w:val="13"/>
        <w:spacing w:line="560" w:lineRule="exact"/>
        <w:rPr>
          <w:rFonts w:hAnsi="宋体"/>
          <w:b/>
          <w:color w:val="auto"/>
          <w:sz w:val="30"/>
        </w:rPr>
      </w:pPr>
    </w:p>
    <w:p>
      <w:pPr>
        <w:spacing w:line="540" w:lineRule="exact"/>
        <w:outlineLvl w:val="1"/>
        <w:rPr>
          <w:rFonts w:hAnsi="宋体"/>
          <w:b/>
          <w:color w:val="auto"/>
          <w:sz w:val="30"/>
        </w:rPr>
      </w:pPr>
      <w:bookmarkStart w:id="8" w:name="_Toc2830"/>
      <w:r>
        <w:rPr>
          <w:rFonts w:hint="eastAsia" w:hAnsi="宋体"/>
          <w:b/>
          <w:color w:val="auto"/>
          <w:sz w:val="30"/>
          <w:lang w:val="en-US" w:eastAsia="zh-CN"/>
        </w:rPr>
        <w:t>4</w:t>
      </w:r>
      <w:r>
        <w:rPr>
          <w:rFonts w:hint="eastAsia" w:hAnsi="宋体"/>
          <w:b/>
          <w:color w:val="auto"/>
          <w:sz w:val="30"/>
        </w:rPr>
        <w:t>、</w:t>
      </w:r>
      <w:r>
        <w:rPr>
          <w:rFonts w:hint="eastAsia" w:hAnsi="宋体"/>
          <w:b/>
          <w:color w:val="auto"/>
          <w:sz w:val="30"/>
          <w:lang w:eastAsia="zh-CN"/>
        </w:rPr>
        <w:t>负责人</w:t>
      </w:r>
      <w:r>
        <w:rPr>
          <w:rFonts w:hint="eastAsia" w:hAnsi="宋体"/>
          <w:b/>
          <w:color w:val="auto"/>
          <w:sz w:val="30"/>
        </w:rPr>
        <w:t>身份证（正、反面）复印件</w:t>
      </w:r>
      <w:bookmarkEnd w:id="8"/>
    </w:p>
    <w:p>
      <w:pPr>
        <w:pStyle w:val="13"/>
        <w:spacing w:line="560" w:lineRule="exact"/>
        <w:ind w:firstLine="3313" w:firstLineChars="1100"/>
        <w:rPr>
          <w:rFonts w:hAnsi="宋体"/>
          <w:b/>
          <w:color w:val="auto"/>
          <w:sz w:val="30"/>
        </w:rPr>
      </w:pPr>
    </w:p>
    <w:p>
      <w:pPr>
        <w:pStyle w:val="13"/>
        <w:spacing w:line="560" w:lineRule="exact"/>
        <w:ind w:firstLine="3313" w:firstLineChars="1100"/>
        <w:rPr>
          <w:rFonts w:hAnsi="宋体"/>
          <w:b/>
          <w:color w:val="auto"/>
          <w:sz w:val="30"/>
        </w:rPr>
      </w:pPr>
    </w:p>
    <w:p>
      <w:pPr>
        <w:spacing w:line="540" w:lineRule="exact"/>
        <w:jc w:val="center"/>
        <w:outlineLvl w:val="1"/>
        <w:rPr>
          <w:rFonts w:hAnsi="宋体"/>
          <w:b/>
          <w:color w:val="auto"/>
          <w:sz w:val="30"/>
        </w:rPr>
      </w:pPr>
      <w:r>
        <w:rPr>
          <w:rFonts w:hint="eastAsia" w:hAnsi="宋体"/>
          <w:b/>
          <w:color w:val="auto"/>
          <w:sz w:val="30"/>
        </w:rPr>
        <w:br w:type="page"/>
      </w:r>
      <w:bookmarkStart w:id="9" w:name="_Toc20396"/>
      <w:r>
        <w:rPr>
          <w:rFonts w:hint="eastAsia" w:hAnsi="宋体"/>
          <w:b/>
          <w:color w:val="auto"/>
          <w:sz w:val="30"/>
          <w:lang w:val="en-US" w:eastAsia="zh-CN"/>
        </w:rPr>
        <w:t>5</w:t>
      </w:r>
      <w:r>
        <w:rPr>
          <w:rFonts w:hint="eastAsia" w:hAnsi="宋体"/>
          <w:b/>
          <w:color w:val="auto"/>
          <w:sz w:val="30"/>
        </w:rPr>
        <w:t>、</w:t>
      </w:r>
      <w:r>
        <w:rPr>
          <w:rFonts w:hint="eastAsia" w:hAnsi="宋体"/>
          <w:b/>
          <w:color w:val="auto"/>
          <w:sz w:val="30"/>
          <w:lang w:eastAsia="zh-CN"/>
        </w:rPr>
        <w:t>负责人</w:t>
      </w:r>
      <w:r>
        <w:rPr>
          <w:rFonts w:hint="eastAsia" w:hAnsi="宋体"/>
          <w:b/>
          <w:color w:val="auto"/>
          <w:sz w:val="30"/>
        </w:rPr>
        <w:t>授权委托书（格式）</w:t>
      </w:r>
      <w:bookmarkEnd w:id="9"/>
    </w:p>
    <w:p>
      <w:pPr>
        <w:pStyle w:val="13"/>
        <w:rPr>
          <w:rFonts w:hAnsi="宋体"/>
          <w:color w:val="auto"/>
        </w:rPr>
      </w:pPr>
    </w:p>
    <w:p>
      <w:pPr>
        <w:pStyle w:val="13"/>
        <w:spacing w:line="480" w:lineRule="exact"/>
        <w:ind w:firstLine="420"/>
        <w:rPr>
          <w:rFonts w:hAnsi="宋体"/>
          <w:color w:val="auto"/>
        </w:rPr>
      </w:pPr>
      <w:r>
        <w:rPr>
          <w:rFonts w:hint="eastAsia" w:hAnsi="宋体"/>
          <w:color w:val="auto"/>
        </w:rPr>
        <w:t>兹授权</w:t>
      </w:r>
      <w:r>
        <w:rPr>
          <w:rFonts w:hint="eastAsia" w:hAnsi="宋体"/>
          <w:color w:val="auto"/>
          <w:u w:val="single"/>
        </w:rPr>
        <w:t xml:space="preserve">            </w:t>
      </w:r>
      <w:r>
        <w:rPr>
          <w:rFonts w:hint="eastAsia" w:hAnsi="宋体"/>
          <w:color w:val="auto"/>
        </w:rPr>
        <w:t>同志为我方参加</w:t>
      </w:r>
      <w:r>
        <w:rPr>
          <w:rFonts w:hint="eastAsia" w:hAnsi="宋体"/>
          <w:color w:val="auto"/>
          <w:u w:val="single"/>
        </w:rPr>
        <w:t xml:space="preserve">                    </w:t>
      </w:r>
      <w:r>
        <w:rPr>
          <w:rFonts w:hint="eastAsia" w:hAnsi="宋体"/>
          <w:color w:val="auto"/>
        </w:rPr>
        <w:t>项目（项目编号</w:t>
      </w:r>
      <w:r>
        <w:rPr>
          <w:rFonts w:hint="eastAsia" w:hAnsi="宋体"/>
          <w:color w:val="auto"/>
          <w:u w:val="single"/>
        </w:rPr>
        <w:t xml:space="preserve">：               </w:t>
      </w:r>
      <w:r>
        <w:rPr>
          <w:rFonts w:hint="eastAsia" w:hAnsi="宋体"/>
          <w:color w:val="auto"/>
        </w:rPr>
        <w:t>）的代理人，其代理权限为：</w:t>
      </w:r>
      <w:r>
        <w:rPr>
          <w:rFonts w:hint="eastAsia" w:hAnsi="宋体"/>
          <w:color w:val="auto"/>
          <w:u w:val="single"/>
        </w:rPr>
        <w:t xml:space="preserve">                                                                  </w:t>
      </w:r>
    </w:p>
    <w:p>
      <w:pPr>
        <w:pStyle w:val="13"/>
        <w:spacing w:line="480" w:lineRule="exact"/>
        <w:rPr>
          <w:rFonts w:hAnsi="宋体"/>
          <w:color w:val="auto"/>
          <w:u w:val="single"/>
        </w:rPr>
      </w:pPr>
      <w:r>
        <w:rPr>
          <w:rFonts w:hint="eastAsia" w:hAnsi="宋体"/>
          <w:color w:val="auto"/>
          <w:u w:val="single"/>
        </w:rPr>
        <w:t xml:space="preserve">                                                                                          </w:t>
      </w:r>
    </w:p>
    <w:p>
      <w:pPr>
        <w:pStyle w:val="13"/>
        <w:spacing w:line="480" w:lineRule="exact"/>
        <w:rPr>
          <w:rFonts w:hAnsi="宋体"/>
          <w:color w:val="auto"/>
          <w:u w:val="single"/>
        </w:rPr>
      </w:pPr>
      <w:r>
        <w:rPr>
          <w:rFonts w:hint="eastAsia" w:hAnsi="宋体"/>
          <w:color w:val="auto"/>
          <w:u w:val="single"/>
        </w:rPr>
        <w:t xml:space="preserve">                                                                                          </w:t>
      </w:r>
    </w:p>
    <w:p>
      <w:pPr>
        <w:pStyle w:val="13"/>
        <w:spacing w:line="480" w:lineRule="exact"/>
        <w:rPr>
          <w:rFonts w:hAnsi="宋体"/>
          <w:color w:val="auto"/>
          <w:u w:val="single"/>
        </w:rPr>
      </w:pPr>
      <w:r>
        <w:rPr>
          <w:rFonts w:hint="eastAsia" w:hAnsi="宋体"/>
          <w:color w:val="auto"/>
          <w:u w:val="single"/>
        </w:rPr>
        <w:t xml:space="preserve">                                                                                          </w:t>
      </w:r>
    </w:p>
    <w:p>
      <w:pPr>
        <w:pStyle w:val="13"/>
        <w:spacing w:line="480" w:lineRule="exact"/>
        <w:rPr>
          <w:rFonts w:hAnsi="宋体"/>
          <w:color w:val="auto"/>
        </w:rPr>
      </w:pPr>
    </w:p>
    <w:p>
      <w:pPr>
        <w:pStyle w:val="13"/>
        <w:spacing w:line="480" w:lineRule="exact"/>
        <w:ind w:firstLine="420"/>
        <w:rPr>
          <w:rFonts w:hAnsi="宋体"/>
          <w:color w:val="auto"/>
        </w:rPr>
      </w:pPr>
      <w:r>
        <w:rPr>
          <w:rFonts w:hint="eastAsia" w:hAnsi="宋体"/>
          <w:color w:val="auto"/>
        </w:rPr>
        <w:t>代理期限从    年    月   日至    年    月    日止</w:t>
      </w:r>
    </w:p>
    <w:p>
      <w:pPr>
        <w:pStyle w:val="13"/>
        <w:spacing w:line="480" w:lineRule="exact"/>
        <w:rPr>
          <w:rFonts w:hAnsi="宋体"/>
          <w:color w:val="auto"/>
        </w:rPr>
      </w:pPr>
    </w:p>
    <w:p>
      <w:pPr>
        <w:pStyle w:val="13"/>
        <w:spacing w:line="480" w:lineRule="exact"/>
        <w:ind w:firstLine="420"/>
        <w:rPr>
          <w:rFonts w:hAnsi="宋体"/>
          <w:color w:val="auto"/>
        </w:rPr>
      </w:pPr>
      <w:r>
        <w:rPr>
          <w:rFonts w:hint="eastAsia" w:hAnsi="宋体"/>
          <w:color w:val="auto"/>
        </w:rPr>
        <w:t xml:space="preserve">委托单位：              （公章）        </w:t>
      </w:r>
      <w:r>
        <w:rPr>
          <w:rFonts w:hint="eastAsia" w:hAnsi="宋体"/>
          <w:color w:val="auto"/>
          <w:lang w:eastAsia="zh-CN"/>
        </w:rPr>
        <w:t>负责人</w:t>
      </w:r>
      <w:r>
        <w:rPr>
          <w:rFonts w:hint="eastAsia" w:hAnsi="宋体"/>
          <w:color w:val="auto"/>
        </w:rPr>
        <w:t>或负责人：         （签字或盖章）</w:t>
      </w:r>
    </w:p>
    <w:p>
      <w:pPr>
        <w:pStyle w:val="13"/>
        <w:spacing w:line="480" w:lineRule="exact"/>
        <w:ind w:firstLine="420"/>
        <w:rPr>
          <w:rFonts w:hAnsi="宋体"/>
          <w:color w:val="auto"/>
        </w:rPr>
      </w:pPr>
    </w:p>
    <w:p>
      <w:pPr>
        <w:pStyle w:val="13"/>
        <w:spacing w:line="480" w:lineRule="exact"/>
        <w:ind w:firstLine="420"/>
        <w:rPr>
          <w:rFonts w:hAnsi="宋体"/>
          <w:color w:val="auto"/>
        </w:rPr>
      </w:pPr>
      <w:r>
        <w:rPr>
          <w:rFonts w:hint="eastAsia" w:hAnsi="宋体"/>
          <w:color w:val="auto"/>
        </w:rPr>
        <w:t>签发日期：    年      月     日</w:t>
      </w:r>
    </w:p>
    <w:p>
      <w:pPr>
        <w:pStyle w:val="13"/>
        <w:spacing w:line="480" w:lineRule="exact"/>
        <w:rPr>
          <w:rFonts w:hAnsi="宋体"/>
          <w:color w:val="auto"/>
        </w:rPr>
      </w:pPr>
      <w:r>
        <w:rPr>
          <w:rFonts w:hint="eastAsia" w:hAnsi="宋体"/>
          <w:color w:val="auto"/>
        </w:rPr>
        <w:t xml:space="preserve">                                                                                                                                                                                        </w:t>
      </w:r>
    </w:p>
    <w:p>
      <w:pPr>
        <w:pStyle w:val="13"/>
        <w:spacing w:line="480" w:lineRule="exact"/>
        <w:rPr>
          <w:rFonts w:hAnsi="宋体"/>
          <w:color w:val="auto"/>
        </w:rPr>
      </w:pPr>
      <w:r>
        <w:rPr>
          <w:rFonts w:hAnsi="宋体"/>
          <w:color w:val="auto"/>
        </w:rPr>
        <w:pict>
          <v:line id="Line 24" o:spid="_x0000_s1026" o:spt="20" style="position:absolute;left:0pt;margin-left:0pt;margin-top:0pt;height:0pt;width:483pt;mso-wrap-distance-bottom:0pt;mso-wrap-distance-top:14.2pt;z-index:251659264;mso-width-relative:page;mso-height-relative:page;" coordsize="21600,21600" o:allowincell="f" o:gfxdata="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FwHVPfQAAAAAgEAAA8AAAAAAAAAAQAgAAAAIgAAAGRycy9kb3ducmV2LnhtbFBLAQIU&#10;ABQAAAAIAIdO4kAd/yYnwgEAAIwDAAAOAAAAAAAAAAEAIAAAAB8BAABkcnMvZTJvRG9jLnhtbFBL&#10;BQYAAAAABgAGAFkBAABTBQAAAAA=&#10;">
            <v:path arrowok="t"/>
            <v:fill focussize="0,0"/>
            <v:stroke/>
            <v:imagedata o:title=""/>
            <o:lock v:ext="edit"/>
            <w10:wrap type="topAndBottom"/>
          </v:line>
        </w:pict>
      </w:r>
      <w:r>
        <w:rPr>
          <w:rFonts w:hint="eastAsia" w:hAnsi="宋体"/>
          <w:color w:val="auto"/>
        </w:rPr>
        <w:t xml:space="preserve">    附：1、代理人工作单位：                       职务：</w:t>
      </w:r>
    </w:p>
    <w:p>
      <w:pPr>
        <w:pStyle w:val="13"/>
        <w:spacing w:line="480" w:lineRule="exact"/>
        <w:ind w:firstLine="420"/>
        <w:rPr>
          <w:rFonts w:hAnsi="宋体"/>
          <w:color w:val="auto"/>
        </w:rPr>
      </w:pPr>
      <w:r>
        <w:rPr>
          <w:rFonts w:hint="eastAsia" w:hAnsi="宋体"/>
          <w:color w:val="auto"/>
        </w:rPr>
        <w:t xml:space="preserve">       身份证号码：                           性别：           年龄：</w:t>
      </w:r>
    </w:p>
    <w:p>
      <w:pPr>
        <w:pStyle w:val="13"/>
        <w:spacing w:line="480" w:lineRule="exact"/>
        <w:ind w:firstLine="840"/>
        <w:rPr>
          <w:rFonts w:hAnsi="宋体"/>
          <w:color w:val="auto"/>
        </w:rPr>
      </w:pPr>
      <w:r>
        <w:rPr>
          <w:rFonts w:hint="eastAsia" w:hAnsi="宋体"/>
          <w:color w:val="auto"/>
        </w:rPr>
        <w:t>2、委托人企业</w:t>
      </w:r>
      <w:r>
        <w:rPr>
          <w:rFonts w:hint="eastAsia" w:hAnsi="宋体"/>
          <w:color w:val="auto"/>
          <w:lang w:eastAsia="zh-CN"/>
        </w:rPr>
        <w:t>负责人</w:t>
      </w:r>
      <w:r>
        <w:rPr>
          <w:rFonts w:hint="eastAsia" w:hAnsi="宋体"/>
          <w:color w:val="auto"/>
        </w:rPr>
        <w:t>营业执照号码或</w:t>
      </w:r>
      <w:r>
        <w:rPr>
          <w:rFonts w:hint="eastAsia" w:hAnsi="宋体"/>
          <w:color w:val="auto"/>
          <w:szCs w:val="21"/>
        </w:rPr>
        <w:t>事业单位</w:t>
      </w:r>
      <w:r>
        <w:rPr>
          <w:rFonts w:hint="eastAsia" w:hAnsi="宋体"/>
          <w:color w:val="auto"/>
          <w:szCs w:val="21"/>
          <w:lang w:eastAsia="zh-CN"/>
        </w:rPr>
        <w:t>负责人</w:t>
      </w:r>
      <w:r>
        <w:rPr>
          <w:rFonts w:hint="eastAsia" w:hAnsi="宋体"/>
          <w:color w:val="auto"/>
          <w:szCs w:val="21"/>
        </w:rPr>
        <w:t>证书代码</w:t>
      </w:r>
      <w:r>
        <w:rPr>
          <w:rFonts w:hint="eastAsia" w:hAnsi="宋体"/>
          <w:color w:val="auto"/>
        </w:rPr>
        <w:t>：</w:t>
      </w:r>
    </w:p>
    <w:p>
      <w:pPr>
        <w:pStyle w:val="13"/>
        <w:spacing w:line="480" w:lineRule="exact"/>
        <w:ind w:firstLine="420"/>
        <w:rPr>
          <w:rFonts w:hAnsi="宋体"/>
          <w:color w:val="auto"/>
        </w:rPr>
      </w:pPr>
      <w:r>
        <w:rPr>
          <w:rFonts w:hint="eastAsia" w:hAnsi="宋体"/>
          <w:color w:val="auto"/>
        </w:rPr>
        <w:t xml:space="preserve">       地址：                                             经济性质：</w:t>
      </w:r>
    </w:p>
    <w:p>
      <w:pPr>
        <w:pStyle w:val="13"/>
        <w:spacing w:line="480" w:lineRule="exact"/>
        <w:ind w:firstLine="420"/>
        <w:rPr>
          <w:rFonts w:hAnsi="宋体"/>
          <w:color w:val="auto"/>
        </w:rPr>
      </w:pPr>
      <w:r>
        <w:rPr>
          <w:rFonts w:hint="eastAsia" w:hAnsi="宋体"/>
          <w:color w:val="auto"/>
        </w:rPr>
        <w:t xml:space="preserve">       注册资金（开办资金）：                             经营方式：</w:t>
      </w:r>
    </w:p>
    <w:p>
      <w:pPr>
        <w:pStyle w:val="13"/>
        <w:spacing w:line="480" w:lineRule="exact"/>
        <w:ind w:firstLine="420"/>
        <w:rPr>
          <w:rFonts w:hAnsi="宋体"/>
          <w:color w:val="auto"/>
        </w:rPr>
      </w:pPr>
      <w:r>
        <w:rPr>
          <w:rFonts w:hint="eastAsia" w:hAnsi="宋体"/>
          <w:color w:val="auto"/>
        </w:rPr>
        <w:t xml:space="preserve">       经营范围（业务范围）：</w:t>
      </w:r>
    </w:p>
    <w:p>
      <w:pPr>
        <w:pStyle w:val="13"/>
        <w:spacing w:line="480" w:lineRule="exact"/>
        <w:rPr>
          <w:rFonts w:hAnsi="宋体"/>
          <w:color w:val="auto"/>
        </w:rPr>
      </w:pPr>
    </w:p>
    <w:p>
      <w:pPr>
        <w:pStyle w:val="13"/>
        <w:spacing w:line="480" w:lineRule="exact"/>
        <w:ind w:firstLine="420"/>
        <w:rPr>
          <w:rFonts w:hAnsi="宋体"/>
          <w:color w:val="auto"/>
        </w:rPr>
      </w:pPr>
      <w:r>
        <w:rPr>
          <w:rFonts w:hint="eastAsia" w:hAnsi="宋体"/>
          <w:color w:val="auto"/>
        </w:rPr>
        <w:t>说明：</w:t>
      </w:r>
    </w:p>
    <w:p>
      <w:pPr>
        <w:pStyle w:val="13"/>
        <w:spacing w:line="480" w:lineRule="exact"/>
        <w:ind w:firstLine="735"/>
        <w:rPr>
          <w:rFonts w:hAnsi="宋体"/>
          <w:color w:val="auto"/>
        </w:rPr>
      </w:pPr>
      <w:r>
        <w:rPr>
          <w:rFonts w:hint="eastAsia" w:hAnsi="宋体"/>
          <w:color w:val="auto"/>
        </w:rPr>
        <w:t>1、</w:t>
      </w:r>
      <w:r>
        <w:rPr>
          <w:rFonts w:hint="eastAsia" w:hAnsi="宋体"/>
          <w:color w:val="auto"/>
          <w:lang w:eastAsia="zh-CN"/>
        </w:rPr>
        <w:t>负责人</w:t>
      </w:r>
      <w:r>
        <w:rPr>
          <w:rFonts w:hint="eastAsia" w:hAnsi="宋体"/>
          <w:color w:val="auto"/>
        </w:rPr>
        <w:t>授权委托书所签发的代理期限必须涵盖代理人所有签字为有效的时间。</w:t>
      </w:r>
    </w:p>
    <w:p>
      <w:pPr>
        <w:pStyle w:val="13"/>
        <w:spacing w:line="480" w:lineRule="exact"/>
        <w:ind w:firstLine="735"/>
        <w:rPr>
          <w:rFonts w:hAnsi="宋体"/>
          <w:color w:val="auto"/>
        </w:rPr>
      </w:pPr>
      <w:r>
        <w:rPr>
          <w:rFonts w:hint="eastAsia" w:hAnsi="宋体"/>
          <w:color w:val="auto"/>
        </w:rPr>
        <w:t>2、委托书内容填写要明确，文字要工整清楚，涂改无效。</w:t>
      </w:r>
    </w:p>
    <w:p>
      <w:pPr>
        <w:pStyle w:val="13"/>
        <w:spacing w:line="480" w:lineRule="exact"/>
        <w:ind w:firstLine="735"/>
        <w:rPr>
          <w:rFonts w:hAnsi="宋体"/>
          <w:color w:val="auto"/>
        </w:rPr>
      </w:pPr>
      <w:r>
        <w:rPr>
          <w:rFonts w:hint="eastAsia" w:hAnsi="宋体"/>
          <w:color w:val="auto"/>
        </w:rPr>
        <w:t>3、委托书不得转借、转让，不得买卖。</w:t>
      </w:r>
    </w:p>
    <w:p>
      <w:pPr>
        <w:pStyle w:val="13"/>
        <w:spacing w:line="560" w:lineRule="exact"/>
        <w:ind w:firstLine="630" w:firstLineChars="300"/>
        <w:rPr>
          <w:rFonts w:hAnsi="宋体"/>
          <w:b/>
          <w:color w:val="auto"/>
          <w:sz w:val="24"/>
        </w:rPr>
      </w:pPr>
      <w:r>
        <w:rPr>
          <w:rFonts w:hint="eastAsia" w:hAnsi="宋体"/>
          <w:color w:val="auto"/>
        </w:rPr>
        <w:t>代理人根据授权范围，以委托单位的名义签订合同，并将此委托书提交给对方作为合同附件。</w:t>
      </w:r>
    </w:p>
    <w:p>
      <w:pPr>
        <w:pStyle w:val="13"/>
        <w:spacing w:line="420" w:lineRule="exact"/>
        <w:ind w:firstLine="420"/>
        <w:rPr>
          <w:rFonts w:hAnsi="宋体"/>
          <w:b/>
          <w:color w:val="auto"/>
          <w:sz w:val="32"/>
        </w:rPr>
      </w:pPr>
    </w:p>
    <w:p>
      <w:pPr>
        <w:pStyle w:val="13"/>
        <w:spacing w:line="420" w:lineRule="exact"/>
        <w:ind w:firstLine="420"/>
        <w:rPr>
          <w:rFonts w:hAnsi="宋体"/>
          <w:b/>
          <w:color w:val="auto"/>
          <w:sz w:val="32"/>
        </w:rPr>
      </w:pPr>
      <w:r>
        <w:rPr>
          <w:rFonts w:hint="eastAsia" w:hAnsi="宋体"/>
          <w:b/>
          <w:color w:val="auto"/>
          <w:sz w:val="32"/>
        </w:rPr>
        <w:t>附：委托代理人身份证（正、反面）复印件</w:t>
      </w:r>
    </w:p>
    <w:p>
      <w:pPr>
        <w:pStyle w:val="13"/>
        <w:spacing w:line="420" w:lineRule="exact"/>
        <w:ind w:firstLine="420"/>
        <w:rPr>
          <w:rFonts w:hAnsi="宋体"/>
          <w:b/>
          <w:color w:val="auto"/>
          <w:sz w:val="32"/>
        </w:rPr>
      </w:pPr>
    </w:p>
    <w:p>
      <w:pPr>
        <w:spacing w:line="540" w:lineRule="exact"/>
        <w:outlineLvl w:val="1"/>
        <w:rPr>
          <w:rFonts w:hAnsi="宋体"/>
          <w:b/>
          <w:color w:val="auto"/>
          <w:sz w:val="30"/>
        </w:rPr>
      </w:pPr>
      <w:bookmarkStart w:id="10" w:name="_Toc10929"/>
      <w:r>
        <w:rPr>
          <w:rFonts w:hint="eastAsia" w:hAnsi="宋体"/>
          <w:b/>
          <w:color w:val="auto"/>
          <w:sz w:val="30"/>
          <w:lang w:val="en-US" w:eastAsia="zh-CN"/>
        </w:rPr>
        <w:t>6</w:t>
      </w:r>
      <w:r>
        <w:rPr>
          <w:rFonts w:hint="eastAsia" w:hAnsi="宋体"/>
          <w:b/>
          <w:color w:val="auto"/>
          <w:sz w:val="30"/>
        </w:rPr>
        <w:t>、报价人认为必要提供的声明及文件资料（如采购标的成本、同类项目合同价格以及专有技术等情况说明等）</w:t>
      </w:r>
      <w:bookmarkEnd w:id="10"/>
    </w:p>
    <w:p>
      <w:pPr>
        <w:pStyle w:val="13"/>
        <w:spacing w:line="500" w:lineRule="exact"/>
        <w:jc w:val="center"/>
        <w:rPr>
          <w:rFonts w:hAnsi="宋体"/>
          <w:b/>
          <w:color w:val="auto"/>
          <w:sz w:val="30"/>
        </w:rPr>
      </w:pPr>
    </w:p>
    <w:p>
      <w:pPr>
        <w:pStyle w:val="13"/>
        <w:spacing w:line="500" w:lineRule="exact"/>
        <w:rPr>
          <w:rFonts w:hAnsi="宋体"/>
          <w:b/>
          <w:color w:val="auto"/>
          <w:sz w:val="30"/>
        </w:rPr>
      </w:pPr>
    </w:p>
    <w:p>
      <w:pPr>
        <w:spacing w:line="540" w:lineRule="exact"/>
        <w:jc w:val="center"/>
        <w:outlineLvl w:val="1"/>
        <w:rPr>
          <w:rFonts w:hAnsi="宋体"/>
          <w:b/>
          <w:color w:val="auto"/>
          <w:sz w:val="30"/>
        </w:rPr>
      </w:pPr>
      <w:bookmarkStart w:id="11" w:name="_Toc5239"/>
      <w:r>
        <w:rPr>
          <w:rFonts w:hint="eastAsia" w:hAnsi="宋体"/>
          <w:b/>
          <w:color w:val="auto"/>
          <w:sz w:val="30"/>
          <w:lang w:val="en-US" w:eastAsia="zh-CN"/>
        </w:rPr>
        <w:t>7</w:t>
      </w:r>
      <w:r>
        <w:rPr>
          <w:rFonts w:hint="eastAsia" w:hAnsi="宋体"/>
          <w:b/>
          <w:color w:val="auto"/>
          <w:sz w:val="30"/>
        </w:rPr>
        <w:t>、售后服务承诺书</w:t>
      </w:r>
      <w:bookmarkEnd w:id="11"/>
    </w:p>
    <w:p>
      <w:pPr>
        <w:pStyle w:val="13"/>
        <w:spacing w:line="500" w:lineRule="exact"/>
        <w:jc w:val="center"/>
        <w:rPr>
          <w:rFonts w:hAnsi="宋体"/>
          <w:b/>
          <w:color w:val="auto"/>
          <w:szCs w:val="21"/>
        </w:rPr>
      </w:pPr>
      <w:r>
        <w:rPr>
          <w:rFonts w:hint="eastAsia" w:hAnsi="宋体"/>
          <w:color w:val="auto"/>
          <w:szCs w:val="21"/>
        </w:rPr>
        <w:t>（由报价人按《服务采购需求》的售后服务及要求自行填写）</w:t>
      </w:r>
    </w:p>
    <w:p>
      <w:pPr>
        <w:pStyle w:val="13"/>
        <w:spacing w:before="240"/>
        <w:ind w:firstLine="602" w:firstLineChars="200"/>
        <w:rPr>
          <w:rFonts w:hAnsi="宋体"/>
          <w:b/>
          <w:color w:val="auto"/>
          <w:sz w:val="30"/>
        </w:rPr>
      </w:pPr>
    </w:p>
    <w:p>
      <w:pPr>
        <w:pStyle w:val="13"/>
        <w:spacing w:before="240"/>
        <w:jc w:val="center"/>
        <w:rPr>
          <w:rFonts w:hAnsi="宋体"/>
          <w:b/>
          <w:color w:val="auto"/>
          <w:sz w:val="30"/>
        </w:rPr>
      </w:pPr>
    </w:p>
    <w:p>
      <w:pPr>
        <w:pStyle w:val="13"/>
        <w:spacing w:before="240"/>
        <w:jc w:val="center"/>
        <w:rPr>
          <w:rFonts w:hAnsi="宋体"/>
          <w:b/>
          <w:color w:val="auto"/>
          <w:sz w:val="30"/>
        </w:rPr>
      </w:pPr>
    </w:p>
    <w:p>
      <w:pPr>
        <w:pStyle w:val="13"/>
        <w:spacing w:before="240"/>
        <w:jc w:val="center"/>
        <w:rPr>
          <w:rFonts w:hAnsi="宋体"/>
          <w:b/>
          <w:color w:val="auto"/>
          <w:sz w:val="30"/>
        </w:rPr>
      </w:pPr>
    </w:p>
    <w:p>
      <w:pPr>
        <w:pStyle w:val="13"/>
        <w:spacing w:line="500" w:lineRule="exact"/>
        <w:ind w:firstLine="3795" w:firstLineChars="1800"/>
        <w:rPr>
          <w:rFonts w:hAnsi="宋体"/>
          <w:b/>
          <w:bCs/>
          <w:color w:val="auto"/>
        </w:rPr>
      </w:pPr>
      <w:r>
        <w:rPr>
          <w:rFonts w:hint="eastAsia" w:hAnsi="宋体"/>
          <w:b/>
          <w:bCs/>
          <w:color w:val="auto"/>
          <w:lang w:eastAsia="zh-CN"/>
        </w:rPr>
        <w:t>负责人</w:t>
      </w:r>
      <w:r>
        <w:rPr>
          <w:rFonts w:hint="eastAsia" w:hAnsi="宋体"/>
          <w:b/>
          <w:bCs/>
          <w:color w:val="auto"/>
        </w:rPr>
        <w:t>、负责人或相应的委托代理人签字（或盖章）</w:t>
      </w:r>
    </w:p>
    <w:p>
      <w:pPr>
        <w:pStyle w:val="13"/>
        <w:spacing w:line="500" w:lineRule="exact"/>
        <w:ind w:firstLine="3795" w:firstLineChars="1800"/>
        <w:rPr>
          <w:rFonts w:hAnsi="宋体"/>
          <w:b/>
          <w:bCs/>
          <w:color w:val="auto"/>
          <w:szCs w:val="21"/>
          <w:u w:val="single"/>
        </w:rPr>
      </w:pPr>
      <w:r>
        <w:rPr>
          <w:rFonts w:hint="eastAsia" w:hAnsi="宋体"/>
          <w:b/>
          <w:bCs/>
          <w:color w:val="auto"/>
        </w:rPr>
        <w:t>（属自然人的应在签名处加盖大拇指指印）：</w:t>
      </w:r>
      <w:r>
        <w:rPr>
          <w:rFonts w:hint="eastAsia" w:hAnsi="宋体"/>
          <w:b/>
          <w:bCs/>
          <w:color w:val="auto"/>
          <w:szCs w:val="21"/>
          <w:u w:val="single"/>
        </w:rPr>
        <w:t xml:space="preserve">                  </w:t>
      </w:r>
    </w:p>
    <w:p>
      <w:pPr>
        <w:pStyle w:val="13"/>
        <w:spacing w:line="500" w:lineRule="exact"/>
        <w:ind w:firstLine="3795" w:firstLineChars="1800"/>
        <w:rPr>
          <w:rFonts w:hAnsi="宋体"/>
          <w:b/>
          <w:bCs/>
          <w:color w:val="auto"/>
          <w:szCs w:val="21"/>
          <w:u w:val="single"/>
        </w:rPr>
      </w:pPr>
      <w:r>
        <w:rPr>
          <w:rFonts w:hint="eastAsia" w:hAnsi="宋体"/>
          <w:b/>
          <w:bCs/>
          <w:color w:val="auto"/>
          <w:szCs w:val="21"/>
        </w:rPr>
        <w:t>报价单位（公章）：</w:t>
      </w:r>
      <w:r>
        <w:rPr>
          <w:rFonts w:hint="eastAsia" w:hAnsi="宋体"/>
          <w:b/>
          <w:bCs/>
          <w:color w:val="auto"/>
          <w:szCs w:val="21"/>
          <w:u w:val="single"/>
        </w:rPr>
        <w:t xml:space="preserve">                               </w:t>
      </w:r>
    </w:p>
    <w:p>
      <w:pPr>
        <w:pStyle w:val="13"/>
        <w:spacing w:before="240"/>
        <w:ind w:firstLine="3795" w:firstLineChars="1800"/>
        <w:rPr>
          <w:rFonts w:hAnsi="宋体"/>
          <w:b/>
          <w:bCs/>
          <w:color w:val="auto"/>
          <w:szCs w:val="21"/>
          <w:u w:val="single"/>
        </w:rPr>
      </w:pPr>
      <w:r>
        <w:rPr>
          <w:rFonts w:hint="eastAsia" w:hAnsi="宋体"/>
          <w:b/>
          <w:bCs/>
          <w:color w:val="auto"/>
          <w:szCs w:val="21"/>
        </w:rPr>
        <w:t>日期：</w:t>
      </w:r>
      <w:r>
        <w:rPr>
          <w:rFonts w:hint="eastAsia" w:hAnsi="宋体"/>
          <w:b/>
          <w:bCs/>
          <w:color w:val="auto"/>
          <w:szCs w:val="21"/>
          <w:u w:val="single"/>
        </w:rPr>
        <w:t xml:space="preserve">                                          </w:t>
      </w:r>
    </w:p>
    <w:p>
      <w:pPr>
        <w:pStyle w:val="13"/>
        <w:spacing w:before="240"/>
        <w:rPr>
          <w:rFonts w:hAnsi="宋体"/>
          <w:b/>
          <w:bCs/>
          <w:color w:val="auto"/>
          <w:sz w:val="24"/>
          <w:u w:val="single"/>
        </w:rPr>
      </w:pPr>
    </w:p>
    <w:p>
      <w:pPr>
        <w:pStyle w:val="13"/>
        <w:spacing w:before="240"/>
        <w:rPr>
          <w:rFonts w:hAnsi="宋体"/>
          <w:bCs/>
          <w:color w:val="auto"/>
          <w:sz w:val="24"/>
          <w:u w:val="single"/>
        </w:rPr>
      </w:pPr>
    </w:p>
    <w:p>
      <w:pPr>
        <w:pStyle w:val="13"/>
        <w:spacing w:before="240"/>
        <w:rPr>
          <w:rFonts w:hAnsi="宋体"/>
          <w:bCs/>
          <w:color w:val="auto"/>
          <w:sz w:val="24"/>
          <w:u w:val="single"/>
        </w:rPr>
      </w:pPr>
    </w:p>
    <w:p>
      <w:pPr>
        <w:spacing w:line="540" w:lineRule="exact"/>
        <w:outlineLvl w:val="1"/>
        <w:rPr>
          <w:rFonts w:hAnsi="宋体"/>
          <w:b/>
          <w:color w:val="auto"/>
          <w:sz w:val="30"/>
        </w:rPr>
      </w:pPr>
      <w:bookmarkStart w:id="12" w:name="_Toc18006"/>
      <w:r>
        <w:rPr>
          <w:rFonts w:hint="eastAsia" w:hAnsi="宋体"/>
          <w:b/>
          <w:color w:val="auto"/>
          <w:sz w:val="30"/>
          <w:lang w:val="en-US" w:eastAsia="zh-CN"/>
        </w:rPr>
        <w:t>8</w:t>
      </w:r>
      <w:r>
        <w:rPr>
          <w:rFonts w:hint="eastAsia" w:hAnsi="宋体"/>
          <w:b/>
          <w:color w:val="auto"/>
          <w:sz w:val="30"/>
        </w:rPr>
        <w:t>、有依法缴纳税收和社会保障资金的良好记录（提供投标截止时间前近半年内任意一个月的纳税证明及社保证明复印件加盖报价单位公章)；</w:t>
      </w:r>
      <w:bookmarkEnd w:id="12"/>
    </w:p>
    <w:p>
      <w:pPr>
        <w:spacing w:line="540" w:lineRule="exact"/>
        <w:outlineLvl w:val="1"/>
        <w:rPr>
          <w:rFonts w:hAnsi="宋体"/>
          <w:b/>
          <w:color w:val="auto"/>
          <w:sz w:val="30"/>
        </w:rPr>
      </w:pPr>
    </w:p>
    <w:p>
      <w:pPr>
        <w:spacing w:line="540" w:lineRule="exact"/>
        <w:outlineLvl w:val="1"/>
        <w:rPr>
          <w:rFonts w:hAnsi="宋体"/>
          <w:b/>
          <w:color w:val="auto"/>
          <w:sz w:val="30"/>
        </w:rPr>
      </w:pPr>
    </w:p>
    <w:p>
      <w:pPr>
        <w:spacing w:line="540" w:lineRule="exact"/>
        <w:outlineLvl w:val="1"/>
        <w:rPr>
          <w:rFonts w:hAnsi="宋体"/>
          <w:b/>
          <w:color w:val="auto"/>
          <w:sz w:val="30"/>
        </w:rPr>
      </w:pPr>
    </w:p>
    <w:p>
      <w:pPr>
        <w:spacing w:line="540" w:lineRule="exact"/>
        <w:outlineLvl w:val="1"/>
        <w:rPr>
          <w:rFonts w:hAnsi="宋体"/>
          <w:b/>
          <w:color w:val="auto"/>
          <w:sz w:val="30"/>
        </w:rPr>
      </w:pPr>
      <w:bookmarkStart w:id="13" w:name="_Toc1039"/>
      <w:r>
        <w:rPr>
          <w:rFonts w:hint="eastAsia" w:hAnsi="宋体"/>
          <w:b/>
          <w:color w:val="auto"/>
          <w:sz w:val="30"/>
          <w:lang w:val="en-US" w:eastAsia="zh-CN"/>
        </w:rPr>
        <w:t>9</w:t>
      </w:r>
      <w:r>
        <w:rPr>
          <w:rFonts w:hint="eastAsia" w:hAnsi="宋体"/>
          <w:b/>
          <w:color w:val="auto"/>
          <w:sz w:val="30"/>
        </w:rPr>
        <w:t>、参加政府采购活动前三年内，在经营活动中没有重大违法记录(提供承诺函加盖供应商公章)</w:t>
      </w:r>
      <w:bookmarkEnd w:id="13"/>
    </w:p>
    <w:p>
      <w:pPr>
        <w:pStyle w:val="26"/>
        <w:rPr>
          <w:color w:val="auto"/>
        </w:rPr>
      </w:pPr>
    </w:p>
    <w:p>
      <w:pPr>
        <w:ind w:firstLine="2520" w:firstLineChars="700"/>
        <w:rPr>
          <w:rFonts w:ascii="黑体" w:hAnsi="宋体" w:eastAsia="黑体"/>
          <w:color w:val="auto"/>
          <w:sz w:val="36"/>
          <w:szCs w:val="36"/>
        </w:rPr>
      </w:pPr>
    </w:p>
    <w:p>
      <w:pPr>
        <w:ind w:firstLine="2520" w:firstLineChars="700"/>
        <w:rPr>
          <w:rFonts w:ascii="黑体" w:hAnsi="宋体" w:eastAsia="黑体"/>
          <w:color w:val="auto"/>
          <w:sz w:val="36"/>
          <w:szCs w:val="36"/>
        </w:rPr>
      </w:pPr>
    </w:p>
    <w:p>
      <w:pPr>
        <w:ind w:firstLine="2520" w:firstLineChars="700"/>
        <w:rPr>
          <w:rFonts w:ascii="黑体" w:hAnsi="宋体" w:eastAsia="黑体"/>
          <w:color w:val="auto"/>
          <w:sz w:val="36"/>
          <w:szCs w:val="36"/>
        </w:rPr>
      </w:pPr>
    </w:p>
    <w:p>
      <w:pPr>
        <w:ind w:firstLine="2520" w:firstLineChars="700"/>
        <w:rPr>
          <w:rStyle w:val="64"/>
          <w:rFonts w:ascii="黑体" w:hAnsi="ˎ̥" w:eastAsia="黑体"/>
          <w:color w:val="auto"/>
          <w:sz w:val="36"/>
          <w:szCs w:val="36"/>
        </w:rPr>
      </w:pPr>
      <w:r>
        <w:rPr>
          <w:rFonts w:hint="eastAsia" w:ascii="黑体" w:hAnsi="宋体" w:eastAsia="黑体"/>
          <w:color w:val="auto"/>
          <w:sz w:val="36"/>
          <w:szCs w:val="36"/>
        </w:rPr>
        <w:t>无重大违法记录声明书（格式）</w:t>
      </w:r>
    </w:p>
    <w:p>
      <w:pPr>
        <w:spacing w:line="640" w:lineRule="exact"/>
        <w:rPr>
          <w:rStyle w:val="64"/>
          <w:rFonts w:ascii="仿宋_GB2312" w:hAnsi="ˎ̥" w:eastAsia="仿宋_GB2312"/>
          <w:color w:val="auto"/>
          <w:sz w:val="30"/>
          <w:szCs w:val="30"/>
        </w:rPr>
      </w:pPr>
    </w:p>
    <w:p>
      <w:pPr>
        <w:spacing w:line="640" w:lineRule="exact"/>
        <w:rPr>
          <w:rFonts w:ascii="仿宋_GB2312" w:hAnsi="ˎ̥" w:eastAsia="仿宋_GB2312"/>
          <w:color w:val="auto"/>
          <w:sz w:val="30"/>
          <w:szCs w:val="30"/>
        </w:rPr>
      </w:pPr>
      <w:r>
        <w:rPr>
          <w:rStyle w:val="64"/>
          <w:rFonts w:hint="eastAsia" w:ascii="仿宋_GB2312" w:hAnsi="ˎ̥" w:eastAsia="仿宋_GB2312"/>
          <w:color w:val="auto"/>
          <w:sz w:val="30"/>
          <w:szCs w:val="30"/>
        </w:rPr>
        <w:t>广西信永工程咨询有限责任公司：</w:t>
      </w:r>
    </w:p>
    <w:p>
      <w:pPr>
        <w:spacing w:line="640" w:lineRule="exact"/>
        <w:ind w:firstLine="600" w:firstLineChars="200"/>
        <w:rPr>
          <w:rFonts w:ascii="仿宋_GB2312" w:hAnsi="ˎ̥" w:eastAsia="仿宋_GB2312"/>
          <w:color w:val="auto"/>
          <w:sz w:val="30"/>
          <w:szCs w:val="30"/>
        </w:rPr>
      </w:pPr>
      <w:r>
        <w:rPr>
          <w:rStyle w:val="64"/>
          <w:rFonts w:hint="eastAsia" w:ascii="仿宋_GB2312" w:hAnsi="ˎ̥" w:eastAsia="仿宋_GB2312"/>
          <w:color w:val="auto"/>
          <w:sz w:val="30"/>
          <w:szCs w:val="30"/>
        </w:rPr>
        <w:t>我公司参加贵公司组织</w:t>
      </w:r>
      <w:r>
        <w:rPr>
          <w:rStyle w:val="64"/>
          <w:rFonts w:hint="eastAsia" w:ascii="仿宋_GB2312" w:hAnsi="ˎ̥" w:eastAsia="仿宋_GB2312"/>
          <w:color w:val="auto"/>
          <w:sz w:val="30"/>
          <w:szCs w:val="30"/>
          <w:u w:val="single"/>
        </w:rPr>
        <w:t xml:space="preserve">         </w:t>
      </w:r>
      <w:r>
        <w:rPr>
          <w:rStyle w:val="64"/>
          <w:rFonts w:hint="eastAsia" w:ascii="仿宋_GB2312" w:hAnsi="ˎ̥" w:eastAsia="仿宋_GB2312"/>
          <w:color w:val="auto"/>
          <w:sz w:val="30"/>
          <w:szCs w:val="30"/>
        </w:rPr>
        <w:t>项目的政府采购活动。我公司在此郑重声明，我公司参加本项目的政府采购活动前三年内在经营活动中没有重大违法记录，符合《中华人民共和国政府采购法》及《中华人民共和国政府采购实施条例》规定的供应商条件，我公司对此声明负全部法律责任。</w:t>
      </w:r>
    </w:p>
    <w:p>
      <w:pPr>
        <w:spacing w:line="640" w:lineRule="exact"/>
        <w:ind w:firstLine="600" w:firstLineChars="200"/>
        <w:rPr>
          <w:rFonts w:ascii="仿宋_GB2312" w:hAnsi="ˎ̥" w:eastAsia="仿宋_GB2312"/>
          <w:color w:val="auto"/>
          <w:sz w:val="30"/>
          <w:szCs w:val="30"/>
        </w:rPr>
      </w:pPr>
      <w:r>
        <w:rPr>
          <w:rStyle w:val="64"/>
          <w:rFonts w:hint="eastAsia" w:ascii="仿宋_GB2312" w:hAnsi="ˎ̥" w:eastAsia="仿宋_GB2312"/>
          <w:color w:val="auto"/>
          <w:sz w:val="30"/>
          <w:szCs w:val="30"/>
        </w:rPr>
        <w:t>特此承诺。</w:t>
      </w:r>
    </w:p>
    <w:p>
      <w:pPr>
        <w:spacing w:line="640" w:lineRule="exact"/>
        <w:ind w:firstLine="600" w:firstLineChars="200"/>
        <w:rPr>
          <w:rFonts w:ascii="仿宋_GB2312" w:hAnsi="ˎ̥" w:eastAsia="仿宋_GB2312"/>
          <w:color w:val="auto"/>
          <w:sz w:val="30"/>
          <w:szCs w:val="30"/>
        </w:rPr>
      </w:pPr>
    </w:p>
    <w:p>
      <w:pPr>
        <w:spacing w:line="640" w:lineRule="exact"/>
        <w:ind w:firstLine="600" w:firstLineChars="200"/>
        <w:rPr>
          <w:rFonts w:ascii="仿宋_GB2312" w:hAnsi="ˎ̥" w:eastAsia="仿宋_GB2312"/>
          <w:color w:val="auto"/>
          <w:sz w:val="30"/>
          <w:szCs w:val="30"/>
        </w:rPr>
      </w:pPr>
    </w:p>
    <w:p>
      <w:pPr>
        <w:spacing w:line="640" w:lineRule="exact"/>
        <w:ind w:firstLine="1050" w:firstLineChars="350"/>
        <w:rPr>
          <w:rStyle w:val="64"/>
          <w:rFonts w:ascii="仿宋_GB2312" w:hAnsi="ˎ̥" w:eastAsia="仿宋_GB2312"/>
          <w:color w:val="auto"/>
          <w:sz w:val="30"/>
          <w:szCs w:val="30"/>
        </w:rPr>
      </w:pPr>
      <w:r>
        <w:rPr>
          <w:rStyle w:val="64"/>
          <w:rFonts w:hint="eastAsia" w:ascii="仿宋_GB2312" w:hAnsi="ˎ̥" w:eastAsia="仿宋_GB2312"/>
          <w:color w:val="auto"/>
          <w:sz w:val="30"/>
          <w:szCs w:val="30"/>
        </w:rPr>
        <w:t xml:space="preserve">供应商公章：  </w:t>
      </w:r>
    </w:p>
    <w:p>
      <w:pPr>
        <w:spacing w:line="640" w:lineRule="exact"/>
        <w:ind w:firstLine="1050" w:firstLineChars="350"/>
        <w:rPr>
          <w:rStyle w:val="64"/>
          <w:rFonts w:ascii="ˎ̥" w:hAnsi="ˎ̥" w:eastAsia="仿宋_GB2312"/>
          <w:color w:val="auto"/>
          <w:sz w:val="30"/>
          <w:szCs w:val="30"/>
        </w:rPr>
      </w:pPr>
      <w:r>
        <w:rPr>
          <w:rStyle w:val="64"/>
          <w:rFonts w:hint="eastAsia" w:ascii="仿宋_GB2312" w:hAnsi="ˎ̥" w:eastAsia="仿宋_GB2312"/>
          <w:color w:val="auto"/>
          <w:sz w:val="30"/>
          <w:szCs w:val="30"/>
          <w:lang w:eastAsia="zh-CN"/>
        </w:rPr>
        <w:t>负责人</w:t>
      </w:r>
      <w:r>
        <w:rPr>
          <w:rStyle w:val="64"/>
          <w:rFonts w:hint="eastAsia" w:ascii="仿宋_GB2312" w:hAnsi="ˎ̥" w:eastAsia="仿宋_GB2312"/>
          <w:color w:val="auto"/>
          <w:sz w:val="30"/>
          <w:szCs w:val="30"/>
        </w:rPr>
        <w:t>（负责人）或委托代理人签字：</w:t>
      </w:r>
      <w:r>
        <w:rPr>
          <w:rStyle w:val="64"/>
          <w:rFonts w:hint="eastAsia" w:ascii="ˎ̥" w:hAnsi="ˎ̥" w:eastAsia="仿宋_GB2312"/>
          <w:color w:val="auto"/>
          <w:sz w:val="30"/>
          <w:szCs w:val="30"/>
        </w:rPr>
        <w:t>   </w:t>
      </w:r>
    </w:p>
    <w:p>
      <w:pPr>
        <w:autoSpaceDE w:val="0"/>
        <w:autoSpaceDN w:val="0"/>
        <w:spacing w:line="300" w:lineRule="auto"/>
        <w:ind w:left="752" w:leftChars="358" w:firstLine="219" w:firstLineChars="73"/>
        <w:rPr>
          <w:rFonts w:hAnsi="宋体"/>
          <w:b/>
          <w:color w:val="auto"/>
          <w:sz w:val="30"/>
        </w:rPr>
      </w:pPr>
      <w:r>
        <w:rPr>
          <w:rStyle w:val="64"/>
          <w:rFonts w:hint="eastAsia" w:ascii="仿宋_GB2312" w:hAnsi="ˎ̥" w:eastAsia="仿宋_GB2312"/>
          <w:color w:val="auto"/>
          <w:sz w:val="30"/>
          <w:szCs w:val="30"/>
        </w:rPr>
        <w:t>日期：</w:t>
      </w:r>
      <w:r>
        <w:rPr>
          <w:rStyle w:val="64"/>
          <w:rFonts w:hint="eastAsia" w:ascii="ˎ̥" w:hAnsi="ˎ̥" w:eastAsia="仿宋_GB2312"/>
          <w:color w:val="auto"/>
          <w:sz w:val="30"/>
          <w:szCs w:val="30"/>
        </w:rPr>
        <w:t>     </w:t>
      </w:r>
      <w:r>
        <w:rPr>
          <w:rStyle w:val="64"/>
          <w:rFonts w:hint="eastAsia" w:ascii="仿宋_GB2312" w:hAnsi="ˎ̥" w:eastAsia="仿宋_GB2312"/>
          <w:color w:val="auto"/>
          <w:sz w:val="30"/>
          <w:szCs w:val="30"/>
        </w:rPr>
        <w:t>年</w:t>
      </w:r>
      <w:r>
        <w:rPr>
          <w:rStyle w:val="64"/>
          <w:rFonts w:hint="eastAsia" w:ascii="ˎ̥" w:hAnsi="ˎ̥" w:eastAsia="仿宋_GB2312"/>
          <w:color w:val="auto"/>
          <w:sz w:val="30"/>
          <w:szCs w:val="30"/>
        </w:rPr>
        <w:t>     </w:t>
      </w:r>
      <w:r>
        <w:rPr>
          <w:rStyle w:val="64"/>
          <w:rFonts w:hint="eastAsia" w:ascii="仿宋_GB2312" w:hAnsi="ˎ̥" w:eastAsia="仿宋_GB2312"/>
          <w:color w:val="auto"/>
          <w:sz w:val="30"/>
          <w:szCs w:val="30"/>
        </w:rPr>
        <w:t>月</w:t>
      </w:r>
      <w:r>
        <w:rPr>
          <w:rStyle w:val="64"/>
          <w:rFonts w:hint="eastAsia" w:ascii="ˎ̥" w:hAnsi="ˎ̥" w:eastAsia="仿宋_GB2312"/>
          <w:color w:val="auto"/>
          <w:sz w:val="30"/>
          <w:szCs w:val="30"/>
        </w:rPr>
        <w:t>     </w:t>
      </w:r>
      <w:r>
        <w:rPr>
          <w:rStyle w:val="64"/>
          <w:rFonts w:hint="eastAsia" w:ascii="仿宋_GB2312" w:hAnsi="ˎ̥" w:eastAsia="仿宋_GB2312"/>
          <w:color w:val="auto"/>
          <w:sz w:val="30"/>
          <w:szCs w:val="30"/>
        </w:rPr>
        <w:t>日</w:t>
      </w:r>
    </w:p>
    <w:sectPr>
      <w:footerReference r:id="rId8" w:type="default"/>
      <w:footerReference r:id="rId9" w:type="even"/>
      <w:pgSz w:w="11906" w:h="16838"/>
      <w:pgMar w:top="1134" w:right="924" w:bottom="1134" w:left="1134" w:header="720" w:footer="720" w:gutter="0"/>
      <w:pgNumType w:start="1"/>
      <w:cols w:space="720" w:num="1"/>
      <w:docGrid w:linePitch="33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行楷">
    <w:altName w:val="微软雅黑"/>
    <w:panose1 w:val="02010800040101010101"/>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
    <w:altName w:val="Times New Roman"/>
    <w:panose1 w:val="00000000000000000000"/>
    <w:charset w:val="00"/>
    <w:family w:val="roman"/>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Arial Unicode MS">
    <w:altName w:val="宋体"/>
    <w:panose1 w:val="020B0604020202020204"/>
    <w:charset w:val="86"/>
    <w:family w:val="swiss"/>
    <w:pitch w:val="default"/>
    <w:sig w:usb0="00000000" w:usb1="00000000" w:usb2="0000003F" w:usb3="00000000" w:csb0="003F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大标宋简体">
    <w:altName w:val="微软雅黑"/>
    <w:panose1 w:val="00000000000000000000"/>
    <w:charset w:val="86"/>
    <w:family w:val="auto"/>
    <w:pitch w:val="default"/>
    <w:sig w:usb0="00000000" w:usb1="00000000" w:usb2="00000000" w:usb3="00000000" w:csb0="00040000" w:csb1="00000000"/>
  </w:font>
  <w:font w:name="方正大黑简体">
    <w:altName w:val="微软雅黑"/>
    <w:panose1 w:val="00000000000000000000"/>
    <w:charset w:val="86"/>
    <w:family w:val="auto"/>
    <w:pitch w:val="default"/>
    <w:sig w:usb0="00000000" w:usb1="0000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文本框 9" o:spid="_x0000_s2050" o:spt="202" type="#_x0000_t202" style="position:absolute;left:0pt;margin-top:0pt;height:10.35pt;width:4.55pt;mso-position-horizontal:center;mso-position-horizontal-relative:margin;mso-wrap-style:none;z-index:251659264;mso-width-relative:page;mso-height-relative:page;" filled="f" stroked="f" coordsize="21600,21600" o:gfxdata="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C8DhTx1AAAAAIBAAAPAAAAAAAAAAEAIAAAACIAAABkcnMvZG93bnJldi54bWxQSwECFAAU&#10;AAAACACHTuJAHhCYLrwBAABSAwAADgAAAAAAAAABACAAAAAjAQAAZHJzL2Uyb0RvYy54bWxQSwUG&#10;AAAAAAYABgBZAQAAUQUAAAAA&#10;">
          <v:path/>
          <v:fill on="f" focussize="0,0"/>
          <v:stroke on="f" weight="1.2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17</w:t>
                </w:r>
                <w:r>
                  <w:rPr>
                    <w:rFonts w:hint="eastAsia"/>
                    <w:sz w:val="18"/>
                  </w:rP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文本框 10" o:spid="_x0000_s2049" o:spt="202" type="#_x0000_t202" style="position:absolute;left:0pt;margin-top:0pt;height:10.35pt;width:4.55pt;mso-position-horizontal:center;mso-position-horizontal-relative:margin;mso-wrap-style:none;z-index:251660288;mso-width-relative:page;mso-height-relative:page;" filled="f" stroked="f" coordsize="21600,21600" o:gfxdata="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LwOFPHUAAAAAgEAAA8AAAAAAAAAAQAgAAAAIgAAAGRycy9kb3ducmV2LnhtbFBLAQIUABQA&#10;AAAIAIdO4kBQMkjxuwEAAFMDAAAOAAAAAAAAAAEAIAAAACMBAABkcnMvZTJvRG9jLnhtbFBLBQYA&#10;AAAABgAGAFkBAABQBQAAAAA=&#10;">
          <v:path/>
          <v:fill on="f" focussize="0,0"/>
          <v:stroke on="f" weight="1.2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18</w:t>
                </w:r>
                <w:r>
                  <w:rPr>
                    <w:rFonts w:hint="eastAsia"/>
                    <w:sz w:val="1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436C3E"/>
    <w:multiLevelType w:val="singleLevel"/>
    <w:tmpl w:val="A0436C3E"/>
    <w:lvl w:ilvl="0" w:tentative="0">
      <w:start w:val="2"/>
      <w:numFmt w:val="chineseCounting"/>
      <w:suff w:val="space"/>
      <w:lvlText w:val="第%1章"/>
      <w:lvlJc w:val="left"/>
      <w:rPr>
        <w:rFonts w:hint="eastAsia"/>
      </w:rPr>
    </w:lvl>
  </w:abstractNum>
  <w:abstractNum w:abstractNumId="1">
    <w:nsid w:val="3A55206B"/>
    <w:multiLevelType w:val="multilevel"/>
    <w:tmpl w:val="3A55206B"/>
    <w:lvl w:ilvl="0" w:tentative="0">
      <w:start w:val="1"/>
      <w:numFmt w:val="decimal"/>
      <w:pStyle w:val="50"/>
      <w:suff w:val="nothing"/>
      <w:lvlText w:val="%1."/>
      <w:lvlJc w:val="left"/>
      <w:pPr>
        <w:ind w:left="0" w:firstLine="0"/>
      </w:pPr>
      <w:rPr>
        <w:rFonts w:hint="default" w:ascii="Times New Roman" w:hAnsi="Times New Roman" w:eastAsia="黑体" w:cs="Times New Roman"/>
      </w:rPr>
    </w:lvl>
    <w:lvl w:ilvl="1" w:tentative="0">
      <w:start w:val="1"/>
      <w:numFmt w:val="decimal"/>
      <w:suff w:val="nothing"/>
      <w:lvlText w:val="%1.%2."/>
      <w:lvlJc w:val="left"/>
      <w:pPr>
        <w:ind w:left="0" w:firstLine="0"/>
      </w:pPr>
      <w:rPr>
        <w:rFonts w:hint="eastAsia" w:ascii="Arial Unicode MS" w:hAnsi="Arial Unicode MS" w:eastAsia="黑体"/>
      </w:rPr>
    </w:lvl>
    <w:lvl w:ilvl="2" w:tentative="0">
      <w:start w:val="1"/>
      <w:numFmt w:val="decimal"/>
      <w:suff w:val="nothing"/>
      <w:lvlText w:val="%1.%2.%3."/>
      <w:lvlJc w:val="left"/>
      <w:pPr>
        <w:ind w:left="0" w:firstLine="0"/>
      </w:pPr>
      <w:rPr>
        <w:rFonts w:hint="default" w:ascii="Times New Roman" w:hAnsi="Times New Roman" w:eastAsia="黑体" w:cs="Times New Roman"/>
      </w:rPr>
    </w:lvl>
    <w:lvl w:ilvl="3" w:tentative="0">
      <w:start w:val="1"/>
      <w:numFmt w:val="decimal"/>
      <w:suff w:val="nothing"/>
      <w:lvlText w:val="%1.%2.%3.%4."/>
      <w:lvlJc w:val="left"/>
      <w:pPr>
        <w:ind w:left="0" w:firstLine="0"/>
      </w:pPr>
      <w:rPr>
        <w:rFonts w:hint="eastAsia" w:ascii="Arial Unicode MS" w:hAnsi="Arial Unicode MS" w:eastAsia="黑体"/>
      </w:rPr>
    </w:lvl>
    <w:lvl w:ilvl="4" w:tentative="0">
      <w:start w:val="1"/>
      <w:numFmt w:val="decimal"/>
      <w:suff w:val="nothing"/>
      <w:lvlText w:val="%1.%2.%3.%4.%5."/>
      <w:lvlJc w:val="left"/>
      <w:pPr>
        <w:ind w:left="0" w:firstLine="0"/>
      </w:pPr>
      <w:rPr>
        <w:rFonts w:hint="eastAsia" w:ascii="Arial Unicode MS" w:hAnsi="Arial Unicode MS" w:eastAsia="黑体"/>
      </w:rPr>
    </w:lvl>
    <w:lvl w:ilvl="5" w:tentative="0">
      <w:start w:val="1"/>
      <w:numFmt w:val="lowerRoman"/>
      <w:lvlText w:val="%6."/>
      <w:lvlJc w:val="right"/>
      <w:pPr>
        <w:ind w:left="0" w:firstLine="0"/>
      </w:pPr>
      <w:rPr>
        <w:rFonts w:hint="eastAsia"/>
      </w:rPr>
    </w:lvl>
    <w:lvl w:ilvl="6" w:tentative="0">
      <w:start w:val="1"/>
      <w:numFmt w:val="decimal"/>
      <w:lvlText w:val="%7."/>
      <w:lvlJc w:val="left"/>
      <w:pPr>
        <w:ind w:left="0" w:firstLine="0"/>
      </w:pPr>
      <w:rPr>
        <w:rFonts w:hint="eastAsia"/>
      </w:rPr>
    </w:lvl>
    <w:lvl w:ilvl="7" w:tentative="0">
      <w:start w:val="1"/>
      <w:numFmt w:val="lowerLetter"/>
      <w:lvlText w:val="%8)"/>
      <w:lvlJc w:val="left"/>
      <w:pPr>
        <w:ind w:left="0" w:firstLine="0"/>
      </w:pPr>
      <w:rPr>
        <w:rFonts w:hint="eastAsia"/>
      </w:rPr>
    </w:lvl>
    <w:lvl w:ilvl="8" w:tentative="0">
      <w:start w:val="1"/>
      <w:numFmt w:val="lowerRoman"/>
      <w:lvlText w:val="%9."/>
      <w:lvlJc w:val="right"/>
      <w:pPr>
        <w:ind w:left="0" w:firstLine="0"/>
      </w:pPr>
      <w:rPr>
        <w:rFonts w:hint="eastAsia"/>
      </w:rPr>
    </w:lvl>
  </w:abstractNum>
  <w:abstractNum w:abstractNumId="2">
    <w:nsid w:val="50030791"/>
    <w:multiLevelType w:val="singleLevel"/>
    <w:tmpl w:val="50030791"/>
    <w:lvl w:ilvl="0" w:tentative="0">
      <w:start w:val="1"/>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attachedTemplate r:id="rId1"/>
  <w:documentProtection w:enforcement="0"/>
  <w:defaultTabStop w:val="420"/>
  <w:evenAndOddHeaders w:val="1"/>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12E73F8"/>
    <w:rsid w:val="000001F1"/>
    <w:rsid w:val="00002C18"/>
    <w:rsid w:val="00002D91"/>
    <w:rsid w:val="000038C9"/>
    <w:rsid w:val="00004085"/>
    <w:rsid w:val="00004B74"/>
    <w:rsid w:val="000055A3"/>
    <w:rsid w:val="0001098F"/>
    <w:rsid w:val="00012435"/>
    <w:rsid w:val="00013DCA"/>
    <w:rsid w:val="00017469"/>
    <w:rsid w:val="00023BC5"/>
    <w:rsid w:val="0002445A"/>
    <w:rsid w:val="000272F9"/>
    <w:rsid w:val="00027AC1"/>
    <w:rsid w:val="00031416"/>
    <w:rsid w:val="000318CF"/>
    <w:rsid w:val="00032177"/>
    <w:rsid w:val="00032999"/>
    <w:rsid w:val="00032C94"/>
    <w:rsid w:val="00034192"/>
    <w:rsid w:val="00034D11"/>
    <w:rsid w:val="000354F6"/>
    <w:rsid w:val="0003597D"/>
    <w:rsid w:val="00040553"/>
    <w:rsid w:val="00045AF3"/>
    <w:rsid w:val="00050C9D"/>
    <w:rsid w:val="0005185F"/>
    <w:rsid w:val="00053216"/>
    <w:rsid w:val="00055B4B"/>
    <w:rsid w:val="0005681C"/>
    <w:rsid w:val="00057F47"/>
    <w:rsid w:val="00061FA0"/>
    <w:rsid w:val="00062F07"/>
    <w:rsid w:val="00065072"/>
    <w:rsid w:val="000657F5"/>
    <w:rsid w:val="00065EBD"/>
    <w:rsid w:val="0006623E"/>
    <w:rsid w:val="000662D6"/>
    <w:rsid w:val="00067722"/>
    <w:rsid w:val="0007523F"/>
    <w:rsid w:val="0007571F"/>
    <w:rsid w:val="00075E0D"/>
    <w:rsid w:val="00076A81"/>
    <w:rsid w:val="00076F90"/>
    <w:rsid w:val="0007730B"/>
    <w:rsid w:val="000807B9"/>
    <w:rsid w:val="0008399D"/>
    <w:rsid w:val="00083EC3"/>
    <w:rsid w:val="000843F1"/>
    <w:rsid w:val="00087F01"/>
    <w:rsid w:val="00091351"/>
    <w:rsid w:val="000A2A1F"/>
    <w:rsid w:val="000B1F61"/>
    <w:rsid w:val="000B2886"/>
    <w:rsid w:val="000B2F88"/>
    <w:rsid w:val="000B3B2E"/>
    <w:rsid w:val="000B497B"/>
    <w:rsid w:val="000B5FFD"/>
    <w:rsid w:val="000B7AC1"/>
    <w:rsid w:val="000B7F8A"/>
    <w:rsid w:val="000C09F7"/>
    <w:rsid w:val="000C283C"/>
    <w:rsid w:val="000C57F4"/>
    <w:rsid w:val="000D07F8"/>
    <w:rsid w:val="000D0B25"/>
    <w:rsid w:val="000D268C"/>
    <w:rsid w:val="000D4200"/>
    <w:rsid w:val="000D4B5C"/>
    <w:rsid w:val="000D7674"/>
    <w:rsid w:val="000E1352"/>
    <w:rsid w:val="000E3308"/>
    <w:rsid w:val="000E38E1"/>
    <w:rsid w:val="000E3B19"/>
    <w:rsid w:val="000E558B"/>
    <w:rsid w:val="000E6A54"/>
    <w:rsid w:val="000E7B0F"/>
    <w:rsid w:val="000F0EDD"/>
    <w:rsid w:val="000F209A"/>
    <w:rsid w:val="000F339F"/>
    <w:rsid w:val="000F419F"/>
    <w:rsid w:val="000F5FC6"/>
    <w:rsid w:val="000F6557"/>
    <w:rsid w:val="000F75B0"/>
    <w:rsid w:val="001015D0"/>
    <w:rsid w:val="00104199"/>
    <w:rsid w:val="0011079D"/>
    <w:rsid w:val="001107FD"/>
    <w:rsid w:val="001111F2"/>
    <w:rsid w:val="0011310D"/>
    <w:rsid w:val="00113EBB"/>
    <w:rsid w:val="00113FE8"/>
    <w:rsid w:val="0011415D"/>
    <w:rsid w:val="00115AB4"/>
    <w:rsid w:val="00116A74"/>
    <w:rsid w:val="0011796A"/>
    <w:rsid w:val="00121338"/>
    <w:rsid w:val="00122398"/>
    <w:rsid w:val="00126BC2"/>
    <w:rsid w:val="00126F58"/>
    <w:rsid w:val="00127D54"/>
    <w:rsid w:val="00130CD1"/>
    <w:rsid w:val="001325BD"/>
    <w:rsid w:val="00132F22"/>
    <w:rsid w:val="001340DD"/>
    <w:rsid w:val="00134D9B"/>
    <w:rsid w:val="00135714"/>
    <w:rsid w:val="001377D7"/>
    <w:rsid w:val="00141F7B"/>
    <w:rsid w:val="0014268C"/>
    <w:rsid w:val="00144CF6"/>
    <w:rsid w:val="00151DEA"/>
    <w:rsid w:val="00161F47"/>
    <w:rsid w:val="001620C6"/>
    <w:rsid w:val="0016285D"/>
    <w:rsid w:val="00162989"/>
    <w:rsid w:val="00163D5C"/>
    <w:rsid w:val="00165B5C"/>
    <w:rsid w:val="001669C3"/>
    <w:rsid w:val="00171696"/>
    <w:rsid w:val="0017258D"/>
    <w:rsid w:val="00173826"/>
    <w:rsid w:val="00176872"/>
    <w:rsid w:val="00176F16"/>
    <w:rsid w:val="00177881"/>
    <w:rsid w:val="00177E7B"/>
    <w:rsid w:val="00180F78"/>
    <w:rsid w:val="00187E87"/>
    <w:rsid w:val="00190CD8"/>
    <w:rsid w:val="001910FB"/>
    <w:rsid w:val="00191651"/>
    <w:rsid w:val="00192FA0"/>
    <w:rsid w:val="001A0825"/>
    <w:rsid w:val="001A1291"/>
    <w:rsid w:val="001A3229"/>
    <w:rsid w:val="001A58C6"/>
    <w:rsid w:val="001B04A8"/>
    <w:rsid w:val="001B38CC"/>
    <w:rsid w:val="001B39F9"/>
    <w:rsid w:val="001B54B1"/>
    <w:rsid w:val="001C00EE"/>
    <w:rsid w:val="001C010E"/>
    <w:rsid w:val="001C1430"/>
    <w:rsid w:val="001C413D"/>
    <w:rsid w:val="001C5ABC"/>
    <w:rsid w:val="001C5DBE"/>
    <w:rsid w:val="001C6553"/>
    <w:rsid w:val="001C666E"/>
    <w:rsid w:val="001D17FF"/>
    <w:rsid w:val="001D1912"/>
    <w:rsid w:val="001D1DFC"/>
    <w:rsid w:val="001D3E15"/>
    <w:rsid w:val="001D54E5"/>
    <w:rsid w:val="001D616B"/>
    <w:rsid w:val="001D6A0E"/>
    <w:rsid w:val="001E0A15"/>
    <w:rsid w:val="001E2EC0"/>
    <w:rsid w:val="001E2FF4"/>
    <w:rsid w:val="001E32D8"/>
    <w:rsid w:val="001E6EFF"/>
    <w:rsid w:val="001E70FD"/>
    <w:rsid w:val="001E7AEC"/>
    <w:rsid w:val="001F0D00"/>
    <w:rsid w:val="001F0D0D"/>
    <w:rsid w:val="001F0FC4"/>
    <w:rsid w:val="001F2E8A"/>
    <w:rsid w:val="001F3281"/>
    <w:rsid w:val="001F3951"/>
    <w:rsid w:val="001F6976"/>
    <w:rsid w:val="001F6E0B"/>
    <w:rsid w:val="001F7B53"/>
    <w:rsid w:val="0020018D"/>
    <w:rsid w:val="00200DE2"/>
    <w:rsid w:val="00200EE9"/>
    <w:rsid w:val="00201D2B"/>
    <w:rsid w:val="0020417A"/>
    <w:rsid w:val="0020446D"/>
    <w:rsid w:val="002060B5"/>
    <w:rsid w:val="00207847"/>
    <w:rsid w:val="00212E4F"/>
    <w:rsid w:val="002144CE"/>
    <w:rsid w:val="0021543F"/>
    <w:rsid w:val="0021554F"/>
    <w:rsid w:val="00217DC4"/>
    <w:rsid w:val="00220E1C"/>
    <w:rsid w:val="00222829"/>
    <w:rsid w:val="0022383A"/>
    <w:rsid w:val="00225207"/>
    <w:rsid w:val="0022531C"/>
    <w:rsid w:val="00226090"/>
    <w:rsid w:val="00226536"/>
    <w:rsid w:val="00231711"/>
    <w:rsid w:val="00233B62"/>
    <w:rsid w:val="00233BE1"/>
    <w:rsid w:val="00234A99"/>
    <w:rsid w:val="00235D5A"/>
    <w:rsid w:val="002379E2"/>
    <w:rsid w:val="002412CF"/>
    <w:rsid w:val="0024581A"/>
    <w:rsid w:val="00253181"/>
    <w:rsid w:val="002641AB"/>
    <w:rsid w:val="002675B2"/>
    <w:rsid w:val="002704CC"/>
    <w:rsid w:val="002704F2"/>
    <w:rsid w:val="00275BC2"/>
    <w:rsid w:val="00276AAB"/>
    <w:rsid w:val="00283420"/>
    <w:rsid w:val="00283BEB"/>
    <w:rsid w:val="0028664A"/>
    <w:rsid w:val="002934DC"/>
    <w:rsid w:val="002974FF"/>
    <w:rsid w:val="00297749"/>
    <w:rsid w:val="00297AC6"/>
    <w:rsid w:val="00297D1D"/>
    <w:rsid w:val="002A1043"/>
    <w:rsid w:val="002A2891"/>
    <w:rsid w:val="002A3EA8"/>
    <w:rsid w:val="002A43C9"/>
    <w:rsid w:val="002A47D0"/>
    <w:rsid w:val="002A6ECE"/>
    <w:rsid w:val="002B0700"/>
    <w:rsid w:val="002B0767"/>
    <w:rsid w:val="002B1B13"/>
    <w:rsid w:val="002B3355"/>
    <w:rsid w:val="002B51C2"/>
    <w:rsid w:val="002B5488"/>
    <w:rsid w:val="002C00EB"/>
    <w:rsid w:val="002C04B4"/>
    <w:rsid w:val="002C0632"/>
    <w:rsid w:val="002C228B"/>
    <w:rsid w:val="002C2398"/>
    <w:rsid w:val="002C360A"/>
    <w:rsid w:val="002C647A"/>
    <w:rsid w:val="002D04BF"/>
    <w:rsid w:val="002D0AAD"/>
    <w:rsid w:val="002D24D3"/>
    <w:rsid w:val="002D35E4"/>
    <w:rsid w:val="002D5500"/>
    <w:rsid w:val="002D67D2"/>
    <w:rsid w:val="002D6845"/>
    <w:rsid w:val="002D7C10"/>
    <w:rsid w:val="002D7CC3"/>
    <w:rsid w:val="002E2C84"/>
    <w:rsid w:val="002E2CE9"/>
    <w:rsid w:val="002E423E"/>
    <w:rsid w:val="002E5685"/>
    <w:rsid w:val="002F0032"/>
    <w:rsid w:val="002F3E9B"/>
    <w:rsid w:val="002F7A71"/>
    <w:rsid w:val="002F7A9C"/>
    <w:rsid w:val="0030013B"/>
    <w:rsid w:val="00300E45"/>
    <w:rsid w:val="00302C21"/>
    <w:rsid w:val="003049E2"/>
    <w:rsid w:val="00305965"/>
    <w:rsid w:val="00306540"/>
    <w:rsid w:val="00313395"/>
    <w:rsid w:val="0031367A"/>
    <w:rsid w:val="00316C08"/>
    <w:rsid w:val="0032174B"/>
    <w:rsid w:val="00321C4C"/>
    <w:rsid w:val="00323FEB"/>
    <w:rsid w:val="00324062"/>
    <w:rsid w:val="00325269"/>
    <w:rsid w:val="00325E5B"/>
    <w:rsid w:val="003260CA"/>
    <w:rsid w:val="00327E95"/>
    <w:rsid w:val="0033072B"/>
    <w:rsid w:val="0033176C"/>
    <w:rsid w:val="003317E3"/>
    <w:rsid w:val="00333949"/>
    <w:rsid w:val="00334242"/>
    <w:rsid w:val="003350D9"/>
    <w:rsid w:val="00335CE4"/>
    <w:rsid w:val="00335DB6"/>
    <w:rsid w:val="00336FBB"/>
    <w:rsid w:val="0033702F"/>
    <w:rsid w:val="003444AE"/>
    <w:rsid w:val="00347ED7"/>
    <w:rsid w:val="00350467"/>
    <w:rsid w:val="00351F10"/>
    <w:rsid w:val="00351F42"/>
    <w:rsid w:val="00352B84"/>
    <w:rsid w:val="00354A27"/>
    <w:rsid w:val="00354CBA"/>
    <w:rsid w:val="00354E3B"/>
    <w:rsid w:val="00360759"/>
    <w:rsid w:val="00361C99"/>
    <w:rsid w:val="00362918"/>
    <w:rsid w:val="00363FDA"/>
    <w:rsid w:val="003664B0"/>
    <w:rsid w:val="00370107"/>
    <w:rsid w:val="003712A3"/>
    <w:rsid w:val="00373ABE"/>
    <w:rsid w:val="0037453D"/>
    <w:rsid w:val="00374E44"/>
    <w:rsid w:val="0037612C"/>
    <w:rsid w:val="003766AC"/>
    <w:rsid w:val="003769F8"/>
    <w:rsid w:val="00376E5D"/>
    <w:rsid w:val="00380946"/>
    <w:rsid w:val="003810CF"/>
    <w:rsid w:val="003811AB"/>
    <w:rsid w:val="00382D02"/>
    <w:rsid w:val="003834F5"/>
    <w:rsid w:val="00385E49"/>
    <w:rsid w:val="00386973"/>
    <w:rsid w:val="003869AB"/>
    <w:rsid w:val="00387892"/>
    <w:rsid w:val="00387AFD"/>
    <w:rsid w:val="0039038C"/>
    <w:rsid w:val="0039099B"/>
    <w:rsid w:val="00390C6A"/>
    <w:rsid w:val="003927EA"/>
    <w:rsid w:val="00393899"/>
    <w:rsid w:val="003939FE"/>
    <w:rsid w:val="00394E98"/>
    <w:rsid w:val="00396871"/>
    <w:rsid w:val="003971AB"/>
    <w:rsid w:val="003A2881"/>
    <w:rsid w:val="003A33F3"/>
    <w:rsid w:val="003B1057"/>
    <w:rsid w:val="003B1A43"/>
    <w:rsid w:val="003B664C"/>
    <w:rsid w:val="003C2514"/>
    <w:rsid w:val="003C2BCB"/>
    <w:rsid w:val="003C2D8E"/>
    <w:rsid w:val="003C408D"/>
    <w:rsid w:val="003C4DD7"/>
    <w:rsid w:val="003C5996"/>
    <w:rsid w:val="003C7344"/>
    <w:rsid w:val="003C7B12"/>
    <w:rsid w:val="003D002A"/>
    <w:rsid w:val="003D1BC8"/>
    <w:rsid w:val="003D1E1E"/>
    <w:rsid w:val="003D1F2A"/>
    <w:rsid w:val="003D3A77"/>
    <w:rsid w:val="003D3E09"/>
    <w:rsid w:val="003D5DB6"/>
    <w:rsid w:val="003E25DA"/>
    <w:rsid w:val="003E283D"/>
    <w:rsid w:val="003E31B9"/>
    <w:rsid w:val="003E3603"/>
    <w:rsid w:val="003E4BA8"/>
    <w:rsid w:val="003E5362"/>
    <w:rsid w:val="003E7163"/>
    <w:rsid w:val="003E7444"/>
    <w:rsid w:val="003E7554"/>
    <w:rsid w:val="003F041C"/>
    <w:rsid w:val="003F292E"/>
    <w:rsid w:val="003F2D92"/>
    <w:rsid w:val="003F3B8E"/>
    <w:rsid w:val="003F3E3A"/>
    <w:rsid w:val="003F42D3"/>
    <w:rsid w:val="003F4A9F"/>
    <w:rsid w:val="003F5A20"/>
    <w:rsid w:val="00400623"/>
    <w:rsid w:val="00400BEC"/>
    <w:rsid w:val="00402424"/>
    <w:rsid w:val="00402B93"/>
    <w:rsid w:val="00403EB1"/>
    <w:rsid w:val="00406E4B"/>
    <w:rsid w:val="00407D7A"/>
    <w:rsid w:val="00410B90"/>
    <w:rsid w:val="004151AF"/>
    <w:rsid w:val="004237C5"/>
    <w:rsid w:val="004249EA"/>
    <w:rsid w:val="004276FA"/>
    <w:rsid w:val="004306AD"/>
    <w:rsid w:val="00431A62"/>
    <w:rsid w:val="00432C73"/>
    <w:rsid w:val="0043373F"/>
    <w:rsid w:val="004361FC"/>
    <w:rsid w:val="00437274"/>
    <w:rsid w:val="00440F4D"/>
    <w:rsid w:val="004427B7"/>
    <w:rsid w:val="00446880"/>
    <w:rsid w:val="00447419"/>
    <w:rsid w:val="00447AE2"/>
    <w:rsid w:val="00450F35"/>
    <w:rsid w:val="004529B9"/>
    <w:rsid w:val="004540B6"/>
    <w:rsid w:val="00454724"/>
    <w:rsid w:val="00460916"/>
    <w:rsid w:val="004633FB"/>
    <w:rsid w:val="00465B0C"/>
    <w:rsid w:val="004667B2"/>
    <w:rsid w:val="00467F9F"/>
    <w:rsid w:val="00470E64"/>
    <w:rsid w:val="00472538"/>
    <w:rsid w:val="004747D7"/>
    <w:rsid w:val="004750C0"/>
    <w:rsid w:val="00476E65"/>
    <w:rsid w:val="00480FB4"/>
    <w:rsid w:val="00481C93"/>
    <w:rsid w:val="0048491B"/>
    <w:rsid w:val="0049030B"/>
    <w:rsid w:val="004907AF"/>
    <w:rsid w:val="00490D75"/>
    <w:rsid w:val="004916D8"/>
    <w:rsid w:val="00492367"/>
    <w:rsid w:val="004A1296"/>
    <w:rsid w:val="004A2E9B"/>
    <w:rsid w:val="004A4559"/>
    <w:rsid w:val="004A5230"/>
    <w:rsid w:val="004B6011"/>
    <w:rsid w:val="004B730F"/>
    <w:rsid w:val="004C2CBC"/>
    <w:rsid w:val="004C379C"/>
    <w:rsid w:val="004C470E"/>
    <w:rsid w:val="004C50E1"/>
    <w:rsid w:val="004D04A2"/>
    <w:rsid w:val="004D06AD"/>
    <w:rsid w:val="004D2260"/>
    <w:rsid w:val="004D4D0E"/>
    <w:rsid w:val="004D534D"/>
    <w:rsid w:val="004D6CE3"/>
    <w:rsid w:val="004E4E3E"/>
    <w:rsid w:val="004F04F5"/>
    <w:rsid w:val="004F2852"/>
    <w:rsid w:val="004F3F0E"/>
    <w:rsid w:val="004F4C76"/>
    <w:rsid w:val="004F553C"/>
    <w:rsid w:val="004F72EF"/>
    <w:rsid w:val="004F7D7C"/>
    <w:rsid w:val="00502CA4"/>
    <w:rsid w:val="00504E48"/>
    <w:rsid w:val="005110D5"/>
    <w:rsid w:val="00511264"/>
    <w:rsid w:val="00511F32"/>
    <w:rsid w:val="00511FBE"/>
    <w:rsid w:val="00512132"/>
    <w:rsid w:val="005133D7"/>
    <w:rsid w:val="00514AD7"/>
    <w:rsid w:val="005175DB"/>
    <w:rsid w:val="00517993"/>
    <w:rsid w:val="00517995"/>
    <w:rsid w:val="00517B0D"/>
    <w:rsid w:val="00517B2F"/>
    <w:rsid w:val="00521EC3"/>
    <w:rsid w:val="0052221B"/>
    <w:rsid w:val="0052259E"/>
    <w:rsid w:val="005241A6"/>
    <w:rsid w:val="00525531"/>
    <w:rsid w:val="00526FEE"/>
    <w:rsid w:val="00531828"/>
    <w:rsid w:val="00532636"/>
    <w:rsid w:val="00534017"/>
    <w:rsid w:val="00536BF5"/>
    <w:rsid w:val="00537056"/>
    <w:rsid w:val="00537778"/>
    <w:rsid w:val="00540FAC"/>
    <w:rsid w:val="00541E33"/>
    <w:rsid w:val="00542292"/>
    <w:rsid w:val="00542B48"/>
    <w:rsid w:val="005433AE"/>
    <w:rsid w:val="005444CF"/>
    <w:rsid w:val="00544797"/>
    <w:rsid w:val="00545330"/>
    <w:rsid w:val="005456D6"/>
    <w:rsid w:val="00546250"/>
    <w:rsid w:val="00546F00"/>
    <w:rsid w:val="00547F03"/>
    <w:rsid w:val="00555B54"/>
    <w:rsid w:val="00555E66"/>
    <w:rsid w:val="00560DAB"/>
    <w:rsid w:val="00566430"/>
    <w:rsid w:val="00571D37"/>
    <w:rsid w:val="005772C0"/>
    <w:rsid w:val="00577E18"/>
    <w:rsid w:val="005809E9"/>
    <w:rsid w:val="00584A01"/>
    <w:rsid w:val="0058524F"/>
    <w:rsid w:val="00585CAD"/>
    <w:rsid w:val="0058695A"/>
    <w:rsid w:val="005902EB"/>
    <w:rsid w:val="0059047F"/>
    <w:rsid w:val="00591361"/>
    <w:rsid w:val="0059488F"/>
    <w:rsid w:val="0059583C"/>
    <w:rsid w:val="00597077"/>
    <w:rsid w:val="00597C4F"/>
    <w:rsid w:val="005A099F"/>
    <w:rsid w:val="005A23DC"/>
    <w:rsid w:val="005A24E4"/>
    <w:rsid w:val="005A2CBC"/>
    <w:rsid w:val="005A3ED8"/>
    <w:rsid w:val="005A415B"/>
    <w:rsid w:val="005A58C1"/>
    <w:rsid w:val="005A7175"/>
    <w:rsid w:val="005B0A1B"/>
    <w:rsid w:val="005B3E3B"/>
    <w:rsid w:val="005B4798"/>
    <w:rsid w:val="005B56A4"/>
    <w:rsid w:val="005B5B84"/>
    <w:rsid w:val="005B7614"/>
    <w:rsid w:val="005C1EE8"/>
    <w:rsid w:val="005C3BB3"/>
    <w:rsid w:val="005C4E18"/>
    <w:rsid w:val="005C57B8"/>
    <w:rsid w:val="005C6C21"/>
    <w:rsid w:val="005C7439"/>
    <w:rsid w:val="005D115F"/>
    <w:rsid w:val="005D13D3"/>
    <w:rsid w:val="005D26EA"/>
    <w:rsid w:val="005D2C5A"/>
    <w:rsid w:val="005D6F09"/>
    <w:rsid w:val="005E02BF"/>
    <w:rsid w:val="005E2293"/>
    <w:rsid w:val="005E3210"/>
    <w:rsid w:val="005E6611"/>
    <w:rsid w:val="005E675B"/>
    <w:rsid w:val="005E6EA0"/>
    <w:rsid w:val="005E75EA"/>
    <w:rsid w:val="005E78A3"/>
    <w:rsid w:val="005F0891"/>
    <w:rsid w:val="005F17A0"/>
    <w:rsid w:val="005F18AC"/>
    <w:rsid w:val="005F3E29"/>
    <w:rsid w:val="005F52D3"/>
    <w:rsid w:val="005F5BE0"/>
    <w:rsid w:val="005F5D17"/>
    <w:rsid w:val="005F7B47"/>
    <w:rsid w:val="006008C0"/>
    <w:rsid w:val="00601A0A"/>
    <w:rsid w:val="00601F84"/>
    <w:rsid w:val="006023FA"/>
    <w:rsid w:val="0060781F"/>
    <w:rsid w:val="006108FC"/>
    <w:rsid w:val="00610A10"/>
    <w:rsid w:val="00613EE2"/>
    <w:rsid w:val="006146F9"/>
    <w:rsid w:val="006203D5"/>
    <w:rsid w:val="00620B05"/>
    <w:rsid w:val="00623F90"/>
    <w:rsid w:val="00625082"/>
    <w:rsid w:val="006252FC"/>
    <w:rsid w:val="00626D03"/>
    <w:rsid w:val="00626FC9"/>
    <w:rsid w:val="006300F1"/>
    <w:rsid w:val="00630468"/>
    <w:rsid w:val="0063073A"/>
    <w:rsid w:val="00631B2D"/>
    <w:rsid w:val="00631D51"/>
    <w:rsid w:val="0063236A"/>
    <w:rsid w:val="00632555"/>
    <w:rsid w:val="00632C05"/>
    <w:rsid w:val="00633E45"/>
    <w:rsid w:val="00633EF1"/>
    <w:rsid w:val="006351F8"/>
    <w:rsid w:val="006357FF"/>
    <w:rsid w:val="00635C92"/>
    <w:rsid w:val="00636B5C"/>
    <w:rsid w:val="0063741A"/>
    <w:rsid w:val="00637A33"/>
    <w:rsid w:val="00641A19"/>
    <w:rsid w:val="006423EA"/>
    <w:rsid w:val="00645923"/>
    <w:rsid w:val="00651E8A"/>
    <w:rsid w:val="006521B3"/>
    <w:rsid w:val="00653245"/>
    <w:rsid w:val="00653895"/>
    <w:rsid w:val="006546D2"/>
    <w:rsid w:val="00655229"/>
    <w:rsid w:val="006552EA"/>
    <w:rsid w:val="0065604E"/>
    <w:rsid w:val="006572F5"/>
    <w:rsid w:val="00660850"/>
    <w:rsid w:val="00660E36"/>
    <w:rsid w:val="0066192A"/>
    <w:rsid w:val="00663D0E"/>
    <w:rsid w:val="00664D80"/>
    <w:rsid w:val="00665187"/>
    <w:rsid w:val="0066552D"/>
    <w:rsid w:val="0066574A"/>
    <w:rsid w:val="00667ADC"/>
    <w:rsid w:val="00671772"/>
    <w:rsid w:val="00673567"/>
    <w:rsid w:val="00673CE0"/>
    <w:rsid w:val="006742F4"/>
    <w:rsid w:val="00687507"/>
    <w:rsid w:val="006925D5"/>
    <w:rsid w:val="006929CE"/>
    <w:rsid w:val="00696B07"/>
    <w:rsid w:val="00697544"/>
    <w:rsid w:val="0069770D"/>
    <w:rsid w:val="00697C0D"/>
    <w:rsid w:val="006A1B78"/>
    <w:rsid w:val="006B04CB"/>
    <w:rsid w:val="006B769C"/>
    <w:rsid w:val="006B7F8F"/>
    <w:rsid w:val="006C0050"/>
    <w:rsid w:val="006C03E9"/>
    <w:rsid w:val="006C2313"/>
    <w:rsid w:val="006C4E58"/>
    <w:rsid w:val="006C5A01"/>
    <w:rsid w:val="006D04FA"/>
    <w:rsid w:val="006D07AE"/>
    <w:rsid w:val="006D1384"/>
    <w:rsid w:val="006D2A59"/>
    <w:rsid w:val="006D4632"/>
    <w:rsid w:val="006D57B9"/>
    <w:rsid w:val="006D5C33"/>
    <w:rsid w:val="006D6AB7"/>
    <w:rsid w:val="006D6F1B"/>
    <w:rsid w:val="006D6F69"/>
    <w:rsid w:val="006E284D"/>
    <w:rsid w:val="006E45CD"/>
    <w:rsid w:val="006E6F5F"/>
    <w:rsid w:val="006E6FC4"/>
    <w:rsid w:val="006F081C"/>
    <w:rsid w:val="006F2CB8"/>
    <w:rsid w:val="006F68E5"/>
    <w:rsid w:val="006F79D3"/>
    <w:rsid w:val="00700661"/>
    <w:rsid w:val="007033B8"/>
    <w:rsid w:val="00703D3B"/>
    <w:rsid w:val="00703F9B"/>
    <w:rsid w:val="00704116"/>
    <w:rsid w:val="00707732"/>
    <w:rsid w:val="00710FBB"/>
    <w:rsid w:val="00712293"/>
    <w:rsid w:val="007134DA"/>
    <w:rsid w:val="00713C21"/>
    <w:rsid w:val="007145BB"/>
    <w:rsid w:val="00716291"/>
    <w:rsid w:val="007162CB"/>
    <w:rsid w:val="00720800"/>
    <w:rsid w:val="00720EF7"/>
    <w:rsid w:val="007212B2"/>
    <w:rsid w:val="00723B21"/>
    <w:rsid w:val="00723BDE"/>
    <w:rsid w:val="00724EA6"/>
    <w:rsid w:val="0072526B"/>
    <w:rsid w:val="00725400"/>
    <w:rsid w:val="00726592"/>
    <w:rsid w:val="00726755"/>
    <w:rsid w:val="007346D5"/>
    <w:rsid w:val="00735526"/>
    <w:rsid w:val="00735971"/>
    <w:rsid w:val="00735A22"/>
    <w:rsid w:val="00743332"/>
    <w:rsid w:val="00745366"/>
    <w:rsid w:val="00750C36"/>
    <w:rsid w:val="00753630"/>
    <w:rsid w:val="00754202"/>
    <w:rsid w:val="007554C5"/>
    <w:rsid w:val="00755E1D"/>
    <w:rsid w:val="00756E55"/>
    <w:rsid w:val="0076042B"/>
    <w:rsid w:val="00760618"/>
    <w:rsid w:val="00766635"/>
    <w:rsid w:val="0076713F"/>
    <w:rsid w:val="007706B9"/>
    <w:rsid w:val="0077190B"/>
    <w:rsid w:val="00772A22"/>
    <w:rsid w:val="00772EFE"/>
    <w:rsid w:val="0077435B"/>
    <w:rsid w:val="007753D4"/>
    <w:rsid w:val="0077702F"/>
    <w:rsid w:val="0078182E"/>
    <w:rsid w:val="0078232B"/>
    <w:rsid w:val="00783A28"/>
    <w:rsid w:val="00783B9B"/>
    <w:rsid w:val="007850E0"/>
    <w:rsid w:val="00791FC4"/>
    <w:rsid w:val="007933AE"/>
    <w:rsid w:val="00793667"/>
    <w:rsid w:val="0079581E"/>
    <w:rsid w:val="007961A6"/>
    <w:rsid w:val="007970C7"/>
    <w:rsid w:val="00797368"/>
    <w:rsid w:val="007978AE"/>
    <w:rsid w:val="007A1EDA"/>
    <w:rsid w:val="007A586A"/>
    <w:rsid w:val="007A5FD0"/>
    <w:rsid w:val="007A6129"/>
    <w:rsid w:val="007A69BF"/>
    <w:rsid w:val="007A6D68"/>
    <w:rsid w:val="007A75EC"/>
    <w:rsid w:val="007A7C7B"/>
    <w:rsid w:val="007B0685"/>
    <w:rsid w:val="007B342B"/>
    <w:rsid w:val="007B37D8"/>
    <w:rsid w:val="007B3D94"/>
    <w:rsid w:val="007B7F03"/>
    <w:rsid w:val="007C0A7F"/>
    <w:rsid w:val="007C3BC4"/>
    <w:rsid w:val="007C4474"/>
    <w:rsid w:val="007C5C83"/>
    <w:rsid w:val="007C626E"/>
    <w:rsid w:val="007C67CB"/>
    <w:rsid w:val="007C6880"/>
    <w:rsid w:val="007C74F6"/>
    <w:rsid w:val="007D2A10"/>
    <w:rsid w:val="007D3596"/>
    <w:rsid w:val="007D4FCE"/>
    <w:rsid w:val="007D527E"/>
    <w:rsid w:val="007D590B"/>
    <w:rsid w:val="007D69DE"/>
    <w:rsid w:val="007D7AF1"/>
    <w:rsid w:val="007E0100"/>
    <w:rsid w:val="007E049F"/>
    <w:rsid w:val="007E4D77"/>
    <w:rsid w:val="007E6A0F"/>
    <w:rsid w:val="007E74D6"/>
    <w:rsid w:val="007F3B16"/>
    <w:rsid w:val="007F4694"/>
    <w:rsid w:val="007F4B60"/>
    <w:rsid w:val="007F5552"/>
    <w:rsid w:val="007F6151"/>
    <w:rsid w:val="00800594"/>
    <w:rsid w:val="00801DB2"/>
    <w:rsid w:val="008043F8"/>
    <w:rsid w:val="008045BD"/>
    <w:rsid w:val="00805203"/>
    <w:rsid w:val="008068CD"/>
    <w:rsid w:val="008106D7"/>
    <w:rsid w:val="00812239"/>
    <w:rsid w:val="00814FE2"/>
    <w:rsid w:val="00815EA7"/>
    <w:rsid w:val="00816676"/>
    <w:rsid w:val="00817DCF"/>
    <w:rsid w:val="008255ED"/>
    <w:rsid w:val="008326FA"/>
    <w:rsid w:val="00833188"/>
    <w:rsid w:val="008366FB"/>
    <w:rsid w:val="00842F43"/>
    <w:rsid w:val="00845AAB"/>
    <w:rsid w:val="0085039D"/>
    <w:rsid w:val="008512CA"/>
    <w:rsid w:val="0085147C"/>
    <w:rsid w:val="00852DEF"/>
    <w:rsid w:val="008543A1"/>
    <w:rsid w:val="0085485D"/>
    <w:rsid w:val="00855F0C"/>
    <w:rsid w:val="00860B7F"/>
    <w:rsid w:val="008631FE"/>
    <w:rsid w:val="00863B39"/>
    <w:rsid w:val="00864115"/>
    <w:rsid w:val="008646FB"/>
    <w:rsid w:val="00864CB5"/>
    <w:rsid w:val="00865E4E"/>
    <w:rsid w:val="00867CFA"/>
    <w:rsid w:val="00872EAE"/>
    <w:rsid w:val="00873260"/>
    <w:rsid w:val="00880B14"/>
    <w:rsid w:val="00881A74"/>
    <w:rsid w:val="00883B8C"/>
    <w:rsid w:val="00884617"/>
    <w:rsid w:val="00887A32"/>
    <w:rsid w:val="008910C8"/>
    <w:rsid w:val="00891B9B"/>
    <w:rsid w:val="0089304C"/>
    <w:rsid w:val="008939B7"/>
    <w:rsid w:val="00895002"/>
    <w:rsid w:val="008965BA"/>
    <w:rsid w:val="00896E8A"/>
    <w:rsid w:val="008A13A2"/>
    <w:rsid w:val="008A1F47"/>
    <w:rsid w:val="008A2CB0"/>
    <w:rsid w:val="008A7D84"/>
    <w:rsid w:val="008B356D"/>
    <w:rsid w:val="008B4BD1"/>
    <w:rsid w:val="008B4E11"/>
    <w:rsid w:val="008B5397"/>
    <w:rsid w:val="008B5A32"/>
    <w:rsid w:val="008B6CF4"/>
    <w:rsid w:val="008B72B8"/>
    <w:rsid w:val="008C04C9"/>
    <w:rsid w:val="008C30AC"/>
    <w:rsid w:val="008C5536"/>
    <w:rsid w:val="008C57A0"/>
    <w:rsid w:val="008C5D04"/>
    <w:rsid w:val="008C5D8F"/>
    <w:rsid w:val="008C7BCD"/>
    <w:rsid w:val="008D3038"/>
    <w:rsid w:val="008E0B5C"/>
    <w:rsid w:val="008E3A3F"/>
    <w:rsid w:val="008E5B7F"/>
    <w:rsid w:val="008F4441"/>
    <w:rsid w:val="008F53E0"/>
    <w:rsid w:val="008F6295"/>
    <w:rsid w:val="008F6E9D"/>
    <w:rsid w:val="00905B29"/>
    <w:rsid w:val="00910E4C"/>
    <w:rsid w:val="00912934"/>
    <w:rsid w:val="00914CE6"/>
    <w:rsid w:val="00915F79"/>
    <w:rsid w:val="0091701B"/>
    <w:rsid w:val="009173BD"/>
    <w:rsid w:val="00920784"/>
    <w:rsid w:val="0092233F"/>
    <w:rsid w:val="00922932"/>
    <w:rsid w:val="00924696"/>
    <w:rsid w:val="009252FC"/>
    <w:rsid w:val="00931326"/>
    <w:rsid w:val="009354CB"/>
    <w:rsid w:val="00936995"/>
    <w:rsid w:val="00937697"/>
    <w:rsid w:val="00937EB5"/>
    <w:rsid w:val="009419F3"/>
    <w:rsid w:val="00942A89"/>
    <w:rsid w:val="00942E3F"/>
    <w:rsid w:val="00943C68"/>
    <w:rsid w:val="00944907"/>
    <w:rsid w:val="00944A51"/>
    <w:rsid w:val="00944B98"/>
    <w:rsid w:val="00947163"/>
    <w:rsid w:val="00950356"/>
    <w:rsid w:val="00950BDC"/>
    <w:rsid w:val="00955517"/>
    <w:rsid w:val="009562CB"/>
    <w:rsid w:val="00956BD6"/>
    <w:rsid w:val="00957E76"/>
    <w:rsid w:val="00960BD7"/>
    <w:rsid w:val="0096142D"/>
    <w:rsid w:val="00963104"/>
    <w:rsid w:val="009652B2"/>
    <w:rsid w:val="0097367D"/>
    <w:rsid w:val="009737D3"/>
    <w:rsid w:val="00974173"/>
    <w:rsid w:val="0097747E"/>
    <w:rsid w:val="00977D97"/>
    <w:rsid w:val="00977DB9"/>
    <w:rsid w:val="009806B0"/>
    <w:rsid w:val="009834C2"/>
    <w:rsid w:val="00985316"/>
    <w:rsid w:val="0098536F"/>
    <w:rsid w:val="009862DC"/>
    <w:rsid w:val="009864F1"/>
    <w:rsid w:val="00987AAA"/>
    <w:rsid w:val="00991060"/>
    <w:rsid w:val="009910E9"/>
    <w:rsid w:val="00992DD2"/>
    <w:rsid w:val="009970DF"/>
    <w:rsid w:val="00997B94"/>
    <w:rsid w:val="009A104A"/>
    <w:rsid w:val="009A23E2"/>
    <w:rsid w:val="009A303B"/>
    <w:rsid w:val="009A4CE4"/>
    <w:rsid w:val="009A6E7F"/>
    <w:rsid w:val="009A7262"/>
    <w:rsid w:val="009B13D1"/>
    <w:rsid w:val="009B30FB"/>
    <w:rsid w:val="009B3CB3"/>
    <w:rsid w:val="009B58FB"/>
    <w:rsid w:val="009B5EC2"/>
    <w:rsid w:val="009B6CDC"/>
    <w:rsid w:val="009C05D3"/>
    <w:rsid w:val="009C6E61"/>
    <w:rsid w:val="009D0145"/>
    <w:rsid w:val="009D060E"/>
    <w:rsid w:val="009D08CC"/>
    <w:rsid w:val="009D11CA"/>
    <w:rsid w:val="009D3F53"/>
    <w:rsid w:val="009D460A"/>
    <w:rsid w:val="009D6F7A"/>
    <w:rsid w:val="009E0359"/>
    <w:rsid w:val="009E19C2"/>
    <w:rsid w:val="009E2B68"/>
    <w:rsid w:val="009E2C1C"/>
    <w:rsid w:val="009E49C0"/>
    <w:rsid w:val="009E54D4"/>
    <w:rsid w:val="009F0359"/>
    <w:rsid w:val="009F0E2C"/>
    <w:rsid w:val="009F18AB"/>
    <w:rsid w:val="009F2A58"/>
    <w:rsid w:val="009F3362"/>
    <w:rsid w:val="009F5B1C"/>
    <w:rsid w:val="00A005B6"/>
    <w:rsid w:val="00A00BF3"/>
    <w:rsid w:val="00A04AE8"/>
    <w:rsid w:val="00A10301"/>
    <w:rsid w:val="00A107B5"/>
    <w:rsid w:val="00A163C5"/>
    <w:rsid w:val="00A16D37"/>
    <w:rsid w:val="00A209DD"/>
    <w:rsid w:val="00A21E04"/>
    <w:rsid w:val="00A23C4F"/>
    <w:rsid w:val="00A26E80"/>
    <w:rsid w:val="00A2758C"/>
    <w:rsid w:val="00A30182"/>
    <w:rsid w:val="00A32779"/>
    <w:rsid w:val="00A36A7C"/>
    <w:rsid w:val="00A37D10"/>
    <w:rsid w:val="00A40376"/>
    <w:rsid w:val="00A4405E"/>
    <w:rsid w:val="00A44CFA"/>
    <w:rsid w:val="00A45A7A"/>
    <w:rsid w:val="00A46453"/>
    <w:rsid w:val="00A46A4A"/>
    <w:rsid w:val="00A500BA"/>
    <w:rsid w:val="00A5068F"/>
    <w:rsid w:val="00A50BB1"/>
    <w:rsid w:val="00A51056"/>
    <w:rsid w:val="00A54F70"/>
    <w:rsid w:val="00A5670E"/>
    <w:rsid w:val="00A60EED"/>
    <w:rsid w:val="00A61CB7"/>
    <w:rsid w:val="00A62466"/>
    <w:rsid w:val="00A630CB"/>
    <w:rsid w:val="00A6423B"/>
    <w:rsid w:val="00A65B22"/>
    <w:rsid w:val="00A6758E"/>
    <w:rsid w:val="00A70E48"/>
    <w:rsid w:val="00A714DA"/>
    <w:rsid w:val="00A71511"/>
    <w:rsid w:val="00A72B47"/>
    <w:rsid w:val="00A74B25"/>
    <w:rsid w:val="00A77094"/>
    <w:rsid w:val="00A77CE0"/>
    <w:rsid w:val="00A81B65"/>
    <w:rsid w:val="00A81CF2"/>
    <w:rsid w:val="00A81E72"/>
    <w:rsid w:val="00A8262D"/>
    <w:rsid w:val="00A83552"/>
    <w:rsid w:val="00A84963"/>
    <w:rsid w:val="00A84F83"/>
    <w:rsid w:val="00A90107"/>
    <w:rsid w:val="00A904F7"/>
    <w:rsid w:val="00A92DF3"/>
    <w:rsid w:val="00A93C03"/>
    <w:rsid w:val="00A93F20"/>
    <w:rsid w:val="00A9405F"/>
    <w:rsid w:val="00A94D82"/>
    <w:rsid w:val="00A95451"/>
    <w:rsid w:val="00A955F6"/>
    <w:rsid w:val="00A97B3F"/>
    <w:rsid w:val="00A97CE8"/>
    <w:rsid w:val="00AA3BEE"/>
    <w:rsid w:val="00AA4F6C"/>
    <w:rsid w:val="00AB083F"/>
    <w:rsid w:val="00AB0C2F"/>
    <w:rsid w:val="00AB2527"/>
    <w:rsid w:val="00AB333E"/>
    <w:rsid w:val="00AB5254"/>
    <w:rsid w:val="00AB5518"/>
    <w:rsid w:val="00AB6B62"/>
    <w:rsid w:val="00AB6BED"/>
    <w:rsid w:val="00AC0A3B"/>
    <w:rsid w:val="00AC0F84"/>
    <w:rsid w:val="00AC287A"/>
    <w:rsid w:val="00AC35D1"/>
    <w:rsid w:val="00AC3E10"/>
    <w:rsid w:val="00AC5157"/>
    <w:rsid w:val="00AC5808"/>
    <w:rsid w:val="00AC6D48"/>
    <w:rsid w:val="00AC6FA0"/>
    <w:rsid w:val="00AC7206"/>
    <w:rsid w:val="00AC7250"/>
    <w:rsid w:val="00AC7C9B"/>
    <w:rsid w:val="00AC7CA3"/>
    <w:rsid w:val="00AD0FBD"/>
    <w:rsid w:val="00AD1362"/>
    <w:rsid w:val="00AD21A3"/>
    <w:rsid w:val="00AD47CB"/>
    <w:rsid w:val="00AD4B4A"/>
    <w:rsid w:val="00AD6903"/>
    <w:rsid w:val="00AE03E2"/>
    <w:rsid w:val="00AE2B4F"/>
    <w:rsid w:val="00AE4235"/>
    <w:rsid w:val="00AE46E5"/>
    <w:rsid w:val="00AE625F"/>
    <w:rsid w:val="00AE68F2"/>
    <w:rsid w:val="00AF04A2"/>
    <w:rsid w:val="00AF3362"/>
    <w:rsid w:val="00AF5D1C"/>
    <w:rsid w:val="00AF736C"/>
    <w:rsid w:val="00AF7532"/>
    <w:rsid w:val="00B0068D"/>
    <w:rsid w:val="00B01AED"/>
    <w:rsid w:val="00B04FEE"/>
    <w:rsid w:val="00B078E3"/>
    <w:rsid w:val="00B07942"/>
    <w:rsid w:val="00B104CC"/>
    <w:rsid w:val="00B12D68"/>
    <w:rsid w:val="00B130E8"/>
    <w:rsid w:val="00B13AD1"/>
    <w:rsid w:val="00B15718"/>
    <w:rsid w:val="00B15D1D"/>
    <w:rsid w:val="00B216B0"/>
    <w:rsid w:val="00B2199D"/>
    <w:rsid w:val="00B23F98"/>
    <w:rsid w:val="00B26827"/>
    <w:rsid w:val="00B3159B"/>
    <w:rsid w:val="00B31AE6"/>
    <w:rsid w:val="00B41BA2"/>
    <w:rsid w:val="00B42571"/>
    <w:rsid w:val="00B43488"/>
    <w:rsid w:val="00B44099"/>
    <w:rsid w:val="00B44901"/>
    <w:rsid w:val="00B46A00"/>
    <w:rsid w:val="00B5492A"/>
    <w:rsid w:val="00B55B33"/>
    <w:rsid w:val="00B5658A"/>
    <w:rsid w:val="00B5679D"/>
    <w:rsid w:val="00B5725D"/>
    <w:rsid w:val="00B57D9D"/>
    <w:rsid w:val="00B612DA"/>
    <w:rsid w:val="00B664F0"/>
    <w:rsid w:val="00B67BA4"/>
    <w:rsid w:val="00B71576"/>
    <w:rsid w:val="00B71C9A"/>
    <w:rsid w:val="00B72767"/>
    <w:rsid w:val="00B737FA"/>
    <w:rsid w:val="00B7517A"/>
    <w:rsid w:val="00B766E2"/>
    <w:rsid w:val="00B83DC4"/>
    <w:rsid w:val="00B86F9E"/>
    <w:rsid w:val="00B961FE"/>
    <w:rsid w:val="00BA398B"/>
    <w:rsid w:val="00BB0CFC"/>
    <w:rsid w:val="00BB33B7"/>
    <w:rsid w:val="00BB373D"/>
    <w:rsid w:val="00BB3A17"/>
    <w:rsid w:val="00BB41CC"/>
    <w:rsid w:val="00BB612C"/>
    <w:rsid w:val="00BC0303"/>
    <w:rsid w:val="00BC3FB0"/>
    <w:rsid w:val="00BC574B"/>
    <w:rsid w:val="00BD1AC3"/>
    <w:rsid w:val="00BD699F"/>
    <w:rsid w:val="00BD7532"/>
    <w:rsid w:val="00BE0A9B"/>
    <w:rsid w:val="00BE10E7"/>
    <w:rsid w:val="00BE23E7"/>
    <w:rsid w:val="00BE2475"/>
    <w:rsid w:val="00BE2506"/>
    <w:rsid w:val="00BE310D"/>
    <w:rsid w:val="00BE4DD1"/>
    <w:rsid w:val="00BF0E97"/>
    <w:rsid w:val="00BF3181"/>
    <w:rsid w:val="00BF6C7B"/>
    <w:rsid w:val="00C01145"/>
    <w:rsid w:val="00C02533"/>
    <w:rsid w:val="00C040FB"/>
    <w:rsid w:val="00C05F02"/>
    <w:rsid w:val="00C06F4E"/>
    <w:rsid w:val="00C07F26"/>
    <w:rsid w:val="00C10683"/>
    <w:rsid w:val="00C10D48"/>
    <w:rsid w:val="00C10FA3"/>
    <w:rsid w:val="00C11F38"/>
    <w:rsid w:val="00C132A3"/>
    <w:rsid w:val="00C164DA"/>
    <w:rsid w:val="00C177A8"/>
    <w:rsid w:val="00C22501"/>
    <w:rsid w:val="00C236AF"/>
    <w:rsid w:val="00C26482"/>
    <w:rsid w:val="00C27EA8"/>
    <w:rsid w:val="00C32C41"/>
    <w:rsid w:val="00C33C1C"/>
    <w:rsid w:val="00C347EE"/>
    <w:rsid w:val="00C348CB"/>
    <w:rsid w:val="00C34BDD"/>
    <w:rsid w:val="00C40D16"/>
    <w:rsid w:val="00C416FB"/>
    <w:rsid w:val="00C41771"/>
    <w:rsid w:val="00C42864"/>
    <w:rsid w:val="00C432F3"/>
    <w:rsid w:val="00C440C8"/>
    <w:rsid w:val="00C44A59"/>
    <w:rsid w:val="00C47738"/>
    <w:rsid w:val="00C51A59"/>
    <w:rsid w:val="00C52E3E"/>
    <w:rsid w:val="00C55718"/>
    <w:rsid w:val="00C620B0"/>
    <w:rsid w:val="00C6215C"/>
    <w:rsid w:val="00C62273"/>
    <w:rsid w:val="00C645BC"/>
    <w:rsid w:val="00C6482C"/>
    <w:rsid w:val="00C66B07"/>
    <w:rsid w:val="00C7011C"/>
    <w:rsid w:val="00C70F28"/>
    <w:rsid w:val="00C710D6"/>
    <w:rsid w:val="00C73AFE"/>
    <w:rsid w:val="00C749B4"/>
    <w:rsid w:val="00C757A9"/>
    <w:rsid w:val="00C75C0F"/>
    <w:rsid w:val="00C763DD"/>
    <w:rsid w:val="00C766D7"/>
    <w:rsid w:val="00C7727E"/>
    <w:rsid w:val="00C77C98"/>
    <w:rsid w:val="00C81266"/>
    <w:rsid w:val="00C81332"/>
    <w:rsid w:val="00C818F3"/>
    <w:rsid w:val="00C8442C"/>
    <w:rsid w:val="00C850E9"/>
    <w:rsid w:val="00C85F62"/>
    <w:rsid w:val="00C90442"/>
    <w:rsid w:val="00C92ADC"/>
    <w:rsid w:val="00C9312E"/>
    <w:rsid w:val="00C941C6"/>
    <w:rsid w:val="00C9453E"/>
    <w:rsid w:val="00C96569"/>
    <w:rsid w:val="00C96925"/>
    <w:rsid w:val="00C96FBB"/>
    <w:rsid w:val="00C972CA"/>
    <w:rsid w:val="00C97EA2"/>
    <w:rsid w:val="00CA0BD6"/>
    <w:rsid w:val="00CA640E"/>
    <w:rsid w:val="00CB4332"/>
    <w:rsid w:val="00CB4AE9"/>
    <w:rsid w:val="00CB5731"/>
    <w:rsid w:val="00CB61D1"/>
    <w:rsid w:val="00CB6F5A"/>
    <w:rsid w:val="00CB7E4B"/>
    <w:rsid w:val="00CC138A"/>
    <w:rsid w:val="00CC42B0"/>
    <w:rsid w:val="00CC433D"/>
    <w:rsid w:val="00CD0847"/>
    <w:rsid w:val="00CD0FDA"/>
    <w:rsid w:val="00CD2945"/>
    <w:rsid w:val="00CD35F7"/>
    <w:rsid w:val="00CD39D0"/>
    <w:rsid w:val="00CD6056"/>
    <w:rsid w:val="00CE1D14"/>
    <w:rsid w:val="00CE2905"/>
    <w:rsid w:val="00CE629B"/>
    <w:rsid w:val="00CE6935"/>
    <w:rsid w:val="00CF1872"/>
    <w:rsid w:val="00CF2AEE"/>
    <w:rsid w:val="00CF61BF"/>
    <w:rsid w:val="00CF7BFD"/>
    <w:rsid w:val="00D00348"/>
    <w:rsid w:val="00D0083A"/>
    <w:rsid w:val="00D011E9"/>
    <w:rsid w:val="00D013F4"/>
    <w:rsid w:val="00D0324E"/>
    <w:rsid w:val="00D047C6"/>
    <w:rsid w:val="00D04A4B"/>
    <w:rsid w:val="00D04FD1"/>
    <w:rsid w:val="00D05934"/>
    <w:rsid w:val="00D10AD0"/>
    <w:rsid w:val="00D15FD6"/>
    <w:rsid w:val="00D177EB"/>
    <w:rsid w:val="00D178CF"/>
    <w:rsid w:val="00D17FC7"/>
    <w:rsid w:val="00D21060"/>
    <w:rsid w:val="00D22A63"/>
    <w:rsid w:val="00D22D1D"/>
    <w:rsid w:val="00D24E70"/>
    <w:rsid w:val="00D260A6"/>
    <w:rsid w:val="00D26683"/>
    <w:rsid w:val="00D272CA"/>
    <w:rsid w:val="00D27B0E"/>
    <w:rsid w:val="00D3388C"/>
    <w:rsid w:val="00D33A88"/>
    <w:rsid w:val="00D34CF9"/>
    <w:rsid w:val="00D3590A"/>
    <w:rsid w:val="00D367DB"/>
    <w:rsid w:val="00D37637"/>
    <w:rsid w:val="00D42D99"/>
    <w:rsid w:val="00D438B8"/>
    <w:rsid w:val="00D44B14"/>
    <w:rsid w:val="00D462E3"/>
    <w:rsid w:val="00D47E36"/>
    <w:rsid w:val="00D47F7B"/>
    <w:rsid w:val="00D50094"/>
    <w:rsid w:val="00D513D6"/>
    <w:rsid w:val="00D52F2E"/>
    <w:rsid w:val="00D60A0E"/>
    <w:rsid w:val="00D6156E"/>
    <w:rsid w:val="00D6191F"/>
    <w:rsid w:val="00D63880"/>
    <w:rsid w:val="00D63F3B"/>
    <w:rsid w:val="00D70107"/>
    <w:rsid w:val="00D71486"/>
    <w:rsid w:val="00D754EC"/>
    <w:rsid w:val="00D81374"/>
    <w:rsid w:val="00D839D9"/>
    <w:rsid w:val="00D8414C"/>
    <w:rsid w:val="00D84BBD"/>
    <w:rsid w:val="00D85922"/>
    <w:rsid w:val="00D85EBF"/>
    <w:rsid w:val="00D8670C"/>
    <w:rsid w:val="00D86FCB"/>
    <w:rsid w:val="00D90B37"/>
    <w:rsid w:val="00D92295"/>
    <w:rsid w:val="00D93EA8"/>
    <w:rsid w:val="00D93EC7"/>
    <w:rsid w:val="00D9404B"/>
    <w:rsid w:val="00D95DE7"/>
    <w:rsid w:val="00DA2F99"/>
    <w:rsid w:val="00DA4163"/>
    <w:rsid w:val="00DA572E"/>
    <w:rsid w:val="00DA6FC8"/>
    <w:rsid w:val="00DB0B76"/>
    <w:rsid w:val="00DB0D7B"/>
    <w:rsid w:val="00DB2BDA"/>
    <w:rsid w:val="00DB3348"/>
    <w:rsid w:val="00DB37EA"/>
    <w:rsid w:val="00DB732F"/>
    <w:rsid w:val="00DB75C5"/>
    <w:rsid w:val="00DB7B39"/>
    <w:rsid w:val="00DC3216"/>
    <w:rsid w:val="00DC50DE"/>
    <w:rsid w:val="00DC50FB"/>
    <w:rsid w:val="00DD1BA0"/>
    <w:rsid w:val="00DD40D1"/>
    <w:rsid w:val="00DD4AD2"/>
    <w:rsid w:val="00DD4B69"/>
    <w:rsid w:val="00DD4CB5"/>
    <w:rsid w:val="00DD4F15"/>
    <w:rsid w:val="00DD701B"/>
    <w:rsid w:val="00DD7DC9"/>
    <w:rsid w:val="00DE3A3A"/>
    <w:rsid w:val="00DE7A4E"/>
    <w:rsid w:val="00DE7EE0"/>
    <w:rsid w:val="00DF496B"/>
    <w:rsid w:val="00DF4E92"/>
    <w:rsid w:val="00DF501B"/>
    <w:rsid w:val="00DF56DF"/>
    <w:rsid w:val="00DF6251"/>
    <w:rsid w:val="00DF7217"/>
    <w:rsid w:val="00DF7B83"/>
    <w:rsid w:val="00E00451"/>
    <w:rsid w:val="00E00CD0"/>
    <w:rsid w:val="00E0273E"/>
    <w:rsid w:val="00E02B0B"/>
    <w:rsid w:val="00E02EFC"/>
    <w:rsid w:val="00E04DEE"/>
    <w:rsid w:val="00E058E5"/>
    <w:rsid w:val="00E05BD5"/>
    <w:rsid w:val="00E1047D"/>
    <w:rsid w:val="00E10F5B"/>
    <w:rsid w:val="00E11F64"/>
    <w:rsid w:val="00E1327D"/>
    <w:rsid w:val="00E13AD3"/>
    <w:rsid w:val="00E13EE2"/>
    <w:rsid w:val="00E15845"/>
    <w:rsid w:val="00E24582"/>
    <w:rsid w:val="00E258F8"/>
    <w:rsid w:val="00E25E6E"/>
    <w:rsid w:val="00E269B7"/>
    <w:rsid w:val="00E26BB2"/>
    <w:rsid w:val="00E270E6"/>
    <w:rsid w:val="00E3080F"/>
    <w:rsid w:val="00E3207B"/>
    <w:rsid w:val="00E32565"/>
    <w:rsid w:val="00E327EE"/>
    <w:rsid w:val="00E34C82"/>
    <w:rsid w:val="00E41437"/>
    <w:rsid w:val="00E41C01"/>
    <w:rsid w:val="00E43921"/>
    <w:rsid w:val="00E44BDA"/>
    <w:rsid w:val="00E47671"/>
    <w:rsid w:val="00E51237"/>
    <w:rsid w:val="00E52629"/>
    <w:rsid w:val="00E549AF"/>
    <w:rsid w:val="00E54C60"/>
    <w:rsid w:val="00E54FEF"/>
    <w:rsid w:val="00E556CF"/>
    <w:rsid w:val="00E6116F"/>
    <w:rsid w:val="00E6141F"/>
    <w:rsid w:val="00E61697"/>
    <w:rsid w:val="00E61D2E"/>
    <w:rsid w:val="00E6321B"/>
    <w:rsid w:val="00E635E4"/>
    <w:rsid w:val="00E64708"/>
    <w:rsid w:val="00E66EB9"/>
    <w:rsid w:val="00E7103C"/>
    <w:rsid w:val="00E710C9"/>
    <w:rsid w:val="00E7135C"/>
    <w:rsid w:val="00E72C76"/>
    <w:rsid w:val="00E74D78"/>
    <w:rsid w:val="00E82994"/>
    <w:rsid w:val="00E83802"/>
    <w:rsid w:val="00E83A41"/>
    <w:rsid w:val="00E854C6"/>
    <w:rsid w:val="00E86C17"/>
    <w:rsid w:val="00E93972"/>
    <w:rsid w:val="00E97666"/>
    <w:rsid w:val="00EA1580"/>
    <w:rsid w:val="00EA36BB"/>
    <w:rsid w:val="00EB0BC7"/>
    <w:rsid w:val="00EB0FBC"/>
    <w:rsid w:val="00EB21B0"/>
    <w:rsid w:val="00EC161F"/>
    <w:rsid w:val="00EC3BF2"/>
    <w:rsid w:val="00ED77CA"/>
    <w:rsid w:val="00EE2EAD"/>
    <w:rsid w:val="00EE5A57"/>
    <w:rsid w:val="00EE5C95"/>
    <w:rsid w:val="00EF2BD2"/>
    <w:rsid w:val="00EF30E0"/>
    <w:rsid w:val="00EF51C3"/>
    <w:rsid w:val="00EF6603"/>
    <w:rsid w:val="00EF6B04"/>
    <w:rsid w:val="00F00F65"/>
    <w:rsid w:val="00F018B9"/>
    <w:rsid w:val="00F01A80"/>
    <w:rsid w:val="00F01AE2"/>
    <w:rsid w:val="00F0243C"/>
    <w:rsid w:val="00F02647"/>
    <w:rsid w:val="00F029C6"/>
    <w:rsid w:val="00F02E38"/>
    <w:rsid w:val="00F05235"/>
    <w:rsid w:val="00F05D0C"/>
    <w:rsid w:val="00F05E75"/>
    <w:rsid w:val="00F073A9"/>
    <w:rsid w:val="00F11544"/>
    <w:rsid w:val="00F11D2E"/>
    <w:rsid w:val="00F124C4"/>
    <w:rsid w:val="00F13798"/>
    <w:rsid w:val="00F202F9"/>
    <w:rsid w:val="00F21C21"/>
    <w:rsid w:val="00F2581F"/>
    <w:rsid w:val="00F32115"/>
    <w:rsid w:val="00F32CD8"/>
    <w:rsid w:val="00F35BBF"/>
    <w:rsid w:val="00F3677E"/>
    <w:rsid w:val="00F36FE3"/>
    <w:rsid w:val="00F372CB"/>
    <w:rsid w:val="00F37D69"/>
    <w:rsid w:val="00F40B32"/>
    <w:rsid w:val="00F411C8"/>
    <w:rsid w:val="00F42559"/>
    <w:rsid w:val="00F461FD"/>
    <w:rsid w:val="00F50CAB"/>
    <w:rsid w:val="00F52ED5"/>
    <w:rsid w:val="00F53DE4"/>
    <w:rsid w:val="00F541B4"/>
    <w:rsid w:val="00F569ED"/>
    <w:rsid w:val="00F56F01"/>
    <w:rsid w:val="00F578CF"/>
    <w:rsid w:val="00F60178"/>
    <w:rsid w:val="00F60193"/>
    <w:rsid w:val="00F614DB"/>
    <w:rsid w:val="00F65A56"/>
    <w:rsid w:val="00F67DC9"/>
    <w:rsid w:val="00F712CB"/>
    <w:rsid w:val="00F71AC5"/>
    <w:rsid w:val="00F72824"/>
    <w:rsid w:val="00F821EC"/>
    <w:rsid w:val="00F82852"/>
    <w:rsid w:val="00F83E7F"/>
    <w:rsid w:val="00F85022"/>
    <w:rsid w:val="00F85B36"/>
    <w:rsid w:val="00F877B0"/>
    <w:rsid w:val="00F92713"/>
    <w:rsid w:val="00F93CD3"/>
    <w:rsid w:val="00F94503"/>
    <w:rsid w:val="00F96150"/>
    <w:rsid w:val="00FA2A0C"/>
    <w:rsid w:val="00FA49D9"/>
    <w:rsid w:val="00FA4D6D"/>
    <w:rsid w:val="00FA7719"/>
    <w:rsid w:val="00FB33E1"/>
    <w:rsid w:val="00FB4459"/>
    <w:rsid w:val="00FB47D9"/>
    <w:rsid w:val="00FB5E4E"/>
    <w:rsid w:val="00FB6D39"/>
    <w:rsid w:val="00FC0BE4"/>
    <w:rsid w:val="00FC1B0F"/>
    <w:rsid w:val="00FC1F9E"/>
    <w:rsid w:val="00FC3FEB"/>
    <w:rsid w:val="00FC4DA7"/>
    <w:rsid w:val="00FC6652"/>
    <w:rsid w:val="00FC68DF"/>
    <w:rsid w:val="00FC7812"/>
    <w:rsid w:val="00FD0C63"/>
    <w:rsid w:val="00FD4F13"/>
    <w:rsid w:val="00FD5E4A"/>
    <w:rsid w:val="00FD62C3"/>
    <w:rsid w:val="00FE0D3B"/>
    <w:rsid w:val="00FE1678"/>
    <w:rsid w:val="00FE38D2"/>
    <w:rsid w:val="00FE4BD0"/>
    <w:rsid w:val="00FE4EAE"/>
    <w:rsid w:val="00FE5EC6"/>
    <w:rsid w:val="00FE79DB"/>
    <w:rsid w:val="00FF0082"/>
    <w:rsid w:val="00FF093A"/>
    <w:rsid w:val="00FF1F7A"/>
    <w:rsid w:val="00FF2143"/>
    <w:rsid w:val="00FF4EED"/>
    <w:rsid w:val="00FF769F"/>
    <w:rsid w:val="012E73F8"/>
    <w:rsid w:val="01361AF5"/>
    <w:rsid w:val="021A6841"/>
    <w:rsid w:val="02266B83"/>
    <w:rsid w:val="02354B2F"/>
    <w:rsid w:val="023D413A"/>
    <w:rsid w:val="025907A6"/>
    <w:rsid w:val="02643334"/>
    <w:rsid w:val="02897BDE"/>
    <w:rsid w:val="02A33BDD"/>
    <w:rsid w:val="0348264D"/>
    <w:rsid w:val="03616C71"/>
    <w:rsid w:val="03911568"/>
    <w:rsid w:val="040809DC"/>
    <w:rsid w:val="043A4A46"/>
    <w:rsid w:val="0461579E"/>
    <w:rsid w:val="04D32E5A"/>
    <w:rsid w:val="04DC5026"/>
    <w:rsid w:val="050F2776"/>
    <w:rsid w:val="053B31CA"/>
    <w:rsid w:val="057B5FFE"/>
    <w:rsid w:val="05C676D6"/>
    <w:rsid w:val="05E95358"/>
    <w:rsid w:val="065E5C57"/>
    <w:rsid w:val="06C013A0"/>
    <w:rsid w:val="06D8328C"/>
    <w:rsid w:val="07730B48"/>
    <w:rsid w:val="077D6512"/>
    <w:rsid w:val="07B42F31"/>
    <w:rsid w:val="080A3940"/>
    <w:rsid w:val="08A0729F"/>
    <w:rsid w:val="08C41E76"/>
    <w:rsid w:val="08ED7CD2"/>
    <w:rsid w:val="09430D8D"/>
    <w:rsid w:val="09762B92"/>
    <w:rsid w:val="0997286E"/>
    <w:rsid w:val="09A01AAF"/>
    <w:rsid w:val="09BE460B"/>
    <w:rsid w:val="09FA405C"/>
    <w:rsid w:val="0A1A7C2B"/>
    <w:rsid w:val="0A7B2422"/>
    <w:rsid w:val="0A871035"/>
    <w:rsid w:val="0B576170"/>
    <w:rsid w:val="0B84210F"/>
    <w:rsid w:val="0B8F7C5A"/>
    <w:rsid w:val="0BBA13C8"/>
    <w:rsid w:val="0BE25B4F"/>
    <w:rsid w:val="0C0F2856"/>
    <w:rsid w:val="0C252D6A"/>
    <w:rsid w:val="0C281303"/>
    <w:rsid w:val="0C4B2A12"/>
    <w:rsid w:val="0CB17E61"/>
    <w:rsid w:val="0CC40703"/>
    <w:rsid w:val="0D375B3C"/>
    <w:rsid w:val="0D532304"/>
    <w:rsid w:val="0DC7542B"/>
    <w:rsid w:val="0DF145F0"/>
    <w:rsid w:val="0E1920EE"/>
    <w:rsid w:val="0E26651A"/>
    <w:rsid w:val="0E3E3366"/>
    <w:rsid w:val="0EA4715C"/>
    <w:rsid w:val="0F845381"/>
    <w:rsid w:val="0FB4623A"/>
    <w:rsid w:val="0FDC5840"/>
    <w:rsid w:val="105876D2"/>
    <w:rsid w:val="11046CB0"/>
    <w:rsid w:val="12003516"/>
    <w:rsid w:val="124B12E9"/>
    <w:rsid w:val="12517086"/>
    <w:rsid w:val="12733E29"/>
    <w:rsid w:val="1305387A"/>
    <w:rsid w:val="13AC41EA"/>
    <w:rsid w:val="13AF57DB"/>
    <w:rsid w:val="13BF4576"/>
    <w:rsid w:val="13C15713"/>
    <w:rsid w:val="140F6C06"/>
    <w:rsid w:val="15BE773A"/>
    <w:rsid w:val="15F57C14"/>
    <w:rsid w:val="16025751"/>
    <w:rsid w:val="166A7DE4"/>
    <w:rsid w:val="166C0B57"/>
    <w:rsid w:val="166C1CF4"/>
    <w:rsid w:val="16AF5265"/>
    <w:rsid w:val="17363B8F"/>
    <w:rsid w:val="17DE7734"/>
    <w:rsid w:val="184E4776"/>
    <w:rsid w:val="185B7ED2"/>
    <w:rsid w:val="18712635"/>
    <w:rsid w:val="188528EB"/>
    <w:rsid w:val="18B4759A"/>
    <w:rsid w:val="193B2D6C"/>
    <w:rsid w:val="19501B94"/>
    <w:rsid w:val="195364A7"/>
    <w:rsid w:val="199246AD"/>
    <w:rsid w:val="19D16C6A"/>
    <w:rsid w:val="1A506423"/>
    <w:rsid w:val="1A835CE8"/>
    <w:rsid w:val="1AE16CD1"/>
    <w:rsid w:val="1B43609B"/>
    <w:rsid w:val="1B54412D"/>
    <w:rsid w:val="1BBD4938"/>
    <w:rsid w:val="1CAF14D0"/>
    <w:rsid w:val="1CF63FBD"/>
    <w:rsid w:val="1D0F65FA"/>
    <w:rsid w:val="1D1E2254"/>
    <w:rsid w:val="1D664248"/>
    <w:rsid w:val="1DB53373"/>
    <w:rsid w:val="1DBE3596"/>
    <w:rsid w:val="1DCA0B34"/>
    <w:rsid w:val="1E3E1D2D"/>
    <w:rsid w:val="1EAD47D7"/>
    <w:rsid w:val="1EC631F4"/>
    <w:rsid w:val="1F661923"/>
    <w:rsid w:val="1F7D6E36"/>
    <w:rsid w:val="207B3E97"/>
    <w:rsid w:val="20987E65"/>
    <w:rsid w:val="20DF073B"/>
    <w:rsid w:val="20EE3814"/>
    <w:rsid w:val="21064929"/>
    <w:rsid w:val="21067DDE"/>
    <w:rsid w:val="21733A6D"/>
    <w:rsid w:val="21CC797F"/>
    <w:rsid w:val="2223000D"/>
    <w:rsid w:val="22304A90"/>
    <w:rsid w:val="223D7A8A"/>
    <w:rsid w:val="231B0644"/>
    <w:rsid w:val="239D347E"/>
    <w:rsid w:val="23A436A9"/>
    <w:rsid w:val="24CF4699"/>
    <w:rsid w:val="25462CCC"/>
    <w:rsid w:val="25646827"/>
    <w:rsid w:val="257E7278"/>
    <w:rsid w:val="25831508"/>
    <w:rsid w:val="25B7101E"/>
    <w:rsid w:val="25E767B1"/>
    <w:rsid w:val="25F96A7E"/>
    <w:rsid w:val="26102F02"/>
    <w:rsid w:val="26126405"/>
    <w:rsid w:val="261C0F13"/>
    <w:rsid w:val="26314637"/>
    <w:rsid w:val="26534749"/>
    <w:rsid w:val="266446A2"/>
    <w:rsid w:val="26B92EC9"/>
    <w:rsid w:val="272F36FC"/>
    <w:rsid w:val="273F35F4"/>
    <w:rsid w:val="27F735EA"/>
    <w:rsid w:val="284436FF"/>
    <w:rsid w:val="29373DF3"/>
    <w:rsid w:val="294127EB"/>
    <w:rsid w:val="29672A07"/>
    <w:rsid w:val="298C56BF"/>
    <w:rsid w:val="2A48638D"/>
    <w:rsid w:val="2A804DB8"/>
    <w:rsid w:val="2AA62069"/>
    <w:rsid w:val="2B021340"/>
    <w:rsid w:val="2C032A4A"/>
    <w:rsid w:val="2C6F76C9"/>
    <w:rsid w:val="2C906929"/>
    <w:rsid w:val="2CE26733"/>
    <w:rsid w:val="2D5147E9"/>
    <w:rsid w:val="2D9727F0"/>
    <w:rsid w:val="2DB74EF8"/>
    <w:rsid w:val="2DC50F24"/>
    <w:rsid w:val="2E303DC1"/>
    <w:rsid w:val="2E4C0E02"/>
    <w:rsid w:val="2E5D0A30"/>
    <w:rsid w:val="2E7522AB"/>
    <w:rsid w:val="2E893731"/>
    <w:rsid w:val="2EB540B0"/>
    <w:rsid w:val="2EC35520"/>
    <w:rsid w:val="2ED24632"/>
    <w:rsid w:val="2F4C7AA6"/>
    <w:rsid w:val="2F734D02"/>
    <w:rsid w:val="2F9E49C8"/>
    <w:rsid w:val="2FAF1444"/>
    <w:rsid w:val="2FC8407F"/>
    <w:rsid w:val="2FDC2686"/>
    <w:rsid w:val="2FE5306D"/>
    <w:rsid w:val="303757A7"/>
    <w:rsid w:val="307157CF"/>
    <w:rsid w:val="3097718D"/>
    <w:rsid w:val="30DA5FB3"/>
    <w:rsid w:val="30E87002"/>
    <w:rsid w:val="30F96868"/>
    <w:rsid w:val="3150175F"/>
    <w:rsid w:val="31642694"/>
    <w:rsid w:val="317069F7"/>
    <w:rsid w:val="31754EB5"/>
    <w:rsid w:val="321C4DE5"/>
    <w:rsid w:val="3266009F"/>
    <w:rsid w:val="328F2182"/>
    <w:rsid w:val="32C35B9E"/>
    <w:rsid w:val="32CB00F1"/>
    <w:rsid w:val="32EA3930"/>
    <w:rsid w:val="330F5F53"/>
    <w:rsid w:val="33202B7F"/>
    <w:rsid w:val="338D4DDE"/>
    <w:rsid w:val="34114BB8"/>
    <w:rsid w:val="344B7880"/>
    <w:rsid w:val="34A348FD"/>
    <w:rsid w:val="34EB1EE1"/>
    <w:rsid w:val="35525894"/>
    <w:rsid w:val="355A2278"/>
    <w:rsid w:val="35946A71"/>
    <w:rsid w:val="35BF7D54"/>
    <w:rsid w:val="35C209E3"/>
    <w:rsid w:val="35C36441"/>
    <w:rsid w:val="35D51E61"/>
    <w:rsid w:val="35E04D17"/>
    <w:rsid w:val="36445DC7"/>
    <w:rsid w:val="36B74D77"/>
    <w:rsid w:val="36C54F82"/>
    <w:rsid w:val="36D4756B"/>
    <w:rsid w:val="36FF7C20"/>
    <w:rsid w:val="37341157"/>
    <w:rsid w:val="37696D7F"/>
    <w:rsid w:val="37D81F0D"/>
    <w:rsid w:val="384548AD"/>
    <w:rsid w:val="38EE198F"/>
    <w:rsid w:val="39142EE9"/>
    <w:rsid w:val="39877E54"/>
    <w:rsid w:val="3A9E586C"/>
    <w:rsid w:val="3AA5008D"/>
    <w:rsid w:val="3AC03DD4"/>
    <w:rsid w:val="3B145945"/>
    <w:rsid w:val="3B234D0A"/>
    <w:rsid w:val="3B587096"/>
    <w:rsid w:val="3BED2ADE"/>
    <w:rsid w:val="3D402642"/>
    <w:rsid w:val="3D7B6B31"/>
    <w:rsid w:val="3D9534C0"/>
    <w:rsid w:val="3DAB37B9"/>
    <w:rsid w:val="3DB1026E"/>
    <w:rsid w:val="3DB86979"/>
    <w:rsid w:val="3DF10874"/>
    <w:rsid w:val="3E034A58"/>
    <w:rsid w:val="3E6D7764"/>
    <w:rsid w:val="3E7E46F1"/>
    <w:rsid w:val="3EEB72DE"/>
    <w:rsid w:val="3EEB7F48"/>
    <w:rsid w:val="3EF81A5E"/>
    <w:rsid w:val="3EFC2844"/>
    <w:rsid w:val="3FA06772"/>
    <w:rsid w:val="3FFE4FD0"/>
    <w:rsid w:val="40171804"/>
    <w:rsid w:val="40207FA3"/>
    <w:rsid w:val="407E035E"/>
    <w:rsid w:val="40915CFA"/>
    <w:rsid w:val="40BF5915"/>
    <w:rsid w:val="40D41322"/>
    <w:rsid w:val="42243F12"/>
    <w:rsid w:val="426E76F7"/>
    <w:rsid w:val="42F763B7"/>
    <w:rsid w:val="432341DB"/>
    <w:rsid w:val="435E511F"/>
    <w:rsid w:val="436A2E1A"/>
    <w:rsid w:val="44423D1B"/>
    <w:rsid w:val="444F0381"/>
    <w:rsid w:val="45AB266A"/>
    <w:rsid w:val="45BA5DD8"/>
    <w:rsid w:val="46401E51"/>
    <w:rsid w:val="46781A6D"/>
    <w:rsid w:val="46831119"/>
    <w:rsid w:val="468A3DC6"/>
    <w:rsid w:val="46B05B99"/>
    <w:rsid w:val="46C74ACB"/>
    <w:rsid w:val="47162A51"/>
    <w:rsid w:val="47AE275E"/>
    <w:rsid w:val="482A5A71"/>
    <w:rsid w:val="485F7191"/>
    <w:rsid w:val="486758D6"/>
    <w:rsid w:val="48A40324"/>
    <w:rsid w:val="48A773ED"/>
    <w:rsid w:val="491929B5"/>
    <w:rsid w:val="49B04775"/>
    <w:rsid w:val="49E6704C"/>
    <w:rsid w:val="49EE7CDB"/>
    <w:rsid w:val="4A7D0844"/>
    <w:rsid w:val="4A990779"/>
    <w:rsid w:val="4AB171BC"/>
    <w:rsid w:val="4AB42F1C"/>
    <w:rsid w:val="4ACD18C8"/>
    <w:rsid w:val="4B14503F"/>
    <w:rsid w:val="4BE03D13"/>
    <w:rsid w:val="4C24520B"/>
    <w:rsid w:val="4C4732B1"/>
    <w:rsid w:val="4C4B1A58"/>
    <w:rsid w:val="4C855396"/>
    <w:rsid w:val="4CBF1EEF"/>
    <w:rsid w:val="4CD952BB"/>
    <w:rsid w:val="4CF45193"/>
    <w:rsid w:val="4D4121F0"/>
    <w:rsid w:val="4D7C6810"/>
    <w:rsid w:val="4D9664D8"/>
    <w:rsid w:val="4DDC6CE6"/>
    <w:rsid w:val="4DE41E5A"/>
    <w:rsid w:val="4E227EF4"/>
    <w:rsid w:val="4E296621"/>
    <w:rsid w:val="4E7A454C"/>
    <w:rsid w:val="4EBF723F"/>
    <w:rsid w:val="4EFC39F4"/>
    <w:rsid w:val="4F4E0620"/>
    <w:rsid w:val="4FA44238"/>
    <w:rsid w:val="4FF422C6"/>
    <w:rsid w:val="50466623"/>
    <w:rsid w:val="50645371"/>
    <w:rsid w:val="509415AA"/>
    <w:rsid w:val="50EE016F"/>
    <w:rsid w:val="515B7E88"/>
    <w:rsid w:val="523B7C3B"/>
    <w:rsid w:val="524036EF"/>
    <w:rsid w:val="526C7BFE"/>
    <w:rsid w:val="526E44CD"/>
    <w:rsid w:val="526F66CB"/>
    <w:rsid w:val="527B3711"/>
    <w:rsid w:val="529822AD"/>
    <w:rsid w:val="53EF6E9C"/>
    <w:rsid w:val="54E93DFD"/>
    <w:rsid w:val="55E2028E"/>
    <w:rsid w:val="55FA1F85"/>
    <w:rsid w:val="56174432"/>
    <w:rsid w:val="563908BC"/>
    <w:rsid w:val="565D2285"/>
    <w:rsid w:val="57252E86"/>
    <w:rsid w:val="57605FD4"/>
    <w:rsid w:val="578A01EC"/>
    <w:rsid w:val="58111B8A"/>
    <w:rsid w:val="58C44EB1"/>
    <w:rsid w:val="58DE2905"/>
    <w:rsid w:val="58E453E6"/>
    <w:rsid w:val="58ED0AEE"/>
    <w:rsid w:val="59083D7B"/>
    <w:rsid w:val="59133B5A"/>
    <w:rsid w:val="594B5E18"/>
    <w:rsid w:val="59D1360D"/>
    <w:rsid w:val="5A5E0390"/>
    <w:rsid w:val="5B0504EF"/>
    <w:rsid w:val="5B4F11A7"/>
    <w:rsid w:val="5B7226A2"/>
    <w:rsid w:val="5BCB51F2"/>
    <w:rsid w:val="5C701276"/>
    <w:rsid w:val="5CB21C23"/>
    <w:rsid w:val="5D0B685A"/>
    <w:rsid w:val="5D3C46FF"/>
    <w:rsid w:val="5D9D1DDE"/>
    <w:rsid w:val="5E0E40DE"/>
    <w:rsid w:val="5E194A36"/>
    <w:rsid w:val="5E3F7B57"/>
    <w:rsid w:val="5EC51332"/>
    <w:rsid w:val="5EED5955"/>
    <w:rsid w:val="5F2303A3"/>
    <w:rsid w:val="5F87391D"/>
    <w:rsid w:val="5FB1687C"/>
    <w:rsid w:val="600E3C1C"/>
    <w:rsid w:val="60227BC1"/>
    <w:rsid w:val="60425EB2"/>
    <w:rsid w:val="60710045"/>
    <w:rsid w:val="60A306C1"/>
    <w:rsid w:val="611E1462"/>
    <w:rsid w:val="614D1FB2"/>
    <w:rsid w:val="61DB4D62"/>
    <w:rsid w:val="620B5F79"/>
    <w:rsid w:val="622F4A56"/>
    <w:rsid w:val="62820158"/>
    <w:rsid w:val="62F12662"/>
    <w:rsid w:val="633D7D23"/>
    <w:rsid w:val="63F054DB"/>
    <w:rsid w:val="64760D0A"/>
    <w:rsid w:val="647664D8"/>
    <w:rsid w:val="650D759E"/>
    <w:rsid w:val="652006F9"/>
    <w:rsid w:val="6574141A"/>
    <w:rsid w:val="65B83CEF"/>
    <w:rsid w:val="65EA34F2"/>
    <w:rsid w:val="661F2571"/>
    <w:rsid w:val="663F04A8"/>
    <w:rsid w:val="6647588F"/>
    <w:rsid w:val="666A6898"/>
    <w:rsid w:val="66B71A94"/>
    <w:rsid w:val="673F489E"/>
    <w:rsid w:val="676A7689"/>
    <w:rsid w:val="67731E47"/>
    <w:rsid w:val="67825DDC"/>
    <w:rsid w:val="68605E84"/>
    <w:rsid w:val="68B41377"/>
    <w:rsid w:val="690647DC"/>
    <w:rsid w:val="69354EDC"/>
    <w:rsid w:val="69476FB6"/>
    <w:rsid w:val="697C5FE6"/>
    <w:rsid w:val="69BA0BC3"/>
    <w:rsid w:val="69FD2B00"/>
    <w:rsid w:val="6A240B43"/>
    <w:rsid w:val="6A3E3388"/>
    <w:rsid w:val="6A803ECB"/>
    <w:rsid w:val="6A8E1C6C"/>
    <w:rsid w:val="6AC87CC0"/>
    <w:rsid w:val="6B0933A7"/>
    <w:rsid w:val="6B7A0755"/>
    <w:rsid w:val="6BAA4CE5"/>
    <w:rsid w:val="6BF725B0"/>
    <w:rsid w:val="6C444C2E"/>
    <w:rsid w:val="6C5508DD"/>
    <w:rsid w:val="6C5B6DD1"/>
    <w:rsid w:val="6C8B53A2"/>
    <w:rsid w:val="6C8D08A5"/>
    <w:rsid w:val="6C982BDE"/>
    <w:rsid w:val="6CC46801"/>
    <w:rsid w:val="6CE92BD9"/>
    <w:rsid w:val="6D275220"/>
    <w:rsid w:val="6D7B3CCA"/>
    <w:rsid w:val="6D8B1053"/>
    <w:rsid w:val="6E832668"/>
    <w:rsid w:val="6E935777"/>
    <w:rsid w:val="6EA447F3"/>
    <w:rsid w:val="6EE803E6"/>
    <w:rsid w:val="6EF3573A"/>
    <w:rsid w:val="6F792960"/>
    <w:rsid w:val="6F8026F6"/>
    <w:rsid w:val="6FB10907"/>
    <w:rsid w:val="705273C6"/>
    <w:rsid w:val="70A1630A"/>
    <w:rsid w:val="70BF03A9"/>
    <w:rsid w:val="70D31529"/>
    <w:rsid w:val="70D418B3"/>
    <w:rsid w:val="70FD2700"/>
    <w:rsid w:val="715507FE"/>
    <w:rsid w:val="722F1350"/>
    <w:rsid w:val="72423744"/>
    <w:rsid w:val="72C72C5E"/>
    <w:rsid w:val="72DF5CA4"/>
    <w:rsid w:val="72EC4DCE"/>
    <w:rsid w:val="730936C7"/>
    <w:rsid w:val="733C4BC7"/>
    <w:rsid w:val="73AF463B"/>
    <w:rsid w:val="73C06331"/>
    <w:rsid w:val="73FD0797"/>
    <w:rsid w:val="744246C9"/>
    <w:rsid w:val="746B5F4C"/>
    <w:rsid w:val="747E2C9F"/>
    <w:rsid w:val="748D0B9D"/>
    <w:rsid w:val="74B01E5C"/>
    <w:rsid w:val="74E21BD6"/>
    <w:rsid w:val="74EC2596"/>
    <w:rsid w:val="7527672B"/>
    <w:rsid w:val="75313FD1"/>
    <w:rsid w:val="759819FE"/>
    <w:rsid w:val="759E62B0"/>
    <w:rsid w:val="760C0580"/>
    <w:rsid w:val="764F7E1A"/>
    <w:rsid w:val="76AD1D6C"/>
    <w:rsid w:val="76C23463"/>
    <w:rsid w:val="770D10F2"/>
    <w:rsid w:val="7710079F"/>
    <w:rsid w:val="775B6C1F"/>
    <w:rsid w:val="77640A6E"/>
    <w:rsid w:val="77B2117A"/>
    <w:rsid w:val="784B73C0"/>
    <w:rsid w:val="79653BAE"/>
    <w:rsid w:val="7A2B72BD"/>
    <w:rsid w:val="7A35049B"/>
    <w:rsid w:val="7A622F6C"/>
    <w:rsid w:val="7A8D0F38"/>
    <w:rsid w:val="7AB76530"/>
    <w:rsid w:val="7ACE3009"/>
    <w:rsid w:val="7AE534E4"/>
    <w:rsid w:val="7B82545C"/>
    <w:rsid w:val="7B8C512C"/>
    <w:rsid w:val="7BA07D43"/>
    <w:rsid w:val="7BE76982"/>
    <w:rsid w:val="7C0F3583"/>
    <w:rsid w:val="7D51606D"/>
    <w:rsid w:val="7D595E67"/>
    <w:rsid w:val="7D71105E"/>
    <w:rsid w:val="7D8354EC"/>
    <w:rsid w:val="7DA034A5"/>
    <w:rsid w:val="7DCA4F70"/>
    <w:rsid w:val="7DFC0873"/>
    <w:rsid w:val="7E1D36F5"/>
    <w:rsid w:val="7E5F4322"/>
    <w:rsid w:val="7ECA2300"/>
    <w:rsid w:val="7EEB0EB7"/>
    <w:rsid w:val="7F140E6C"/>
    <w:rsid w:val="7F40387D"/>
    <w:rsid w:val="7FE874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qFormat/>
    <w:uiPriority w:val="0"/>
    <w:pPr>
      <w:keepNext/>
      <w:keepLines/>
      <w:spacing w:before="260" w:after="260" w:line="416" w:lineRule="auto"/>
      <w:outlineLvl w:val="2"/>
    </w:pPr>
    <w:rPr>
      <w:b/>
      <w:bCs/>
      <w:sz w:val="32"/>
      <w:szCs w:val="32"/>
    </w:rPr>
  </w:style>
  <w:style w:type="paragraph" w:styleId="6">
    <w:name w:val="heading 4"/>
    <w:basedOn w:val="1"/>
    <w:next w:val="1"/>
    <w:qFormat/>
    <w:uiPriority w:val="0"/>
    <w:pPr>
      <w:keepNext/>
      <w:spacing w:before="240" w:after="60"/>
      <w:outlineLvl w:val="3"/>
    </w:pPr>
    <w:rPr>
      <w:b/>
      <w:bCs/>
      <w:sz w:val="28"/>
      <w:szCs w:val="28"/>
    </w:rPr>
  </w:style>
  <w:style w:type="paragraph" w:styleId="7">
    <w:name w:val="heading 5"/>
    <w:basedOn w:val="1"/>
    <w:next w:val="1"/>
    <w:qFormat/>
    <w:uiPriority w:val="0"/>
    <w:pPr>
      <w:keepNext/>
      <w:keepLines/>
      <w:spacing w:before="280" w:after="290" w:line="376" w:lineRule="auto"/>
      <w:outlineLvl w:val="4"/>
    </w:pPr>
    <w:rPr>
      <w:b/>
      <w:bCs/>
      <w:sz w:val="28"/>
      <w:szCs w:val="28"/>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8">
    <w:name w:val="Normal Indent"/>
    <w:basedOn w:val="1"/>
    <w:qFormat/>
    <w:uiPriority w:val="0"/>
    <w:pPr>
      <w:ind w:firstLine="420"/>
    </w:pPr>
    <w:rPr>
      <w:szCs w:val="20"/>
    </w:rPr>
  </w:style>
  <w:style w:type="paragraph" w:styleId="9">
    <w:name w:val="Document Map"/>
    <w:basedOn w:val="1"/>
    <w:semiHidden/>
    <w:qFormat/>
    <w:uiPriority w:val="0"/>
    <w:pPr>
      <w:shd w:val="clear" w:color="auto" w:fill="000080"/>
    </w:pPr>
  </w:style>
  <w:style w:type="paragraph" w:styleId="10">
    <w:name w:val="annotation text"/>
    <w:basedOn w:val="1"/>
    <w:semiHidden/>
    <w:qFormat/>
    <w:uiPriority w:val="0"/>
    <w:pPr>
      <w:jc w:val="left"/>
    </w:pPr>
  </w:style>
  <w:style w:type="paragraph" w:styleId="11">
    <w:name w:val="Body Text"/>
    <w:basedOn w:val="1"/>
    <w:qFormat/>
    <w:uiPriority w:val="0"/>
    <w:pPr>
      <w:jc w:val="center"/>
    </w:pPr>
  </w:style>
  <w:style w:type="paragraph" w:styleId="12">
    <w:name w:val="Body Text Indent"/>
    <w:basedOn w:val="1"/>
    <w:qFormat/>
    <w:uiPriority w:val="0"/>
    <w:pPr>
      <w:spacing w:line="200" w:lineRule="exact"/>
      <w:ind w:firstLine="301"/>
    </w:pPr>
    <w:rPr>
      <w:rFonts w:ascii="宋体" w:hAnsi="Courier New"/>
      <w:spacing w:val="-4"/>
      <w:sz w:val="18"/>
      <w:szCs w:val="20"/>
    </w:rPr>
  </w:style>
  <w:style w:type="paragraph" w:styleId="13">
    <w:name w:val="Plain Text"/>
    <w:basedOn w:val="1"/>
    <w:next w:val="1"/>
    <w:link w:val="38"/>
    <w:qFormat/>
    <w:uiPriority w:val="99"/>
    <w:rPr>
      <w:rFonts w:ascii="宋体" w:hAnsi="Courier New"/>
      <w:szCs w:val="20"/>
    </w:rPr>
  </w:style>
  <w:style w:type="paragraph" w:styleId="14">
    <w:name w:val="Date"/>
    <w:basedOn w:val="1"/>
    <w:next w:val="1"/>
    <w:qFormat/>
    <w:uiPriority w:val="0"/>
    <w:pPr>
      <w:ind w:left="100" w:leftChars="2500"/>
    </w:pPr>
    <w:rPr>
      <w:sz w:val="24"/>
      <w:szCs w:val="20"/>
    </w:rPr>
  </w:style>
  <w:style w:type="paragraph" w:styleId="15">
    <w:name w:val="Body Text Indent 2"/>
    <w:basedOn w:val="1"/>
    <w:qFormat/>
    <w:uiPriority w:val="0"/>
    <w:pPr>
      <w:ind w:firstLine="359" w:firstLineChars="171"/>
    </w:pPr>
    <w:rPr>
      <w:bCs/>
    </w:rPr>
  </w:style>
  <w:style w:type="paragraph" w:styleId="16">
    <w:name w:val="Balloon Text"/>
    <w:basedOn w:val="1"/>
    <w:semiHidden/>
    <w:qFormat/>
    <w:uiPriority w:val="0"/>
    <w:rPr>
      <w:sz w:val="18"/>
      <w:szCs w:val="18"/>
    </w:rPr>
  </w:style>
  <w:style w:type="paragraph" w:styleId="17">
    <w:name w:val="header"/>
    <w:basedOn w:val="1"/>
    <w:qFormat/>
    <w:uiPriority w:val="0"/>
    <w:pPr>
      <w:pBdr>
        <w:bottom w:val="single" w:color="auto" w:sz="6" w:space="1"/>
      </w:pBdr>
      <w:tabs>
        <w:tab w:val="center" w:pos="4153"/>
        <w:tab w:val="right" w:pos="8306"/>
      </w:tabs>
      <w:snapToGrid w:val="0"/>
      <w:jc w:val="center"/>
    </w:pPr>
    <w:rPr>
      <w:rFonts w:ascii="宋体" w:hAnsi="Courier New"/>
      <w:sz w:val="18"/>
      <w:szCs w:val="20"/>
    </w:rPr>
  </w:style>
  <w:style w:type="paragraph" w:styleId="18">
    <w:name w:val="toc 1"/>
    <w:basedOn w:val="1"/>
    <w:next w:val="1"/>
    <w:qFormat/>
    <w:uiPriority w:val="39"/>
  </w:style>
  <w:style w:type="paragraph" w:styleId="19">
    <w:name w:val="Body Text Indent 3"/>
    <w:basedOn w:val="1"/>
    <w:qFormat/>
    <w:uiPriority w:val="0"/>
    <w:pPr>
      <w:ind w:left="5" w:leftChars="-14" w:hanging="218" w:hangingChars="69"/>
    </w:pPr>
    <w:rPr>
      <w:rFonts w:eastAsia="华文行楷"/>
      <w:spacing w:val="8"/>
      <w:kern w:val="4"/>
      <w:sz w:val="30"/>
      <w:szCs w:val="30"/>
    </w:rPr>
  </w:style>
  <w:style w:type="paragraph" w:styleId="20">
    <w:name w:val="toc 2"/>
    <w:basedOn w:val="1"/>
    <w:next w:val="1"/>
    <w:qFormat/>
    <w:uiPriority w:val="39"/>
    <w:pPr>
      <w:ind w:left="420" w:leftChars="200"/>
    </w:pPr>
  </w:style>
  <w:style w:type="paragraph" w:styleId="21">
    <w:name w:val="Body Text 2"/>
    <w:basedOn w:val="1"/>
    <w:qFormat/>
    <w:uiPriority w:val="0"/>
    <w:pPr>
      <w:spacing w:line="400" w:lineRule="atLeast"/>
    </w:pPr>
    <w:rPr>
      <w:sz w:val="24"/>
    </w:rPr>
  </w:style>
  <w:style w:type="paragraph" w:styleId="22">
    <w:name w:val="Normal (Web)"/>
    <w:basedOn w:val="1"/>
    <w:qFormat/>
    <w:uiPriority w:val="0"/>
    <w:pPr>
      <w:widowControl/>
      <w:spacing w:before="100" w:beforeAutospacing="1" w:after="100" w:afterAutospacing="1"/>
      <w:jc w:val="left"/>
    </w:pPr>
    <w:rPr>
      <w:rFonts w:ascii="宋体" w:hAnsi="宋体"/>
      <w:kern w:val="0"/>
      <w:sz w:val="24"/>
    </w:rPr>
  </w:style>
  <w:style w:type="paragraph" w:styleId="23">
    <w:name w:val="index 1"/>
    <w:basedOn w:val="1"/>
    <w:next w:val="1"/>
    <w:semiHidden/>
    <w:qFormat/>
    <w:uiPriority w:val="0"/>
    <w:pPr>
      <w:jc w:val="left"/>
    </w:pPr>
    <w:rPr>
      <w:rFonts w:ascii="宋体" w:hAnsi="宋体"/>
      <w:bCs/>
      <w:szCs w:val="28"/>
    </w:rPr>
  </w:style>
  <w:style w:type="paragraph" w:styleId="24">
    <w:name w:val="Title"/>
    <w:basedOn w:val="1"/>
    <w:next w:val="1"/>
    <w:qFormat/>
    <w:uiPriority w:val="0"/>
    <w:pPr>
      <w:spacing w:before="240" w:after="60"/>
      <w:jc w:val="center"/>
      <w:outlineLvl w:val="0"/>
    </w:pPr>
    <w:rPr>
      <w:rFonts w:ascii="Cambria" w:hAnsi="Cambria"/>
      <w:b/>
      <w:bCs/>
      <w:sz w:val="32"/>
      <w:szCs w:val="32"/>
    </w:rPr>
  </w:style>
  <w:style w:type="paragraph" w:styleId="25">
    <w:name w:val="annotation subject"/>
    <w:basedOn w:val="10"/>
    <w:next w:val="10"/>
    <w:semiHidden/>
    <w:qFormat/>
    <w:uiPriority w:val="0"/>
    <w:rPr>
      <w:b/>
      <w:bCs/>
    </w:rPr>
  </w:style>
  <w:style w:type="paragraph" w:styleId="26">
    <w:name w:val="Body Text First Indent 2"/>
    <w:basedOn w:val="12"/>
    <w:unhideWhenUsed/>
    <w:qFormat/>
    <w:uiPriority w:val="99"/>
    <w:pPr>
      <w:ind w:firstLine="420"/>
    </w:pPr>
  </w:style>
  <w:style w:type="table" w:styleId="28">
    <w:name w:val="Table Grid"/>
    <w:basedOn w:val="2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Strong"/>
    <w:qFormat/>
    <w:uiPriority w:val="0"/>
    <w:rPr>
      <w:b/>
      <w:bCs/>
    </w:rPr>
  </w:style>
  <w:style w:type="character" w:styleId="31">
    <w:name w:val="page number"/>
    <w:basedOn w:val="29"/>
    <w:qFormat/>
    <w:uiPriority w:val="0"/>
  </w:style>
  <w:style w:type="character" w:styleId="32">
    <w:name w:val="FollowedHyperlink"/>
    <w:basedOn w:val="29"/>
    <w:qFormat/>
    <w:uiPriority w:val="0"/>
    <w:rPr>
      <w:rFonts w:ascii="微软雅黑" w:hAnsi="微软雅黑" w:eastAsia="微软雅黑" w:cs="微软雅黑"/>
      <w:color w:val="02396F"/>
      <w:u w:val="single"/>
    </w:rPr>
  </w:style>
  <w:style w:type="character" w:styleId="33">
    <w:name w:val="Hyperlink"/>
    <w:basedOn w:val="29"/>
    <w:qFormat/>
    <w:uiPriority w:val="99"/>
    <w:rPr>
      <w:rFonts w:hint="eastAsia" w:ascii="微软雅黑" w:hAnsi="微软雅黑" w:eastAsia="微软雅黑" w:cs="微软雅黑"/>
      <w:color w:val="02396F"/>
      <w:u w:val="single"/>
    </w:rPr>
  </w:style>
  <w:style w:type="character" w:styleId="34">
    <w:name w:val="annotation reference"/>
    <w:semiHidden/>
    <w:qFormat/>
    <w:uiPriority w:val="0"/>
    <w:rPr>
      <w:sz w:val="21"/>
      <w:szCs w:val="21"/>
    </w:rPr>
  </w:style>
  <w:style w:type="character" w:styleId="35">
    <w:name w:val="HTML Sample"/>
    <w:basedOn w:val="29"/>
    <w:qFormat/>
    <w:uiPriority w:val="0"/>
    <w:rPr>
      <w:rFonts w:ascii="Courier New" w:hAnsi="Courier New"/>
    </w:rPr>
  </w:style>
  <w:style w:type="character" w:customStyle="1" w:styleId="36">
    <w:name w:val="h31"/>
    <w:qFormat/>
    <w:uiPriority w:val="0"/>
    <w:rPr>
      <w:spacing w:val="283"/>
      <w:sz w:val="18"/>
      <w:szCs w:val="18"/>
    </w:rPr>
  </w:style>
  <w:style w:type="character" w:customStyle="1" w:styleId="37">
    <w:name w:val="h11"/>
    <w:qFormat/>
    <w:uiPriority w:val="0"/>
    <w:rPr>
      <w:spacing w:val="270"/>
      <w:sz w:val="21"/>
      <w:szCs w:val="21"/>
    </w:rPr>
  </w:style>
  <w:style w:type="character" w:customStyle="1" w:styleId="38">
    <w:name w:val="纯文本 Char"/>
    <w:link w:val="13"/>
    <w:qFormat/>
    <w:uiPriority w:val="99"/>
    <w:rPr>
      <w:rFonts w:ascii="宋体" w:hAnsi="Courier New" w:eastAsia="宋体"/>
      <w:kern w:val="2"/>
      <w:sz w:val="21"/>
      <w:lang w:val="en-US" w:eastAsia="zh-CN" w:bidi="ar-SA"/>
    </w:rPr>
  </w:style>
  <w:style w:type="character" w:customStyle="1" w:styleId="39">
    <w:name w:val="tt301"/>
    <w:qFormat/>
    <w:uiPriority w:val="0"/>
    <w:rPr>
      <w:rFonts w:ascii="??" w:hAnsi="??"/>
      <w:b/>
      <w:bCs/>
      <w:color w:val="CC6600"/>
      <w:sz w:val="45"/>
      <w:szCs w:val="45"/>
    </w:rPr>
  </w:style>
  <w:style w:type="paragraph" w:customStyle="1" w:styleId="40">
    <w:name w:val="默认段落字体 Para Char Char Char Char Char Char Char Char Char Char"/>
    <w:basedOn w:val="1"/>
    <w:qFormat/>
    <w:uiPriority w:val="0"/>
    <w:rPr>
      <w:rFonts w:ascii="Tahoma" w:hAnsi="Tahoma"/>
      <w:sz w:val="24"/>
      <w:u w:val="single"/>
    </w:rPr>
  </w:style>
  <w:style w:type="paragraph" w:customStyle="1" w:styleId="41">
    <w:name w:val="Char2"/>
    <w:basedOn w:val="1"/>
    <w:qFormat/>
    <w:uiPriority w:val="0"/>
    <w:pPr>
      <w:widowControl/>
      <w:spacing w:after="160" w:line="240" w:lineRule="exact"/>
      <w:jc w:val="left"/>
    </w:pPr>
    <w:rPr>
      <w:rFonts w:ascii="Verdana" w:hAnsi="Verdana"/>
      <w:kern w:val="0"/>
      <w:szCs w:val="20"/>
      <w:lang w:eastAsia="en-US"/>
    </w:rPr>
  </w:style>
  <w:style w:type="paragraph" w:customStyle="1" w:styleId="42">
    <w:name w:val="1 Char Char Char Char"/>
    <w:basedOn w:val="1"/>
    <w:qFormat/>
    <w:uiPriority w:val="0"/>
    <w:rPr>
      <w:rFonts w:ascii="Tahoma" w:hAnsi="Tahoma"/>
      <w:color w:val="000000"/>
      <w:sz w:val="24"/>
      <w:szCs w:val="20"/>
    </w:rPr>
  </w:style>
  <w:style w:type="paragraph" w:customStyle="1" w:styleId="43">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kern w:val="0"/>
      <w:sz w:val="20"/>
      <w:szCs w:val="20"/>
    </w:rPr>
  </w:style>
  <w:style w:type="paragraph" w:customStyle="1" w:styleId="44">
    <w:name w:val="Char Char Char Char"/>
    <w:basedOn w:val="1"/>
    <w:qFormat/>
    <w:uiPriority w:val="0"/>
    <w:pPr>
      <w:widowControl/>
      <w:spacing w:after="160" w:line="240" w:lineRule="exact"/>
      <w:jc w:val="left"/>
    </w:pPr>
  </w:style>
  <w:style w:type="paragraph" w:customStyle="1" w:styleId="45">
    <w:name w:val="style1"/>
    <w:basedOn w:val="1"/>
    <w:qFormat/>
    <w:uiPriority w:val="0"/>
    <w:pPr>
      <w:widowControl/>
      <w:spacing w:before="100" w:beforeAutospacing="1" w:after="100" w:afterAutospacing="1"/>
      <w:jc w:val="left"/>
    </w:pPr>
    <w:rPr>
      <w:rFonts w:ascii="宋体" w:hAnsi="宋体" w:cs="宋体"/>
      <w:kern w:val="0"/>
      <w:sz w:val="24"/>
    </w:rPr>
  </w:style>
  <w:style w:type="paragraph" w:customStyle="1" w:styleId="46">
    <w:name w:val="Char21"/>
    <w:basedOn w:val="1"/>
    <w:qFormat/>
    <w:uiPriority w:val="0"/>
    <w:pPr>
      <w:ind w:left="432" w:hanging="432"/>
    </w:pPr>
    <w:rPr>
      <w:sz w:val="24"/>
    </w:rPr>
  </w:style>
  <w:style w:type="paragraph" w:customStyle="1" w:styleId="47">
    <w:name w:val="p0"/>
    <w:qFormat/>
    <w:uiPriority w:val="0"/>
    <w:rPr>
      <w:rFonts w:ascii="Times New Roman" w:hAnsi="Times New Roman" w:eastAsia="宋体" w:cs="Times New Roman"/>
      <w:szCs w:val="21"/>
      <w:lang w:val="en-US" w:eastAsia="zh-CN" w:bidi="ar-SA"/>
    </w:rPr>
  </w:style>
  <w:style w:type="paragraph" w:customStyle="1" w:styleId="48">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color w:val="FF0000"/>
      <w:kern w:val="0"/>
      <w:sz w:val="20"/>
      <w:szCs w:val="20"/>
    </w:rPr>
  </w:style>
  <w:style w:type="paragraph" w:customStyle="1" w:styleId="49">
    <w:name w:val="Char Char"/>
    <w:basedOn w:val="1"/>
    <w:qFormat/>
    <w:uiPriority w:val="0"/>
    <w:rPr>
      <w:rFonts w:ascii="Tahoma" w:hAnsi="Tahoma"/>
      <w:sz w:val="24"/>
      <w:szCs w:val="20"/>
    </w:rPr>
  </w:style>
  <w:style w:type="paragraph" w:customStyle="1" w:styleId="50">
    <w:name w:val="标题二"/>
    <w:basedOn w:val="6"/>
    <w:qFormat/>
    <w:uiPriority w:val="0"/>
    <w:pPr>
      <w:numPr>
        <w:ilvl w:val="0"/>
        <w:numId w:val="1"/>
      </w:numPr>
      <w:spacing w:before="50" w:afterLines="50"/>
    </w:pPr>
    <w:rPr>
      <w:sz w:val="30"/>
    </w:rPr>
  </w:style>
  <w:style w:type="paragraph" w:customStyle="1" w:styleId="51">
    <w:name w:val="Char1 Char Char Char Char Char Char"/>
    <w:basedOn w:val="1"/>
    <w:qFormat/>
    <w:uiPriority w:val="0"/>
    <w:rPr>
      <w:rFonts w:ascii="Tahoma" w:hAnsi="Tahoma"/>
      <w:sz w:val="24"/>
      <w:szCs w:val="20"/>
    </w:rPr>
  </w:style>
  <w:style w:type="paragraph" w:customStyle="1" w:styleId="52">
    <w:name w:val="样式 首行缩进:  0.74 厘米 段前: 9.5 磅"/>
    <w:basedOn w:val="1"/>
    <w:qFormat/>
    <w:uiPriority w:val="0"/>
    <w:pPr>
      <w:spacing w:before="120"/>
      <w:jc w:val="left"/>
    </w:pPr>
    <w:rPr>
      <w:szCs w:val="20"/>
    </w:rPr>
  </w:style>
  <w:style w:type="paragraph" w:customStyle="1" w:styleId="53">
    <w:name w:val="font5"/>
    <w:basedOn w:val="1"/>
    <w:qFormat/>
    <w:uiPriority w:val="0"/>
    <w:pPr>
      <w:widowControl/>
      <w:spacing w:before="100" w:beforeAutospacing="1" w:after="100" w:afterAutospacing="1"/>
      <w:jc w:val="left"/>
    </w:pPr>
    <w:rPr>
      <w:rFonts w:hint="eastAsia" w:ascii="宋体" w:hAnsi="宋体" w:cs="Arial Unicode MS"/>
      <w:kern w:val="0"/>
      <w:sz w:val="18"/>
      <w:szCs w:val="18"/>
    </w:rPr>
  </w:style>
  <w:style w:type="paragraph" w:customStyle="1" w:styleId="54">
    <w:name w:val="List Paragraph1"/>
    <w:basedOn w:val="1"/>
    <w:qFormat/>
    <w:uiPriority w:val="0"/>
    <w:pPr>
      <w:ind w:firstLine="420" w:firstLineChars="200"/>
    </w:pPr>
    <w:rPr>
      <w:rFonts w:ascii="Calibri" w:hAnsi="Calibri"/>
      <w:szCs w:val="22"/>
    </w:rPr>
  </w:style>
  <w:style w:type="paragraph" w:styleId="55">
    <w:name w:val="List Paragraph"/>
    <w:basedOn w:val="1"/>
    <w:qFormat/>
    <w:uiPriority w:val="99"/>
    <w:pPr>
      <w:ind w:firstLine="420" w:firstLineChars="200"/>
    </w:pPr>
    <w:rPr>
      <w:rFonts w:ascii="Calibri" w:hAnsi="Calibri"/>
      <w:szCs w:val="22"/>
    </w:rPr>
  </w:style>
  <w:style w:type="paragraph" w:customStyle="1" w:styleId="56">
    <w:name w:val="Char Char Char"/>
    <w:basedOn w:val="1"/>
    <w:qFormat/>
    <w:uiPriority w:val="0"/>
    <w:rPr>
      <w:rFonts w:ascii="Tahoma" w:hAnsi="Tahoma"/>
      <w:sz w:val="24"/>
      <w:szCs w:val="20"/>
    </w:rPr>
  </w:style>
  <w:style w:type="paragraph" w:customStyle="1" w:styleId="57">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0"/>
      <w:szCs w:val="20"/>
    </w:rPr>
  </w:style>
  <w:style w:type="character" w:customStyle="1" w:styleId="58">
    <w:name w:val="redfilenumber"/>
    <w:basedOn w:val="29"/>
    <w:qFormat/>
    <w:uiPriority w:val="0"/>
    <w:rPr>
      <w:color w:val="BA2636"/>
      <w:sz w:val="18"/>
      <w:szCs w:val="18"/>
    </w:rPr>
  </w:style>
  <w:style w:type="character" w:customStyle="1" w:styleId="59">
    <w:name w:val="cfdate"/>
    <w:basedOn w:val="29"/>
    <w:qFormat/>
    <w:uiPriority w:val="0"/>
    <w:rPr>
      <w:color w:val="333333"/>
      <w:sz w:val="18"/>
      <w:szCs w:val="18"/>
    </w:rPr>
  </w:style>
  <w:style w:type="character" w:customStyle="1" w:styleId="60">
    <w:name w:val="qxdate"/>
    <w:basedOn w:val="29"/>
    <w:qFormat/>
    <w:uiPriority w:val="0"/>
    <w:rPr>
      <w:color w:val="333333"/>
      <w:sz w:val="18"/>
      <w:szCs w:val="18"/>
    </w:rPr>
  </w:style>
  <w:style w:type="character" w:customStyle="1" w:styleId="61">
    <w:name w:val="redfilefwwh"/>
    <w:basedOn w:val="29"/>
    <w:qFormat/>
    <w:uiPriority w:val="0"/>
    <w:rPr>
      <w:color w:val="BA2636"/>
      <w:sz w:val="18"/>
      <w:szCs w:val="18"/>
    </w:rPr>
  </w:style>
  <w:style w:type="character" w:customStyle="1" w:styleId="62">
    <w:name w:val="displayarti"/>
    <w:basedOn w:val="29"/>
    <w:qFormat/>
    <w:uiPriority w:val="0"/>
    <w:rPr>
      <w:color w:val="FFFFFF"/>
      <w:shd w:val="clear" w:color="auto" w:fill="A00000"/>
    </w:rPr>
  </w:style>
  <w:style w:type="character" w:customStyle="1" w:styleId="63">
    <w:name w:val="gjfg"/>
    <w:basedOn w:val="29"/>
    <w:qFormat/>
    <w:uiPriority w:val="0"/>
  </w:style>
  <w:style w:type="character" w:customStyle="1" w:styleId="64">
    <w:name w:val="textcontents"/>
    <w:basedOn w:val="29"/>
    <w:qFormat/>
    <w:uiPriority w:val="0"/>
  </w:style>
  <w:style w:type="paragraph" w:customStyle="1" w:styleId="65">
    <w:name w:val="默认段落字体 Para Char Char Char Char Char Char Char"/>
    <w:basedOn w:val="1"/>
    <w:qFormat/>
    <w:uiPriority w:val="0"/>
  </w:style>
  <w:style w:type="character" w:customStyle="1" w:styleId="66">
    <w:name w:val="font11"/>
    <w:basedOn w:val="29"/>
    <w:qFormat/>
    <w:uiPriority w:val="0"/>
    <w:rPr>
      <w:rFonts w:hint="eastAsia" w:ascii="宋体" w:hAnsi="宋体" w:eastAsia="宋体" w:cs="宋体"/>
      <w:b/>
      <w:bCs/>
      <w:color w:val="000000"/>
      <w:sz w:val="21"/>
      <w:szCs w:val="21"/>
      <w:u w:val="none"/>
    </w:rPr>
  </w:style>
  <w:style w:type="character" w:customStyle="1" w:styleId="67">
    <w:name w:val="font21"/>
    <w:basedOn w:val="29"/>
    <w:qFormat/>
    <w:uiPriority w:val="0"/>
    <w:rPr>
      <w:rFonts w:hint="default" w:ascii="Times New Roman" w:hAnsi="Times New Roman" w:cs="Times New Roman"/>
      <w:b/>
      <w:bCs/>
      <w:color w:val="000000"/>
      <w:sz w:val="21"/>
      <w:szCs w:val="21"/>
      <w:u w:val="none"/>
    </w:rPr>
  </w:style>
  <w:style w:type="character" w:customStyle="1" w:styleId="68">
    <w:name w:val="font31"/>
    <w:basedOn w:val="29"/>
    <w:qFormat/>
    <w:uiPriority w:val="0"/>
    <w:rPr>
      <w:rFonts w:ascii="仿宋_GB2312" w:eastAsia="仿宋_GB2312" w:cs="仿宋_GB2312"/>
      <w:b/>
      <w:bCs/>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26700;&#38754;\&#65288;&#31185;&#32852;&#65289;1.&#30005;&#23376;&#20973;&#35777;&#24211;&#23454;&#26045;&#37096;&#32626;&#26381;&#21153;&#21333;&#19968;&#26469;&#28304;&#37319;&#36141;&#65288;GLZC2018-D3-00562-KLZB&#65289;.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50"/>
    <customShpInfo spid="_x0000_s204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（科联）1.电子凭证库实施部署服务单一来源采购（GLZC2018-D3-00562-KLZB）</Template>
  <Pages>21</Pages>
  <Words>1741</Words>
  <Characters>9929</Characters>
  <Lines>82</Lines>
  <Paragraphs>23</Paragraphs>
  <TotalTime>1</TotalTime>
  <ScaleCrop>false</ScaleCrop>
  <LinksUpToDate>false</LinksUpToDate>
  <CharactersWithSpaces>11647</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2019-10-11T03:32:00Z</dcterms:created>
  <dc:creator>Administrator</dc:creator>
  <cp:lastModifiedBy>my name is Lily</cp:lastModifiedBy>
  <dcterms:modified xsi:type="dcterms:W3CDTF">2021-09-26T02:22:34Z</dcterms:modified>
  <dc:title>广西科联</dc:title>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596D587434F1497C96A7A140A9E85528</vt:lpwstr>
  </property>
</Properties>
</file>