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before="120" w:after="120" w:line="360" w:lineRule="auto"/>
        <w:jc w:val="both"/>
        <w:rPr>
          <w:rFonts w:hint="eastAsia" w:ascii="宋体" w:hAnsi="宋体" w:eastAsia="宋体" w:cs="宋体"/>
          <w:b/>
          <w:sz w:val="48"/>
          <w:szCs w:val="48"/>
        </w:rPr>
        <w:sectPr>
          <w:headerReference r:id="rId3" w:type="default"/>
          <w:pgSz w:w="11850" w:h="16783"/>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kern w:val="0"/>
          <w:sz w:val="21"/>
          <w:szCs w:val="21"/>
          <w:lang w:eastAsia="zh-CN"/>
        </w:rPr>
        <w:drawing>
          <wp:inline distT="0" distB="0" distL="114300" distR="114300">
            <wp:extent cx="6148070" cy="8697595"/>
            <wp:effectExtent l="0" t="0" r="5080" b="8255"/>
            <wp:docPr id="1" name="图片 1" descr="20201206141318-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1206141318-0001"/>
                    <pic:cNvPicPr>
                      <a:picLocks noChangeAspect="1"/>
                    </pic:cNvPicPr>
                  </pic:nvPicPr>
                  <pic:blipFill>
                    <a:blip r:embed="rId6"/>
                    <a:stretch>
                      <a:fillRect/>
                    </a:stretch>
                  </pic:blipFill>
                  <pic:spPr>
                    <a:xfrm>
                      <a:off x="0" y="0"/>
                      <a:ext cx="6148070" cy="8697595"/>
                    </a:xfrm>
                    <a:prstGeom prst="rect">
                      <a:avLst/>
                    </a:prstGeom>
                  </pic:spPr>
                </pic:pic>
              </a:graphicData>
            </a:graphic>
          </wp:inline>
        </w:drawing>
      </w:r>
    </w:p>
    <w:p>
      <w:pPr>
        <w:pStyle w:val="22"/>
        <w:jc w:val="center"/>
        <w:rPr>
          <w:rFonts w:hint="eastAsia" w:ascii="宋体" w:hAnsi="宋体" w:eastAsia="宋体" w:cs="宋体"/>
          <w:b/>
          <w:sz w:val="48"/>
          <w:szCs w:val="48"/>
        </w:rPr>
      </w:pPr>
      <w:r>
        <w:rPr>
          <w:rFonts w:hint="eastAsia" w:ascii="宋体" w:hAnsi="宋体" w:eastAsia="宋体" w:cs="宋体"/>
          <w:b/>
          <w:sz w:val="48"/>
          <w:szCs w:val="48"/>
        </w:rPr>
        <w:t>目  录</w:t>
      </w:r>
    </w:p>
    <w:p>
      <w:pPr>
        <w:pStyle w:val="28"/>
        <w:rPr>
          <w:rFonts w:hint="eastAsia" w:ascii="宋体" w:hAnsi="宋体" w:eastAsia="宋体" w:cs="宋体"/>
          <w:bCs w:val="0"/>
          <w:caps w:val="0"/>
          <w:sz w:val="48"/>
          <w:szCs w:val="48"/>
        </w:rPr>
      </w:pPr>
    </w:p>
    <w:p>
      <w:pPr>
        <w:pStyle w:val="28"/>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bCs/>
          <w:caps w:val="0"/>
          <w:sz w:val="28"/>
          <w:szCs w:val="28"/>
        </w:rPr>
      </w:pPr>
      <w:bookmarkStart w:id="0" w:name="_Toc139967217"/>
      <w:bookmarkStart w:id="1" w:name="_Toc139966433"/>
      <w:bookmarkStart w:id="2" w:name="_Toc213206171"/>
      <w:bookmarkStart w:id="3" w:name="_Toc139967210"/>
      <w:bookmarkStart w:id="4" w:name="_Toc139966426"/>
      <w:r>
        <w:rPr>
          <w:rFonts w:hint="eastAsia" w:ascii="宋体" w:hAnsi="宋体" w:eastAsia="宋体" w:cs="宋体"/>
          <w:b w:val="0"/>
          <w:bCs w:val="0"/>
          <w:caps w:val="0"/>
          <w:sz w:val="28"/>
          <w:szCs w:val="28"/>
        </w:rPr>
        <w:fldChar w:fldCharType="begin"/>
      </w:r>
      <w:r>
        <w:rPr>
          <w:rFonts w:hint="eastAsia" w:ascii="宋体" w:hAnsi="宋体" w:eastAsia="宋体" w:cs="宋体"/>
          <w:b w:val="0"/>
          <w:bCs w:val="0"/>
          <w:caps w:val="0"/>
          <w:sz w:val="28"/>
          <w:szCs w:val="28"/>
        </w:rPr>
        <w:instrText xml:space="preserve"> TOC \o "1-3" \h \z \u </w:instrText>
      </w:r>
      <w:r>
        <w:rPr>
          <w:rFonts w:hint="eastAsia" w:ascii="宋体" w:hAnsi="宋体" w:eastAsia="宋体" w:cs="宋体"/>
          <w:b w:val="0"/>
          <w:bCs w:val="0"/>
          <w:caps w:val="0"/>
          <w:sz w:val="28"/>
          <w:szCs w:val="28"/>
        </w:rPr>
        <w:fldChar w:fldCharType="separate"/>
      </w: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"_Toc2261185"</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 xml:space="preserve">第一章  </w:t>
      </w:r>
      <w:r>
        <w:rPr>
          <w:rStyle w:val="48"/>
          <w:rFonts w:hint="eastAsia" w:ascii="宋体" w:hAnsi="宋体" w:eastAsia="宋体" w:cs="宋体"/>
          <w:b/>
          <w:bCs/>
          <w:color w:val="auto"/>
          <w:sz w:val="28"/>
          <w:szCs w:val="28"/>
          <w:lang w:val="en-US" w:eastAsia="zh-CN"/>
        </w:rPr>
        <w:t>公开招标</w:t>
      </w:r>
      <w:r>
        <w:rPr>
          <w:rStyle w:val="48"/>
          <w:rFonts w:hint="eastAsia" w:ascii="宋体" w:hAnsi="宋体" w:eastAsia="宋体" w:cs="宋体"/>
          <w:b/>
          <w:bCs/>
          <w:color w:val="auto"/>
          <w:sz w:val="28"/>
          <w:szCs w:val="28"/>
        </w:rPr>
        <w:t>公告</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r>
        <w:rPr>
          <w:rStyle w:val="48"/>
          <w:rFonts w:hint="eastAsia" w:ascii="宋体" w:hAnsi="宋体" w:eastAsia="宋体" w:cs="宋体"/>
          <w:b/>
          <w:bCs/>
          <w:color w:val="auto"/>
          <w:sz w:val="28"/>
          <w:szCs w:val="28"/>
        </w:rPr>
        <w:fldChar w:fldCharType="end"/>
      </w:r>
    </w:p>
    <w:p>
      <w:pPr>
        <w:pStyle w:val="28"/>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"_Toc2261187"</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第二章  服务需求一览表</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5</w:t>
      </w:r>
      <w:r>
        <w:rPr>
          <w:rStyle w:val="48"/>
          <w:rFonts w:hint="eastAsia" w:ascii="宋体" w:hAnsi="宋体" w:eastAsia="宋体" w:cs="宋体"/>
          <w:b/>
          <w:bCs/>
          <w:color w:val="auto"/>
          <w:sz w:val="28"/>
          <w:szCs w:val="28"/>
        </w:rPr>
        <w:fldChar w:fldCharType="end"/>
      </w:r>
    </w:p>
    <w:p>
      <w:pPr>
        <w:pStyle w:val="28"/>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"_Toc2261188"</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第三章  评标方法</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7</w:t>
      </w:r>
      <w:r>
        <w:rPr>
          <w:rStyle w:val="48"/>
          <w:rFonts w:hint="eastAsia" w:ascii="宋体" w:hAnsi="宋体" w:eastAsia="宋体" w:cs="宋体"/>
          <w:b/>
          <w:bCs/>
          <w:color w:val="auto"/>
          <w:sz w:val="28"/>
          <w:szCs w:val="28"/>
        </w:rPr>
        <w:fldChar w:fldCharType="end"/>
      </w:r>
    </w:p>
    <w:p>
      <w:pPr>
        <w:pStyle w:val="28"/>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lang w:val="en-US" w:eastAsia="zh-CN"/>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"_Toc2261189"</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第四章  投标人须知</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1</w:t>
      </w:r>
      <w:r>
        <w:rPr>
          <w:rStyle w:val="48"/>
          <w:rFonts w:hint="eastAsia" w:ascii="宋体" w:hAnsi="宋体" w:eastAsia="宋体" w:cs="宋体"/>
          <w:b/>
          <w:bCs/>
          <w:color w:val="auto"/>
          <w:sz w:val="28"/>
          <w:szCs w:val="28"/>
        </w:rPr>
        <w:fldChar w:fldCharType="end"/>
      </w:r>
      <w:r>
        <w:rPr>
          <w:rStyle w:val="48"/>
          <w:rFonts w:hint="eastAsia" w:ascii="宋体" w:hAnsi="宋体" w:eastAsia="宋体" w:cs="宋体"/>
          <w:b/>
          <w:bCs/>
          <w:color w:val="auto"/>
          <w:sz w:val="28"/>
          <w:szCs w:val="28"/>
          <w:lang w:val="en-US" w:eastAsia="zh-CN"/>
        </w:rPr>
        <w:t>0</w:t>
      </w:r>
    </w:p>
    <w:p>
      <w:pPr>
        <w:pStyle w:val="33"/>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"_Toc2261190"</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一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总  则</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3</w:t>
      </w:r>
    </w:p>
    <w:p>
      <w:pPr>
        <w:pStyle w:val="33"/>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"_Toc2261191"</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二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公开招标文件</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5</w:t>
      </w:r>
    </w:p>
    <w:p>
      <w:pPr>
        <w:pStyle w:val="33"/>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"_Toc2261192"</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三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投标文件</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6</w:t>
      </w:r>
    </w:p>
    <w:p>
      <w:pPr>
        <w:pStyle w:val="33"/>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"_Toc2261193"</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四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 xml:space="preserve"> 投标</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9</w:t>
      </w:r>
    </w:p>
    <w:p>
      <w:pPr>
        <w:pStyle w:val="33"/>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"_Toc2261194"</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五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开标与评标</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9</w:t>
      </w:r>
    </w:p>
    <w:p>
      <w:pPr>
        <w:pStyle w:val="33"/>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"_Toc2261195"</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六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合同授予</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2</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3</w:t>
      </w:r>
    </w:p>
    <w:p>
      <w:pPr>
        <w:pStyle w:val="33"/>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"_Toc2261196"</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七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其他事项</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2</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5</w:t>
      </w:r>
    </w:p>
    <w:p>
      <w:pPr>
        <w:pStyle w:val="28"/>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lang w:val="en-US" w:eastAsia="zh-CN"/>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"_Toc2261197"</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第五章  投标文件格式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r>
        <w:rPr>
          <w:rStyle w:val="48"/>
          <w:rFonts w:hint="eastAsia" w:ascii="宋体" w:hAnsi="宋体" w:eastAsia="宋体" w:cs="宋体"/>
          <w:b/>
          <w:bCs/>
          <w:color w:val="auto"/>
          <w:sz w:val="28"/>
          <w:szCs w:val="28"/>
        </w:rPr>
        <w:fldChar w:fldCharType="end"/>
      </w:r>
      <w:r>
        <w:rPr>
          <w:rStyle w:val="48"/>
          <w:rFonts w:hint="eastAsia" w:ascii="宋体" w:hAnsi="宋体" w:eastAsia="宋体" w:cs="宋体"/>
          <w:b/>
          <w:bCs/>
          <w:color w:val="auto"/>
          <w:sz w:val="28"/>
          <w:szCs w:val="28"/>
          <w:lang w:val="en-US" w:eastAsia="zh-CN"/>
        </w:rPr>
        <w:t>6</w:t>
      </w:r>
      <w:bookmarkStart w:id="81" w:name="_GoBack"/>
      <w:bookmarkEnd w:id="81"/>
    </w:p>
    <w:p>
      <w:pPr>
        <w:pStyle w:val="28"/>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lang w:val="en-US" w:eastAsia="zh-CN"/>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"_Toc2261198"</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第六章  合同条款及格式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Style w:val="48"/>
          <w:rFonts w:hint="eastAsia" w:ascii="宋体" w:hAnsi="宋体" w:eastAsia="宋体" w:cs="宋体"/>
          <w:b/>
          <w:bCs/>
          <w:color w:val="auto"/>
          <w:sz w:val="28"/>
          <w:szCs w:val="28"/>
        </w:rPr>
        <w:fldChar w:fldCharType="end"/>
      </w:r>
      <w:r>
        <w:rPr>
          <w:rStyle w:val="48"/>
          <w:rFonts w:hint="eastAsia" w:ascii="宋体" w:hAnsi="宋体" w:eastAsia="宋体" w:cs="宋体"/>
          <w:b/>
          <w:bCs/>
          <w:color w:val="auto"/>
          <w:sz w:val="28"/>
          <w:szCs w:val="28"/>
          <w:lang w:val="en-US" w:eastAsia="zh-CN"/>
        </w:rPr>
        <w:t>7</w:t>
      </w:r>
    </w:p>
    <w:p>
      <w:pPr>
        <w:pStyle w:val="28"/>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lang w:val="en-US" w:eastAsia="zh-CN"/>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"_Toc2261199"</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第七章  质疑材料格式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4</w:t>
      </w:r>
      <w:r>
        <w:rPr>
          <w:rStyle w:val="48"/>
          <w:rFonts w:hint="eastAsia" w:ascii="宋体" w:hAnsi="宋体" w:eastAsia="宋体" w:cs="宋体"/>
          <w:b/>
          <w:bCs/>
          <w:color w:val="auto"/>
          <w:sz w:val="28"/>
          <w:szCs w:val="28"/>
        </w:rPr>
        <w:fldChar w:fldCharType="end"/>
      </w:r>
      <w:r>
        <w:rPr>
          <w:rStyle w:val="48"/>
          <w:rFonts w:hint="eastAsia" w:ascii="宋体" w:hAnsi="宋体" w:eastAsia="宋体" w:cs="宋体"/>
          <w:b/>
          <w:bCs/>
          <w:color w:val="auto"/>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before="165" w:beforeLines="50" w:line="500" w:lineRule="exact"/>
        <w:textAlignment w:val="auto"/>
        <w:rPr>
          <w:rFonts w:hint="eastAsia" w:ascii="宋体" w:hAnsi="宋体" w:eastAsia="宋体" w:cs="宋体"/>
          <w:b/>
          <w:bCs/>
          <w:caps/>
          <w:sz w:val="28"/>
          <w:szCs w:val="28"/>
        </w:rPr>
      </w:pPr>
      <w:r>
        <w:rPr>
          <w:rFonts w:hint="eastAsia" w:ascii="宋体" w:hAnsi="宋体" w:eastAsia="宋体" w:cs="宋体"/>
          <w:b/>
          <w:bCs/>
          <w:caps/>
          <w:sz w:val="28"/>
          <w:szCs w:val="28"/>
        </w:rPr>
        <w:fldChar w:fldCharType="end"/>
      </w:r>
      <w:bookmarkStart w:id="5" w:name="_Toc213325920"/>
    </w:p>
    <w:p>
      <w:pPr>
        <w:pStyle w:val="3"/>
        <w:numPr>
          <w:ilvl w:val="0"/>
          <w:numId w:val="0"/>
        </w:numPr>
        <w:spacing w:line="460" w:lineRule="exact"/>
        <w:ind w:right="210" w:rightChars="0"/>
        <w:jc w:val="center"/>
        <w:rPr>
          <w:rFonts w:hint="eastAsia" w:ascii="宋体" w:hAnsi="宋体" w:eastAsia="宋体" w:cs="宋体"/>
          <w:sz w:val="30"/>
          <w:szCs w:val="30"/>
        </w:rPr>
      </w:pPr>
      <w:r>
        <w:rPr>
          <w:rFonts w:hint="eastAsia" w:ascii="宋体" w:hAnsi="宋体" w:eastAsia="宋体" w:cs="宋体"/>
          <w:b/>
          <w:sz w:val="36"/>
        </w:rPr>
        <w:br w:type="page"/>
      </w:r>
      <w:bookmarkEnd w:id="0"/>
      <w:bookmarkEnd w:id="1"/>
      <w:bookmarkEnd w:id="2"/>
      <w:bookmarkEnd w:id="5"/>
      <w:bookmarkStart w:id="6" w:name="_Toc254970489"/>
      <w:bookmarkStart w:id="7" w:name="_Toc254970630"/>
      <w:bookmarkStart w:id="8" w:name="_Toc374350393"/>
      <w:bookmarkStart w:id="9" w:name="_Toc139966431"/>
      <w:bookmarkStart w:id="10" w:name="_Toc139967215"/>
      <w:bookmarkStart w:id="11" w:name="_Toc2261187"/>
      <w:bookmarkStart w:id="12" w:name="_Toc213325921"/>
      <w:bookmarkStart w:id="13" w:name="_Toc213206172"/>
      <w:r>
        <w:rPr>
          <w:rFonts w:hint="eastAsia" w:ascii="宋体" w:hAnsi="宋体" w:eastAsia="宋体" w:cs="宋体"/>
          <w:sz w:val="30"/>
          <w:szCs w:val="30"/>
          <w:lang w:eastAsia="zh-CN"/>
        </w:rPr>
        <w:t>第一章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公开招标公告</w:t>
      </w:r>
      <w:bookmarkEnd w:id="6"/>
      <w:bookmarkEnd w:id="7"/>
    </w:p>
    <w:p>
      <w:pPr>
        <w:pStyle w:val="3"/>
        <w:spacing w:line="460" w:lineRule="exact"/>
        <w:ind w:left="0" w:leftChars="0" w:right="210"/>
        <w:jc w:val="center"/>
        <w:rPr>
          <w:rFonts w:hint="eastAsia" w:ascii="宋体" w:hAnsi="宋体" w:eastAsia="宋体" w:cs="宋体"/>
          <w:sz w:val="30"/>
          <w:szCs w:val="30"/>
        </w:rPr>
      </w:pPr>
      <w:r>
        <w:rPr>
          <w:rFonts w:hint="eastAsia" w:ascii="宋体" w:hAnsi="宋体" w:eastAsia="宋体" w:cs="宋体"/>
          <w:kern w:val="0"/>
          <w:sz w:val="30"/>
          <w:szCs w:val="30"/>
          <w:lang w:eastAsia="zh-CN"/>
        </w:rPr>
        <w:t>广西盛元华工程咨询有限公司</w:t>
      </w:r>
      <w:r>
        <w:rPr>
          <w:rFonts w:hint="eastAsia" w:ascii="宋体" w:hAnsi="宋体" w:eastAsia="宋体" w:cs="宋体"/>
          <w:b/>
          <w:bCs/>
          <w:sz w:val="30"/>
          <w:szCs w:val="30"/>
          <w:lang w:val="en-US" w:eastAsia="zh-CN"/>
        </w:rPr>
        <w:t>2021-2023年度上林县采购保洁员岗位安置建档立卡贫困劳动力就业服务（</w:t>
      </w: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 HYPERLINK "https://pay.zcygov.cn/purchaseplan_front/" \l "/plan/apply/detail/1000001612218" </w:instrText>
      </w:r>
      <w:r>
        <w:rPr>
          <w:rFonts w:hint="eastAsia" w:ascii="宋体" w:hAnsi="宋体" w:eastAsia="宋体" w:cs="宋体"/>
          <w:b/>
          <w:bCs/>
          <w:sz w:val="30"/>
          <w:szCs w:val="30"/>
          <w:lang w:val="en-US" w:eastAsia="zh-CN"/>
        </w:rPr>
        <w:fldChar w:fldCharType="separate"/>
      </w:r>
      <w:r>
        <w:rPr>
          <w:rFonts w:hint="eastAsia" w:ascii="宋体" w:hAnsi="宋体" w:eastAsia="宋体" w:cs="宋体"/>
          <w:b/>
          <w:bCs/>
          <w:sz w:val="30"/>
          <w:szCs w:val="30"/>
          <w:lang w:val="en-US" w:eastAsia="zh-CN"/>
        </w:rPr>
        <w:t>SLZC2020-G3-01723</w:t>
      </w:r>
      <w:r>
        <w:rPr>
          <w:rFonts w:hint="eastAsia" w:ascii="宋体" w:hAnsi="宋体" w:eastAsia="宋体" w:cs="宋体"/>
          <w:b/>
          <w:bCs/>
          <w:sz w:val="30"/>
          <w:szCs w:val="30"/>
          <w:lang w:val="en-US" w:eastAsia="zh-CN"/>
        </w:rPr>
        <w:fldChar w:fldCharType="end"/>
      </w:r>
      <w:r>
        <w:rPr>
          <w:rFonts w:hint="eastAsia" w:ascii="宋体" w:hAnsi="宋体" w:eastAsia="宋体" w:cs="宋体"/>
          <w:b/>
          <w:bCs/>
          <w:sz w:val="30"/>
          <w:szCs w:val="30"/>
          <w:lang w:val="en-US" w:eastAsia="zh-CN"/>
        </w:rPr>
        <w:t>-GXSYH）</w:t>
      </w:r>
      <w:r>
        <w:rPr>
          <w:rFonts w:hint="eastAsia" w:ascii="宋体" w:hAnsi="宋体" w:eastAsia="宋体" w:cs="宋体"/>
          <w:b/>
          <w:bCs/>
          <w:sz w:val="30"/>
          <w:szCs w:val="30"/>
        </w:rPr>
        <w:t>公开招标公告</w:t>
      </w:r>
      <w:bookmarkEnd w:id="8"/>
    </w:p>
    <w:p>
      <w:pPr>
        <w:rPr>
          <w:rFonts w:hint="eastAsia" w:ascii="宋体" w:hAnsi="宋体" w:eastAsia="宋体" w:cs="宋体"/>
        </w:rPr>
      </w:pP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eastAsia="宋体" w:cs="宋体"/>
          <w:sz w:val="21"/>
          <w:szCs w:val="21"/>
        </w:rPr>
      </w:pPr>
      <w:r>
        <w:rPr>
          <w:rFonts w:hint="eastAsia" w:ascii="宋体" w:hAnsi="宋体" w:cs="宋体"/>
          <w:b w:val="0"/>
          <w:bCs/>
          <w:color w:val="000000"/>
          <w:sz w:val="21"/>
          <w:szCs w:val="21"/>
          <w:u w:val="single"/>
          <w:lang w:val="en-US" w:eastAsia="zh-CN"/>
        </w:rPr>
        <w:t>2021-2023年度上林县采购保洁员岗位安置建档立卡贫困劳动力就业服务</w:t>
      </w:r>
      <w:r>
        <w:rPr>
          <w:rFonts w:hint="eastAsia" w:ascii="宋体" w:hAnsi="宋体" w:eastAsia="宋体" w:cs="宋体"/>
          <w:b w:val="0"/>
          <w:bCs/>
          <w:color w:val="000000"/>
          <w:sz w:val="21"/>
          <w:szCs w:val="21"/>
          <w:u w:val="none"/>
          <w:lang w:val="en-US" w:eastAsia="zh-CN"/>
        </w:rPr>
        <w:t>招标</w:t>
      </w:r>
      <w:r>
        <w:rPr>
          <w:rFonts w:hint="eastAsia" w:ascii="宋体" w:hAnsi="宋体" w:eastAsia="宋体" w:cs="宋体"/>
          <w:sz w:val="21"/>
          <w:szCs w:val="21"/>
          <w:u w:val="none"/>
        </w:rPr>
        <w:t>项目</w:t>
      </w:r>
      <w:r>
        <w:rPr>
          <w:rFonts w:hint="eastAsia" w:ascii="宋体" w:hAnsi="宋体" w:eastAsia="宋体" w:cs="宋体"/>
          <w:sz w:val="21"/>
          <w:szCs w:val="21"/>
        </w:rPr>
        <w:t>的潜在</w:t>
      </w:r>
      <w:r>
        <w:rPr>
          <w:rFonts w:hint="eastAsia" w:ascii="宋体" w:hAnsi="宋体" w:eastAsia="宋体" w:cs="宋体"/>
          <w:sz w:val="21"/>
          <w:szCs w:val="21"/>
          <w:lang w:eastAsia="zh-CN"/>
        </w:rPr>
        <w:t>投标人</w:t>
      </w:r>
      <w:r>
        <w:rPr>
          <w:rFonts w:hint="eastAsia" w:ascii="宋体" w:hAnsi="宋体" w:eastAsia="宋体" w:cs="宋体"/>
          <w:sz w:val="21"/>
          <w:szCs w:val="21"/>
        </w:rPr>
        <w:t>应在</w:t>
      </w:r>
      <w:r>
        <w:rPr>
          <w:rFonts w:hint="eastAsia" w:ascii="宋体" w:hAnsi="宋体" w:eastAsia="宋体" w:cs="宋体"/>
          <w:sz w:val="21"/>
          <w:szCs w:val="21"/>
          <w:u w:val="single"/>
        </w:rPr>
        <w:t>南宁市公共资源交易平台</w:t>
      </w:r>
      <w:r>
        <w:rPr>
          <w:rFonts w:hint="eastAsia" w:ascii="宋体" w:hAnsi="宋体" w:eastAsia="宋体" w:cs="宋体"/>
          <w:i w:val="0"/>
          <w:iCs w:val="0"/>
          <w:color w:val="auto"/>
          <w:sz w:val="21"/>
          <w:szCs w:val="21"/>
          <w:u w:val="single"/>
        </w:rPr>
        <w:t>（</w:t>
      </w:r>
      <w:r>
        <w:rPr>
          <w:rFonts w:hint="eastAsia" w:ascii="宋体" w:hAnsi="宋体" w:eastAsia="宋体" w:cs="宋体"/>
          <w:color w:val="auto"/>
          <w:spacing w:val="6"/>
          <w:kern w:val="48"/>
          <w:sz w:val="21"/>
          <w:szCs w:val="21"/>
          <w:highlight w:val="none"/>
          <w:u w:val="single"/>
        </w:rPr>
        <w:t>https://www.nnggzy.org.cn/gxnnzbw/</w:t>
      </w:r>
      <w:r>
        <w:rPr>
          <w:rFonts w:hint="eastAsia" w:ascii="宋体" w:hAnsi="宋体" w:eastAsia="宋体" w:cs="宋体"/>
          <w:i w:val="0"/>
          <w:iCs w:val="0"/>
          <w:color w:val="auto"/>
          <w:sz w:val="21"/>
          <w:szCs w:val="21"/>
          <w:u w:val="single"/>
        </w:rPr>
        <w:t>）</w:t>
      </w:r>
      <w:r>
        <w:rPr>
          <w:rFonts w:hint="eastAsia" w:ascii="宋体" w:hAnsi="宋体" w:eastAsia="宋体" w:cs="宋体"/>
          <w:sz w:val="21"/>
          <w:szCs w:val="21"/>
          <w:u w:val="single"/>
        </w:rPr>
        <w:t>免费下载</w:t>
      </w:r>
      <w:r>
        <w:rPr>
          <w:rFonts w:hint="eastAsia" w:ascii="宋体" w:hAnsi="宋体" w:eastAsia="宋体" w:cs="宋体"/>
          <w:sz w:val="21"/>
          <w:szCs w:val="21"/>
        </w:rPr>
        <w:t>获取</w:t>
      </w:r>
      <w:r>
        <w:rPr>
          <w:rFonts w:hint="eastAsia" w:ascii="宋体" w:hAnsi="宋体" w:eastAsia="宋体" w:cs="宋体"/>
          <w:sz w:val="21"/>
          <w:szCs w:val="21"/>
          <w:lang w:eastAsia="zh-CN"/>
        </w:rPr>
        <w:t>招标</w:t>
      </w:r>
      <w:r>
        <w:rPr>
          <w:rFonts w:hint="eastAsia" w:ascii="宋体" w:hAnsi="宋体" w:eastAsia="宋体" w:cs="宋体"/>
          <w:sz w:val="21"/>
          <w:szCs w:val="21"/>
        </w:rPr>
        <w:t>文件</w:t>
      </w:r>
      <w:r>
        <w:rPr>
          <w:rFonts w:hint="eastAsia" w:ascii="宋体" w:hAnsi="宋体" w:eastAsia="宋体" w:cs="宋体"/>
          <w:sz w:val="21"/>
          <w:szCs w:val="21"/>
          <w:lang w:eastAsia="zh-CN"/>
        </w:rPr>
        <w:t>，</w:t>
      </w:r>
      <w:r>
        <w:rPr>
          <w:rFonts w:hint="eastAsia" w:ascii="宋体" w:hAnsi="宋体" w:eastAsia="宋体" w:cs="宋体"/>
          <w:sz w:val="21"/>
          <w:szCs w:val="21"/>
        </w:rPr>
        <w:t>并于</w:t>
      </w:r>
      <w:r>
        <w:rPr>
          <w:rFonts w:hint="eastAsia" w:ascii="宋体" w:hAnsi="宋体" w:eastAsia="宋体" w:cs="宋体"/>
          <w:color w:val="auto"/>
          <w:sz w:val="21"/>
          <w:szCs w:val="21"/>
          <w:u w:val="single"/>
          <w:lang w:val="en-US" w:eastAsia="zh-CN"/>
        </w:rPr>
        <w:t>2020</w:t>
      </w:r>
      <w:r>
        <w:rPr>
          <w:rFonts w:hint="eastAsia" w:ascii="宋体" w:hAnsi="宋体" w:eastAsia="宋体" w:cs="宋体"/>
          <w:bCs/>
          <w:color w:val="auto"/>
          <w:sz w:val="21"/>
          <w:szCs w:val="21"/>
          <w:u w:val="single"/>
        </w:rPr>
        <w:t>年</w:t>
      </w:r>
      <w:r>
        <w:rPr>
          <w:rFonts w:hint="eastAsia" w:ascii="宋体" w:hAnsi="宋体" w:eastAsia="宋体" w:cs="宋体"/>
          <w:bCs/>
          <w:color w:val="auto"/>
          <w:sz w:val="21"/>
          <w:szCs w:val="21"/>
          <w:u w:val="single"/>
          <w:lang w:val="en-US" w:eastAsia="zh-CN"/>
        </w:rPr>
        <w:t>12</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28</w:t>
      </w:r>
      <w:r>
        <w:rPr>
          <w:rFonts w:hint="eastAsia" w:ascii="宋体" w:hAnsi="宋体" w:eastAsia="宋体" w:cs="宋体"/>
          <w:bCs/>
          <w:color w:val="auto"/>
          <w:sz w:val="21"/>
          <w:szCs w:val="21"/>
          <w:u w:val="single"/>
        </w:rPr>
        <w:t>日</w:t>
      </w:r>
      <w:r>
        <w:rPr>
          <w:rFonts w:hint="eastAsia" w:ascii="宋体" w:hAnsi="宋体" w:eastAsia="宋体" w:cs="宋体"/>
          <w:bCs/>
          <w:color w:val="auto"/>
          <w:sz w:val="21"/>
          <w:szCs w:val="21"/>
          <w:u w:val="single"/>
          <w:lang w:val="en-US" w:eastAsia="zh-CN"/>
        </w:rPr>
        <w:t>09</w:t>
      </w:r>
      <w:r>
        <w:rPr>
          <w:rFonts w:hint="eastAsia" w:ascii="宋体" w:hAnsi="宋体" w:eastAsia="宋体" w:cs="宋体"/>
          <w:bCs/>
          <w:color w:val="auto"/>
          <w:sz w:val="21"/>
          <w:szCs w:val="21"/>
          <w:u w:val="single"/>
        </w:rPr>
        <w:t>点</w:t>
      </w:r>
      <w:r>
        <w:rPr>
          <w:rFonts w:hint="eastAsia" w:ascii="宋体" w:hAnsi="宋体" w:eastAsia="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sz w:val="21"/>
          <w:szCs w:val="21"/>
        </w:rPr>
        <w:t>（北京时间）前提交</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w:t>
      </w:r>
      <w:r>
        <w:rPr>
          <w:rFonts w:hint="eastAsia" w:ascii="宋体" w:hAnsi="宋体" w:eastAsia="宋体" w:cs="宋体"/>
          <w:sz w:val="21"/>
          <w:szCs w:val="21"/>
        </w:rPr>
        <w:t>。</w:t>
      </w:r>
    </w:p>
    <w:p>
      <w:pPr>
        <w:keepNext/>
        <w:keepLines/>
        <w:spacing w:line="380" w:lineRule="exact"/>
        <w:outlineLvl w:val="1"/>
        <w:rPr>
          <w:rFonts w:hint="eastAsia" w:ascii="宋体" w:hAnsi="宋体" w:eastAsia="宋体" w:cs="宋体"/>
          <w:b/>
          <w:bCs w:val="0"/>
          <w:sz w:val="21"/>
          <w:szCs w:val="21"/>
        </w:rPr>
      </w:pPr>
      <w:bookmarkStart w:id="14" w:name="_Toc28359079"/>
      <w:bookmarkStart w:id="15" w:name="_Toc35393621"/>
      <w:bookmarkStart w:id="16" w:name="_Toc35393790"/>
      <w:bookmarkStart w:id="17" w:name="_Toc28359002"/>
      <w:bookmarkStart w:id="18" w:name="_Hlk24379207"/>
      <w:r>
        <w:rPr>
          <w:rFonts w:hint="eastAsia" w:ascii="宋体" w:hAnsi="宋体" w:eastAsia="宋体" w:cs="宋体"/>
          <w:b/>
          <w:bCs w:val="0"/>
          <w:sz w:val="21"/>
          <w:szCs w:val="21"/>
        </w:rPr>
        <w:t>一、项目基本情况</w:t>
      </w:r>
      <w:bookmarkEnd w:id="14"/>
      <w:bookmarkEnd w:id="15"/>
      <w:bookmarkEnd w:id="16"/>
      <w:bookmarkEnd w:id="17"/>
    </w:p>
    <w:p>
      <w:pPr>
        <w:spacing w:line="380" w:lineRule="exact"/>
        <w:ind w:firstLine="420" w:firstLineChars="200"/>
        <w:rPr>
          <w:rFonts w:hint="default" w:ascii="宋体" w:hAnsi="宋体" w:eastAsia="宋体" w:cs="宋体"/>
          <w:color w:val="auto"/>
          <w:sz w:val="21"/>
          <w:szCs w:val="21"/>
          <w:lang w:val="en-US"/>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"https://pay.zcygov.cn/purchaseplan_front/" \l "/plan/apply/detail/1000001612218" </w:instrText>
      </w:r>
      <w:r>
        <w:rPr>
          <w:rFonts w:hint="eastAsia" w:ascii="宋体" w:hAnsi="宋体" w:eastAsia="宋体" w:cs="宋体"/>
          <w:color w:val="auto"/>
          <w:sz w:val="21"/>
          <w:szCs w:val="21"/>
        </w:rPr>
        <w:fldChar w:fldCharType="separate"/>
      </w:r>
      <w:r>
        <w:rPr>
          <w:rStyle w:val="48"/>
          <w:rFonts w:hint="eastAsia" w:ascii="宋体" w:hAnsi="宋体" w:eastAsia="宋体" w:cs="宋体"/>
          <w:color w:val="auto"/>
          <w:sz w:val="21"/>
          <w:szCs w:val="21"/>
        </w:rPr>
        <w:t>SLZC2020-G3-0172</w:t>
      </w:r>
      <w:r>
        <w:rPr>
          <w:rStyle w:val="48"/>
          <w:rFonts w:hint="eastAsia" w:ascii="宋体" w:hAnsi="宋体" w:cs="宋体"/>
          <w:color w:val="auto"/>
          <w:sz w:val="21"/>
          <w:szCs w:val="21"/>
          <w:lang w:val="en-US" w:eastAsia="zh-CN"/>
        </w:rPr>
        <w:t>3</w:t>
      </w:r>
      <w:r>
        <w:rPr>
          <w:rStyle w:val="48"/>
          <w:rFonts w:hint="eastAsia" w:ascii="宋体" w:hAnsi="宋体" w:eastAsia="宋体" w:cs="宋体"/>
          <w:color w:val="auto"/>
          <w:sz w:val="21"/>
          <w:szCs w:val="21"/>
        </w:rPr>
        <w:fldChar w:fldCharType="end"/>
      </w:r>
      <w:r>
        <w:rPr>
          <w:rStyle w:val="48"/>
          <w:rFonts w:hint="eastAsia" w:ascii="宋体" w:hAnsi="宋体" w:cs="宋体"/>
          <w:color w:val="auto"/>
          <w:sz w:val="21"/>
          <w:szCs w:val="21"/>
          <w:lang w:val="en-US" w:eastAsia="zh-CN"/>
        </w:rPr>
        <w:t>-GXSYH</w:t>
      </w:r>
      <w:r>
        <w:rPr>
          <w:rFonts w:hint="eastAsia" w:ascii="宋体" w:hAnsi="宋体" w:eastAsia="宋体" w:cs="宋体"/>
          <w:color w:val="auto"/>
          <w:sz w:val="21"/>
          <w:szCs w:val="21"/>
        </w:rPr>
        <w:t>，政府采购计划编号：</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"https://pay.zcygov.cn/purchaseplan_front/" \l "/plan/apply/detail/1000001612218" </w:instrText>
      </w:r>
      <w:r>
        <w:rPr>
          <w:rFonts w:hint="eastAsia" w:ascii="宋体" w:hAnsi="宋体" w:eastAsia="宋体" w:cs="宋体"/>
          <w:color w:val="auto"/>
          <w:sz w:val="21"/>
          <w:szCs w:val="21"/>
        </w:rPr>
        <w:fldChar w:fldCharType="separate"/>
      </w:r>
      <w:r>
        <w:rPr>
          <w:rStyle w:val="48"/>
          <w:rFonts w:hint="eastAsia" w:ascii="宋体" w:hAnsi="宋体" w:eastAsia="宋体" w:cs="宋体"/>
          <w:color w:val="auto"/>
          <w:sz w:val="21"/>
          <w:szCs w:val="21"/>
        </w:rPr>
        <w:t>SLZC2020-G3-0172</w:t>
      </w:r>
      <w:r>
        <w:rPr>
          <w:rStyle w:val="48"/>
          <w:rFonts w:hint="eastAsia" w:ascii="宋体" w:hAnsi="宋体" w:cs="宋体"/>
          <w:color w:val="auto"/>
          <w:sz w:val="21"/>
          <w:szCs w:val="21"/>
          <w:lang w:val="en-US" w:eastAsia="zh-CN"/>
        </w:rPr>
        <w:t>3</w:t>
      </w:r>
      <w:r>
        <w:rPr>
          <w:rStyle w:val="48"/>
          <w:rFonts w:hint="eastAsia" w:ascii="宋体" w:hAnsi="宋体" w:eastAsia="宋体" w:cs="宋体"/>
          <w:color w:val="auto"/>
          <w:sz w:val="21"/>
          <w:szCs w:val="21"/>
        </w:rPr>
        <w:fldChar w:fldCharType="end"/>
      </w:r>
      <w:r>
        <w:rPr>
          <w:rFonts w:hint="eastAsia" w:ascii="宋体" w:hAnsi="宋体" w:cs="宋体"/>
          <w:b w:val="0"/>
          <w:bCs/>
          <w:color w:val="auto"/>
          <w:sz w:val="21"/>
          <w:szCs w:val="21"/>
          <w:lang w:val="en-US" w:eastAsia="zh-CN"/>
        </w:rPr>
        <w:t xml:space="preserve"> </w:t>
      </w:r>
    </w:p>
    <w:bookmarkEnd w:id="18"/>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项目名称：</w:t>
      </w:r>
      <w:r>
        <w:rPr>
          <w:rFonts w:hint="eastAsia" w:ascii="宋体" w:hAnsi="宋体" w:cs="宋体"/>
          <w:b w:val="0"/>
          <w:bCs/>
          <w:kern w:val="0"/>
          <w:sz w:val="21"/>
          <w:szCs w:val="21"/>
          <w:lang w:eastAsia="zh-CN"/>
        </w:rPr>
        <w:t>2021-2023年度上林县采购保洁员岗位安置建档立卡贫困劳动力就业服务</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预算金额：</w:t>
      </w:r>
      <w:r>
        <w:rPr>
          <w:rFonts w:hint="eastAsia" w:ascii="宋体" w:hAnsi="宋体" w:eastAsia="宋体" w:cs="宋体"/>
          <w:sz w:val="21"/>
          <w:szCs w:val="21"/>
          <w:u w:val="single"/>
        </w:rPr>
        <w:t>735</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48288</w:t>
      </w:r>
      <w:r>
        <w:rPr>
          <w:rFonts w:hint="eastAsia" w:ascii="宋体" w:hAnsi="宋体" w:eastAsia="宋体" w:cs="宋体"/>
          <w:sz w:val="21"/>
          <w:szCs w:val="21"/>
        </w:rPr>
        <w:t>万元</w:t>
      </w:r>
      <w:r>
        <w:rPr>
          <w:rFonts w:hint="eastAsia" w:ascii="宋体" w:hAnsi="宋体" w:cs="宋体"/>
          <w:sz w:val="21"/>
          <w:szCs w:val="21"/>
          <w:lang w:eastAsia="zh-CN"/>
        </w:rPr>
        <w:t>。</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最高限价：与预算金额一致</w:t>
      </w:r>
      <w:r>
        <w:rPr>
          <w:rFonts w:hint="eastAsia" w:ascii="宋体" w:hAnsi="宋体" w:cs="宋体"/>
          <w:sz w:val="21"/>
          <w:szCs w:val="21"/>
          <w:lang w:eastAsia="zh-CN"/>
        </w:rPr>
        <w:t>。</w:t>
      </w:r>
    </w:p>
    <w:p>
      <w:pPr>
        <w:spacing w:line="380" w:lineRule="exact"/>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采购需求：</w:t>
      </w:r>
      <w:r>
        <w:rPr>
          <w:rFonts w:hint="eastAsia" w:ascii="宋体" w:hAnsi="宋体" w:cs="宋体"/>
          <w:color w:val="000000"/>
          <w:szCs w:val="21"/>
          <w:u w:val="none"/>
          <w:lang w:eastAsia="zh-CN"/>
        </w:rPr>
        <w:t>2021-2023年度上林县采购保洁员岗位安置建档立卡贫困劳动力就业服务</w:t>
      </w:r>
      <w:r>
        <w:rPr>
          <w:rFonts w:hint="eastAsia" w:ascii="宋体" w:hAnsi="宋体" w:cs="宋体"/>
          <w:color w:val="000000"/>
          <w:szCs w:val="21"/>
          <w:u w:val="none"/>
          <w:lang w:val="en-US" w:eastAsia="zh-CN"/>
        </w:rPr>
        <w:t>采购一项</w:t>
      </w:r>
      <w:r>
        <w:rPr>
          <w:rFonts w:hint="eastAsia" w:ascii="宋体" w:hAnsi="宋体" w:cs="宋体"/>
          <w:color w:val="auto"/>
          <w:sz w:val="21"/>
          <w:szCs w:val="21"/>
          <w:highlight w:val="none"/>
          <w:lang w:eastAsia="zh-CN"/>
        </w:rPr>
        <w:t>；如需进一步了解详细内容，</w:t>
      </w:r>
      <w:r>
        <w:rPr>
          <w:rFonts w:hint="eastAsia" w:ascii="宋体" w:hAnsi="宋体" w:cs="宋体"/>
          <w:color w:val="auto"/>
          <w:szCs w:val="21"/>
          <w:u w:val="none"/>
        </w:rPr>
        <w:t>具体详见</w:t>
      </w:r>
      <w:r>
        <w:rPr>
          <w:rFonts w:hint="eastAsia" w:ascii="宋体" w:hAnsi="宋体" w:cs="宋体"/>
          <w:color w:val="auto"/>
          <w:szCs w:val="21"/>
          <w:u w:val="none"/>
          <w:lang w:eastAsia="zh-CN"/>
        </w:rPr>
        <w:t>招标</w:t>
      </w:r>
      <w:r>
        <w:rPr>
          <w:rFonts w:hint="eastAsia" w:ascii="宋体" w:hAnsi="宋体" w:cs="宋体"/>
          <w:color w:val="auto"/>
          <w:szCs w:val="21"/>
          <w:u w:val="none"/>
          <w:lang w:val="en-US" w:eastAsia="zh-CN"/>
        </w:rPr>
        <w:t>采购</w:t>
      </w:r>
      <w:r>
        <w:rPr>
          <w:rFonts w:hint="eastAsia" w:ascii="宋体" w:hAnsi="宋体" w:cs="宋体"/>
          <w:color w:val="auto"/>
          <w:szCs w:val="21"/>
          <w:u w:val="none"/>
        </w:rPr>
        <w:t>文件</w:t>
      </w:r>
      <w:r>
        <w:rPr>
          <w:rFonts w:hint="eastAsia" w:ascii="宋体" w:hAnsi="宋体" w:cs="宋体"/>
          <w:color w:val="auto"/>
          <w:szCs w:val="21"/>
        </w:rPr>
        <w:t>。</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eastAsia="zh-CN"/>
        </w:rPr>
        <w:t>自签订合同之日起</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w:t>
      </w:r>
      <w:r>
        <w:rPr>
          <w:rFonts w:hint="eastAsia" w:ascii="宋体" w:hAnsi="宋体" w:cs="宋体"/>
          <w:color w:val="auto"/>
          <w:sz w:val="21"/>
          <w:szCs w:val="21"/>
          <w:lang w:eastAsia="zh-CN"/>
        </w:rPr>
        <w:t>，</w:t>
      </w:r>
      <w:r>
        <w:rPr>
          <w:rFonts w:hint="eastAsia" w:ascii="宋体" w:hAnsi="宋体" w:cs="宋体"/>
          <w:color w:val="auto"/>
          <w:szCs w:val="21"/>
        </w:rPr>
        <w:t>即2021年1月1日至2023年12月31日。</w:t>
      </w:r>
    </w:p>
    <w:p>
      <w:pPr>
        <w:spacing w:line="380" w:lineRule="exact"/>
        <w:ind w:firstLine="420" w:firstLineChars="200"/>
        <w:rPr>
          <w:rFonts w:hint="eastAsia" w:ascii="宋体" w:hAnsi="宋体" w:eastAsia="宋体" w:cs="宋体"/>
          <w:i w:val="0"/>
          <w:iCs w:val="0"/>
          <w:sz w:val="21"/>
          <w:szCs w:val="21"/>
        </w:rPr>
      </w:pPr>
      <w:r>
        <w:rPr>
          <w:rFonts w:hint="eastAsia" w:ascii="宋体" w:hAnsi="宋体" w:eastAsia="宋体" w:cs="宋体"/>
          <w:i w:val="0"/>
          <w:iCs w:val="0"/>
          <w:sz w:val="21"/>
          <w:szCs w:val="21"/>
        </w:rPr>
        <w:t>本项目（</w:t>
      </w:r>
      <w:r>
        <w:rPr>
          <w:rFonts w:hint="eastAsia" w:ascii="宋体" w:hAnsi="宋体" w:eastAsia="宋体" w:cs="宋体"/>
          <w:i w:val="0"/>
          <w:iCs w:val="0"/>
          <w:sz w:val="21"/>
          <w:szCs w:val="21"/>
          <w:lang w:val="en-US" w:eastAsia="zh-CN"/>
        </w:rPr>
        <w:t>不</w:t>
      </w:r>
      <w:r>
        <w:rPr>
          <w:rFonts w:hint="eastAsia" w:ascii="宋体" w:hAnsi="宋体" w:eastAsia="宋体" w:cs="宋体"/>
          <w:i w:val="0"/>
          <w:iCs w:val="0"/>
          <w:sz w:val="21"/>
          <w:szCs w:val="21"/>
        </w:rPr>
        <w:t>）接受联合体投标。</w:t>
      </w:r>
    </w:p>
    <w:p>
      <w:pPr>
        <w:keepNext/>
        <w:keepLines/>
        <w:spacing w:line="380" w:lineRule="exact"/>
        <w:outlineLvl w:val="1"/>
        <w:rPr>
          <w:rFonts w:hint="eastAsia" w:ascii="宋体" w:hAnsi="宋体" w:eastAsia="宋体" w:cs="宋体"/>
          <w:b/>
          <w:bCs w:val="0"/>
          <w:sz w:val="21"/>
          <w:szCs w:val="21"/>
          <w:lang w:eastAsia="zh-CN"/>
        </w:rPr>
      </w:pPr>
      <w:bookmarkStart w:id="19" w:name="_Toc35393622"/>
      <w:bookmarkStart w:id="20" w:name="_Toc28359003"/>
      <w:bookmarkStart w:id="21" w:name="_Toc35393791"/>
      <w:bookmarkStart w:id="22" w:name="_Toc28359080"/>
      <w:r>
        <w:rPr>
          <w:rFonts w:hint="eastAsia" w:ascii="宋体" w:hAnsi="宋体" w:eastAsia="宋体" w:cs="宋体"/>
          <w:b/>
          <w:bCs w:val="0"/>
          <w:sz w:val="21"/>
          <w:szCs w:val="21"/>
        </w:rPr>
        <w:t>二、申请人的资格要求</w:t>
      </w:r>
      <w:bookmarkEnd w:id="19"/>
      <w:bookmarkEnd w:id="20"/>
      <w:bookmarkEnd w:id="21"/>
      <w:bookmarkEnd w:id="22"/>
      <w:r>
        <w:rPr>
          <w:rFonts w:hint="eastAsia" w:ascii="宋体" w:hAnsi="宋体" w:eastAsia="宋体" w:cs="宋体"/>
          <w:b/>
          <w:bCs w:val="0"/>
          <w:sz w:val="21"/>
          <w:szCs w:val="21"/>
          <w:lang w:eastAsia="zh-CN"/>
        </w:rPr>
        <w:t>：</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1.满足《中华人民共和国政府采购法》第二十二条规定</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bookmarkStart w:id="23" w:name="_Toc28359081"/>
      <w:bookmarkStart w:id="24" w:name="_Toc28359004"/>
      <w:r>
        <w:rPr>
          <w:rFonts w:hint="eastAsia" w:ascii="宋体" w:hAnsi="宋体" w:eastAsia="宋体" w:cs="宋体"/>
          <w:sz w:val="21"/>
          <w:szCs w:val="21"/>
        </w:rPr>
        <w:t>2.落实政府采购政策需满足的资格要求：</w:t>
      </w:r>
      <w:r>
        <w:rPr>
          <w:rFonts w:hint="eastAsia" w:ascii="宋体" w:hAnsi="宋体" w:cs="宋体"/>
          <w:color w:val="auto"/>
          <w:sz w:val="21"/>
          <w:szCs w:val="21"/>
          <w:lang w:eastAsia="zh-CN"/>
        </w:rPr>
        <w:t>具有《劳务派遣许可证》</w:t>
      </w:r>
      <w:r>
        <w:rPr>
          <w:rFonts w:hint="eastAsia" w:ascii="宋体" w:hAnsi="宋体" w:eastAsia="宋体" w:cs="宋体"/>
          <w:color w:val="auto"/>
          <w:sz w:val="21"/>
          <w:szCs w:val="21"/>
          <w:lang w:eastAsia="zh-CN"/>
        </w:rPr>
        <w:t>。</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3.本项目的特定资格要求：</w:t>
      </w:r>
      <w:r>
        <w:rPr>
          <w:rFonts w:hint="eastAsia" w:ascii="宋体" w:hAnsi="宋体" w:cs="宋体"/>
          <w:spacing w:val="6"/>
          <w:kern w:val="48"/>
          <w:sz w:val="21"/>
          <w:szCs w:val="21"/>
          <w:u w:val="none"/>
          <w:lang w:val="en-US" w:eastAsia="zh-CN" w:bidi="ar"/>
        </w:rPr>
        <w:t>无</w:t>
      </w:r>
      <w:r>
        <w:rPr>
          <w:rFonts w:hint="eastAsia" w:hAnsi="宋体"/>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4.</w:t>
      </w:r>
      <w:r>
        <w:rPr>
          <w:rFonts w:hint="eastAsia" w:ascii="宋体" w:hAnsi="宋体" w:eastAsia="宋体" w:cs="宋体"/>
          <w:color w:val="000000"/>
          <w:sz w:val="21"/>
          <w:szCs w:val="21"/>
        </w:rPr>
        <w:t>对在“信用中国”网站（</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"http://www.creditchina.gov.cn"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www.creditchina.gov.cn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）或中国政府采购网（</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"http://www.ccgp.gov.cn"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www.ccgp.gov.cn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000000"/>
          <w:sz w:val="21"/>
          <w:szCs w:val="21"/>
          <w:u w:val="none"/>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u w:val="none"/>
          <w:lang w:val="en-US" w:eastAsia="zh-CN"/>
        </w:rPr>
        <w:t>5.</w:t>
      </w:r>
      <w:r>
        <w:rPr>
          <w:rFonts w:hint="eastAsia" w:ascii="宋体" w:hAnsi="宋体" w:eastAsia="宋体" w:cs="宋体"/>
          <w:bCs/>
          <w:spacing w:val="6"/>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keepLines/>
        <w:spacing w:line="380" w:lineRule="exact"/>
        <w:outlineLvl w:val="1"/>
        <w:rPr>
          <w:rFonts w:hint="eastAsia" w:ascii="宋体" w:hAnsi="宋体" w:eastAsia="宋体" w:cs="宋体"/>
          <w:b/>
          <w:bCs w:val="0"/>
          <w:sz w:val="21"/>
          <w:szCs w:val="21"/>
        </w:rPr>
      </w:pPr>
      <w:bookmarkStart w:id="25" w:name="_Toc35393623"/>
      <w:bookmarkStart w:id="26" w:name="_Toc35393792"/>
      <w:r>
        <w:rPr>
          <w:rFonts w:hint="eastAsia" w:ascii="宋体" w:hAnsi="宋体" w:eastAsia="宋体" w:cs="宋体"/>
          <w:b/>
          <w:bCs w:val="0"/>
          <w:sz w:val="21"/>
          <w:szCs w:val="21"/>
        </w:rPr>
        <w:t>三、获取招标文件</w:t>
      </w:r>
      <w:bookmarkEnd w:id="23"/>
      <w:bookmarkEnd w:id="24"/>
      <w:bookmarkEnd w:id="25"/>
      <w:bookmarkEnd w:id="26"/>
    </w:p>
    <w:p>
      <w:pPr>
        <w:spacing w:line="380" w:lineRule="exact"/>
        <w:ind w:firstLine="420" w:firstLineChars="200"/>
        <w:rPr>
          <w:rFonts w:hint="eastAsia" w:ascii="宋体" w:hAnsi="宋体" w:eastAsia="宋体" w:cs="宋体"/>
          <w:sz w:val="21"/>
          <w:szCs w:val="21"/>
          <w:u w:val="none"/>
          <w:lang w:eastAsia="zh-CN"/>
        </w:rPr>
      </w:pPr>
      <w:r>
        <w:rPr>
          <w:rFonts w:hint="eastAsia" w:ascii="宋体" w:hAnsi="宋体" w:eastAsia="宋体" w:cs="宋体"/>
          <w:sz w:val="21"/>
          <w:szCs w:val="21"/>
        </w:rPr>
        <w:t>时间：</w:t>
      </w:r>
      <w:r>
        <w:rPr>
          <w:rFonts w:hint="eastAsia" w:ascii="宋体" w:hAnsi="宋体" w:eastAsia="宋体" w:cs="宋体"/>
          <w:sz w:val="21"/>
          <w:szCs w:val="21"/>
          <w:u w:val="none"/>
        </w:rPr>
        <w:t>2020年</w:t>
      </w:r>
      <w:r>
        <w:rPr>
          <w:rFonts w:hint="eastAsia" w:ascii="宋体" w:hAnsi="宋体" w:cs="宋体"/>
          <w:sz w:val="21"/>
          <w:szCs w:val="21"/>
          <w:u w:val="none"/>
          <w:lang w:val="en-US" w:eastAsia="zh-CN"/>
        </w:rPr>
        <w:t>12</w:t>
      </w:r>
      <w:r>
        <w:rPr>
          <w:rFonts w:hint="eastAsia" w:ascii="宋体" w:hAnsi="宋体" w:eastAsia="宋体" w:cs="宋体"/>
          <w:sz w:val="21"/>
          <w:szCs w:val="21"/>
          <w:u w:val="none"/>
        </w:rPr>
        <w:t>月</w:t>
      </w:r>
      <w:r>
        <w:rPr>
          <w:rFonts w:hint="eastAsia" w:ascii="宋体" w:hAnsi="宋体" w:cs="宋体"/>
          <w:sz w:val="21"/>
          <w:szCs w:val="21"/>
          <w:u w:val="none"/>
          <w:lang w:val="en-US" w:eastAsia="zh-CN"/>
        </w:rPr>
        <w:t>7</w:t>
      </w:r>
      <w:r>
        <w:rPr>
          <w:rFonts w:hint="eastAsia" w:ascii="宋体" w:hAnsi="宋体" w:eastAsia="宋体" w:cs="宋体"/>
          <w:sz w:val="21"/>
          <w:szCs w:val="21"/>
          <w:u w:val="none"/>
        </w:rPr>
        <w:t>日公告发布之时起</w:t>
      </w:r>
      <w:r>
        <w:rPr>
          <w:rFonts w:hint="eastAsia" w:ascii="宋体" w:hAnsi="宋体" w:eastAsia="宋体" w:cs="宋体"/>
          <w:sz w:val="21"/>
          <w:szCs w:val="21"/>
          <w:u w:val="none"/>
          <w:lang w:val="en-US" w:eastAsia="zh-CN"/>
        </w:rPr>
        <w:t>至投标截止时间前</w:t>
      </w:r>
      <w:r>
        <w:rPr>
          <w:rFonts w:hint="eastAsia" w:ascii="宋体" w:hAnsi="宋体" w:eastAsia="宋体" w:cs="宋体"/>
          <w:sz w:val="21"/>
          <w:szCs w:val="21"/>
          <w:u w:val="none"/>
          <w:lang w:eastAsia="zh-CN"/>
        </w:rPr>
        <w:t>。</w:t>
      </w:r>
    </w:p>
    <w:p>
      <w:pPr>
        <w:spacing w:line="380" w:lineRule="exact"/>
        <w:ind w:firstLine="420" w:firstLineChars="200"/>
        <w:rPr>
          <w:rFonts w:hint="eastAsia" w:ascii="宋体" w:hAnsi="宋体" w:eastAsia="宋体" w:cs="宋体"/>
          <w:sz w:val="21"/>
          <w:szCs w:val="21"/>
          <w:u w:val="none"/>
          <w:lang w:val="en-US" w:eastAsia="zh-CN"/>
        </w:rPr>
      </w:pPr>
      <w:bookmarkStart w:id="27" w:name="_Toc28359005"/>
      <w:bookmarkStart w:id="28" w:name="_Toc28359082"/>
      <w:bookmarkStart w:id="29" w:name="_Toc35393624"/>
      <w:bookmarkStart w:id="30" w:name="_Toc35393793"/>
      <w:r>
        <w:rPr>
          <w:rFonts w:hint="eastAsia" w:ascii="宋体" w:hAnsi="宋体" w:eastAsia="宋体" w:cs="宋体"/>
          <w:sz w:val="21"/>
          <w:szCs w:val="21"/>
          <w:u w:val="none"/>
          <w:lang w:val="en-US" w:eastAsia="zh-CN"/>
        </w:rPr>
        <w:t>地点：</w:t>
      </w:r>
      <w:r>
        <w:rPr>
          <w:rFonts w:hint="eastAsia" w:ascii="宋体" w:hAnsi="宋体" w:eastAsia="宋体" w:cs="宋体"/>
          <w:sz w:val="21"/>
          <w:szCs w:val="21"/>
          <w:u w:val="none"/>
        </w:rPr>
        <w:t>南宁市公共资源交易平台</w:t>
      </w:r>
      <w:r>
        <w:rPr>
          <w:rFonts w:hint="eastAsia" w:ascii="宋体" w:hAnsi="宋体" w:eastAsia="宋体" w:cs="宋体"/>
          <w:i w:val="0"/>
          <w:iCs w:val="0"/>
          <w:color w:val="auto"/>
          <w:sz w:val="21"/>
          <w:szCs w:val="21"/>
        </w:rPr>
        <w:t>（</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p>
    <w:p>
      <w:pPr>
        <w:spacing w:line="380" w:lineRule="exact"/>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方式：网上下载。本项目不</w:t>
      </w:r>
      <w:r>
        <w:rPr>
          <w:rFonts w:hint="eastAsia" w:ascii="宋体" w:hAnsi="宋体" w:eastAsia="宋体" w:cs="宋体"/>
          <w:sz w:val="21"/>
          <w:szCs w:val="21"/>
          <w:u w:val="none"/>
          <w:lang w:eastAsia="zh-CN"/>
        </w:rPr>
        <w:t>需报名、不</w:t>
      </w:r>
      <w:r>
        <w:rPr>
          <w:rFonts w:hint="eastAsia" w:ascii="宋体" w:hAnsi="宋体" w:eastAsia="宋体" w:cs="宋体"/>
          <w:sz w:val="21"/>
          <w:szCs w:val="21"/>
          <w:u w:val="none"/>
        </w:rPr>
        <w:t>发放纸质文件，由潜在投标人登录南宁市公共资源交易平台（https://</w:t>
      </w:r>
      <w:r>
        <w:rPr>
          <w:rFonts w:hint="eastAsia" w:ascii="宋体" w:hAnsi="宋体" w:eastAsia="宋体" w:cs="宋体"/>
          <w:sz w:val="21"/>
          <w:szCs w:val="21"/>
          <w:u w:val="none"/>
          <w:lang w:eastAsia="zh-CN"/>
        </w:rPr>
        <w:t>www.ggzy.nanning.gov.cn</w:t>
      </w:r>
      <w:r>
        <w:rPr>
          <w:rFonts w:hint="eastAsia" w:ascii="宋体" w:hAnsi="宋体" w:eastAsia="宋体" w:cs="宋体"/>
          <w:sz w:val="21"/>
          <w:szCs w:val="21"/>
          <w:u w:val="none"/>
        </w:rPr>
        <w:t>）在对应的公告下方自行下载电子版本。</w:t>
      </w:r>
    </w:p>
    <w:p>
      <w:pPr>
        <w:adjustRightInd w:val="0"/>
        <w:snapToGrid w:val="0"/>
        <w:spacing w:line="500" w:lineRule="atLeast"/>
        <w:rPr>
          <w:rFonts w:hint="default" w:eastAsia="宋体"/>
          <w:lang w:val="en-US" w:eastAsia="zh-CN"/>
        </w:rPr>
      </w:pPr>
      <w:r>
        <w:rPr>
          <w:rFonts w:hint="eastAsia" w:ascii="宋体" w:hAnsi="宋体" w:cs="宋体"/>
          <w:sz w:val="21"/>
          <w:szCs w:val="21"/>
          <w:lang w:val="en-US" w:eastAsia="zh-CN"/>
        </w:rPr>
        <w:t xml:space="preserve">    </w:t>
      </w:r>
      <w:r>
        <w:rPr>
          <w:rFonts w:hint="eastAsia" w:ascii="宋体" w:hAnsi="宋体" w:cs="宋体"/>
          <w:b/>
          <w:bCs/>
          <w:kern w:val="0"/>
          <w:sz w:val="21"/>
          <w:szCs w:val="21"/>
          <w:lang w:eastAsia="zh-CN"/>
        </w:rPr>
        <w:t>注：</w:t>
      </w:r>
      <w:r>
        <w:rPr>
          <w:rFonts w:hint="eastAsia" w:ascii="宋体" w:hAnsi="宋体" w:cs="宋体"/>
          <w:b w:val="0"/>
          <w:bCs w:val="0"/>
          <w:kern w:val="0"/>
          <w:sz w:val="21"/>
          <w:szCs w:val="21"/>
          <w:lang w:val="en-US" w:eastAsia="zh-CN"/>
        </w:rPr>
        <w:t>为配合采购人执行政府采购项目及备案，未在政采云入驻为“正式供应商”的，请登录政采云平台（网址：http://www.zcygov.cn）进行注册，如在操作过程中遇到问题或需技术支持，请致电政采云客服热线：400-881-7190。</w:t>
      </w:r>
    </w:p>
    <w:p>
      <w:pPr>
        <w:keepNext/>
        <w:keepLines/>
        <w:spacing w:line="380" w:lineRule="exact"/>
        <w:outlineLvl w:val="1"/>
        <w:rPr>
          <w:rFonts w:hint="eastAsia" w:ascii="宋体" w:hAnsi="宋体" w:eastAsia="宋体" w:cs="宋体"/>
          <w:b/>
          <w:bCs w:val="0"/>
          <w:sz w:val="21"/>
          <w:szCs w:val="21"/>
        </w:rPr>
      </w:pPr>
      <w:r>
        <w:rPr>
          <w:rFonts w:hint="eastAsia" w:ascii="宋体" w:hAnsi="宋体" w:eastAsia="宋体" w:cs="宋体"/>
          <w:b/>
          <w:bCs w:val="0"/>
          <w:sz w:val="21"/>
          <w:szCs w:val="21"/>
        </w:rPr>
        <w:t>四、提交投标文件</w:t>
      </w:r>
      <w:bookmarkEnd w:id="27"/>
      <w:bookmarkEnd w:id="28"/>
      <w:r>
        <w:rPr>
          <w:rFonts w:hint="eastAsia" w:ascii="宋体" w:hAnsi="宋体" w:eastAsia="宋体" w:cs="宋体"/>
          <w:b/>
          <w:bCs w:val="0"/>
          <w:sz w:val="21"/>
          <w:szCs w:val="21"/>
        </w:rPr>
        <w:t>截止时间、开标时间和地点</w:t>
      </w:r>
      <w:bookmarkEnd w:id="29"/>
      <w:bookmarkEnd w:id="30"/>
    </w:p>
    <w:p>
      <w:pPr>
        <w:spacing w:line="400" w:lineRule="exact"/>
        <w:ind w:firstLine="420"/>
        <w:rPr>
          <w:rFonts w:hint="eastAsia" w:ascii="宋体" w:hAnsi="宋体" w:eastAsia="宋体" w:cs="Arial"/>
          <w:bCs/>
          <w:color w:val="auto"/>
          <w:kern w:val="1"/>
          <w:szCs w:val="21"/>
          <w:lang w:eastAsia="zh-CN"/>
        </w:rPr>
      </w:pPr>
      <w:r>
        <w:rPr>
          <w:rFonts w:ascii="宋体" w:hAnsi="宋体" w:cs="Arial"/>
          <w:bCs/>
          <w:color w:val="auto"/>
          <w:kern w:val="1"/>
          <w:szCs w:val="21"/>
        </w:rPr>
        <w:t>1.投标截止时间：</w:t>
      </w:r>
      <w:r>
        <w:rPr>
          <w:rFonts w:hint="eastAsia" w:ascii="宋体" w:hAnsi="宋体" w:eastAsia="宋体" w:cs="宋体"/>
          <w:bCs/>
          <w:sz w:val="21"/>
          <w:szCs w:val="21"/>
          <w:u w:val="single"/>
        </w:rPr>
        <w:t>2020年</w:t>
      </w:r>
      <w:r>
        <w:rPr>
          <w:rFonts w:hint="eastAsia" w:ascii="宋体" w:hAnsi="宋体" w:cs="宋体"/>
          <w:bCs/>
          <w:sz w:val="21"/>
          <w:szCs w:val="21"/>
          <w:u w:val="single"/>
          <w:lang w:val="en-US" w:eastAsia="zh-CN"/>
        </w:rPr>
        <w:t>12</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28</w:t>
      </w:r>
      <w:r>
        <w:rPr>
          <w:rFonts w:hint="eastAsia" w:ascii="宋体" w:hAnsi="宋体" w:eastAsia="宋体" w:cs="宋体"/>
          <w:bCs/>
          <w:sz w:val="21"/>
          <w:szCs w:val="21"/>
          <w:u w:val="single"/>
        </w:rPr>
        <w:t>日9点30分（北京时间）</w:t>
      </w:r>
      <w:r>
        <w:rPr>
          <w:rFonts w:hint="eastAsia" w:ascii="宋体" w:hAnsi="宋体" w:cs="宋体"/>
          <w:bCs/>
          <w:sz w:val="21"/>
          <w:szCs w:val="21"/>
          <w:u w:val="none"/>
          <w:lang w:eastAsia="zh-CN"/>
        </w:rPr>
        <w:t>。</w:t>
      </w:r>
    </w:p>
    <w:p>
      <w:pPr>
        <w:spacing w:line="400" w:lineRule="exact"/>
        <w:ind w:firstLine="420"/>
        <w:rPr>
          <w:rFonts w:ascii="宋体" w:hAnsi="宋体" w:cs="Arial"/>
          <w:bCs/>
          <w:color w:val="auto"/>
          <w:kern w:val="1"/>
          <w:szCs w:val="21"/>
        </w:rPr>
      </w:pPr>
      <w:r>
        <w:rPr>
          <w:rFonts w:ascii="宋体" w:hAnsi="宋体" w:cs="Arial"/>
          <w:bCs/>
          <w:color w:val="auto"/>
          <w:kern w:val="1"/>
          <w:szCs w:val="21"/>
        </w:rPr>
        <w:t>2.为做好新型冠状病毒肺炎疫情防控工作，根据南宁市财政局《关于做好疫情防控期间政府采购工作有关事项的通知》（南财采〔2020〕12号）要求，本项目的投标文件通过邮寄快递的方式送达。具体要求如下：</w:t>
      </w:r>
    </w:p>
    <w:p>
      <w:pPr>
        <w:spacing w:line="400" w:lineRule="exact"/>
        <w:ind w:firstLine="420"/>
        <w:rPr>
          <w:rFonts w:ascii="宋体" w:hAnsi="宋体" w:cs="Arial"/>
          <w:bCs/>
          <w:color w:val="auto"/>
          <w:kern w:val="1"/>
          <w:szCs w:val="21"/>
        </w:rPr>
      </w:pPr>
      <w:r>
        <w:rPr>
          <w:rFonts w:ascii="宋体" w:hAnsi="宋体" w:cs="Arial"/>
          <w:bCs/>
          <w:color w:val="auto"/>
          <w:kern w:val="1"/>
          <w:szCs w:val="21"/>
        </w:rPr>
        <w:t>2.1投标文件必须在投标截止时间前送达。采购代理机构工作人员签收邮寄包裹的时间即为投标人投标文件的送达时间，逾期送达的投标文件无效，后果由投标人自行承担。</w:t>
      </w:r>
    </w:p>
    <w:p>
      <w:pPr>
        <w:spacing w:line="400" w:lineRule="exact"/>
        <w:ind w:firstLine="420"/>
        <w:rPr>
          <w:rFonts w:ascii="宋体" w:hAnsi="宋体" w:cs="Arial"/>
          <w:bCs/>
          <w:color w:val="auto"/>
          <w:kern w:val="1"/>
          <w:szCs w:val="21"/>
        </w:rPr>
      </w:pPr>
      <w:r>
        <w:rPr>
          <w:rFonts w:ascii="宋体" w:hAnsi="宋体" w:cs="Arial"/>
          <w:bCs/>
          <w:color w:val="auto"/>
          <w:kern w:val="1"/>
          <w:szCs w:val="21"/>
        </w:rPr>
        <w:t>2.2投标人应充分预留投标文件邮寄、送达所需要的时间。为确保疫情防控期间邮寄包裹能及时送达，投标人应选择邮寄运送时间有保障的快递公司寄送投标文件。</w:t>
      </w:r>
    </w:p>
    <w:p>
      <w:pPr>
        <w:spacing w:line="400" w:lineRule="exact"/>
        <w:ind w:firstLine="420"/>
        <w:rPr>
          <w:rFonts w:ascii="宋体" w:hAnsi="宋体" w:cs="Arial"/>
          <w:bCs/>
          <w:color w:val="auto"/>
          <w:kern w:val="1"/>
          <w:szCs w:val="21"/>
        </w:rPr>
      </w:pPr>
      <w:r>
        <w:rPr>
          <w:rFonts w:ascii="宋体" w:hAnsi="宋体" w:cs="Arial"/>
          <w:bCs/>
          <w:color w:val="auto"/>
          <w:kern w:val="1"/>
          <w:szCs w:val="21"/>
        </w:rPr>
        <w:t>2.3投标人按照招标文件要求装订密封好投标文件后，</w:t>
      </w:r>
      <w:r>
        <w:rPr>
          <w:rFonts w:hint="eastAsia" w:ascii="宋体" w:hAnsi="宋体" w:eastAsia="宋体" w:cs="宋体"/>
          <w:spacing w:val="6"/>
          <w:szCs w:val="21"/>
        </w:rPr>
        <w:t>附加盖公章的营业执照或事业单位法人证副本复印件一份（方便代理机构现场完成签到工作）</w:t>
      </w:r>
      <w:r>
        <w:rPr>
          <w:rFonts w:hint="eastAsia" w:ascii="宋体" w:hAnsi="宋体" w:cs="宋体"/>
          <w:spacing w:val="6"/>
          <w:szCs w:val="21"/>
          <w:lang w:eastAsia="zh-CN"/>
        </w:rPr>
        <w:t>，</w:t>
      </w:r>
      <w:r>
        <w:rPr>
          <w:rFonts w:hint="eastAsia" w:ascii="宋体" w:hAnsi="宋体" w:cs="Arial"/>
          <w:bCs/>
          <w:color w:val="auto"/>
          <w:kern w:val="1"/>
          <w:szCs w:val="21"/>
          <w:lang w:eastAsia="zh-CN"/>
        </w:rPr>
        <w:t>然后</w:t>
      </w:r>
      <w:r>
        <w:rPr>
          <w:rFonts w:ascii="宋体" w:hAnsi="宋体" w:cs="Arial"/>
          <w:bCs/>
          <w:color w:val="auto"/>
          <w:kern w:val="1"/>
          <w:szCs w:val="21"/>
        </w:rPr>
        <w:t>使用不透明、防水的邮寄袋或箱子再次包裹已密封的投标文件，并在邮寄袋或箱子上粘牢注明项目名称、项目编号、</w:t>
      </w:r>
      <w:r>
        <w:rPr>
          <w:rFonts w:hint="eastAsia" w:ascii="宋体" w:hAnsi="宋体" w:cs="Arial"/>
          <w:bCs/>
          <w:color w:val="auto"/>
          <w:kern w:val="1"/>
          <w:szCs w:val="21"/>
          <w:lang w:eastAsia="zh-CN"/>
        </w:rPr>
        <w:t>项目开标时间、</w:t>
      </w:r>
      <w:r>
        <w:rPr>
          <w:rFonts w:ascii="宋体" w:hAnsi="宋体" w:cs="Arial"/>
          <w:bCs/>
          <w:color w:val="auto"/>
          <w:kern w:val="1"/>
          <w:szCs w:val="21"/>
        </w:rPr>
        <w:t>有效的电子邮箱、联系人及联系方式的纸质表格。</w:t>
      </w:r>
    </w:p>
    <w:p>
      <w:pPr>
        <w:spacing w:line="400" w:lineRule="exact"/>
        <w:ind w:firstLine="422"/>
        <w:jc w:val="left"/>
        <w:rPr>
          <w:rFonts w:ascii="宋体" w:hAnsi="宋体" w:cs="Arial"/>
          <w:bCs/>
          <w:color w:val="auto"/>
          <w:kern w:val="1"/>
          <w:szCs w:val="21"/>
        </w:rPr>
      </w:pPr>
      <w:r>
        <w:rPr>
          <w:rFonts w:ascii="宋体" w:hAnsi="宋体" w:cs="Arial"/>
          <w:bCs/>
          <w:color w:val="auto"/>
          <w:kern w:val="1"/>
          <w:szCs w:val="21"/>
        </w:rPr>
        <w:t>2.4投标文件邮寄地址：</w:t>
      </w:r>
      <w:r>
        <w:rPr>
          <w:rFonts w:hint="eastAsia" w:ascii="宋体" w:hAnsi="宋体" w:eastAsia="宋体" w:cs="宋体"/>
          <w:spacing w:val="6"/>
          <w:szCs w:val="21"/>
          <w:lang w:eastAsia="zh-CN"/>
        </w:rPr>
        <w:t>南宁市青秀区纬武路</w:t>
      </w:r>
      <w:r>
        <w:rPr>
          <w:rFonts w:hint="eastAsia" w:ascii="宋体" w:hAnsi="宋体" w:eastAsia="宋体" w:cs="宋体"/>
          <w:spacing w:val="6"/>
          <w:szCs w:val="21"/>
          <w:lang w:val="en-US" w:eastAsia="zh-CN"/>
        </w:rPr>
        <w:t>165号502室</w:t>
      </w:r>
      <w:r>
        <w:rPr>
          <w:rFonts w:hint="eastAsia" w:ascii="宋体" w:hAnsi="宋体" w:cs="宋体"/>
          <w:spacing w:val="6"/>
          <w:szCs w:val="21"/>
          <w:lang w:val="en-US" w:eastAsia="zh-CN"/>
        </w:rPr>
        <w:t>，</w:t>
      </w:r>
      <w:r>
        <w:rPr>
          <w:rFonts w:hint="eastAsia" w:ascii="宋体" w:hAnsi="宋体" w:eastAsia="宋体" w:cs="宋体"/>
          <w:spacing w:val="6"/>
          <w:szCs w:val="21"/>
          <w:lang w:val="en-US" w:eastAsia="zh-CN"/>
        </w:rPr>
        <w:t>收件人：</w:t>
      </w:r>
      <w:r>
        <w:rPr>
          <w:rFonts w:hint="eastAsia" w:ascii="宋体" w:hAnsi="宋体" w:cs="宋体"/>
          <w:sz w:val="21"/>
          <w:szCs w:val="21"/>
          <w:lang w:val="en-US" w:eastAsia="zh-CN"/>
        </w:rPr>
        <w:t>黄群</w:t>
      </w:r>
      <w:r>
        <w:rPr>
          <w:rFonts w:hint="eastAsia" w:ascii="宋体" w:hAnsi="宋体" w:cs="宋体"/>
          <w:spacing w:val="6"/>
          <w:szCs w:val="21"/>
          <w:lang w:val="en-US" w:eastAsia="zh-CN"/>
        </w:rPr>
        <w:t>，</w:t>
      </w:r>
      <w:r>
        <w:rPr>
          <w:rFonts w:hint="eastAsia" w:ascii="宋体" w:hAnsi="宋体" w:eastAsia="宋体" w:cs="宋体"/>
          <w:spacing w:val="6"/>
          <w:szCs w:val="21"/>
          <w:lang w:val="en-US" w:eastAsia="zh-CN"/>
        </w:rPr>
        <w:t>联系电话：0771-2846860</w:t>
      </w:r>
      <w:r>
        <w:rPr>
          <w:rFonts w:ascii="宋体" w:hAnsi="宋体" w:cs="Arial"/>
          <w:bCs/>
          <w:color w:val="auto"/>
          <w:kern w:val="1"/>
          <w:szCs w:val="21"/>
        </w:rPr>
        <w:t>。</w:t>
      </w:r>
    </w:p>
    <w:p>
      <w:pPr>
        <w:spacing w:line="400" w:lineRule="exact"/>
        <w:ind w:firstLine="422"/>
        <w:rPr>
          <w:rFonts w:hint="eastAsia" w:ascii="宋体" w:hAnsi="宋体" w:cs="Arial"/>
          <w:bCs/>
          <w:color w:val="auto"/>
          <w:kern w:val="1"/>
          <w:szCs w:val="21"/>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采购人或采购代理机构工作人员在收到</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的邮寄包裹后，第一时间按照</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在邮寄包裹上所预留的电子邮箱告知</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收件情况，请</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务必确保所预留的电子邮箱的有效性，并注意查收邮件。</w:t>
      </w:r>
    </w:p>
    <w:p>
      <w:pPr>
        <w:spacing w:line="400" w:lineRule="exact"/>
        <w:ind w:firstLine="422"/>
        <w:rPr>
          <w:rFonts w:ascii="宋体" w:hAnsi="宋体" w:cs="Arial"/>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开标时间及地点</w:t>
      </w:r>
      <w:r>
        <w:rPr>
          <w:rFonts w:ascii="宋体" w:hAnsi="宋体" w:cs="Arial"/>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1本次招标将于2020年1</w:t>
      </w:r>
      <w:r>
        <w:rPr>
          <w:rFonts w:hint="eastAsia" w:ascii="宋体" w:hAnsi="宋体" w:cs="Arial"/>
          <w:bCs/>
          <w:color w:val="auto"/>
          <w:kern w:val="1"/>
          <w:szCs w:val="21"/>
          <w:lang w:val="en-US" w:eastAsia="zh-CN"/>
        </w:rPr>
        <w:t>2</w:t>
      </w:r>
      <w:r>
        <w:rPr>
          <w:rFonts w:ascii="宋体" w:hAnsi="宋体" w:cs="Arial"/>
          <w:bCs/>
          <w:color w:val="auto"/>
          <w:kern w:val="1"/>
          <w:szCs w:val="21"/>
        </w:rPr>
        <w:t>月</w:t>
      </w:r>
      <w:r>
        <w:rPr>
          <w:rFonts w:hint="eastAsia" w:ascii="宋体" w:hAnsi="宋体" w:cs="Arial"/>
          <w:bCs/>
          <w:color w:val="auto"/>
          <w:kern w:val="1"/>
          <w:szCs w:val="21"/>
          <w:lang w:val="en-US" w:eastAsia="zh-CN"/>
        </w:rPr>
        <w:t>28</w:t>
      </w:r>
      <w:r>
        <w:rPr>
          <w:rFonts w:ascii="宋体" w:hAnsi="宋体" w:cs="Arial"/>
          <w:bCs/>
          <w:color w:val="auto"/>
          <w:kern w:val="1"/>
          <w:szCs w:val="21"/>
        </w:rPr>
        <w:t>日上午9时30分在</w:t>
      </w:r>
      <w:r>
        <w:rPr>
          <w:rFonts w:hint="eastAsia" w:ascii="宋体" w:hAnsi="宋体" w:cs="Arial"/>
          <w:bCs/>
          <w:color w:val="auto"/>
          <w:kern w:val="1"/>
          <w:szCs w:val="21"/>
          <w:u w:val="single"/>
          <w:lang w:val="en-US" w:eastAsia="zh-CN"/>
        </w:rPr>
        <w:t xml:space="preserve"> </w:t>
      </w:r>
      <w:r>
        <w:rPr>
          <w:rFonts w:hint="eastAsia" w:ascii="宋体" w:hAnsi="宋体" w:eastAsia="宋体" w:cs="宋体"/>
          <w:sz w:val="21"/>
          <w:szCs w:val="21"/>
          <w:u w:val="single"/>
        </w:rPr>
        <w:t>南宁市良庆区玉洞大道33号南宁市民中心南宁市公共资源交易中心开标厅（具体详见9楼电子显示屏安排）</w:t>
      </w:r>
      <w:r>
        <w:rPr>
          <w:rFonts w:ascii="宋体" w:hAnsi="宋体" w:cs="Arial"/>
          <w:bCs/>
          <w:color w:val="auto"/>
          <w:kern w:val="1"/>
          <w:szCs w:val="21"/>
        </w:rPr>
        <w:t>开标</w:t>
      </w:r>
      <w:r>
        <w:rPr>
          <w:rFonts w:hint="eastAsia" w:ascii="宋体" w:hAnsi="宋体" w:cs="Arial"/>
          <w:bCs/>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2投标人不参加现场开标活动。</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4关于投标人的报价：由采购代理机构根据投标人的投标报价情况填写开标记录表，交由</w:t>
      </w:r>
      <w:r>
        <w:rPr>
          <w:rFonts w:hint="eastAsia" w:ascii="宋体" w:hAnsi="宋体" w:cs="Arial"/>
          <w:bCs/>
          <w:color w:val="auto"/>
          <w:kern w:val="1"/>
          <w:szCs w:val="21"/>
          <w:lang w:eastAsia="zh-CN"/>
        </w:rPr>
        <w:t>采购</w:t>
      </w:r>
      <w:r>
        <w:rPr>
          <w:rFonts w:hint="eastAsia" w:ascii="宋体" w:hAnsi="宋体" w:cs="Arial"/>
          <w:bCs/>
          <w:color w:val="auto"/>
          <w:kern w:val="1"/>
          <w:szCs w:val="21"/>
        </w:rPr>
        <w:t>人、监督人当场见证</w:t>
      </w:r>
      <w:r>
        <w:rPr>
          <w:rFonts w:ascii="宋体" w:hAnsi="宋体" w:cs="Arial"/>
          <w:bCs/>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.关于投标文件澄清的有关要求</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.1为便于采购代理机构或评标委员会在项目评标期间与投标人取得联系，做好评标过程中投标人对投标文件的澄清、说明或者补正等工作，投标人务必做到：招标文件第</w:t>
      </w:r>
      <w:r>
        <w:rPr>
          <w:rFonts w:hint="eastAsia" w:ascii="宋体" w:hAnsi="宋体" w:cs="Arial"/>
          <w:bCs/>
          <w:color w:val="auto"/>
          <w:kern w:val="1"/>
          <w:szCs w:val="21"/>
          <w:lang w:val="en-US" w:eastAsia="zh-CN"/>
        </w:rPr>
        <w:t>五</w:t>
      </w:r>
      <w:r>
        <w:rPr>
          <w:rFonts w:ascii="宋体" w:hAnsi="宋体" w:cs="Arial"/>
          <w:bCs/>
          <w:color w:val="auto"/>
          <w:kern w:val="1"/>
          <w:szCs w:val="21"/>
        </w:rPr>
        <w:t>章“投标文件格式”中“投标函（格式）”落款处的“电话”务必填写法定代表人或委托代理人的电话联系方式。</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400" w:lineRule="exact"/>
        <w:ind w:firstLine="422"/>
        <w:jc w:val="left"/>
        <w:rPr>
          <w:rFonts w:ascii="宋体" w:hAnsi="宋体" w:cs="宋体"/>
          <w:b/>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keepNext/>
        <w:keepLines/>
        <w:spacing w:line="380" w:lineRule="exact"/>
        <w:outlineLvl w:val="1"/>
        <w:rPr>
          <w:rFonts w:hint="eastAsia" w:ascii="宋体" w:hAnsi="宋体" w:eastAsia="宋体" w:cs="宋体"/>
          <w:b/>
          <w:bCs w:val="0"/>
          <w:sz w:val="21"/>
          <w:szCs w:val="21"/>
        </w:rPr>
      </w:pPr>
      <w:bookmarkStart w:id="31" w:name="_Toc35393625"/>
      <w:bookmarkStart w:id="32" w:name="_Toc28359084"/>
      <w:bookmarkStart w:id="33" w:name="_Toc28359007"/>
      <w:bookmarkStart w:id="34" w:name="_Toc35393794"/>
      <w:r>
        <w:rPr>
          <w:rFonts w:hint="eastAsia" w:ascii="宋体" w:hAnsi="宋体" w:eastAsia="宋体" w:cs="宋体"/>
          <w:b/>
          <w:bCs w:val="0"/>
          <w:sz w:val="21"/>
          <w:szCs w:val="21"/>
        </w:rPr>
        <w:t>五、公告期限</w:t>
      </w:r>
      <w:bookmarkEnd w:id="31"/>
      <w:bookmarkEnd w:id="32"/>
      <w:bookmarkEnd w:id="33"/>
      <w:bookmarkEnd w:id="34"/>
    </w:p>
    <w:p>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自本公告发布之日起5个工作日。</w:t>
      </w:r>
    </w:p>
    <w:p>
      <w:pPr>
        <w:keepNext/>
        <w:keepLines/>
        <w:spacing w:line="380" w:lineRule="exact"/>
        <w:outlineLvl w:val="1"/>
        <w:rPr>
          <w:rFonts w:hint="eastAsia" w:ascii="宋体" w:hAnsi="宋体" w:eastAsia="宋体" w:cs="宋体"/>
          <w:b/>
          <w:bCs w:val="0"/>
          <w:sz w:val="21"/>
          <w:szCs w:val="21"/>
        </w:rPr>
      </w:pPr>
      <w:bookmarkStart w:id="35" w:name="_Toc35393795"/>
      <w:bookmarkStart w:id="36" w:name="_Toc35393626"/>
      <w:r>
        <w:rPr>
          <w:rFonts w:hint="eastAsia" w:ascii="宋体" w:hAnsi="宋体" w:eastAsia="宋体" w:cs="宋体"/>
          <w:b/>
          <w:bCs w:val="0"/>
          <w:sz w:val="21"/>
          <w:szCs w:val="21"/>
        </w:rPr>
        <w:t>六、其他补充事宜</w:t>
      </w:r>
      <w:bookmarkEnd w:id="35"/>
      <w:bookmarkEnd w:id="36"/>
    </w:p>
    <w:p>
      <w:pPr>
        <w:keepNext/>
        <w:keepLines/>
        <w:spacing w:line="380" w:lineRule="exact"/>
        <w:ind w:firstLine="444" w:firstLineChars="200"/>
        <w:outlineLvl w:val="1"/>
        <w:rPr>
          <w:rFonts w:hint="eastAsia" w:ascii="宋体" w:hAnsi="宋体" w:eastAsia="宋体" w:cs="宋体"/>
          <w:color w:val="auto"/>
          <w:spacing w:val="6"/>
          <w:kern w:val="48"/>
          <w:sz w:val="21"/>
          <w:szCs w:val="21"/>
          <w:highlight w:val="none"/>
          <w:lang w:val="en-US" w:eastAsia="zh-CN"/>
        </w:rPr>
      </w:pPr>
      <w:bookmarkStart w:id="37" w:name="_Toc28359085"/>
      <w:bookmarkStart w:id="38" w:name="_Toc35393796"/>
      <w:bookmarkStart w:id="39" w:name="_Toc35393627"/>
      <w:bookmarkStart w:id="40" w:name="_Toc28359008"/>
      <w:r>
        <w:rPr>
          <w:rFonts w:hint="eastAsia" w:ascii="宋体" w:hAnsi="宋体" w:eastAsia="宋体" w:cs="宋体"/>
          <w:color w:val="auto"/>
          <w:spacing w:val="6"/>
          <w:kern w:val="48"/>
          <w:sz w:val="21"/>
          <w:szCs w:val="21"/>
          <w:highlight w:val="none"/>
          <w:lang w:val="en-US" w:eastAsia="zh-CN"/>
        </w:rPr>
        <w:t>1.网上查询：</w:t>
      </w:r>
      <w:r>
        <w:rPr>
          <w:rFonts w:hint="eastAsia" w:ascii="宋体" w:hAnsi="宋体" w:eastAsia="宋体" w:cs="宋体"/>
          <w:i w:val="0"/>
          <w:iCs w:val="0"/>
          <w:color w:val="auto"/>
          <w:sz w:val="21"/>
          <w:szCs w:val="21"/>
        </w:rPr>
        <w:t>中国政府采购网（</w:t>
      </w: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HYPERLINK "http://www.ccgp.gov.cn" </w:instrText>
      </w:r>
      <w:r>
        <w:rPr>
          <w:rFonts w:hint="eastAsia" w:ascii="宋体" w:hAnsi="宋体" w:eastAsia="宋体" w:cs="宋体"/>
          <w:i w:val="0"/>
          <w:iCs w:val="0"/>
          <w:color w:val="auto"/>
          <w:sz w:val="21"/>
          <w:szCs w:val="21"/>
        </w:rPr>
        <w:fldChar w:fldCharType="separate"/>
      </w:r>
      <w:r>
        <w:rPr>
          <w:rStyle w:val="48"/>
          <w:rFonts w:hint="eastAsia" w:ascii="宋体" w:hAnsi="宋体" w:eastAsia="宋体" w:cs="宋体"/>
          <w:i w:val="0"/>
          <w:iCs w:val="0"/>
          <w:color w:val="auto"/>
          <w:sz w:val="21"/>
          <w:szCs w:val="21"/>
        </w:rPr>
        <w:t>www.ccgp.gov.cn</w: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z w:val="21"/>
          <w:szCs w:val="21"/>
        </w:rPr>
        <w:t>）、</w:t>
      </w:r>
      <w:r>
        <w:rPr>
          <w:rFonts w:hint="eastAsia" w:ascii="宋体" w:hAnsi="宋体" w:eastAsia="宋体" w:cs="宋体"/>
          <w:sz w:val="21"/>
          <w:szCs w:val="21"/>
          <w:lang w:eastAsia="zh-CN"/>
        </w:rPr>
        <w:t>广西政府采购网/广西政府购买服务信息平台</w:t>
      </w:r>
      <w:r>
        <w:rPr>
          <w:rFonts w:hint="eastAsia" w:ascii="宋体" w:hAnsi="宋体" w:eastAsia="宋体" w:cs="宋体"/>
          <w:sz w:val="21"/>
          <w:szCs w:val="21"/>
        </w:rPr>
        <w:t>(</w:t>
      </w:r>
      <w:r>
        <w:rPr>
          <w:rFonts w:hint="eastAsia" w:ascii="宋体" w:hAnsi="宋体" w:eastAsia="宋体" w:cs="宋体"/>
          <w:color w:val="auto"/>
          <w:spacing w:val="6"/>
          <w:kern w:val="48"/>
          <w:sz w:val="21"/>
          <w:szCs w:val="21"/>
          <w:highlight w:val="none"/>
        </w:rPr>
        <w:t>http://zfcg.gxzf.gov.cn/</w:t>
      </w:r>
      <w:r>
        <w:rPr>
          <w:rFonts w:hint="eastAsia" w:ascii="宋体" w:hAnsi="宋体" w:eastAsia="宋体" w:cs="宋体"/>
          <w:sz w:val="21"/>
          <w:szCs w:val="21"/>
        </w:rPr>
        <w:t>)</w:t>
      </w:r>
      <w:r>
        <w:rPr>
          <w:rFonts w:hint="eastAsia" w:ascii="宋体" w:hAnsi="宋体" w:eastAsia="宋体" w:cs="宋体"/>
          <w:i w:val="0"/>
          <w:iCs w:val="0"/>
          <w:color w:val="auto"/>
          <w:sz w:val="21"/>
          <w:szCs w:val="21"/>
        </w:rPr>
        <w:t>、南宁市公共资源交易中心（</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r>
        <w:rPr>
          <w:rFonts w:hint="eastAsia" w:ascii="宋体" w:hAnsi="宋体" w:cs="宋体"/>
          <w:i w:val="0"/>
          <w:iCs w:val="0"/>
          <w:color w:val="auto"/>
          <w:sz w:val="21"/>
          <w:szCs w:val="21"/>
          <w:lang w:eastAsia="zh-CN"/>
        </w:rPr>
        <w:t>。</w:t>
      </w:r>
    </w:p>
    <w:p>
      <w:pPr>
        <w:keepNext/>
        <w:keepLines/>
        <w:numPr>
          <w:ilvl w:val="0"/>
          <w:numId w:val="0"/>
        </w:numPr>
        <w:spacing w:line="380" w:lineRule="exact"/>
        <w:ind w:firstLine="444" w:firstLineChars="200"/>
        <w:outlineLvl w:val="1"/>
        <w:rPr>
          <w:rFonts w:hint="eastAsia" w:ascii="宋体" w:hAnsi="宋体" w:eastAsia="宋体" w:cs="宋体"/>
          <w:b/>
          <w:bCs w:val="0"/>
          <w:sz w:val="21"/>
          <w:szCs w:val="21"/>
        </w:rPr>
      </w:pPr>
      <w:r>
        <w:rPr>
          <w:rFonts w:hint="eastAsia" w:ascii="宋体" w:hAnsi="宋体" w:eastAsia="宋体" w:cs="宋体"/>
          <w:color w:val="auto"/>
          <w:spacing w:val="6"/>
          <w:kern w:val="48"/>
          <w:sz w:val="21"/>
          <w:szCs w:val="21"/>
          <w:highlight w:val="none"/>
          <w:lang w:val="en-US" w:eastAsia="zh-CN"/>
        </w:rPr>
        <w:t>2.本项目需要落实的政府采购政策：《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w:t>
      </w:r>
    </w:p>
    <w:p>
      <w:pPr>
        <w:keepNext/>
        <w:keepLines/>
        <w:spacing w:line="380" w:lineRule="exact"/>
        <w:outlineLvl w:val="1"/>
        <w:rPr>
          <w:rFonts w:hint="eastAsia" w:ascii="宋体" w:hAnsi="宋体" w:eastAsia="宋体" w:cs="宋体"/>
          <w:b/>
          <w:bCs w:val="0"/>
          <w:sz w:val="21"/>
          <w:szCs w:val="21"/>
        </w:rPr>
      </w:pPr>
      <w:r>
        <w:rPr>
          <w:rFonts w:hint="eastAsia" w:ascii="宋体" w:hAnsi="宋体" w:eastAsia="宋体" w:cs="宋体"/>
          <w:b/>
          <w:bCs w:val="0"/>
          <w:sz w:val="21"/>
          <w:szCs w:val="21"/>
        </w:rPr>
        <w:t>七、对本次招标提出询问，请按以下方式联系。</w:t>
      </w:r>
      <w:bookmarkEnd w:id="37"/>
      <w:bookmarkEnd w:id="38"/>
      <w:bookmarkEnd w:id="39"/>
      <w:bookmarkEnd w:id="40"/>
    </w:p>
    <w:p>
      <w:pPr>
        <w:widowControl/>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1.采购人信息</w:t>
      </w:r>
    </w:p>
    <w:p>
      <w:pPr>
        <w:widowControl/>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w:t>
      </w:r>
      <w:r>
        <w:rPr>
          <w:rFonts w:hint="eastAsia" w:ascii="宋体" w:hAnsi="宋体" w:cs="宋体"/>
          <w:b w:val="0"/>
          <w:bCs/>
          <w:color w:val="000000"/>
          <w:sz w:val="21"/>
          <w:szCs w:val="21"/>
          <w:lang w:val="en-US" w:eastAsia="zh-CN"/>
        </w:rPr>
        <w:t>上林县人力资源和社会保障局</w:t>
      </w:r>
    </w:p>
    <w:p>
      <w:pPr>
        <w:spacing w:line="380" w:lineRule="exact"/>
        <w:ind w:firstLine="630" w:firstLineChars="300"/>
        <w:jc w:val="left"/>
        <w:rPr>
          <w:rFonts w:hint="eastAsia" w:ascii="宋体" w:hAnsi="宋体" w:eastAsia="宋体" w:cs="宋体"/>
          <w:color w:val="auto"/>
          <w:sz w:val="21"/>
          <w:szCs w:val="21"/>
        </w:rPr>
      </w:pPr>
      <w:r>
        <w:rPr>
          <w:rFonts w:hint="eastAsia"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址：</w:t>
      </w:r>
      <w:r>
        <w:rPr>
          <w:rFonts w:hint="eastAsia" w:ascii="宋体" w:hAnsi="宋体" w:cs="宋体"/>
          <w:color w:val="auto"/>
          <w:szCs w:val="21"/>
        </w:rPr>
        <w:t>上林县大丰镇丰岭路2号</w:t>
      </w:r>
    </w:p>
    <w:p>
      <w:pPr>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color w:val="auto"/>
          <w:sz w:val="21"/>
          <w:szCs w:val="21"/>
        </w:rPr>
        <w:t>联系方式：</w:t>
      </w:r>
      <w:r>
        <w:rPr>
          <w:rFonts w:hint="eastAsia" w:ascii="宋体" w:hAnsi="宋体" w:cs="宋体"/>
          <w:color w:val="auto"/>
          <w:szCs w:val="21"/>
        </w:rPr>
        <w:t>谭立明，0771-5210458</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w:t>
      </w:r>
      <w:r>
        <w:rPr>
          <w:rFonts w:hint="eastAsia" w:ascii="宋体" w:hAnsi="宋体" w:eastAsia="宋体" w:cs="宋体"/>
          <w:sz w:val="21"/>
          <w:szCs w:val="21"/>
        </w:rPr>
        <w:t xml:space="preserve">　　　　　　　　　 </w:t>
      </w:r>
      <w:bookmarkStart w:id="41" w:name="_Toc28359086"/>
      <w:bookmarkStart w:id="42" w:name="_Toc28359009"/>
    </w:p>
    <w:p>
      <w:pPr>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2.采购代理机构信息</w:t>
      </w:r>
      <w:bookmarkEnd w:id="41"/>
      <w:bookmarkEnd w:id="42"/>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color w:val="000000"/>
          <w:sz w:val="21"/>
          <w:szCs w:val="21"/>
          <w:lang w:eastAsia="zh-CN"/>
        </w:rPr>
        <w:t>广西盛元华工程咨询有限公司</w:t>
      </w:r>
    </w:p>
    <w:p>
      <w:pPr>
        <w:spacing w:line="380" w:lineRule="exact"/>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w:t>
      </w:r>
      <w:r>
        <w:rPr>
          <w:rFonts w:hint="eastAsia" w:ascii="宋体" w:hAnsi="宋体" w:cs="宋体"/>
          <w:color w:val="000000"/>
          <w:sz w:val="21"/>
          <w:szCs w:val="21"/>
          <w:lang w:eastAsia="zh-CN"/>
        </w:rPr>
        <w:t>南宁市良庆区凯旋路18号广西合景国际金融广场28层</w:t>
      </w:r>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联系方式：</w:t>
      </w:r>
      <w:bookmarkStart w:id="43" w:name="_Toc28359010"/>
      <w:bookmarkStart w:id="44" w:name="_Toc28359087"/>
      <w:r>
        <w:rPr>
          <w:rFonts w:hint="eastAsia" w:ascii="宋体" w:hAnsi="宋体" w:cs="宋体"/>
          <w:sz w:val="21"/>
          <w:szCs w:val="21"/>
          <w:lang w:val="en-US" w:eastAsia="zh-CN"/>
        </w:rPr>
        <w:t>黄群</w:t>
      </w:r>
      <w:r>
        <w:rPr>
          <w:rFonts w:hint="eastAsia" w:ascii="宋体" w:hAnsi="宋体" w:cs="宋体"/>
          <w:color w:val="auto"/>
          <w:sz w:val="21"/>
          <w:szCs w:val="21"/>
          <w:lang w:val="en-US" w:eastAsia="zh-CN"/>
        </w:rPr>
        <w:t>，</w:t>
      </w:r>
      <w:r>
        <w:rPr>
          <w:rFonts w:hint="eastAsia" w:ascii="宋体" w:hAnsi="宋体" w:eastAsia="宋体" w:cs="宋体"/>
          <w:color w:val="000000"/>
          <w:sz w:val="21"/>
          <w:szCs w:val="21"/>
          <w:lang w:val="en-US" w:eastAsia="zh-CN"/>
        </w:rPr>
        <w:t>0771-2846860</w:t>
      </w:r>
    </w:p>
    <w:p>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3.项目联系方式</w:t>
      </w:r>
      <w:bookmarkEnd w:id="43"/>
      <w:bookmarkEnd w:id="44"/>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cs="宋体"/>
          <w:sz w:val="21"/>
          <w:szCs w:val="21"/>
          <w:lang w:val="en-US" w:eastAsia="zh-CN"/>
        </w:rPr>
        <w:t>黄群</w:t>
      </w:r>
    </w:p>
    <w:p>
      <w:pPr>
        <w:spacing w:line="380" w:lineRule="exact"/>
        <w:ind w:firstLine="630" w:firstLineChars="300"/>
        <w:rPr>
          <w:rFonts w:hint="eastAsia" w:ascii="宋体" w:hAnsi="宋体" w:eastAsia="宋体" w:cs="宋体"/>
          <w:color w:val="000000"/>
          <w:sz w:val="21"/>
          <w:szCs w:val="21"/>
          <w:lang w:val="en-US" w:eastAsia="zh-CN"/>
        </w:rPr>
      </w:pPr>
      <w:r>
        <w:rPr>
          <w:rFonts w:hint="eastAsia" w:ascii="宋体" w:hAnsi="宋体" w:eastAsia="宋体" w:cs="宋体"/>
          <w:sz w:val="21"/>
          <w:szCs w:val="21"/>
        </w:rPr>
        <w:t>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话：</w:t>
      </w:r>
      <w:r>
        <w:rPr>
          <w:rFonts w:hint="eastAsia" w:ascii="宋体" w:hAnsi="宋体" w:eastAsia="宋体" w:cs="宋体"/>
          <w:color w:val="000000"/>
          <w:sz w:val="21"/>
          <w:szCs w:val="21"/>
          <w:lang w:val="en-US" w:eastAsia="zh-CN"/>
        </w:rPr>
        <w:t>0771-2846860</w:t>
      </w:r>
    </w:p>
    <w:p>
      <w:pPr>
        <w:numPr>
          <w:ilvl w:val="0"/>
          <w:numId w:val="0"/>
        </w:numPr>
        <w:spacing w:line="380" w:lineRule="exact"/>
        <w:ind w:firstLine="420" w:firstLineChars="200"/>
        <w:rPr>
          <w:rFonts w:hint="eastAsia" w:ascii="宋体" w:hAnsi="宋体" w:eastAsia="宋体" w:cs="宋体"/>
          <w:color w:val="000000"/>
          <w:sz w:val="21"/>
          <w:szCs w:val="21"/>
          <w:lang w:eastAsia="zh-CN"/>
        </w:rPr>
      </w:pPr>
      <w:r>
        <w:rPr>
          <w:rFonts w:hint="eastAsia" w:ascii="宋体" w:hAnsi="宋体" w:cs="宋体"/>
          <w:sz w:val="21"/>
          <w:szCs w:val="21"/>
          <w:lang w:val="en-US" w:eastAsia="zh-CN"/>
        </w:rPr>
        <w:t>4.监管部门：</w:t>
      </w:r>
      <w:r>
        <w:rPr>
          <w:rFonts w:hint="eastAsia" w:ascii="宋体" w:hAnsi="宋体" w:cs="宋体"/>
          <w:color w:val="000000"/>
          <w:sz w:val="21"/>
          <w:szCs w:val="21"/>
          <w:lang w:val="en-US" w:eastAsia="zh-CN"/>
        </w:rPr>
        <w:t>上林县财政局</w:t>
      </w:r>
    </w:p>
    <w:p>
      <w:pPr>
        <w:numPr>
          <w:ilvl w:val="0"/>
          <w:numId w:val="0"/>
        </w:numPr>
        <w:spacing w:line="380" w:lineRule="exact"/>
        <w:ind w:firstLine="630" w:firstLineChars="300"/>
        <w:rPr>
          <w:rFonts w:hint="default" w:ascii="宋体" w:hAnsi="宋体" w:eastAsia="宋体" w:cs="宋体"/>
          <w:sz w:val="21"/>
          <w:szCs w:val="21"/>
          <w:lang w:val="en-US" w:eastAsia="zh-CN"/>
        </w:rPr>
      </w:pPr>
      <w:r>
        <w:rPr>
          <w:rFonts w:hint="eastAsia" w:ascii="宋体" w:hAnsi="宋体" w:cs="宋体"/>
          <w:sz w:val="21"/>
          <w:szCs w:val="21"/>
          <w:lang w:val="en-US" w:eastAsia="zh-CN"/>
        </w:rPr>
        <w:t>电 话：</w:t>
      </w:r>
      <w:r>
        <w:rPr>
          <w:rFonts w:hint="eastAsia" w:ascii="宋体" w:hAnsi="宋体" w:eastAsia="宋体" w:cs="宋体"/>
          <w:color w:val="000000"/>
          <w:sz w:val="21"/>
          <w:szCs w:val="21"/>
        </w:rPr>
        <w:t>0771-</w:t>
      </w:r>
      <w:r>
        <w:rPr>
          <w:rFonts w:hint="eastAsia" w:ascii="宋体" w:hAnsi="宋体" w:eastAsia="宋体" w:cs="宋体"/>
          <w:color w:val="000000"/>
          <w:sz w:val="22"/>
          <w:szCs w:val="22"/>
          <w:shd w:val="clear" w:fill="FFFFFF"/>
          <w:lang w:val="en-US"/>
        </w:rPr>
        <w:t>5229635</w:t>
      </w:r>
    </w:p>
    <w:p>
      <w:pPr>
        <w:widowControl/>
        <w:spacing w:line="380" w:lineRule="exact"/>
        <w:ind w:firstLine="4538"/>
        <w:jc w:val="right"/>
        <w:rPr>
          <w:rFonts w:hint="eastAsia" w:ascii="宋体" w:hAnsi="宋体" w:eastAsia="宋体" w:cs="宋体"/>
          <w:color w:val="000000"/>
          <w:sz w:val="21"/>
          <w:szCs w:val="21"/>
          <w:lang w:eastAsia="zh-CN"/>
        </w:rPr>
      </w:pPr>
    </w:p>
    <w:p>
      <w:pPr>
        <w:pStyle w:val="39"/>
        <w:ind w:left="0" w:leftChars="0" w:firstLine="0" w:firstLineChars="0"/>
        <w:rPr>
          <w:rFonts w:hint="eastAsia"/>
          <w:lang w:eastAsia="zh-CN"/>
        </w:rPr>
      </w:pPr>
    </w:p>
    <w:p>
      <w:pPr>
        <w:widowControl/>
        <w:spacing w:line="380" w:lineRule="exact"/>
        <w:ind w:firstLine="4538"/>
        <w:jc w:val="righ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广西盛元华工程咨询有限公司</w:t>
      </w:r>
    </w:p>
    <w:p>
      <w:pPr>
        <w:widowControl/>
        <w:spacing w:line="380" w:lineRule="exact"/>
        <w:ind w:firstLine="4538"/>
        <w:jc w:val="center"/>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2020年</w:t>
      </w:r>
      <w:r>
        <w:rPr>
          <w:rFonts w:hint="eastAsia" w:ascii="宋体" w:hAnsi="宋体" w:cs="宋体"/>
          <w:sz w:val="21"/>
          <w:szCs w:val="21"/>
          <w:lang w:val="en-US" w:eastAsia="zh-CN"/>
        </w:rPr>
        <w:t>12</w:t>
      </w:r>
      <w:r>
        <w:rPr>
          <w:rFonts w:hint="eastAsia" w:ascii="宋体" w:hAnsi="宋体" w:eastAsia="宋体" w:cs="宋体"/>
          <w:sz w:val="21"/>
          <w:szCs w:val="21"/>
        </w:rPr>
        <w:t>月</w:t>
      </w:r>
      <w:r>
        <w:rPr>
          <w:rFonts w:hint="eastAsia" w:ascii="宋体" w:hAnsi="宋体" w:cs="宋体"/>
          <w:sz w:val="21"/>
          <w:szCs w:val="21"/>
          <w:lang w:val="en-US" w:eastAsia="zh-CN"/>
        </w:rPr>
        <w:t>7</w:t>
      </w:r>
      <w:r>
        <w:rPr>
          <w:rFonts w:hint="eastAsia" w:ascii="宋体" w:hAnsi="宋体" w:eastAsia="宋体" w:cs="宋体"/>
          <w:sz w:val="21"/>
          <w:szCs w:val="21"/>
        </w:rPr>
        <w:t>日</w:t>
      </w:r>
    </w:p>
    <w:p>
      <w:pPr>
        <w:pStyle w:val="18"/>
        <w:tabs>
          <w:tab w:val="left" w:pos="3420"/>
        </w:tabs>
        <w:spacing w:line="360" w:lineRule="exact"/>
        <w:ind w:firstLine="444" w:firstLineChars="200"/>
        <w:rPr>
          <w:rFonts w:hint="eastAsia" w:ascii="宋体" w:hAnsi="宋体" w:eastAsia="宋体" w:cs="宋体"/>
          <w:spacing w:val="6"/>
          <w:kern w:val="48"/>
          <w:sz w:val="21"/>
          <w:szCs w:val="21"/>
        </w:rPr>
      </w:pPr>
    </w:p>
    <w:p>
      <w:pPr>
        <w:pStyle w:val="18"/>
        <w:tabs>
          <w:tab w:val="left" w:pos="3420"/>
        </w:tabs>
        <w:spacing w:line="360" w:lineRule="exact"/>
        <w:ind w:firstLine="444" w:firstLineChars="200"/>
        <w:rPr>
          <w:rFonts w:hint="eastAsia" w:ascii="宋体" w:hAnsi="宋体" w:eastAsia="宋体" w:cs="宋体"/>
          <w:spacing w:val="6"/>
          <w:kern w:val="48"/>
          <w:sz w:val="21"/>
          <w:szCs w:val="21"/>
        </w:rPr>
      </w:pP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 w:val="21"/>
          <w:szCs w:val="21"/>
          <w:lang w:eastAsia="zh-CN"/>
        </w:rPr>
      </w:pPr>
    </w:p>
    <w:p>
      <w:pPr>
        <w:tabs>
          <w:tab w:val="left" w:pos="2577"/>
          <w:tab w:val="center" w:pos="4880"/>
        </w:tabs>
        <w:jc w:val="center"/>
        <w:rPr>
          <w:rFonts w:hint="eastAsia" w:ascii="宋体" w:hAnsi="宋体" w:eastAsia="宋体" w:cs="宋体"/>
          <w:b/>
          <w:color w:val="000000"/>
          <w:sz w:val="30"/>
          <w:szCs w:val="30"/>
        </w:rPr>
      </w:pPr>
    </w:p>
    <w:p>
      <w:pPr>
        <w:pStyle w:val="22"/>
        <w:spacing w:line="360" w:lineRule="auto"/>
        <w:jc w:val="center"/>
        <w:outlineLvl w:val="0"/>
        <w:rPr>
          <w:rFonts w:hint="eastAsia" w:ascii="宋体" w:hAnsi="宋体" w:eastAsia="宋体" w:cs="宋体"/>
          <w:b/>
          <w:sz w:val="36"/>
        </w:rPr>
      </w:pPr>
      <w:r>
        <w:rPr>
          <w:rFonts w:hint="eastAsia" w:ascii="宋体" w:hAnsi="宋体" w:eastAsia="宋体" w:cs="宋体"/>
          <w:b/>
          <w:sz w:val="36"/>
        </w:rPr>
        <w:t>第二章  服务需求一览表</w:t>
      </w:r>
      <w:bookmarkEnd w:id="9"/>
      <w:bookmarkEnd w:id="10"/>
      <w:bookmarkEnd w:id="11"/>
      <w:bookmarkEnd w:id="12"/>
      <w:bookmarkEnd w:id="13"/>
    </w:p>
    <w:p>
      <w:pPr>
        <w:adjustRightInd w:val="0"/>
        <w:spacing w:line="340" w:lineRule="exact"/>
        <w:rPr>
          <w:rFonts w:hint="eastAsia" w:ascii="宋体" w:hAnsi="宋体" w:eastAsia="宋体" w:cs="宋体"/>
          <w:b/>
          <w:szCs w:val="21"/>
        </w:rPr>
      </w:pPr>
    </w:p>
    <w:p>
      <w:pPr>
        <w:adjustRightInd w:val="0"/>
        <w:spacing w:line="340" w:lineRule="exact"/>
        <w:rPr>
          <w:rFonts w:hint="eastAsia" w:ascii="宋体" w:hAnsi="宋体" w:eastAsia="宋体" w:cs="宋体"/>
          <w:b/>
          <w:color w:val="000000"/>
          <w:szCs w:val="21"/>
        </w:rPr>
      </w:pPr>
      <w:bookmarkStart w:id="45" w:name="_Toc139967216"/>
      <w:bookmarkStart w:id="46" w:name="_Toc213325922"/>
      <w:bookmarkStart w:id="47" w:name="_Toc213206173"/>
      <w:bookmarkStart w:id="48" w:name="_Toc139966432"/>
      <w:r>
        <w:rPr>
          <w:rFonts w:hint="eastAsia" w:ascii="宋体" w:hAnsi="宋体" w:eastAsia="宋体" w:cs="宋体"/>
          <w:b/>
          <w:color w:val="000000"/>
          <w:szCs w:val="21"/>
        </w:rPr>
        <w:t>说明：</w:t>
      </w:r>
    </w:p>
    <w:p>
      <w:pPr>
        <w:adjustRightInd w:val="0"/>
        <w:spacing w:line="340" w:lineRule="exact"/>
        <w:ind w:left="6" w:firstLine="431"/>
        <w:rPr>
          <w:rFonts w:hint="eastAsia" w:ascii="宋体" w:hAnsi="宋体" w:eastAsia="宋体" w:cs="宋体"/>
          <w:szCs w:val="22"/>
        </w:rPr>
      </w:pPr>
      <w:r>
        <w:rPr>
          <w:rFonts w:hint="eastAsia" w:ascii="宋体" w:hAnsi="宋体" w:eastAsia="宋体" w:cs="宋体"/>
          <w:szCs w:val="22"/>
        </w:rPr>
        <w:t>1、供应商应对竞标内容所涉及的专利承担法律责任，并负责保护甲方的利益不受任何损害。一切由于文字、商标、技术和软件专利授权引起的法律裁决、诉讼和赔偿费用均由中标人负责。同时，具有产品专利的供应商应在其投标文件件中提供与其自有产品专利相关的有效证明材料，否则，不能就其产品的专利在本项目竞标过程中被侵权问题而提出异议。</w:t>
      </w:r>
    </w:p>
    <w:p>
      <w:pPr>
        <w:adjustRightInd w:val="0"/>
        <w:spacing w:line="340" w:lineRule="exact"/>
        <w:ind w:left="6" w:firstLine="431"/>
        <w:rPr>
          <w:rFonts w:hint="eastAsia" w:ascii="宋体" w:hAnsi="宋体" w:eastAsia="宋体" w:cs="宋体"/>
          <w:szCs w:val="22"/>
        </w:rPr>
      </w:pPr>
      <w:r>
        <w:rPr>
          <w:rFonts w:hint="eastAsia" w:ascii="宋体" w:hAnsi="宋体" w:eastAsia="宋体" w:cs="宋体"/>
          <w:szCs w:val="22"/>
        </w:rPr>
        <w:t>2、供应商应注意下列内容：</w:t>
      </w:r>
    </w:p>
    <w:p>
      <w:pPr>
        <w:adjustRightInd w:val="0"/>
        <w:spacing w:line="340" w:lineRule="exact"/>
        <w:ind w:left="6" w:firstLine="431"/>
        <w:rPr>
          <w:rFonts w:hint="eastAsia" w:ascii="宋体" w:hAnsi="宋体" w:eastAsia="宋体" w:cs="宋体"/>
          <w:szCs w:val="22"/>
        </w:rPr>
      </w:pPr>
      <w:r>
        <w:rPr>
          <w:rFonts w:hint="eastAsia" w:ascii="宋体" w:hAnsi="宋体" w:eastAsia="宋体" w:cs="宋体"/>
          <w:szCs w:val="22"/>
        </w:rPr>
        <w:t>招标文件中带“★”的条款为本次采购的实质性的商务、技术或服务要求，供应商须满足或响应，若无法完全满足，将会被认定为无效投标。</w:t>
      </w:r>
    </w:p>
    <w:p>
      <w:pPr>
        <w:spacing w:line="340" w:lineRule="exact"/>
        <w:ind w:firstLine="420" w:firstLineChars="200"/>
        <w:rPr>
          <w:rFonts w:hint="eastAsia" w:ascii="宋体" w:hAnsi="宋体" w:eastAsia="宋体" w:cs="宋体"/>
          <w:color w:val="000000"/>
          <w:szCs w:val="22"/>
        </w:rPr>
      </w:pPr>
      <w:r>
        <w:rPr>
          <w:rFonts w:hint="eastAsia" w:ascii="宋体" w:hAnsi="宋体" w:eastAsia="宋体" w:cs="宋体"/>
          <w:color w:val="000000"/>
          <w:szCs w:val="22"/>
        </w:rPr>
        <w:t>3、本服务需求一览表中的内容如与第六章“合同条款及格式”相关条款不一致的，以本表为准。</w:t>
      </w:r>
    </w:p>
    <w:p>
      <w:pPr>
        <w:spacing w:line="340" w:lineRule="exact"/>
        <w:ind w:firstLine="420" w:firstLineChars="200"/>
        <w:rPr>
          <w:rFonts w:hint="eastAsia" w:ascii="宋体" w:hAnsi="宋体" w:eastAsia="宋体" w:cs="宋体"/>
          <w:color w:val="000000"/>
          <w:szCs w:val="22"/>
        </w:rPr>
      </w:pPr>
      <w:r>
        <w:rPr>
          <w:rFonts w:hint="eastAsia" w:ascii="宋体" w:hAnsi="宋体" w:eastAsia="宋体" w:cs="宋体"/>
          <w:color w:val="000000"/>
          <w:szCs w:val="22"/>
        </w:rPr>
        <w:t>4、本次服务采购最高限价为</w:t>
      </w:r>
      <w:r>
        <w:rPr>
          <w:rFonts w:hint="eastAsia" w:ascii="宋体" w:hAnsi="宋体" w:eastAsia="宋体" w:cs="宋体"/>
          <w:sz w:val="21"/>
          <w:szCs w:val="21"/>
          <w:u w:val="single"/>
        </w:rPr>
        <w:t>735</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48288</w:t>
      </w:r>
      <w:r>
        <w:rPr>
          <w:rFonts w:hint="eastAsia" w:ascii="宋体" w:hAnsi="宋体" w:eastAsia="宋体" w:cs="宋体"/>
          <w:color w:val="000000"/>
          <w:szCs w:val="22"/>
        </w:rPr>
        <w:t>万元，服务分项最高限价详见表格。</w:t>
      </w:r>
    </w:p>
    <w:p>
      <w:pPr>
        <w:spacing w:line="340" w:lineRule="exact"/>
        <w:ind w:firstLine="420" w:firstLineChars="200"/>
        <w:rPr>
          <w:rFonts w:hint="eastAsia" w:ascii="宋体" w:hAnsi="宋体" w:eastAsia="宋体" w:cs="宋体"/>
          <w:color w:val="000000"/>
          <w:szCs w:val="22"/>
        </w:rPr>
      </w:pPr>
    </w:p>
    <w:tbl>
      <w:tblPr>
        <w:tblStyle w:val="40"/>
        <w:tblW w:w="9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3"/>
        <w:gridCol w:w="1078"/>
        <w:gridCol w:w="659"/>
        <w:gridCol w:w="6616"/>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47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8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项号</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服务名称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数量</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服务内容及要求</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both"/>
              <w:rPr>
                <w:rFonts w:ascii="宋体" w:hAnsi="宋体" w:eastAsia="宋体" w:cs="宋体"/>
                <w:b/>
                <w:color w:val="000000"/>
                <w:sz w:val="21"/>
                <w:szCs w:val="21"/>
              </w:rPr>
            </w:pPr>
            <w:r>
              <w:rPr>
                <w:b/>
                <w:bCs/>
              </w:rPr>
              <w:t>分项最高限价</w:t>
            </w:r>
            <w:r>
              <w:rPr>
                <w:rFonts w:hint="eastAsia" w:ascii="宋体" w:hAnsi="宋体" w:eastAsia="宋体" w:cs="宋体"/>
                <w:b/>
                <w:color w:val="000000"/>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100" w:beforeAutospacing="1" w:after="100" w:afterAutospacing="1" w:line="380" w:lineRule="exact"/>
              <w:jc w:val="center"/>
              <w:rPr>
                <w:rFonts w:hint="eastAsia" w:ascii="宋体" w:hAnsi="宋体" w:eastAsia="宋体" w:cs="宋体"/>
                <w:color w:val="000000"/>
                <w:kern w:val="0"/>
                <w:sz w:val="21"/>
                <w:szCs w:val="21"/>
                <w:lang w:val="en-US" w:eastAsia="zh-CN"/>
              </w:rPr>
            </w:pPr>
            <w:r>
              <w:rPr>
                <w:rFonts w:hint="eastAsia" w:ascii="宋体" w:hAnsi="宋体" w:cs="宋体"/>
                <w:b w:val="0"/>
                <w:bCs/>
                <w:kern w:val="0"/>
                <w:sz w:val="21"/>
                <w:szCs w:val="21"/>
                <w:lang w:eastAsia="zh-CN"/>
              </w:rPr>
              <w:t>2021-2023年度上林县采购保洁员岗位安置建档立卡贫困劳动力就业服务</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1项</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一、服务要求</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1．服务区域：</w:t>
            </w:r>
            <w:r>
              <w:rPr>
                <w:rFonts w:hint="eastAsia" w:ascii="宋体" w:hAnsi="宋体" w:cs="宋体"/>
                <w:color w:val="auto"/>
              </w:rPr>
              <w:t>上林县各行政机关事业单位</w:t>
            </w:r>
            <w:r>
              <w:rPr>
                <w:rFonts w:hint="eastAsia" w:ascii="宋体" w:hAnsi="宋体" w:cs="宋体"/>
                <w:color w:val="auto"/>
                <w:szCs w:val="21"/>
              </w:rPr>
              <w:t>。</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2．基本要求及配置</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（1）服务标准达到国家及行业标准。</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（2）投标人必须执行国家劳动法的相关规定，聘用员工必须符合国家法律、政策的有关规定，对员工的疾病和人身安全负责，员工的劳资、各项保险费用均由中标人自理，发生的劳资纠纷由中标人负责。</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（3）投标人必须落实好安全生产的措施和配置安全作业的劳保用品。</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（4）保洁人员配置人数88人，</w:t>
            </w:r>
            <w:r>
              <w:rPr>
                <w:rFonts w:hint="eastAsia" w:ascii="宋体" w:hAnsi="宋体" w:cs="宋体"/>
                <w:color w:val="auto"/>
                <w:kern w:val="0"/>
                <w:szCs w:val="21"/>
              </w:rPr>
              <w:t>岗位招聘对象必须为法定年龄内具有劳动能力的上林县建档立卡贫困劳动力。</w:t>
            </w:r>
            <w:r>
              <w:rPr>
                <w:rFonts w:hint="eastAsia" w:ascii="宋体" w:hAnsi="宋体" w:cs="宋体"/>
                <w:color w:val="auto"/>
                <w:szCs w:val="21"/>
              </w:rPr>
              <w:t>且必须满足服务工作的需要，无犯罪记录。</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二、工具配置</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1．乙方需要配置具有现代化先进性、符合国家卫生标准和要求的保洁清洗机器设备、工具清洁剂、消毒用品、日常保洁洗涤用品、工作服等材料。</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2．为了解决保洁问题，额外需要配置的工具材料，所产生的任何费用由乙方自行承担。</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3．当乙方所配置的工具器不能满足实际需求导致服务质量达不到合同约定标准时，甲方有权发出指令要求乙方限期内补充，如乙方在期限内不进行补充，甲方有权采购工具器进行补充，所产生一切费用由乙方全部承担。</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三、作业时间</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清扫保洁时间为：每周工作5天，每天4小时，具体服务时间段由接受服务的单位灵活安排。</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四、采购预算金额</w:t>
            </w:r>
          </w:p>
          <w:p>
            <w:pPr>
              <w:spacing w:line="400" w:lineRule="exact"/>
              <w:ind w:firstLine="420" w:firstLineChars="200"/>
              <w:jc w:val="left"/>
              <w:rPr>
                <w:rFonts w:hint="eastAsia" w:ascii="宋体" w:hAnsi="宋体" w:eastAsia="宋体" w:cs="宋体"/>
                <w:color w:val="000000"/>
                <w:sz w:val="21"/>
                <w:szCs w:val="21"/>
                <w:lang w:eastAsia="zh-CN"/>
              </w:rPr>
            </w:pPr>
            <w:r>
              <w:rPr>
                <w:rFonts w:hint="eastAsia" w:ascii="宋体" w:hAnsi="宋体" w:cs="宋体"/>
                <w:szCs w:val="21"/>
              </w:rPr>
              <w:t>本项目采购预算价均包括完成该项目的人工费、社会保障费、保险费、材料费、防护用品、机具使用费、管理费、利润、税金、风险费等所有费用，以及投标人在服务管理过程中可能发生的各种费用均应包括在投标报价中。</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rPr>
                <w:rFonts w:hint="eastAsia" w:ascii="宋体" w:hAnsi="宋体" w:eastAsia="宋体" w:cs="宋体"/>
                <w:b/>
                <w:color w:val="000000"/>
                <w:sz w:val="21"/>
                <w:szCs w:val="21"/>
                <w:lang w:val="en-US" w:eastAsia="zh-CN"/>
              </w:rPr>
            </w:pPr>
            <w:r>
              <w:rPr>
                <w:rFonts w:hint="eastAsia" w:ascii="宋体" w:hAnsi="宋体" w:eastAsia="宋体" w:cs="宋体"/>
                <w:sz w:val="21"/>
                <w:szCs w:val="21"/>
                <w:u w:val="single"/>
              </w:rPr>
              <w:t>7354828</w:t>
            </w:r>
            <w:r>
              <w:rPr>
                <w:rFonts w:hint="eastAsia" w:ascii="宋体" w:hAnsi="宋体" w:cs="宋体"/>
                <w:sz w:val="21"/>
                <w:szCs w:val="21"/>
                <w:u w:val="single"/>
                <w:lang w:val="en-US" w:eastAsia="zh-CN"/>
              </w:rPr>
              <w:t>.</w:t>
            </w:r>
            <w:r>
              <w:rPr>
                <w:rFonts w:hint="eastAsia" w:ascii="宋体" w:hAnsi="宋体" w:eastAsia="宋体" w:cs="宋体"/>
                <w:sz w:val="21"/>
                <w:szCs w:val="21"/>
                <w:u w:val="single"/>
              </w:rPr>
              <w:t>8</w:t>
            </w:r>
            <w:r>
              <w:rPr>
                <w:rFonts w:hint="eastAsia" w:ascii="宋体" w:hAnsi="宋体" w:cs="宋体"/>
                <w:sz w:val="21"/>
                <w:szCs w:val="21"/>
                <w:u w:val="singl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ascii="宋体" w:hAnsi="宋体" w:eastAsia="宋体" w:cs="宋体"/>
                <w:color w:val="000000"/>
                <w:sz w:val="21"/>
                <w:szCs w:val="21"/>
              </w:rPr>
            </w:pPr>
            <w:r>
              <w:rPr>
                <w:rFonts w:hint="eastAsia" w:ascii="宋体" w:hAnsi="宋体" w:eastAsia="宋体" w:cs="宋体"/>
                <w:b/>
                <w:bCs/>
                <w:color w:val="000000"/>
                <w:kern w:val="0"/>
                <w:sz w:val="21"/>
                <w:szCs w:val="21"/>
              </w:rPr>
              <w:t>商务条款</w:t>
            </w:r>
          </w:p>
        </w:tc>
        <w:tc>
          <w:tcPr>
            <w:tcW w:w="95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一、合同签订期：自中标通知书发出之日起</w:t>
            </w:r>
            <w:r>
              <w:rPr>
                <w:rFonts w:hint="eastAsia" w:ascii="宋体" w:hAnsi="宋体" w:eastAsia="宋体" w:cs="宋体"/>
                <w:sz w:val="21"/>
                <w:szCs w:val="21"/>
                <w:lang w:val="en-US" w:eastAsia="zh-CN"/>
              </w:rPr>
              <w:t>7个工作</w:t>
            </w:r>
            <w:r>
              <w:rPr>
                <w:rFonts w:hint="eastAsia" w:ascii="宋体" w:hAnsi="宋体" w:eastAsia="宋体" w:cs="宋体"/>
                <w:sz w:val="21"/>
                <w:szCs w:val="21"/>
              </w:rPr>
              <w:t>日内。</w:t>
            </w:r>
          </w:p>
          <w:p>
            <w:pPr>
              <w:keepNext w:val="0"/>
              <w:keepLines w:val="0"/>
              <w:pageBreakBefore w:val="0"/>
              <w:kinsoku/>
              <w:wordWrap/>
              <w:overflowPunct/>
              <w:topLinePunct w:val="0"/>
              <w:autoSpaceDE/>
              <w:autoSpaceDN/>
              <w:bidi w:val="0"/>
              <w:snapToGrid/>
              <w:spacing w:line="38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二、服务</w:t>
            </w:r>
            <w:r>
              <w:rPr>
                <w:rFonts w:hint="eastAsia" w:ascii="宋体" w:hAnsi="宋体" w:eastAsia="宋体" w:cs="宋体"/>
                <w:sz w:val="21"/>
                <w:szCs w:val="21"/>
                <w:lang w:eastAsia="zh-CN"/>
              </w:rPr>
              <w:t>期限</w:t>
            </w:r>
            <w:r>
              <w:rPr>
                <w:rFonts w:hint="eastAsia" w:ascii="宋体" w:hAnsi="宋体" w:eastAsia="宋体" w:cs="宋体"/>
                <w:sz w:val="21"/>
                <w:szCs w:val="21"/>
              </w:rPr>
              <w:t>：</w:t>
            </w:r>
            <w:r>
              <w:rPr>
                <w:rFonts w:hint="eastAsia" w:ascii="宋体" w:hAnsi="宋体" w:eastAsia="宋体" w:cs="宋体"/>
                <w:color w:val="auto"/>
                <w:sz w:val="21"/>
                <w:szCs w:val="21"/>
                <w:lang w:eastAsia="zh-CN"/>
              </w:rPr>
              <w:t>自签订合同之日起</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w:t>
            </w:r>
            <w:r>
              <w:rPr>
                <w:rFonts w:hint="eastAsia" w:ascii="宋体" w:hAnsi="宋体" w:cs="宋体"/>
                <w:color w:val="auto"/>
                <w:sz w:val="21"/>
                <w:szCs w:val="21"/>
                <w:lang w:eastAsia="zh-CN"/>
              </w:rPr>
              <w:t>，</w:t>
            </w:r>
            <w:r>
              <w:rPr>
                <w:rFonts w:hint="eastAsia" w:ascii="宋体" w:hAnsi="宋体" w:cs="宋体"/>
                <w:color w:val="auto"/>
                <w:szCs w:val="21"/>
              </w:rPr>
              <w:t>即2021年1月1日至2023年12月31日。</w:t>
            </w:r>
          </w:p>
          <w:p>
            <w:pPr>
              <w:keepNext w:val="0"/>
              <w:keepLines w:val="0"/>
              <w:pageBreakBefore w:val="0"/>
              <w:kinsoku/>
              <w:wordWrap/>
              <w:overflowPunct/>
              <w:topLinePunct w:val="0"/>
              <w:autoSpaceDE/>
              <w:autoSpaceDN/>
              <w:bidi w:val="0"/>
              <w:snapToGrid/>
              <w:spacing w:line="380" w:lineRule="exact"/>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三、</w:t>
            </w:r>
            <w:r>
              <w:rPr>
                <w:rFonts w:hint="eastAsia" w:ascii="宋体" w:hAnsi="宋体" w:eastAsia="宋体" w:cs="宋体"/>
                <w:sz w:val="21"/>
                <w:szCs w:val="21"/>
              </w:rPr>
              <w:t>服务地点：采购人指定地点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上林</w:t>
            </w:r>
            <w:r>
              <w:rPr>
                <w:rFonts w:hint="eastAsia" w:ascii="宋体" w:hAnsi="宋体" w:eastAsia="宋体" w:cs="宋体"/>
                <w:sz w:val="21"/>
                <w:szCs w:val="21"/>
                <w:lang w:eastAsia="zh-CN"/>
              </w:rPr>
              <w:t>县境内）。</w:t>
            </w:r>
          </w:p>
          <w:p>
            <w:pPr>
              <w:keepNext w:val="0"/>
              <w:keepLines w:val="0"/>
              <w:pageBreakBefore w:val="0"/>
              <w:kinsoku/>
              <w:wordWrap/>
              <w:overflowPunct/>
              <w:topLinePunct w:val="0"/>
              <w:autoSpaceDE/>
              <w:autoSpaceDN/>
              <w:bidi w:val="0"/>
              <w:snapToGrid/>
              <w:spacing w:line="3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四、售后服务要求：</w:t>
            </w:r>
          </w:p>
          <w:p>
            <w:pPr>
              <w:keepNext w:val="0"/>
              <w:keepLines w:val="0"/>
              <w:pageBreakBefore w:val="0"/>
              <w:kinsoku/>
              <w:wordWrap/>
              <w:overflowPunct/>
              <w:topLinePunct w:val="0"/>
              <w:autoSpaceDE/>
              <w:autoSpaceDN/>
              <w:bidi w:val="0"/>
              <w:snapToGrid/>
              <w:spacing w:line="380" w:lineRule="exact"/>
              <w:jc w:val="left"/>
              <w:rPr>
                <w:rFonts w:hint="eastAsia" w:ascii="宋体" w:hAnsi="宋体" w:eastAsia="宋体" w:cs="宋体"/>
                <w:sz w:val="21"/>
                <w:szCs w:val="21"/>
              </w:rPr>
            </w:pPr>
            <w:r>
              <w:rPr>
                <w:rFonts w:hint="eastAsia" w:ascii="宋体" w:hAnsi="宋体" w:eastAsia="宋体" w:cs="宋体"/>
                <w:sz w:val="21"/>
                <w:szCs w:val="21"/>
              </w:rPr>
              <w:t>★1、质量保证期：</w:t>
            </w:r>
            <w:r>
              <w:rPr>
                <w:rFonts w:hint="eastAsia" w:ascii="宋体" w:hAnsi="宋体" w:eastAsia="宋体" w:cs="宋体"/>
                <w:sz w:val="21"/>
                <w:szCs w:val="21"/>
                <w:lang w:val="en-US" w:eastAsia="zh-CN"/>
              </w:rPr>
              <w:t>3</w:t>
            </w:r>
            <w:r>
              <w:rPr>
                <w:rFonts w:hint="eastAsia" w:ascii="宋体" w:hAnsi="宋体" w:eastAsia="宋体" w:cs="宋体"/>
                <w:sz w:val="21"/>
                <w:szCs w:val="21"/>
              </w:rPr>
              <w:t>年。</w:t>
            </w:r>
          </w:p>
          <w:p>
            <w:pPr>
              <w:keepNext w:val="0"/>
              <w:keepLines w:val="0"/>
              <w:pageBreakBefore w:val="0"/>
              <w:kinsoku/>
              <w:wordWrap/>
              <w:overflowPunct/>
              <w:topLinePunct w:val="0"/>
              <w:autoSpaceDE/>
              <w:autoSpaceDN/>
              <w:bidi w:val="0"/>
              <w:snapToGrid/>
              <w:spacing w:line="3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2、处理问题响应时间：接到采购人处理问题通知后</w:t>
            </w:r>
            <w:r>
              <w:rPr>
                <w:rFonts w:hint="eastAsia" w:ascii="宋体" w:hAnsi="宋体" w:eastAsia="宋体" w:cs="宋体"/>
                <w:sz w:val="21"/>
                <w:szCs w:val="21"/>
                <w:lang w:val="en-US" w:eastAsia="zh-CN"/>
              </w:rPr>
              <w:t>4</w:t>
            </w:r>
            <w:r>
              <w:rPr>
                <w:rFonts w:hint="eastAsia" w:ascii="宋体" w:hAnsi="宋体" w:eastAsia="宋体" w:cs="宋体"/>
                <w:sz w:val="21"/>
                <w:szCs w:val="21"/>
              </w:rPr>
              <w:t>小时内到达采购人指定现场。</w:t>
            </w:r>
          </w:p>
          <w:p>
            <w:pPr>
              <w:keepNext w:val="0"/>
              <w:keepLines w:val="0"/>
              <w:pageBreakBefore w:val="0"/>
              <w:kinsoku/>
              <w:wordWrap/>
              <w:overflowPunct/>
              <w:topLinePunct w:val="0"/>
              <w:autoSpaceDE/>
              <w:autoSpaceDN/>
              <w:bidi w:val="0"/>
              <w:snapToGrid/>
              <w:spacing w:line="3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五、其他要求：</w:t>
            </w:r>
          </w:p>
          <w:p>
            <w:pPr>
              <w:keepNext w:val="0"/>
              <w:keepLines w:val="0"/>
              <w:pageBreakBefore w:val="0"/>
              <w:kinsoku/>
              <w:wordWrap/>
              <w:overflowPunct/>
              <w:topLinePunct w:val="0"/>
              <w:autoSpaceDE/>
              <w:autoSpaceDN/>
              <w:bidi w:val="0"/>
              <w:snapToGrid/>
              <w:spacing w:line="3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1、报价必须含以下部分，包括：</w:t>
            </w:r>
          </w:p>
          <w:p>
            <w:pPr>
              <w:keepNext w:val="0"/>
              <w:keepLines w:val="0"/>
              <w:pageBreakBefore w:val="0"/>
              <w:kinsoku/>
              <w:wordWrap/>
              <w:overflowPunct/>
              <w:topLinePunct w:val="0"/>
              <w:autoSpaceDE/>
              <w:autoSpaceDN/>
              <w:bidi w:val="0"/>
              <w:snapToGrid/>
              <w:spacing w:line="3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（1）服务的价格；</w:t>
            </w:r>
          </w:p>
          <w:p>
            <w:pPr>
              <w:keepNext w:val="0"/>
              <w:keepLines w:val="0"/>
              <w:pageBreakBefore w:val="0"/>
              <w:kinsoku/>
              <w:wordWrap/>
              <w:overflowPunct/>
              <w:topLinePunct w:val="0"/>
              <w:autoSpaceDE/>
              <w:autoSpaceDN/>
              <w:bidi w:val="0"/>
              <w:snapToGrid/>
              <w:spacing w:line="3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（2）必要的保险费用和各项税金；</w:t>
            </w:r>
          </w:p>
          <w:p>
            <w:pPr>
              <w:keepNext w:val="0"/>
              <w:keepLines w:val="0"/>
              <w:pageBreakBefore w:val="0"/>
              <w:kinsoku/>
              <w:wordWrap/>
              <w:overflowPunct/>
              <w:topLinePunct w:val="0"/>
              <w:autoSpaceDE/>
              <w:autoSpaceDN/>
              <w:bidi w:val="0"/>
              <w:snapToGrid/>
              <w:spacing w:line="3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（3）服务涉及的标准附件、备品备件、专用工具的价格。 </w:t>
            </w:r>
          </w:p>
          <w:p>
            <w:pPr>
              <w:keepNext w:val="0"/>
              <w:keepLines w:val="0"/>
              <w:pageBreakBefore w:val="0"/>
              <w:kinsoku/>
              <w:wordWrap/>
              <w:overflowPunct/>
              <w:topLinePunct w:val="0"/>
              <w:autoSpaceDE/>
              <w:autoSpaceDN/>
              <w:bidi w:val="0"/>
              <w:snapToGrid/>
              <w:spacing w:line="3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2、付款方式：费用按实际服务岗位数实行按月拨付，即每月15日前向人社部门申请当月费用。甲方付款前，乙方应将同等金额的合法、有效发票开具给甲方，甲方收到发票后，在7个工作日内应将每月费用转入乙方账户。</w:t>
            </w:r>
          </w:p>
          <w:p>
            <w:pPr>
              <w:keepNext w:val="0"/>
              <w:keepLines w:val="0"/>
              <w:pageBreakBefore w:val="0"/>
              <w:kinsoku/>
              <w:wordWrap/>
              <w:overflowPunct/>
              <w:topLinePunct w:val="0"/>
              <w:autoSpaceDE/>
              <w:autoSpaceDN/>
              <w:bidi w:val="0"/>
              <w:snapToGrid/>
              <w:spacing w:line="380" w:lineRule="exact"/>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中标供应商必须为本项目所有员工依法缴纳五险，并在每月的15日之前到社保经办机构开具本项目所有员工的缴纳社保证明交给县人社局，中标供应商不得以保安员个人自行缴纳为由违反劳动合同法有关规定，侵犯劳动者的合法权益，否则，县人社局有权拒绝支付保安岗位服务费给中标供应商，并追究中标供应商违约责任，造成不良后果的，县人社局可解除和中标供应商签订本项目的保安岗位服务合同书，由中标供应商承担一切法律后果</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4、中标人在合同期内，须随时接受采购人对人员配置及物资配备情况检查。</w:t>
            </w:r>
          </w:p>
          <w:p>
            <w:pPr>
              <w:pStyle w:val="2"/>
              <w:rPr>
                <w:rFonts w:hint="eastAsia" w:eastAsia="宋体"/>
                <w:lang w:val="en-US" w:eastAsia="zh-CN"/>
              </w:rPr>
            </w:pPr>
            <w:r>
              <w:rPr>
                <w:rFonts w:hint="eastAsia" w:ascii="宋体" w:hAnsi="宋体" w:eastAsia="宋体" w:cs="宋体"/>
                <w:sz w:val="21"/>
                <w:szCs w:val="21"/>
                <w:lang w:val="en-US" w:eastAsia="zh-CN"/>
              </w:rPr>
              <w:t xml:space="preserve">  5、</w:t>
            </w:r>
            <w:r>
              <w:rPr>
                <w:rFonts w:hint="eastAsia" w:ascii="宋体" w:hAnsi="宋体" w:eastAsia="宋体" w:cs="宋体"/>
                <w:b w:val="0"/>
                <w:bCs/>
                <w:color w:val="000000"/>
                <w:sz w:val="21"/>
                <w:szCs w:val="21"/>
              </w:rPr>
              <w:t>本项目不允许转包或分包</w:t>
            </w:r>
            <w:r>
              <w:rPr>
                <w:rFonts w:hint="eastAsia" w:ascii="宋体" w:hAnsi="宋体" w:eastAsia="宋体" w:cs="宋体"/>
                <w:b w:val="0"/>
                <w:bCs/>
                <w:color w:val="000000"/>
                <w:sz w:val="21"/>
                <w:szCs w:val="21"/>
                <w:lang w:eastAsia="zh-CN"/>
              </w:rPr>
              <w:t>。</w:t>
            </w:r>
          </w:p>
        </w:tc>
      </w:tr>
    </w:tbl>
    <w:p>
      <w:pPr>
        <w:rPr>
          <w:rFonts w:hint="eastAsia" w:ascii="宋体" w:hAnsi="宋体" w:eastAsia="宋体" w:cs="宋体"/>
          <w:b/>
          <w:bCs/>
          <w:sz w:val="30"/>
          <w:szCs w:val="30"/>
        </w:rPr>
      </w:pPr>
    </w:p>
    <w:p>
      <w:pPr>
        <w:jc w:val="center"/>
        <w:rPr>
          <w:rFonts w:hint="eastAsia" w:ascii="宋体" w:hAnsi="宋体" w:eastAsia="宋体" w:cs="宋体"/>
          <w:b/>
          <w:bCs/>
          <w:sz w:val="36"/>
        </w:rPr>
      </w:pPr>
      <w:r>
        <w:rPr>
          <w:rFonts w:hint="eastAsia" w:ascii="宋体" w:hAnsi="宋体" w:eastAsia="宋体" w:cs="宋体"/>
          <w:b/>
          <w:sz w:val="36"/>
        </w:rPr>
        <w:br w:type="page"/>
      </w:r>
      <w:bookmarkStart w:id="49" w:name="_Toc2261188"/>
      <w:r>
        <w:rPr>
          <w:rFonts w:hint="eastAsia" w:ascii="宋体" w:hAnsi="宋体" w:eastAsia="宋体" w:cs="宋体"/>
          <w:b/>
          <w:sz w:val="36"/>
        </w:rPr>
        <w:t>第三章  评标方法</w:t>
      </w:r>
      <w:bookmarkEnd w:id="45"/>
      <w:bookmarkEnd w:id="46"/>
      <w:bookmarkEnd w:id="47"/>
      <w:bookmarkEnd w:id="48"/>
      <w:bookmarkEnd w:id="49"/>
    </w:p>
    <w:p>
      <w:pPr>
        <w:tabs>
          <w:tab w:val="left" w:pos="2472"/>
        </w:tabs>
        <w:spacing w:line="312" w:lineRule="auto"/>
        <w:jc w:val="left"/>
        <w:rPr>
          <w:rFonts w:hint="eastAsia" w:ascii="宋体" w:hAnsi="宋体" w:eastAsia="宋体" w:cs="宋体"/>
          <w:color w:val="000000"/>
          <w:szCs w:val="20"/>
        </w:rPr>
      </w:pPr>
    </w:p>
    <w:p>
      <w:pPr>
        <w:tabs>
          <w:tab w:val="left" w:pos="2472"/>
        </w:tabs>
        <w:spacing w:line="312" w:lineRule="auto"/>
        <w:jc w:val="left"/>
        <w:rPr>
          <w:rFonts w:hint="eastAsia" w:ascii="宋体" w:hAnsi="宋体" w:eastAsia="宋体" w:cs="宋体"/>
          <w:szCs w:val="20"/>
        </w:rPr>
      </w:pPr>
      <w:r>
        <w:rPr>
          <w:rFonts w:hint="eastAsia" w:ascii="宋体" w:hAnsi="宋体" w:eastAsia="宋体" w:cs="宋体"/>
          <w:color w:val="000000"/>
          <w:szCs w:val="20"/>
        </w:rPr>
        <w:t>一、评标委员会以招标文件为依据，对投标文件</w:t>
      </w:r>
      <w:r>
        <w:rPr>
          <w:rFonts w:hint="eastAsia" w:ascii="宋体" w:hAnsi="宋体" w:eastAsia="宋体" w:cs="宋体"/>
          <w:szCs w:val="20"/>
        </w:rPr>
        <w:t>件进行评审，对投标人的报价文件、技术文件、商务文件三部分内容打分。</w:t>
      </w:r>
    </w:p>
    <w:p>
      <w:pPr>
        <w:tabs>
          <w:tab w:val="left" w:pos="2472"/>
        </w:tabs>
        <w:spacing w:line="312" w:lineRule="auto"/>
        <w:ind w:firstLine="420" w:firstLineChars="200"/>
        <w:jc w:val="left"/>
        <w:rPr>
          <w:rFonts w:hint="eastAsia" w:ascii="宋体" w:hAnsi="宋体" w:eastAsia="宋体" w:cs="宋体"/>
          <w:szCs w:val="20"/>
        </w:rPr>
      </w:pPr>
      <w:r>
        <w:rPr>
          <w:rFonts w:hint="eastAsia" w:ascii="宋体" w:hAnsi="宋体" w:eastAsia="宋体" w:cs="宋体"/>
          <w:szCs w:val="21"/>
        </w:rPr>
        <w:t>本项目评标方法采用</w:t>
      </w:r>
      <w:r>
        <w:rPr>
          <w:rFonts w:hint="eastAsia" w:ascii="宋体" w:hAnsi="宋体" w:eastAsia="宋体" w:cs="宋体"/>
          <w:b/>
          <w:szCs w:val="21"/>
          <w:u w:val="single"/>
        </w:rPr>
        <w:t>综合评分法</w:t>
      </w:r>
      <w:r>
        <w:rPr>
          <w:rFonts w:hint="eastAsia" w:ascii="宋体" w:hAnsi="宋体" w:eastAsia="宋体" w:cs="宋体"/>
          <w:szCs w:val="21"/>
        </w:rPr>
        <w:t>，</w:t>
      </w:r>
      <w:r>
        <w:rPr>
          <w:rFonts w:hint="eastAsia" w:ascii="宋体" w:hAnsi="宋体" w:eastAsia="宋体" w:cs="宋体"/>
          <w:bCs/>
          <w:szCs w:val="20"/>
        </w:rPr>
        <w:t>评委将以</w:t>
      </w:r>
      <w:r>
        <w:rPr>
          <w:rFonts w:hint="eastAsia" w:ascii="宋体" w:hAnsi="宋体" w:eastAsia="宋体" w:cs="宋体"/>
          <w:color w:val="000000"/>
          <w:szCs w:val="20"/>
        </w:rPr>
        <w:t>招标文件</w:t>
      </w:r>
      <w:r>
        <w:rPr>
          <w:rFonts w:hint="eastAsia" w:ascii="宋体" w:hAnsi="宋体" w:eastAsia="宋体" w:cs="宋体"/>
          <w:bCs/>
          <w:szCs w:val="20"/>
        </w:rPr>
        <w:t>和投标文件等为评标依据，</w:t>
      </w:r>
      <w:r>
        <w:rPr>
          <w:rFonts w:hint="eastAsia" w:ascii="宋体" w:hAnsi="宋体" w:eastAsia="宋体" w:cs="宋体"/>
          <w:szCs w:val="21"/>
        </w:rPr>
        <w:t>按照</w:t>
      </w:r>
      <w:r>
        <w:rPr>
          <w:rFonts w:hint="eastAsia" w:ascii="宋体" w:hAnsi="宋体" w:eastAsia="宋体" w:cs="宋体"/>
          <w:color w:val="000000"/>
          <w:szCs w:val="20"/>
        </w:rPr>
        <w:t>招标文件</w:t>
      </w:r>
      <w:r>
        <w:rPr>
          <w:rFonts w:hint="eastAsia" w:ascii="宋体" w:hAnsi="宋体" w:eastAsia="宋体" w:cs="宋体"/>
          <w:szCs w:val="21"/>
        </w:rPr>
        <w:t>中规定的评标原则和中标标准，</w:t>
      </w:r>
      <w:r>
        <w:rPr>
          <w:rFonts w:hint="eastAsia" w:ascii="宋体" w:hAnsi="宋体" w:eastAsia="宋体" w:cs="宋体"/>
          <w:szCs w:val="20"/>
        </w:rPr>
        <w:t>对通过初步评审且完成算术性修正之后的投标人进行商务和技术评估，综合比较与评价。</w:t>
      </w:r>
    </w:p>
    <w:p>
      <w:pPr>
        <w:tabs>
          <w:tab w:val="left" w:pos="2472"/>
        </w:tabs>
        <w:spacing w:line="312" w:lineRule="auto"/>
        <w:jc w:val="left"/>
        <w:rPr>
          <w:rFonts w:hint="eastAsia" w:ascii="宋体" w:hAnsi="宋体" w:eastAsia="宋体" w:cs="宋体"/>
          <w:color w:val="000000"/>
          <w:szCs w:val="20"/>
          <w:lang w:eastAsia="zh-CN"/>
        </w:rPr>
      </w:pPr>
      <w:r>
        <w:rPr>
          <w:rFonts w:hint="eastAsia" w:ascii="宋体" w:hAnsi="宋体" w:eastAsia="宋体" w:cs="宋体"/>
          <w:color w:val="000000"/>
          <w:szCs w:val="20"/>
        </w:rPr>
        <w:t>二、评分细则：（按四舍五入取至小数点后二位）</w:t>
      </w:r>
      <w:r>
        <w:rPr>
          <w:rFonts w:hint="eastAsia" w:ascii="宋体" w:hAnsi="宋体" w:eastAsia="宋体" w:cs="宋体"/>
          <w:color w:val="000000"/>
          <w:szCs w:val="20"/>
          <w:lang w:eastAsia="zh-CN"/>
        </w:rPr>
        <w:t>。</w:t>
      </w:r>
    </w:p>
    <w:p>
      <w:pPr>
        <w:tabs>
          <w:tab w:val="left" w:pos="2472"/>
        </w:tabs>
        <w:spacing w:line="312" w:lineRule="auto"/>
        <w:ind w:firstLine="422" w:firstLineChars="200"/>
        <w:jc w:val="left"/>
        <w:rPr>
          <w:rFonts w:hint="eastAsia" w:ascii="宋体" w:hAnsi="宋体" w:eastAsia="宋体" w:cs="宋体"/>
          <w:b/>
          <w:color w:val="000000"/>
          <w:szCs w:val="20"/>
        </w:rPr>
      </w:pPr>
      <w:r>
        <w:rPr>
          <w:rFonts w:hint="eastAsia" w:ascii="宋体" w:hAnsi="宋体" w:eastAsia="宋体" w:cs="宋体"/>
          <w:b/>
          <w:color w:val="000000"/>
          <w:szCs w:val="20"/>
        </w:rPr>
        <w:t>（一）</w:t>
      </w:r>
      <w:r>
        <w:rPr>
          <w:rFonts w:hint="eastAsia" w:ascii="宋体" w:hAnsi="宋体" w:eastAsia="宋体" w:cs="宋体"/>
          <w:b/>
          <w:bCs/>
          <w:color w:val="000000"/>
          <w:szCs w:val="20"/>
        </w:rPr>
        <w:t>价格分</w:t>
      </w:r>
      <w:r>
        <w:rPr>
          <w:rFonts w:hint="eastAsia" w:ascii="宋体" w:hAnsi="宋体" w:eastAsia="宋体" w:cs="宋体"/>
          <w:b/>
          <w:color w:val="000000"/>
          <w:szCs w:val="20"/>
        </w:rPr>
        <w:t>………………………………………………………………………………………</w:t>
      </w:r>
      <w:r>
        <w:rPr>
          <w:rFonts w:hint="eastAsia" w:ascii="宋体" w:hAnsi="宋体" w:cs="宋体"/>
          <w:b/>
          <w:color w:val="000000"/>
          <w:szCs w:val="20"/>
          <w:lang w:val="en-US" w:eastAsia="zh-CN"/>
        </w:rPr>
        <w:t>1</w:t>
      </w:r>
      <w:r>
        <w:rPr>
          <w:rFonts w:hint="eastAsia" w:ascii="宋体" w:hAnsi="宋体" w:eastAsia="宋体" w:cs="宋体"/>
          <w:b/>
          <w:color w:val="000000"/>
          <w:szCs w:val="20"/>
        </w:rPr>
        <w:t>0分</w:t>
      </w:r>
    </w:p>
    <w:p>
      <w:pPr>
        <w:tabs>
          <w:tab w:val="left" w:pos="2472"/>
        </w:tabs>
        <w:spacing w:line="400" w:lineRule="exact"/>
        <w:ind w:firstLine="420" w:firstLineChars="200"/>
        <w:jc w:val="left"/>
        <w:rPr>
          <w:rFonts w:hint="eastAsia" w:ascii="宋体" w:hAnsi="宋体" w:eastAsia="宋体" w:cs="宋体"/>
          <w:szCs w:val="20"/>
        </w:rPr>
      </w:pPr>
      <w:r>
        <w:rPr>
          <w:rFonts w:hint="eastAsia" w:ascii="宋体" w:hAnsi="宋体" w:eastAsia="宋体" w:cs="宋体"/>
          <w:szCs w:val="20"/>
        </w:rPr>
        <w:t>1.按照《政府采购促进中小企业发展暂行办法》（财库[2011]181 号）的规定，投标人为小型和微型企业，并在其投标文件中提供《中小企业声明函》，且其所投标产品全部为小型和微型企业产品的，对其投标价格给予 10%的扣除，即评标价＝投标报价×（1-10%）；并随中标结果同时公示其信息，接受社会监督。投标人提供的《中小企业声明函》与事实不符的，依照《政府采购法》第七十七条第一款的规定追究法律责任；（以投标人按第五章“投标文件格式”要求提供的《中小企业声明函》为评分依据）</w:t>
      </w:r>
      <w:r>
        <w:rPr>
          <w:rFonts w:hint="eastAsia" w:ascii="宋体" w:hAnsi="宋体" w:eastAsia="宋体" w:cs="宋体"/>
          <w:szCs w:val="21"/>
        </w:rPr>
        <w:t>。</w:t>
      </w:r>
    </w:p>
    <w:p>
      <w:pPr>
        <w:tabs>
          <w:tab w:val="left" w:pos="2472"/>
        </w:tabs>
        <w:spacing w:line="400" w:lineRule="exact"/>
        <w:ind w:firstLine="420" w:firstLineChars="200"/>
        <w:jc w:val="left"/>
        <w:rPr>
          <w:rFonts w:hint="eastAsia" w:ascii="宋体" w:hAnsi="宋体" w:eastAsia="宋体" w:cs="宋体"/>
          <w:szCs w:val="20"/>
        </w:rPr>
      </w:pPr>
      <w:r>
        <w:rPr>
          <w:rFonts w:hint="eastAsia" w:ascii="宋体" w:hAnsi="宋体" w:eastAsia="宋体" w:cs="宋体"/>
          <w:szCs w:val="20"/>
        </w:rPr>
        <w:t>2.投标产品提供企业按《关于政府采购支持监狱企业发展有关问题的通知》(财库[2014]68号)认定为监狱企业的，在政府采购活动中，监狱企业视同小型、微型企业。（以投标人按第五章“投标文件格式”要求提供的由省级以上监狱管理局、戒毒管理局(含新疆生产建设兵团)出具的属于监狱企业的证明文件为评分依据</w:t>
      </w:r>
      <w:r>
        <w:rPr>
          <w:rFonts w:hint="eastAsia" w:ascii="宋体" w:hAnsi="宋体" w:eastAsia="宋体" w:cs="宋体"/>
          <w:szCs w:val="21"/>
        </w:rPr>
        <w:t>。</w:t>
      </w:r>
    </w:p>
    <w:p>
      <w:pPr>
        <w:tabs>
          <w:tab w:val="left" w:pos="2472"/>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0"/>
        </w:rPr>
        <w:t>3.按照《关于促进残疾人就业政府采购政策的通知》（财库〔2017〕141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否则不予价格扣除；并随中标结果同时公告其《残疾人福利性单位声明函》，接受社会监督。投标人提供的《残疾人福利性单位声明函》与事实不符的，依照《政府采购法》第七十七条第一款的规定追究法律责任。残疾人福利性单位属于小型、微型企业的，不重复享受政策。（以投标人按第五章“投标文件格式”要求提供的《残疾人福利性单位声明函》为评分依据）</w:t>
      </w:r>
      <w:r>
        <w:rPr>
          <w:rFonts w:hint="eastAsia" w:ascii="宋体" w:hAnsi="宋体" w:eastAsia="宋体" w:cs="宋体"/>
          <w:szCs w:val="21"/>
        </w:rPr>
        <w:t>。</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4.除上述情况外，评标价＝投标报价。</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5.价格分计算公式：</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满足招标文件要求且评标价最低的评标价为评标基准价，其价格分为满分。</w:t>
      </w:r>
    </w:p>
    <w:p>
      <w:pPr>
        <w:spacing w:line="360" w:lineRule="exact"/>
        <w:ind w:firstLine="200"/>
        <w:rPr>
          <w:rFonts w:hint="eastAsia" w:ascii="宋体" w:hAnsi="宋体" w:eastAsia="宋体" w:cs="宋体"/>
          <w:szCs w:val="21"/>
        </w:rPr>
      </w:pPr>
    </w:p>
    <w:p>
      <w:pPr>
        <w:spacing w:line="360" w:lineRule="exact"/>
        <w:ind w:firstLine="200"/>
        <w:rPr>
          <w:rFonts w:hint="eastAsia" w:ascii="宋体" w:hAnsi="宋体" w:eastAsia="宋体" w:cs="宋体"/>
          <w:szCs w:val="21"/>
        </w:rPr>
      </w:pPr>
      <w:r>
        <w:rPr>
          <w:rFonts w:hint="eastAsia" w:ascii="宋体" w:hAnsi="宋体" w:eastAsia="宋体" w:cs="宋体"/>
          <w:szCs w:val="21"/>
        </w:rPr>
        <w:t xml:space="preserve">                              评标基准价</w:t>
      </w:r>
    </w:p>
    <w:p>
      <w:pPr>
        <w:spacing w:line="320" w:lineRule="exact"/>
        <w:ind w:firstLine="420" w:firstLineChars="200"/>
        <w:rPr>
          <w:rFonts w:hint="eastAsia" w:ascii="宋体" w:hAnsi="宋体" w:eastAsia="宋体" w:cs="宋体"/>
          <w:szCs w:val="21"/>
        </w:rPr>
      </w:pPr>
      <w:r>
        <w:rPr>
          <w:rFonts w:hint="eastAsia" w:ascii="宋体" w:hAnsi="宋体" w:eastAsia="宋体" w:cs="宋体"/>
          <w:szCs w:val="21"/>
        </w:rPr>
        <w:t>某投标人价格分 ＝</w:t>
      </w:r>
      <w:r>
        <w:rPr>
          <w:rFonts w:hint="eastAsia" w:ascii="宋体" w:hAnsi="宋体" w:eastAsia="宋体" w:cs="宋体"/>
          <w:b/>
          <w:strike/>
          <w:szCs w:val="21"/>
        </w:rPr>
        <w:t xml:space="preserve">                           </w:t>
      </w:r>
      <w:r>
        <w:rPr>
          <w:rFonts w:hint="eastAsia" w:ascii="宋体" w:hAnsi="宋体" w:eastAsia="宋体" w:cs="宋体"/>
          <w:b/>
          <w:strike/>
          <w:szCs w:val="21"/>
          <w:lang w:val="en-US" w:eastAsia="zh-CN"/>
        </w:rPr>
        <w:t xml:space="preserve">   </w:t>
      </w:r>
      <w:r>
        <w:rPr>
          <w:rFonts w:hint="eastAsia" w:ascii="宋体" w:hAnsi="宋体" w:eastAsia="宋体" w:cs="宋体"/>
          <w:szCs w:val="21"/>
        </w:rPr>
        <w:t>×</w:t>
      </w:r>
      <w:r>
        <w:rPr>
          <w:rFonts w:hint="eastAsia" w:ascii="宋体" w:hAnsi="宋体" w:cs="宋体"/>
          <w:szCs w:val="21"/>
          <w:lang w:val="en-US" w:eastAsia="zh-CN"/>
        </w:rPr>
        <w:t>1</w:t>
      </w:r>
      <w:r>
        <w:rPr>
          <w:rFonts w:hint="eastAsia" w:ascii="宋体" w:hAnsi="宋体" w:eastAsia="宋体" w:cs="宋体"/>
          <w:szCs w:val="21"/>
        </w:rPr>
        <w:t>0分</w:t>
      </w:r>
    </w:p>
    <w:p>
      <w:pPr>
        <w:spacing w:line="360" w:lineRule="exact"/>
        <w:ind w:firstLine="200"/>
        <w:rPr>
          <w:rFonts w:hint="eastAsia" w:ascii="宋体" w:hAnsi="宋体" w:eastAsia="宋体" w:cs="宋体"/>
          <w:szCs w:val="21"/>
        </w:rPr>
      </w:pPr>
      <w:r>
        <w:rPr>
          <w:rFonts w:hint="eastAsia" w:ascii="宋体" w:hAnsi="宋体" w:eastAsia="宋体" w:cs="宋体"/>
          <w:szCs w:val="21"/>
        </w:rPr>
        <w:t xml:space="preserve">                        某投标供应商评标价金额</w:t>
      </w:r>
    </w:p>
    <w:p>
      <w:pPr>
        <w:tabs>
          <w:tab w:val="left" w:pos="2472"/>
        </w:tabs>
        <w:spacing w:line="360" w:lineRule="auto"/>
        <w:jc w:val="left"/>
        <w:rPr>
          <w:rFonts w:hint="eastAsia" w:ascii="宋体" w:hAnsi="宋体" w:eastAsia="宋体" w:cs="宋体"/>
          <w:color w:val="000000"/>
          <w:szCs w:val="20"/>
        </w:rPr>
      </w:pPr>
    </w:p>
    <w:p>
      <w:pPr>
        <w:spacing w:line="360" w:lineRule="auto"/>
        <w:ind w:firstLine="422" w:firstLineChars="200"/>
        <w:jc w:val="left"/>
        <w:rPr>
          <w:rFonts w:hint="eastAsia" w:ascii="宋体" w:hAnsi="宋体" w:eastAsia="宋体" w:cs="宋体"/>
          <w:b/>
          <w:color w:val="FF0000"/>
          <w:szCs w:val="21"/>
        </w:rPr>
      </w:pPr>
      <w:r>
        <w:rPr>
          <w:rFonts w:hint="eastAsia" w:ascii="宋体" w:hAnsi="宋体" w:eastAsia="宋体" w:cs="宋体"/>
          <w:b/>
          <w:color w:val="000000"/>
          <w:szCs w:val="21"/>
        </w:rPr>
        <w:t>（二）技术分………………………………………………………………………………</w:t>
      </w:r>
      <w:r>
        <w:rPr>
          <w:rFonts w:hint="eastAsia" w:ascii="宋体" w:hAnsi="宋体" w:eastAsia="宋体" w:cs="宋体"/>
          <w:b/>
          <w:szCs w:val="21"/>
        </w:rPr>
        <w:t>…</w:t>
      </w:r>
      <w:r>
        <w:rPr>
          <w:rFonts w:hint="eastAsia" w:ascii="宋体" w:hAnsi="宋体" w:eastAsia="宋体" w:cs="宋体"/>
          <w:b/>
          <w:color w:val="000000"/>
          <w:szCs w:val="21"/>
        </w:rPr>
        <w:t>……</w:t>
      </w:r>
      <w:r>
        <w:rPr>
          <w:rFonts w:hint="eastAsia" w:ascii="宋体" w:hAnsi="宋体" w:cs="宋体"/>
          <w:b/>
          <w:szCs w:val="21"/>
          <w:lang w:val="en-US" w:eastAsia="zh-CN"/>
        </w:rPr>
        <w:t>8</w:t>
      </w:r>
      <w:r>
        <w:rPr>
          <w:rFonts w:hint="eastAsia" w:ascii="宋体" w:hAnsi="宋体" w:eastAsia="宋体" w:cs="宋体"/>
          <w:b/>
          <w:szCs w:val="21"/>
          <w:lang w:val="en-US" w:eastAsia="zh-CN"/>
        </w:rPr>
        <w:t>0</w:t>
      </w:r>
      <w:r>
        <w:rPr>
          <w:rFonts w:hint="eastAsia" w:ascii="宋体" w:hAnsi="宋体" w:eastAsia="宋体" w:cs="宋体"/>
          <w:b/>
          <w:szCs w:val="21"/>
        </w:rPr>
        <w:t>分</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top"/>
        <w:outlineLvl w:val="9"/>
        <w:rPr>
          <w:rFonts w:hint="eastAsia" w:ascii="宋体" w:hAnsi="宋体" w:eastAsia="宋体" w:cs="宋体"/>
          <w:b/>
          <w:color w:val="auto"/>
          <w:szCs w:val="21"/>
        </w:rPr>
      </w:pPr>
      <w:bookmarkStart w:id="50" w:name="OLE_LINK10"/>
      <w:r>
        <w:rPr>
          <w:rFonts w:hint="eastAsia" w:ascii="宋体" w:hAnsi="宋体" w:cs="宋体"/>
          <w:lang w:eastAsia="zh-CN"/>
        </w:rPr>
        <w:t>由评委</w:t>
      </w:r>
      <w:r>
        <w:rPr>
          <w:rFonts w:hint="eastAsia" w:ascii="宋体" w:hAnsi="宋体" w:eastAsia="宋体" w:cs="宋体"/>
        </w:rPr>
        <w:t>在各档次内独立打分。</w:t>
      </w:r>
    </w:p>
    <w:bookmarkEnd w:id="50"/>
    <w:p>
      <w:pPr>
        <w:spacing w:line="500" w:lineRule="exact"/>
        <w:ind w:firstLine="420" w:firstLineChars="200"/>
        <w:rPr>
          <w:rFonts w:ascii="宋体" w:hAnsi="宋体"/>
          <w:szCs w:val="20"/>
        </w:rPr>
      </w:pPr>
      <w:r>
        <w:rPr>
          <w:rFonts w:hint="eastAsia" w:ascii="宋体" w:hAnsi="宋体"/>
          <w:szCs w:val="20"/>
        </w:rPr>
        <w:t>（</w:t>
      </w:r>
      <w:r>
        <w:rPr>
          <w:rFonts w:ascii="宋体" w:hAnsi="宋体"/>
          <w:szCs w:val="20"/>
        </w:rPr>
        <w:t>1</w:t>
      </w:r>
      <w:r>
        <w:rPr>
          <w:rFonts w:hint="eastAsia" w:ascii="宋体" w:hAnsi="宋体"/>
          <w:szCs w:val="20"/>
        </w:rPr>
        <w:t>）拟投入本项目的管理方案分（</w:t>
      </w:r>
      <w:r>
        <w:rPr>
          <w:rFonts w:hint="eastAsia" w:ascii="宋体" w:hAnsi="宋体"/>
          <w:szCs w:val="20"/>
          <w:lang w:val="en-US" w:eastAsia="zh-CN"/>
        </w:rPr>
        <w:t>20</w:t>
      </w:r>
      <w:r>
        <w:rPr>
          <w:rFonts w:hint="eastAsia" w:ascii="宋体" w:hAnsi="宋体"/>
          <w:szCs w:val="20"/>
        </w:rPr>
        <w:t>分）</w:t>
      </w:r>
    </w:p>
    <w:p>
      <w:pPr>
        <w:spacing w:line="480" w:lineRule="exact"/>
        <w:ind w:firstLine="420" w:firstLineChars="200"/>
        <w:rPr>
          <w:rFonts w:ascii="宋体" w:hAnsi="宋体"/>
          <w:szCs w:val="20"/>
        </w:rPr>
      </w:pPr>
      <w:r>
        <w:rPr>
          <w:rFonts w:hint="eastAsia" w:ascii="宋体" w:hAnsi="宋体"/>
          <w:szCs w:val="20"/>
        </w:rPr>
        <w:t>一档（</w:t>
      </w:r>
      <w:r>
        <w:rPr>
          <w:rFonts w:hint="eastAsia" w:ascii="宋体" w:hAnsi="宋体"/>
          <w:szCs w:val="20"/>
          <w:lang w:val="en-US" w:eastAsia="zh-CN"/>
        </w:rPr>
        <w:t>7</w:t>
      </w:r>
      <w:r>
        <w:rPr>
          <w:rFonts w:hint="eastAsia" w:ascii="宋体" w:hAnsi="宋体"/>
          <w:szCs w:val="20"/>
        </w:rPr>
        <w:t>分）：拟投入本项目的投标人保洁作业管理方案不够明确、作业流程不太合理，不够符合作业规范，清扫保洁综合管理制度有效性、操作性、健全合理性整体评价一般。</w:t>
      </w:r>
    </w:p>
    <w:p>
      <w:pPr>
        <w:spacing w:line="480" w:lineRule="exact"/>
        <w:ind w:firstLine="420" w:firstLineChars="200"/>
        <w:rPr>
          <w:rFonts w:ascii="宋体" w:hAnsi="宋体"/>
          <w:szCs w:val="20"/>
        </w:rPr>
      </w:pPr>
      <w:r>
        <w:rPr>
          <w:rFonts w:hint="eastAsia" w:ascii="宋体" w:hAnsi="宋体"/>
          <w:szCs w:val="20"/>
        </w:rPr>
        <w:t>二档（</w:t>
      </w:r>
      <w:r>
        <w:rPr>
          <w:rFonts w:ascii="宋体" w:hAnsi="宋体"/>
          <w:szCs w:val="20"/>
        </w:rPr>
        <w:t>1</w:t>
      </w:r>
      <w:r>
        <w:rPr>
          <w:rFonts w:hint="eastAsia" w:ascii="宋体" w:hAnsi="宋体"/>
          <w:szCs w:val="20"/>
          <w:lang w:val="en-US" w:eastAsia="zh-CN"/>
        </w:rPr>
        <w:t>3</w:t>
      </w:r>
      <w:r>
        <w:rPr>
          <w:rFonts w:hint="eastAsia" w:ascii="宋体" w:hAnsi="宋体"/>
          <w:szCs w:val="20"/>
        </w:rPr>
        <w:t>分）：拟投入本项目投标人保洁作业管理方案较明确、作业流程较合理，符合作业规范，清扫保洁综合管理制度有效性、操作性、健全合理性整体评价良好。</w:t>
      </w:r>
    </w:p>
    <w:p>
      <w:pPr>
        <w:spacing w:line="480" w:lineRule="exact"/>
        <w:ind w:firstLine="420" w:firstLineChars="200"/>
        <w:rPr>
          <w:rFonts w:ascii="宋体" w:hAnsi="宋体"/>
          <w:szCs w:val="20"/>
        </w:rPr>
      </w:pPr>
      <w:r>
        <w:rPr>
          <w:rFonts w:hint="eastAsia" w:ascii="宋体" w:hAnsi="宋体"/>
          <w:szCs w:val="20"/>
        </w:rPr>
        <w:t>三档（</w:t>
      </w:r>
      <w:r>
        <w:rPr>
          <w:rFonts w:hint="eastAsia" w:ascii="宋体" w:hAnsi="宋体"/>
          <w:szCs w:val="20"/>
          <w:lang w:val="en-US" w:eastAsia="zh-CN"/>
        </w:rPr>
        <w:t>20</w:t>
      </w:r>
      <w:r>
        <w:rPr>
          <w:rFonts w:hint="eastAsia" w:ascii="宋体" w:hAnsi="宋体"/>
          <w:szCs w:val="20"/>
        </w:rPr>
        <w:t>分）：拟投入本项目投标人保洁作业管理方案非常明确、作业流程非常合理，符合作业规范，清扫保洁综合管理制度有效性、操作性、健全合理性整体评价优秀。</w:t>
      </w:r>
    </w:p>
    <w:p>
      <w:pPr>
        <w:spacing w:line="480" w:lineRule="exact"/>
        <w:ind w:firstLine="420" w:firstLineChars="200"/>
        <w:rPr>
          <w:rFonts w:ascii="宋体" w:hAnsi="宋体"/>
          <w:szCs w:val="20"/>
        </w:rPr>
      </w:pPr>
      <w:r>
        <w:rPr>
          <w:rFonts w:hint="eastAsia" w:ascii="宋体" w:hAnsi="宋体"/>
          <w:szCs w:val="20"/>
        </w:rPr>
        <w:t>（</w:t>
      </w:r>
      <w:r>
        <w:rPr>
          <w:rFonts w:ascii="宋体" w:hAnsi="宋体"/>
          <w:szCs w:val="20"/>
        </w:rPr>
        <w:t>2</w:t>
      </w:r>
      <w:r>
        <w:rPr>
          <w:rFonts w:hint="eastAsia" w:ascii="宋体" w:hAnsi="宋体"/>
          <w:szCs w:val="20"/>
        </w:rPr>
        <w:t>）拟投入人员、劳动安排、时间安排方案分（</w:t>
      </w:r>
      <w:r>
        <w:rPr>
          <w:rFonts w:hint="eastAsia" w:ascii="宋体" w:hAnsi="宋体"/>
          <w:szCs w:val="20"/>
          <w:lang w:val="en-US" w:eastAsia="zh-CN"/>
        </w:rPr>
        <w:t>20</w:t>
      </w:r>
      <w:r>
        <w:rPr>
          <w:rFonts w:hint="eastAsia" w:ascii="宋体" w:hAnsi="宋体"/>
          <w:szCs w:val="20"/>
        </w:rPr>
        <w:t>分）</w:t>
      </w:r>
    </w:p>
    <w:p>
      <w:pPr>
        <w:spacing w:line="480" w:lineRule="exact"/>
        <w:ind w:firstLine="420" w:firstLineChars="200"/>
        <w:rPr>
          <w:rFonts w:ascii="宋体" w:hAnsi="宋体"/>
          <w:szCs w:val="20"/>
        </w:rPr>
      </w:pPr>
      <w:r>
        <w:rPr>
          <w:rFonts w:hint="eastAsia" w:ascii="宋体" w:hAnsi="宋体"/>
          <w:szCs w:val="20"/>
        </w:rPr>
        <w:t>一档（</w:t>
      </w:r>
      <w:r>
        <w:rPr>
          <w:rFonts w:hint="eastAsia" w:ascii="宋体" w:hAnsi="宋体"/>
          <w:szCs w:val="20"/>
          <w:lang w:val="en-US" w:eastAsia="zh-CN"/>
        </w:rPr>
        <w:t>7</w:t>
      </w:r>
      <w:r>
        <w:rPr>
          <w:rFonts w:hint="eastAsia" w:ascii="宋体" w:hAnsi="宋体"/>
          <w:szCs w:val="20"/>
        </w:rPr>
        <w:t>分）：方案简单。</w:t>
      </w:r>
    </w:p>
    <w:p>
      <w:pPr>
        <w:spacing w:line="480" w:lineRule="exact"/>
        <w:ind w:firstLine="420" w:firstLineChars="200"/>
        <w:rPr>
          <w:rFonts w:ascii="宋体" w:hAnsi="宋体"/>
          <w:szCs w:val="20"/>
        </w:rPr>
      </w:pPr>
      <w:r>
        <w:rPr>
          <w:rFonts w:hint="eastAsia" w:ascii="宋体" w:hAnsi="宋体"/>
          <w:szCs w:val="20"/>
        </w:rPr>
        <w:t>二档（</w:t>
      </w:r>
      <w:r>
        <w:rPr>
          <w:rFonts w:hint="eastAsia" w:ascii="宋体" w:hAnsi="宋体"/>
          <w:szCs w:val="20"/>
          <w:lang w:val="en-US" w:eastAsia="zh-CN"/>
        </w:rPr>
        <w:t>13</w:t>
      </w:r>
      <w:r>
        <w:rPr>
          <w:rFonts w:hint="eastAsia" w:ascii="宋体" w:hAnsi="宋体"/>
          <w:szCs w:val="20"/>
        </w:rPr>
        <w:t>分）：方案较详细，人员、时间安排合理。</w:t>
      </w:r>
    </w:p>
    <w:p>
      <w:pPr>
        <w:spacing w:line="480" w:lineRule="exact"/>
        <w:ind w:firstLine="420" w:firstLineChars="200"/>
        <w:rPr>
          <w:rFonts w:ascii="宋体" w:hAnsi="宋体"/>
          <w:szCs w:val="20"/>
        </w:rPr>
      </w:pPr>
      <w:r>
        <w:rPr>
          <w:rFonts w:hint="eastAsia" w:ascii="宋体" w:hAnsi="宋体"/>
          <w:szCs w:val="20"/>
        </w:rPr>
        <w:t>三档（</w:t>
      </w:r>
      <w:r>
        <w:rPr>
          <w:rFonts w:hint="eastAsia" w:ascii="宋体" w:hAnsi="宋体"/>
          <w:szCs w:val="20"/>
          <w:lang w:val="en-US" w:eastAsia="zh-CN"/>
        </w:rPr>
        <w:t>20</w:t>
      </w:r>
      <w:r>
        <w:rPr>
          <w:rFonts w:hint="eastAsia" w:ascii="宋体" w:hAnsi="宋体"/>
          <w:szCs w:val="20"/>
        </w:rPr>
        <w:t>分）：方案详细，人员、时间安排合理，各项管理制度完善。</w:t>
      </w:r>
    </w:p>
    <w:p>
      <w:pPr>
        <w:spacing w:line="480" w:lineRule="exact"/>
        <w:ind w:firstLine="420" w:firstLineChars="200"/>
        <w:rPr>
          <w:rFonts w:ascii="宋体" w:hAnsi="宋体"/>
          <w:szCs w:val="20"/>
        </w:rPr>
      </w:pPr>
      <w:r>
        <w:rPr>
          <w:rFonts w:hint="eastAsia" w:ascii="宋体" w:hAnsi="宋体"/>
          <w:szCs w:val="20"/>
        </w:rPr>
        <w:t>（</w:t>
      </w:r>
      <w:r>
        <w:rPr>
          <w:rFonts w:ascii="宋体" w:hAnsi="宋体"/>
          <w:szCs w:val="20"/>
        </w:rPr>
        <w:t>3</w:t>
      </w:r>
      <w:r>
        <w:rPr>
          <w:rFonts w:hint="eastAsia" w:ascii="宋体" w:hAnsi="宋体"/>
          <w:szCs w:val="20"/>
        </w:rPr>
        <w:t>）管理规章制度及员工培训计划分（</w:t>
      </w:r>
      <w:r>
        <w:rPr>
          <w:rFonts w:hint="eastAsia" w:ascii="宋体" w:hAnsi="宋体"/>
          <w:szCs w:val="20"/>
          <w:lang w:val="en-US" w:eastAsia="zh-CN"/>
        </w:rPr>
        <w:t>20</w:t>
      </w:r>
      <w:r>
        <w:rPr>
          <w:rFonts w:hint="eastAsia" w:ascii="宋体" w:hAnsi="宋体"/>
          <w:szCs w:val="20"/>
        </w:rPr>
        <w:t>分）</w:t>
      </w:r>
    </w:p>
    <w:p>
      <w:pPr>
        <w:spacing w:line="480" w:lineRule="exact"/>
        <w:ind w:firstLine="420" w:firstLineChars="200"/>
        <w:rPr>
          <w:rFonts w:ascii="宋体" w:hAnsi="宋体"/>
          <w:szCs w:val="20"/>
        </w:rPr>
      </w:pPr>
      <w:r>
        <w:rPr>
          <w:rFonts w:hint="eastAsia" w:ascii="宋体" w:hAnsi="宋体"/>
          <w:szCs w:val="20"/>
        </w:rPr>
        <w:t>一档（</w:t>
      </w:r>
      <w:r>
        <w:rPr>
          <w:rFonts w:hint="eastAsia" w:ascii="宋体" w:hAnsi="宋体"/>
          <w:szCs w:val="20"/>
          <w:lang w:val="en-US" w:eastAsia="zh-CN"/>
        </w:rPr>
        <w:t>7</w:t>
      </w:r>
      <w:r>
        <w:rPr>
          <w:rFonts w:hint="eastAsia" w:ascii="宋体" w:hAnsi="宋体"/>
          <w:szCs w:val="20"/>
        </w:rPr>
        <w:t>分）：有管理规章制度及员工培训计划方案，但内容简单。</w:t>
      </w:r>
    </w:p>
    <w:p>
      <w:pPr>
        <w:spacing w:line="480" w:lineRule="exact"/>
        <w:ind w:firstLine="420" w:firstLineChars="200"/>
        <w:rPr>
          <w:rFonts w:ascii="宋体" w:hAnsi="宋体"/>
          <w:szCs w:val="20"/>
        </w:rPr>
      </w:pPr>
      <w:r>
        <w:rPr>
          <w:rFonts w:hint="eastAsia" w:ascii="宋体" w:hAnsi="宋体"/>
          <w:szCs w:val="20"/>
        </w:rPr>
        <w:t>二档（</w:t>
      </w:r>
      <w:r>
        <w:rPr>
          <w:rFonts w:hint="eastAsia" w:ascii="宋体" w:hAnsi="宋体"/>
          <w:szCs w:val="20"/>
          <w:lang w:val="en-US" w:eastAsia="zh-CN"/>
        </w:rPr>
        <w:t>13</w:t>
      </w:r>
      <w:r>
        <w:rPr>
          <w:rFonts w:hint="eastAsia" w:ascii="宋体" w:hAnsi="宋体"/>
          <w:szCs w:val="20"/>
        </w:rPr>
        <w:t>分）：管理规章制度及员工培训计划方案各项目内容齐全，内容一般，操作性一般。</w:t>
      </w:r>
    </w:p>
    <w:p>
      <w:pPr>
        <w:spacing w:line="480" w:lineRule="exact"/>
        <w:ind w:firstLine="420" w:firstLineChars="200"/>
        <w:rPr>
          <w:rFonts w:ascii="宋体" w:hAnsi="宋体"/>
          <w:szCs w:val="20"/>
        </w:rPr>
      </w:pPr>
      <w:r>
        <w:rPr>
          <w:rFonts w:hint="eastAsia" w:ascii="宋体" w:hAnsi="宋体"/>
          <w:szCs w:val="20"/>
        </w:rPr>
        <w:t>三档（</w:t>
      </w:r>
      <w:r>
        <w:rPr>
          <w:rFonts w:hint="eastAsia" w:ascii="宋体" w:hAnsi="宋体"/>
          <w:szCs w:val="20"/>
          <w:lang w:val="en-US" w:eastAsia="zh-CN"/>
        </w:rPr>
        <w:t>20</w:t>
      </w:r>
      <w:r>
        <w:rPr>
          <w:rFonts w:hint="eastAsia" w:ascii="宋体" w:hAnsi="宋体"/>
          <w:szCs w:val="20"/>
        </w:rPr>
        <w:t>分）：管理规章制度及员工培训计划方案各项目内容齐全，陈述较详细，培训方案内容具体明确，操作性强且科学合理，有针对性的。</w:t>
      </w:r>
    </w:p>
    <w:p>
      <w:pPr>
        <w:spacing w:line="480" w:lineRule="exact"/>
        <w:ind w:firstLine="420" w:firstLineChars="200"/>
        <w:rPr>
          <w:rFonts w:ascii="宋体" w:hAnsi="宋体"/>
          <w:szCs w:val="20"/>
        </w:rPr>
      </w:pPr>
      <w:r>
        <w:rPr>
          <w:rFonts w:hint="eastAsia" w:ascii="宋体" w:hAnsi="宋体"/>
          <w:szCs w:val="20"/>
        </w:rPr>
        <w:t>（</w:t>
      </w:r>
      <w:r>
        <w:rPr>
          <w:rFonts w:ascii="宋体" w:hAnsi="宋体"/>
          <w:szCs w:val="20"/>
        </w:rPr>
        <w:t>4</w:t>
      </w:r>
      <w:r>
        <w:rPr>
          <w:rFonts w:hint="eastAsia" w:ascii="宋体" w:hAnsi="宋体"/>
          <w:szCs w:val="20"/>
        </w:rPr>
        <w:t>）服务方案分（</w:t>
      </w:r>
      <w:r>
        <w:rPr>
          <w:rFonts w:hint="eastAsia" w:ascii="宋体" w:hAnsi="宋体"/>
          <w:szCs w:val="20"/>
          <w:lang w:val="en-US" w:eastAsia="zh-CN"/>
        </w:rPr>
        <w:t>20</w:t>
      </w:r>
      <w:r>
        <w:rPr>
          <w:rFonts w:hint="eastAsia" w:ascii="宋体" w:hAnsi="宋体"/>
          <w:szCs w:val="20"/>
        </w:rPr>
        <w:t>分）</w:t>
      </w:r>
    </w:p>
    <w:p>
      <w:pPr>
        <w:spacing w:line="480" w:lineRule="exact"/>
        <w:ind w:firstLine="420" w:firstLineChars="200"/>
        <w:rPr>
          <w:rFonts w:ascii="宋体" w:hAnsi="宋体"/>
          <w:szCs w:val="20"/>
        </w:rPr>
      </w:pPr>
      <w:r>
        <w:rPr>
          <w:rFonts w:hint="eastAsia" w:ascii="宋体" w:hAnsi="宋体"/>
          <w:szCs w:val="20"/>
        </w:rPr>
        <w:t>一档（</w:t>
      </w:r>
      <w:r>
        <w:rPr>
          <w:rFonts w:hint="eastAsia" w:ascii="宋体" w:hAnsi="宋体"/>
          <w:szCs w:val="20"/>
          <w:lang w:val="en-US" w:eastAsia="zh-CN"/>
        </w:rPr>
        <w:t>7</w:t>
      </w:r>
      <w:r>
        <w:rPr>
          <w:rFonts w:hint="eastAsia" w:ascii="宋体" w:hAnsi="宋体"/>
          <w:szCs w:val="20"/>
        </w:rPr>
        <w:t>分）：服务方案一般、简单、基本能操作。</w:t>
      </w:r>
    </w:p>
    <w:p>
      <w:pPr>
        <w:spacing w:line="480" w:lineRule="exact"/>
        <w:ind w:firstLine="420" w:firstLineChars="200"/>
        <w:rPr>
          <w:rFonts w:ascii="宋体" w:hAnsi="宋体"/>
          <w:szCs w:val="20"/>
        </w:rPr>
      </w:pPr>
      <w:r>
        <w:rPr>
          <w:rFonts w:hint="eastAsia" w:ascii="宋体" w:hAnsi="宋体"/>
          <w:szCs w:val="20"/>
        </w:rPr>
        <w:t>二档（1</w:t>
      </w:r>
      <w:r>
        <w:rPr>
          <w:rFonts w:hint="eastAsia" w:ascii="宋体" w:hAnsi="宋体"/>
          <w:szCs w:val="20"/>
          <w:lang w:val="en-US" w:eastAsia="zh-CN"/>
        </w:rPr>
        <w:t>3</w:t>
      </w:r>
      <w:r>
        <w:rPr>
          <w:rFonts w:hint="eastAsia" w:ascii="宋体" w:hAnsi="宋体"/>
          <w:szCs w:val="20"/>
        </w:rPr>
        <w:t>分）：服务方案详细、可行、可操作。</w:t>
      </w:r>
    </w:p>
    <w:p>
      <w:pPr>
        <w:spacing w:line="500" w:lineRule="exact"/>
        <w:ind w:firstLine="420" w:firstLineChars="200"/>
        <w:rPr>
          <w:rFonts w:ascii="宋体" w:hAnsi="宋体"/>
          <w:szCs w:val="20"/>
        </w:rPr>
      </w:pPr>
      <w:r>
        <w:rPr>
          <w:rFonts w:hint="eastAsia" w:ascii="宋体" w:hAnsi="宋体"/>
          <w:szCs w:val="20"/>
        </w:rPr>
        <w:t>三档（</w:t>
      </w:r>
      <w:r>
        <w:rPr>
          <w:rFonts w:hint="eastAsia" w:ascii="宋体" w:hAnsi="宋体"/>
          <w:szCs w:val="20"/>
          <w:lang w:val="en-US" w:eastAsia="zh-CN"/>
        </w:rPr>
        <w:t>20</w:t>
      </w:r>
      <w:r>
        <w:rPr>
          <w:rFonts w:hint="eastAsia" w:ascii="宋体" w:hAnsi="宋体"/>
          <w:szCs w:val="20"/>
        </w:rPr>
        <w:t>分）：服务方案详细、可行、针对性、可操作性强，多项优于采购方需求。</w:t>
      </w:r>
    </w:p>
    <w:p>
      <w:pPr>
        <w:pStyle w:val="22"/>
        <w:keepNext w:val="0"/>
        <w:keepLines w:val="0"/>
        <w:pageBreakBefore w:val="0"/>
        <w:kinsoku/>
        <w:wordWrap/>
        <w:overflowPunct/>
        <w:topLinePunct w:val="0"/>
        <w:autoSpaceDE/>
        <w:autoSpaceDN/>
        <w:bidi w:val="0"/>
        <w:snapToGrid/>
        <w:spacing w:line="460" w:lineRule="exact"/>
        <w:ind w:firstLine="422" w:firstLineChars="200"/>
        <w:jc w:val="left"/>
        <w:rPr>
          <w:rFonts w:hint="eastAsia" w:hAnsi="宋体"/>
          <w:b/>
        </w:rPr>
      </w:pPr>
      <w:r>
        <w:rPr>
          <w:rFonts w:hint="eastAsia" w:hAnsi="宋体"/>
          <w:b/>
          <w:lang w:eastAsia="zh-CN"/>
        </w:rPr>
        <w:t>（</w:t>
      </w:r>
      <w:r>
        <w:rPr>
          <w:rFonts w:hint="eastAsia" w:hAnsi="宋体"/>
          <w:b/>
          <w:lang w:val="en-US" w:eastAsia="zh-CN"/>
        </w:rPr>
        <w:t>三</w:t>
      </w:r>
      <w:r>
        <w:rPr>
          <w:rFonts w:hint="eastAsia" w:hAnsi="宋体"/>
          <w:b/>
          <w:lang w:eastAsia="zh-CN"/>
        </w:rPr>
        <w:t>）商务</w:t>
      </w:r>
      <w:r>
        <w:rPr>
          <w:rFonts w:hint="eastAsia" w:hAnsi="宋体"/>
          <w:b/>
        </w:rPr>
        <w:t>分………………………………………………………………………………………</w:t>
      </w:r>
      <w:r>
        <w:rPr>
          <w:rFonts w:hint="eastAsia" w:hAnsi="宋体"/>
          <w:b/>
          <w:lang w:val="en-US" w:eastAsia="zh-CN"/>
        </w:rPr>
        <w:t>10</w:t>
      </w:r>
      <w:r>
        <w:rPr>
          <w:rFonts w:hint="eastAsia" w:hAnsi="宋体"/>
          <w:b/>
        </w:rPr>
        <w:t>分</w:t>
      </w:r>
    </w:p>
    <w:p>
      <w:pPr>
        <w:keepNext w:val="0"/>
        <w:keepLines w:val="0"/>
        <w:pageBreakBefore w:val="0"/>
        <w:widowControl/>
        <w:kinsoku/>
        <w:wordWrap/>
        <w:overflowPunct/>
        <w:topLinePunct w:val="0"/>
        <w:autoSpaceDE/>
        <w:autoSpaceDN/>
        <w:bidi w:val="0"/>
        <w:snapToGrid/>
        <w:spacing w:line="460" w:lineRule="exact"/>
        <w:ind w:firstLine="420" w:firstLineChars="200"/>
        <w:jc w:val="left"/>
        <w:rPr>
          <w:rFonts w:hint="eastAsia" w:ascii="宋体" w:hAnsi="宋体"/>
          <w:color w:val="auto"/>
          <w:kern w:val="0"/>
          <w:szCs w:val="21"/>
        </w:rPr>
      </w:pPr>
      <w:r>
        <w:rPr>
          <w:rFonts w:hint="eastAsia" w:ascii="宋体" w:hAnsi="宋体"/>
          <w:color w:val="auto"/>
          <w:kern w:val="0"/>
          <w:szCs w:val="21"/>
        </w:rPr>
        <w:t>（1）</w:t>
      </w:r>
      <w:r>
        <w:rPr>
          <w:rFonts w:hint="eastAsia" w:ascii="宋体" w:hAnsi="宋体" w:cs="宋体"/>
          <w:color w:val="auto"/>
          <w:szCs w:val="21"/>
        </w:rPr>
        <w:t>投标人201</w:t>
      </w:r>
      <w:r>
        <w:rPr>
          <w:rFonts w:hint="eastAsia" w:ascii="宋体" w:hAnsi="宋体" w:cs="宋体"/>
          <w:color w:val="auto"/>
          <w:szCs w:val="21"/>
          <w:lang w:val="en-US" w:eastAsia="zh-CN"/>
        </w:rPr>
        <w:t>7</w:t>
      </w:r>
      <w:r>
        <w:rPr>
          <w:rFonts w:hint="eastAsia" w:ascii="宋体" w:hAnsi="宋体" w:cs="宋体"/>
          <w:color w:val="auto"/>
          <w:szCs w:val="21"/>
        </w:rPr>
        <w:t>年以来承接</w:t>
      </w:r>
      <w:r>
        <w:rPr>
          <w:rFonts w:hint="eastAsia" w:ascii="宋体" w:hAnsi="宋体" w:cs="宋体"/>
          <w:color w:val="auto"/>
          <w:szCs w:val="21"/>
          <w:lang w:val="en-US" w:eastAsia="zh-CN"/>
        </w:rPr>
        <w:t>类似单个</w:t>
      </w:r>
      <w:r>
        <w:rPr>
          <w:rFonts w:hint="eastAsia" w:ascii="宋体" w:hAnsi="宋体" w:cs="宋体"/>
          <w:color w:val="auto"/>
          <w:szCs w:val="21"/>
        </w:rPr>
        <w:t>服务项目的</w:t>
      </w:r>
      <w:r>
        <w:rPr>
          <w:rFonts w:hint="eastAsia" w:ascii="宋体" w:hAnsi="宋体" w:cs="宋体"/>
          <w:color w:val="auto"/>
          <w:szCs w:val="21"/>
          <w:lang w:val="en-US" w:eastAsia="zh-CN"/>
        </w:rPr>
        <w:t>得1分</w:t>
      </w:r>
      <w:r>
        <w:rPr>
          <w:rFonts w:hint="eastAsia" w:ascii="宋体" w:hAnsi="宋体" w:cs="宋体"/>
          <w:color w:val="auto"/>
          <w:szCs w:val="21"/>
        </w:rPr>
        <w:t>，满分为</w:t>
      </w:r>
      <w:r>
        <w:rPr>
          <w:rFonts w:hint="eastAsia" w:ascii="宋体" w:hAnsi="宋体" w:cs="宋体"/>
          <w:color w:val="auto"/>
          <w:szCs w:val="21"/>
          <w:lang w:val="en-US" w:eastAsia="zh-CN"/>
        </w:rPr>
        <w:t>4</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eastAsia="宋体" w:cs="宋体"/>
          <w:b w:val="0"/>
          <w:bCs/>
          <w:color w:val="auto"/>
          <w:sz w:val="21"/>
          <w:szCs w:val="21"/>
          <w:lang w:val="en-US" w:eastAsia="zh-CN"/>
        </w:rPr>
        <w:t>以</w:t>
      </w:r>
      <w:r>
        <w:rPr>
          <w:rFonts w:hint="eastAsia" w:ascii="宋体" w:hAnsi="宋体" w:eastAsia="宋体" w:cs="宋体"/>
          <w:b w:val="0"/>
          <w:bCs/>
          <w:color w:val="auto"/>
          <w:sz w:val="21"/>
          <w:szCs w:val="21"/>
        </w:rPr>
        <w:t>中标</w:t>
      </w:r>
      <w:r>
        <w:rPr>
          <w:rFonts w:hint="eastAsia" w:ascii="宋体" w:hAnsi="宋体" w:eastAsia="宋体" w:cs="宋体"/>
          <w:b w:val="0"/>
          <w:bCs/>
          <w:color w:val="auto"/>
          <w:sz w:val="21"/>
          <w:szCs w:val="21"/>
          <w:lang w:eastAsia="zh-CN"/>
        </w:rPr>
        <w:t>（成交）</w:t>
      </w:r>
      <w:r>
        <w:rPr>
          <w:rFonts w:hint="eastAsia" w:ascii="宋体" w:hAnsi="宋体" w:eastAsia="宋体" w:cs="宋体"/>
          <w:b w:val="0"/>
          <w:bCs/>
          <w:color w:val="auto"/>
          <w:sz w:val="21"/>
          <w:szCs w:val="21"/>
        </w:rPr>
        <w:t>通知书或合</w:t>
      </w:r>
      <w:r>
        <w:rPr>
          <w:rFonts w:hint="eastAsia" w:ascii="宋体" w:hAnsi="宋体" w:eastAsia="宋体" w:cs="宋体"/>
          <w:b w:val="0"/>
          <w:bCs/>
          <w:color w:val="auto"/>
          <w:sz w:val="21"/>
          <w:szCs w:val="21"/>
          <w:lang w:eastAsia="zh-CN"/>
        </w:rPr>
        <w:t>同</w:t>
      </w:r>
      <w:r>
        <w:rPr>
          <w:rFonts w:hint="eastAsia" w:ascii="宋体" w:hAnsi="宋体" w:eastAsia="宋体" w:cs="宋体"/>
          <w:b w:val="0"/>
          <w:bCs/>
          <w:color w:val="auto"/>
          <w:sz w:val="21"/>
          <w:szCs w:val="21"/>
        </w:rPr>
        <w:t>复印件</w:t>
      </w:r>
      <w:r>
        <w:rPr>
          <w:rFonts w:hint="eastAsia" w:ascii="宋体" w:hAnsi="宋体" w:eastAsia="宋体" w:cs="宋体"/>
          <w:b w:val="0"/>
          <w:bCs/>
          <w:color w:val="auto"/>
          <w:sz w:val="21"/>
          <w:szCs w:val="21"/>
          <w:lang w:eastAsia="zh-CN"/>
        </w:rPr>
        <w:t>为准</w:t>
      </w:r>
      <w:r>
        <w:rPr>
          <w:rFonts w:hint="eastAsia" w:ascii="宋体" w:hAnsi="宋体" w:cs="宋体"/>
          <w:color w:val="auto"/>
          <w:szCs w:val="21"/>
          <w:lang w:eastAsia="zh-CN"/>
        </w:rPr>
        <w:t>》</w:t>
      </w:r>
      <w:r>
        <w:rPr>
          <w:rFonts w:hint="eastAsia" w:ascii="宋体" w:hAnsi="宋体" w:cs="宋体"/>
          <w:b w:val="0"/>
          <w:bCs/>
          <w:color w:val="auto"/>
          <w:sz w:val="21"/>
          <w:szCs w:val="21"/>
          <w:lang w:eastAsia="zh-CN"/>
        </w:rPr>
        <w:t>。</w:t>
      </w:r>
    </w:p>
    <w:p>
      <w:pPr>
        <w:keepNext w:val="0"/>
        <w:keepLines w:val="0"/>
        <w:pageBreakBefore w:val="0"/>
        <w:kinsoku/>
        <w:wordWrap/>
        <w:overflowPunct/>
        <w:topLinePunct w:val="0"/>
        <w:autoSpaceDE/>
        <w:autoSpaceDN/>
        <w:bidi w:val="0"/>
        <w:snapToGrid/>
        <w:spacing w:line="460" w:lineRule="exact"/>
        <w:ind w:firstLine="420" w:firstLineChars="200"/>
        <w:jc w:val="left"/>
        <w:rPr>
          <w:rFonts w:hint="eastAsia" w:eastAsia="宋体"/>
          <w:color w:val="auto"/>
          <w:lang w:val="en-US" w:eastAsia="zh-CN"/>
        </w:rPr>
      </w:pPr>
      <w:r>
        <w:rPr>
          <w:rFonts w:hint="eastAsia" w:ascii="宋体" w:hAnsi="宋体" w:cs="宋体"/>
          <w:b w:val="0"/>
          <w:bCs/>
          <w:color w:val="auto"/>
          <w:sz w:val="21"/>
          <w:szCs w:val="21"/>
          <w:lang w:val="en-US" w:eastAsia="zh-CN"/>
        </w:rPr>
        <w:t>（2）</w:t>
      </w:r>
      <w:r>
        <w:rPr>
          <w:rFonts w:hint="eastAsia" w:ascii="宋体" w:hAnsi="宋体"/>
          <w:color w:val="auto"/>
          <w:kern w:val="0"/>
          <w:szCs w:val="21"/>
        </w:rPr>
        <w:t>投标人为政府承担脱贫工作突出的，聘用建档立卡贫困户达</w:t>
      </w:r>
      <w:r>
        <w:rPr>
          <w:rFonts w:hint="eastAsia" w:ascii="宋体" w:hAnsi="宋体"/>
          <w:color w:val="auto"/>
          <w:kern w:val="0"/>
          <w:szCs w:val="21"/>
          <w:lang w:val="en-US" w:eastAsia="zh-CN"/>
        </w:rPr>
        <w:t>8</w:t>
      </w:r>
      <w:r>
        <w:rPr>
          <w:rFonts w:hint="eastAsia" w:ascii="宋体" w:hAnsi="宋体"/>
          <w:color w:val="auto"/>
          <w:kern w:val="0"/>
          <w:szCs w:val="21"/>
        </w:rPr>
        <w:t>0人的（</w:t>
      </w:r>
      <w:r>
        <w:rPr>
          <w:rFonts w:hint="eastAsia" w:ascii="宋体" w:hAnsi="宋体"/>
          <w:color w:val="auto"/>
          <w:kern w:val="0"/>
          <w:szCs w:val="21"/>
          <w:lang w:val="en-US" w:eastAsia="zh-CN"/>
        </w:rPr>
        <w:t>提供</w:t>
      </w:r>
      <w:r>
        <w:rPr>
          <w:rFonts w:hint="eastAsia" w:ascii="宋体" w:hAnsi="宋体" w:eastAsia="宋体" w:cs="宋体"/>
          <w:b w:val="0"/>
          <w:bCs/>
          <w:color w:val="auto"/>
          <w:sz w:val="21"/>
          <w:szCs w:val="21"/>
          <w:lang w:eastAsia="zh-CN"/>
        </w:rPr>
        <w:t>投标截止时间前半年内任意连续三个月依法缴纳社保费的缴费凭证复印件</w:t>
      </w:r>
      <w:r>
        <w:rPr>
          <w:rFonts w:hint="eastAsia" w:ascii="宋体" w:hAnsi="宋体"/>
          <w:color w:val="auto"/>
          <w:kern w:val="0"/>
          <w:szCs w:val="21"/>
        </w:rPr>
        <w:t>），得</w:t>
      </w:r>
      <w:r>
        <w:rPr>
          <w:rFonts w:hint="eastAsia" w:ascii="宋体" w:hAnsi="宋体"/>
          <w:color w:val="auto"/>
          <w:kern w:val="0"/>
          <w:szCs w:val="21"/>
          <w:lang w:val="en-US" w:eastAsia="zh-CN"/>
        </w:rPr>
        <w:t>6</w:t>
      </w:r>
      <w:r>
        <w:rPr>
          <w:rFonts w:hint="eastAsia" w:ascii="宋体" w:hAnsi="宋体"/>
          <w:color w:val="auto"/>
          <w:kern w:val="0"/>
          <w:szCs w:val="21"/>
        </w:rPr>
        <w:t>分（凭合同、贫困户手册以及缴纳社保</w:t>
      </w:r>
      <w:r>
        <w:rPr>
          <w:rFonts w:hint="eastAsia" w:ascii="宋体" w:hAnsi="宋体" w:eastAsia="宋体" w:cs="宋体"/>
          <w:b w:val="0"/>
          <w:bCs/>
          <w:color w:val="auto"/>
          <w:sz w:val="21"/>
          <w:szCs w:val="21"/>
          <w:lang w:eastAsia="zh-CN"/>
        </w:rPr>
        <w:t>凭证复印件</w:t>
      </w:r>
      <w:r>
        <w:rPr>
          <w:rFonts w:hint="eastAsia" w:ascii="宋体" w:hAnsi="宋体" w:cs="宋体"/>
          <w:b w:val="0"/>
          <w:bCs/>
          <w:color w:val="auto"/>
          <w:sz w:val="21"/>
          <w:szCs w:val="21"/>
          <w:lang w:val="en-US" w:eastAsia="zh-CN"/>
        </w:rPr>
        <w:t>为准</w:t>
      </w:r>
      <w:r>
        <w:rPr>
          <w:rFonts w:hint="eastAsia" w:ascii="宋体" w:hAnsi="宋体"/>
          <w:color w:val="auto"/>
          <w:kern w:val="0"/>
          <w:szCs w:val="21"/>
        </w:rPr>
        <w:t>）</w:t>
      </w:r>
      <w:r>
        <w:rPr>
          <w:rFonts w:hint="eastAsia" w:ascii="宋体" w:hAnsi="宋体"/>
          <w:color w:val="auto"/>
          <w:kern w:val="0"/>
          <w:szCs w:val="21"/>
          <w:lang w:eastAsia="zh-CN"/>
        </w:rPr>
        <w:t>。</w:t>
      </w:r>
    </w:p>
    <w:p>
      <w:pPr>
        <w:keepNext w:val="0"/>
        <w:keepLines w:val="0"/>
        <w:pageBreakBefore w:val="0"/>
        <w:kinsoku/>
        <w:wordWrap/>
        <w:overflowPunct/>
        <w:topLinePunct w:val="0"/>
        <w:autoSpaceDE/>
        <w:autoSpaceDN/>
        <w:bidi w:val="0"/>
        <w:snapToGrid/>
        <w:spacing w:line="460" w:lineRule="exact"/>
        <w:ind w:firstLine="422" w:firstLineChars="200"/>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（四）</w:t>
      </w:r>
      <w:r>
        <w:rPr>
          <w:rFonts w:hint="eastAsia" w:ascii="宋体" w:hAnsi="宋体" w:eastAsia="宋体" w:cs="宋体"/>
          <w:b/>
          <w:color w:val="000000"/>
          <w:sz w:val="21"/>
          <w:szCs w:val="21"/>
          <w:lang w:eastAsia="zh-CN"/>
        </w:rPr>
        <w:t>诚信</w:t>
      </w:r>
      <w:r>
        <w:rPr>
          <w:rFonts w:hint="eastAsia" w:ascii="宋体" w:hAnsi="宋体" w:eastAsia="宋体" w:cs="宋体"/>
          <w:b/>
          <w:bCs/>
          <w:color w:val="000000"/>
          <w:sz w:val="21"/>
          <w:szCs w:val="21"/>
        </w:rPr>
        <w:t>分</w:t>
      </w:r>
      <w:r>
        <w:rPr>
          <w:rFonts w:hint="eastAsia" w:ascii="宋体" w:hAnsi="宋体" w:eastAsia="宋体" w:cs="宋体"/>
          <w:b/>
          <w:bCs/>
          <w:kern w:val="0"/>
          <w:sz w:val="21"/>
          <w:szCs w:val="21"/>
        </w:rPr>
        <w:t>……………………………………………………………………………………</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lang w:val="en-US" w:eastAsia="zh-CN"/>
        </w:rPr>
        <w:t>-6</w:t>
      </w:r>
      <w:r>
        <w:rPr>
          <w:rFonts w:hint="eastAsia" w:ascii="宋体" w:hAnsi="宋体" w:eastAsia="宋体" w:cs="宋体"/>
          <w:b/>
          <w:color w:val="000000"/>
          <w:sz w:val="21"/>
          <w:szCs w:val="21"/>
        </w:rPr>
        <w:t>分</w:t>
      </w:r>
      <w:r>
        <w:rPr>
          <w:rFonts w:hint="eastAsia" w:ascii="宋体" w:hAnsi="宋体" w:eastAsia="宋体" w:cs="宋体"/>
          <w:b/>
          <w:color w:val="000000"/>
          <w:sz w:val="21"/>
          <w:szCs w:val="21"/>
          <w:lang w:eastAsia="zh-CN"/>
        </w:rPr>
        <w:t>）</w:t>
      </w:r>
    </w:p>
    <w:p>
      <w:pPr>
        <w:keepNext w:val="0"/>
        <w:keepLines w:val="0"/>
        <w:pageBreakBefore w:val="0"/>
        <w:kinsoku/>
        <w:wordWrap/>
        <w:overflowPunct/>
        <w:topLinePunct w:val="0"/>
        <w:autoSpaceDE/>
        <w:autoSpaceDN/>
        <w:bidi w:val="0"/>
        <w:snapToGrid/>
        <w:spacing w:line="460" w:lineRule="exact"/>
        <w:ind w:firstLine="420" w:firstLineChars="200"/>
        <w:outlineLvl w:val="0"/>
        <w:rPr>
          <w:rFonts w:hint="eastAsia" w:ascii="宋体" w:hAnsi="宋体" w:eastAsia="宋体" w:cs="宋体"/>
          <w:b/>
          <w:bCs/>
          <w:color w:val="000000"/>
          <w:sz w:val="21"/>
          <w:szCs w:val="21"/>
          <w:lang w:val="en-US" w:eastAsia="zh-CN"/>
        </w:rPr>
      </w:pPr>
      <w:r>
        <w:rPr>
          <w:rFonts w:hint="eastAsia" w:ascii="宋体" w:hAnsi="宋体" w:eastAsia="宋体" w:cs="宋体"/>
          <w:color w:val="auto"/>
          <w:sz w:val="21"/>
          <w:szCs w:val="21"/>
        </w:rPr>
        <w:t>供应商</w:t>
      </w:r>
      <w:r>
        <w:rPr>
          <w:rFonts w:hint="eastAsia" w:ascii="宋体" w:hAnsi="宋体" w:eastAsia="宋体" w:cs="宋体"/>
          <w:sz w:val="21"/>
          <w:szCs w:val="21"/>
        </w:rPr>
        <w:t>在截标日前一年内在政府采购活动中存在违约违规情形的（以财政部门书面认定材料为评分依据），每次扣除3分，最高扣分6分。</w:t>
      </w:r>
    </w:p>
    <w:p>
      <w:pPr>
        <w:tabs>
          <w:tab w:val="left" w:pos="2472"/>
        </w:tabs>
        <w:spacing w:line="440" w:lineRule="exact"/>
        <w:ind w:firstLine="422" w:firstLineChars="200"/>
        <w:jc w:val="left"/>
        <w:rPr>
          <w:rFonts w:hint="eastAsia" w:ascii="宋体" w:hAnsi="宋体" w:eastAsia="宋体" w:cs="宋体"/>
          <w:b/>
          <w:bCs/>
          <w:szCs w:val="20"/>
          <w:lang w:eastAsia="zh-CN"/>
        </w:rPr>
      </w:pPr>
      <w:r>
        <w:rPr>
          <w:rFonts w:hint="eastAsia" w:ascii="宋体" w:hAnsi="宋体" w:eastAsia="宋体" w:cs="宋体"/>
          <w:b/>
          <w:bCs/>
          <w:szCs w:val="20"/>
          <w:lang w:eastAsia="zh-CN"/>
        </w:rPr>
        <w:t>（</w:t>
      </w:r>
      <w:r>
        <w:rPr>
          <w:rFonts w:hint="eastAsia" w:ascii="宋体" w:hAnsi="宋体" w:eastAsia="宋体" w:cs="宋体"/>
          <w:b/>
          <w:bCs/>
          <w:szCs w:val="20"/>
          <w:lang w:val="en-US" w:eastAsia="zh-CN"/>
        </w:rPr>
        <w:t>五</w:t>
      </w:r>
      <w:r>
        <w:rPr>
          <w:rFonts w:hint="eastAsia" w:ascii="宋体" w:hAnsi="宋体" w:eastAsia="宋体" w:cs="宋体"/>
          <w:b/>
          <w:bCs/>
          <w:szCs w:val="20"/>
          <w:lang w:eastAsia="zh-CN"/>
        </w:rPr>
        <w:t>）</w:t>
      </w:r>
      <w:r>
        <w:rPr>
          <w:rFonts w:hint="eastAsia" w:ascii="宋体" w:hAnsi="宋体" w:eastAsia="宋体" w:cs="宋体"/>
          <w:b/>
          <w:bCs/>
          <w:color w:val="000000"/>
          <w:sz w:val="21"/>
          <w:szCs w:val="21"/>
        </w:rPr>
        <w:t>总得分=</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一</w:t>
      </w:r>
      <w:r>
        <w:rPr>
          <w:rFonts w:hint="eastAsia" w:ascii="宋体" w:hAnsi="宋体" w:cs="宋体"/>
          <w:b/>
          <w:bCs/>
          <w:color w:val="000000"/>
          <w:sz w:val="21"/>
          <w:szCs w:val="21"/>
          <w:lang w:eastAsia="zh-CN"/>
        </w:rPr>
        <w:t>）</w:t>
      </w:r>
      <w:r>
        <w:rPr>
          <w:rFonts w:hint="eastAsia" w:ascii="宋体" w:hAnsi="宋体" w:eastAsia="宋体" w:cs="宋体"/>
          <w:b/>
          <w:bCs/>
          <w:color w:val="000000"/>
          <w:sz w:val="21"/>
          <w:szCs w:val="21"/>
        </w:rPr>
        <w:t>+</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二</w:t>
      </w:r>
      <w:r>
        <w:rPr>
          <w:rFonts w:hint="eastAsia" w:ascii="宋体" w:hAnsi="宋体" w:cs="宋体"/>
          <w:b/>
          <w:bCs/>
          <w:color w:val="000000"/>
          <w:sz w:val="21"/>
          <w:szCs w:val="21"/>
          <w:lang w:eastAsia="zh-CN"/>
        </w:rPr>
        <w:t>）</w:t>
      </w:r>
      <w:r>
        <w:rPr>
          <w:rFonts w:hint="eastAsia" w:ascii="宋体" w:hAnsi="宋体" w:eastAsia="宋体" w:cs="宋体"/>
          <w:b/>
          <w:bCs/>
          <w:color w:val="000000"/>
          <w:sz w:val="21"/>
          <w:szCs w:val="21"/>
        </w:rPr>
        <w:t>+</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三</w:t>
      </w:r>
      <w:r>
        <w:rPr>
          <w:rFonts w:hint="eastAsia" w:ascii="宋体" w:hAnsi="宋体" w:cs="宋体"/>
          <w:b/>
          <w:bCs/>
          <w:color w:val="000000"/>
          <w:sz w:val="21"/>
          <w:szCs w:val="21"/>
          <w:lang w:eastAsia="zh-CN"/>
        </w:rPr>
        <w:t>）</w:t>
      </w:r>
      <w:r>
        <w:rPr>
          <w:rFonts w:hint="eastAsia" w:ascii="宋体" w:hAnsi="宋体" w:eastAsia="宋体" w:cs="宋体"/>
          <w:b/>
          <w:bCs/>
          <w:color w:val="000000"/>
          <w:sz w:val="21"/>
          <w:szCs w:val="21"/>
        </w:rPr>
        <w:t>+</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四</w:t>
      </w:r>
      <w:r>
        <w:rPr>
          <w:rFonts w:hint="eastAsia" w:ascii="宋体" w:hAnsi="宋体" w:cs="宋体"/>
          <w:b/>
          <w:bCs/>
          <w:color w:val="000000"/>
          <w:sz w:val="21"/>
          <w:szCs w:val="21"/>
          <w:lang w:eastAsia="zh-CN"/>
        </w:rPr>
        <w:t>）</w:t>
      </w:r>
    </w:p>
    <w:p>
      <w:pPr>
        <w:tabs>
          <w:tab w:val="left" w:pos="2472"/>
        </w:tabs>
        <w:spacing w:line="440" w:lineRule="exact"/>
        <w:ind w:firstLine="422" w:firstLineChars="200"/>
        <w:jc w:val="left"/>
        <w:rPr>
          <w:rFonts w:hint="eastAsia" w:ascii="宋体" w:hAnsi="宋体" w:eastAsia="宋体" w:cs="宋体"/>
          <w:bCs/>
          <w:szCs w:val="22"/>
        </w:rPr>
      </w:pPr>
      <w:r>
        <w:rPr>
          <w:rFonts w:hint="eastAsia" w:ascii="宋体" w:hAnsi="宋体" w:eastAsia="宋体" w:cs="宋体"/>
          <w:b/>
          <w:bCs/>
          <w:szCs w:val="20"/>
        </w:rPr>
        <w:t>（</w:t>
      </w:r>
      <w:r>
        <w:rPr>
          <w:rFonts w:hint="eastAsia" w:ascii="宋体" w:hAnsi="宋体" w:eastAsia="宋体" w:cs="宋体"/>
          <w:b/>
          <w:bCs/>
          <w:szCs w:val="20"/>
          <w:lang w:val="en-US" w:eastAsia="zh-CN"/>
        </w:rPr>
        <w:t>六</w:t>
      </w:r>
      <w:r>
        <w:rPr>
          <w:rFonts w:hint="eastAsia" w:ascii="宋体" w:hAnsi="宋体" w:eastAsia="宋体" w:cs="宋体"/>
          <w:b/>
          <w:bCs/>
          <w:szCs w:val="20"/>
        </w:rPr>
        <w:t>）中标标准：</w:t>
      </w:r>
      <w:r>
        <w:rPr>
          <w:rFonts w:hint="eastAsia" w:ascii="宋体" w:hAnsi="宋体" w:eastAsia="宋体" w:cs="宋体"/>
          <w:bCs/>
          <w:szCs w:val="22"/>
        </w:rPr>
        <w:t>投标在质量和服务均能满足招标文件实质性响应要求时，评标委员会将根据得分由高到低排列次序（</w:t>
      </w:r>
      <w:r>
        <w:rPr>
          <w:rFonts w:hint="eastAsia" w:ascii="宋体" w:hAnsi="宋体" w:eastAsia="宋体" w:cs="宋体"/>
          <w:szCs w:val="20"/>
        </w:rPr>
        <w:t>总得分相同时，依次按投标报价低优先、技术分高优先、服务期长优先、质量保证期长优先、处理问题到达时间短优先的顺序排列</w:t>
      </w:r>
      <w:r>
        <w:rPr>
          <w:rFonts w:hint="eastAsia" w:ascii="宋体" w:hAnsi="宋体" w:eastAsia="宋体" w:cs="宋体"/>
          <w:bCs/>
          <w:szCs w:val="22"/>
        </w:rPr>
        <w:t>）并推荐中标候选人。采购单位应当确定评标委员会推荐排名第一的中标候选人为中标人。排名第一的中标候选人放弃中标、因不可抗力提出不能履行协议的，采购单位可以确定排名第二的中标候选人为中标人。</w:t>
      </w:r>
    </w:p>
    <w:p>
      <w:pPr>
        <w:tabs>
          <w:tab w:val="left" w:pos="2472"/>
        </w:tabs>
        <w:spacing w:line="440" w:lineRule="exact"/>
        <w:ind w:firstLine="422" w:firstLineChars="200"/>
        <w:jc w:val="left"/>
        <w:rPr>
          <w:rFonts w:hint="eastAsia" w:ascii="宋体" w:hAnsi="宋体" w:eastAsia="宋体" w:cs="宋体"/>
        </w:rPr>
      </w:pPr>
      <w:r>
        <w:rPr>
          <w:rFonts w:hint="eastAsia" w:ascii="宋体" w:hAnsi="宋体" w:eastAsia="宋体" w:cs="宋体"/>
          <w:b/>
          <w:bCs/>
          <w:szCs w:val="20"/>
        </w:rPr>
        <w:t>（</w:t>
      </w:r>
      <w:r>
        <w:rPr>
          <w:rFonts w:hint="eastAsia" w:ascii="宋体" w:hAnsi="宋体" w:eastAsia="宋体" w:cs="宋体"/>
          <w:b/>
          <w:bCs/>
          <w:szCs w:val="20"/>
          <w:lang w:val="en-US" w:eastAsia="zh-CN"/>
        </w:rPr>
        <w:t>七</w:t>
      </w:r>
      <w:r>
        <w:rPr>
          <w:rFonts w:hint="eastAsia" w:ascii="宋体" w:hAnsi="宋体" w:eastAsia="宋体" w:cs="宋体"/>
          <w:b/>
          <w:bCs/>
          <w:szCs w:val="20"/>
        </w:rPr>
        <w:t>）评标委员会认为投标人的报价明显低于其他通过符合性审查投标人的报价，有可能影响产品质量或者不能诚信履约的，应当要求其在评标现场合理的时间内提供书面说明，并提交相关证明材料；投标人不能证明其报价合理性的，评标委员会应当将其作为无效投标处理。</w:t>
      </w:r>
    </w:p>
    <w:p>
      <w:pPr>
        <w:pStyle w:val="22"/>
        <w:spacing w:line="400" w:lineRule="exact"/>
        <w:jc w:val="center"/>
        <w:outlineLvl w:val="0"/>
        <w:rPr>
          <w:rFonts w:hint="eastAsia" w:ascii="宋体" w:hAnsi="宋体" w:eastAsia="宋体" w:cs="宋体"/>
          <w:b/>
          <w:sz w:val="36"/>
          <w:szCs w:val="36"/>
        </w:rPr>
      </w:pPr>
      <w:bookmarkStart w:id="51" w:name="_Toc213325923"/>
      <w:bookmarkStart w:id="52" w:name="_Toc213206174"/>
      <w:r>
        <w:rPr>
          <w:rFonts w:hint="eastAsia" w:ascii="宋体" w:hAnsi="宋体" w:eastAsia="宋体" w:cs="宋体"/>
          <w:b/>
          <w:sz w:val="36"/>
        </w:rPr>
        <w:br w:type="page"/>
      </w:r>
      <w:bookmarkStart w:id="53" w:name="_Toc2261189"/>
      <w:r>
        <w:rPr>
          <w:rFonts w:hint="eastAsia" w:ascii="宋体" w:hAnsi="宋体" w:eastAsia="宋体" w:cs="宋体"/>
          <w:b/>
          <w:sz w:val="36"/>
        </w:rPr>
        <w:t>第四章  投标人须知</w:t>
      </w:r>
      <w:bookmarkEnd w:id="3"/>
      <w:bookmarkEnd w:id="4"/>
      <w:bookmarkEnd w:id="51"/>
      <w:bookmarkEnd w:id="52"/>
      <w:bookmarkEnd w:id="53"/>
    </w:p>
    <w:p>
      <w:pPr>
        <w:pStyle w:val="22"/>
        <w:spacing w:line="720" w:lineRule="auto"/>
        <w:jc w:val="center"/>
        <w:rPr>
          <w:rFonts w:hint="eastAsia" w:ascii="宋体" w:hAnsi="宋体" w:eastAsia="宋体" w:cs="宋体"/>
          <w:b/>
          <w:sz w:val="30"/>
          <w:szCs w:val="30"/>
        </w:rPr>
      </w:pPr>
      <w:r>
        <w:rPr>
          <w:rFonts w:hint="eastAsia" w:ascii="宋体" w:hAnsi="宋体" w:eastAsia="宋体" w:cs="宋体"/>
          <w:b/>
          <w:sz w:val="30"/>
          <w:szCs w:val="30"/>
        </w:rPr>
        <w:t>投标人须知前附表</w:t>
      </w:r>
    </w:p>
    <w:tbl>
      <w:tblPr>
        <w:tblStyle w:val="40"/>
        <w:tblW w:w="958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206"/>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b/>
                <w:szCs w:val="21"/>
              </w:rPr>
            </w:pPr>
            <w:r>
              <w:rPr>
                <w:rFonts w:hint="eastAsia" w:ascii="宋体" w:hAnsi="宋体" w:eastAsia="宋体" w:cs="宋体"/>
                <w:b/>
                <w:szCs w:val="21"/>
              </w:rPr>
              <w:t>条款号</w:t>
            </w:r>
          </w:p>
        </w:tc>
        <w:tc>
          <w:tcPr>
            <w:tcW w:w="2206" w:type="dxa"/>
            <w:noWrap w:val="0"/>
            <w:vAlign w:val="center"/>
          </w:tcPr>
          <w:p>
            <w:pPr>
              <w:pStyle w:val="22"/>
              <w:spacing w:line="360" w:lineRule="auto"/>
              <w:jc w:val="center"/>
              <w:rPr>
                <w:rFonts w:hint="eastAsia" w:ascii="宋体" w:hAnsi="宋体" w:eastAsia="宋体" w:cs="宋体"/>
                <w:b/>
                <w:szCs w:val="21"/>
              </w:rPr>
            </w:pPr>
            <w:r>
              <w:rPr>
                <w:rFonts w:hint="eastAsia" w:ascii="宋体" w:hAnsi="宋体" w:eastAsia="宋体" w:cs="宋体"/>
                <w:b/>
                <w:szCs w:val="21"/>
              </w:rPr>
              <w:t>条款名称</w:t>
            </w:r>
          </w:p>
        </w:tc>
        <w:tc>
          <w:tcPr>
            <w:tcW w:w="6301" w:type="dxa"/>
            <w:noWrap w:val="0"/>
            <w:vAlign w:val="top"/>
          </w:tcPr>
          <w:p>
            <w:pPr>
              <w:pStyle w:val="22"/>
              <w:spacing w:line="360" w:lineRule="auto"/>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2206" w:type="dxa"/>
            <w:noWrap w:val="0"/>
            <w:vAlign w:val="center"/>
          </w:tcPr>
          <w:p>
            <w:pPr>
              <w:pStyle w:val="22"/>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采购人</w:t>
            </w:r>
          </w:p>
        </w:tc>
        <w:tc>
          <w:tcPr>
            <w:tcW w:w="6301" w:type="dxa"/>
            <w:noWrap w:val="0"/>
            <w:vAlign w:val="center"/>
          </w:tcPr>
          <w:p>
            <w:pPr>
              <w:spacing w:line="360" w:lineRule="exact"/>
              <w:rPr>
                <w:rFonts w:hint="eastAsia" w:ascii="宋体" w:hAnsi="宋体" w:eastAsia="宋体" w:cs="宋体"/>
                <w:color w:val="auto"/>
              </w:rPr>
            </w:pPr>
            <w:r>
              <w:rPr>
                <w:rFonts w:hint="eastAsia" w:ascii="宋体" w:hAnsi="宋体" w:eastAsia="宋体" w:cs="宋体"/>
                <w:color w:val="auto"/>
              </w:rPr>
              <w:t>采购人：</w:t>
            </w:r>
            <w:r>
              <w:rPr>
                <w:rFonts w:hint="eastAsia" w:ascii="宋体" w:hAnsi="宋体" w:cs="宋体"/>
                <w:b w:val="0"/>
                <w:bCs/>
                <w:color w:val="auto"/>
                <w:sz w:val="21"/>
                <w:szCs w:val="21"/>
                <w:lang w:val="en-US" w:eastAsia="zh-CN"/>
              </w:rPr>
              <w:t>上林县人力资源和社会保障局</w:t>
            </w:r>
          </w:p>
          <w:p>
            <w:pPr>
              <w:spacing w:line="360" w:lineRule="exact"/>
              <w:rPr>
                <w:rFonts w:hint="eastAsia" w:ascii="宋体" w:hAnsi="宋体" w:eastAsia="宋体" w:cs="宋体"/>
                <w:color w:val="auto"/>
              </w:rPr>
            </w:pPr>
            <w:r>
              <w:rPr>
                <w:rFonts w:hint="eastAsia" w:ascii="宋体" w:hAnsi="宋体" w:eastAsia="宋体" w:cs="宋体"/>
                <w:color w:val="auto"/>
              </w:rPr>
              <w:t>地址：</w:t>
            </w:r>
            <w:r>
              <w:rPr>
                <w:rFonts w:hint="eastAsia" w:ascii="宋体" w:hAnsi="宋体" w:cs="宋体"/>
                <w:color w:val="auto"/>
                <w:szCs w:val="21"/>
              </w:rPr>
              <w:t>上林县大丰镇丰岭路2号</w:t>
            </w:r>
          </w:p>
          <w:p>
            <w:pPr>
              <w:spacing w:line="360" w:lineRule="exact"/>
              <w:rPr>
                <w:rFonts w:hint="eastAsia" w:ascii="宋体" w:hAnsi="宋体" w:eastAsia="宋体" w:cs="宋体"/>
                <w:color w:val="auto"/>
              </w:rPr>
            </w:pPr>
            <w:r>
              <w:rPr>
                <w:rFonts w:hint="eastAsia" w:ascii="宋体" w:hAnsi="宋体" w:eastAsia="宋体" w:cs="宋体"/>
                <w:color w:val="auto"/>
              </w:rPr>
              <w:t>项目联系人：</w:t>
            </w:r>
            <w:r>
              <w:rPr>
                <w:rFonts w:hint="eastAsia" w:ascii="宋体" w:hAnsi="宋体" w:cs="宋体"/>
                <w:color w:val="auto"/>
                <w:szCs w:val="21"/>
              </w:rPr>
              <w:t>谭立明</w:t>
            </w:r>
            <w:r>
              <w:rPr>
                <w:rFonts w:hint="eastAsia" w:ascii="宋体" w:hAnsi="宋体" w:eastAsia="宋体" w:cs="宋体"/>
                <w:color w:val="auto"/>
              </w:rPr>
              <w:t xml:space="preserve"> </w:t>
            </w:r>
          </w:p>
          <w:p>
            <w:pPr>
              <w:spacing w:line="360" w:lineRule="exact"/>
              <w:rPr>
                <w:rFonts w:hint="eastAsia" w:ascii="宋体" w:hAnsi="宋体" w:eastAsia="宋体" w:cs="宋体"/>
                <w:color w:val="auto"/>
              </w:rPr>
            </w:pPr>
            <w:r>
              <w:rPr>
                <w:rFonts w:hint="eastAsia" w:ascii="宋体" w:hAnsi="宋体" w:eastAsia="宋体" w:cs="宋体"/>
                <w:color w:val="auto"/>
              </w:rPr>
              <w:t>电话：</w:t>
            </w:r>
            <w:r>
              <w:rPr>
                <w:rFonts w:hint="eastAsia" w:ascii="宋体" w:hAnsi="宋体" w:cs="宋体"/>
                <w:color w:val="auto"/>
                <w:szCs w:val="21"/>
              </w:rPr>
              <w:t>0771-5210458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采购代理机构</w:t>
            </w:r>
          </w:p>
        </w:tc>
        <w:tc>
          <w:tcPr>
            <w:tcW w:w="6301" w:type="dxa"/>
            <w:noWrap w:val="0"/>
            <w:vAlign w:val="center"/>
          </w:tcPr>
          <w:p>
            <w:pPr>
              <w:pStyle w:val="22"/>
              <w:spacing w:line="360" w:lineRule="exact"/>
              <w:rPr>
                <w:rFonts w:hint="eastAsia" w:ascii="宋体" w:hAnsi="宋体" w:eastAsia="宋体" w:cs="宋体"/>
                <w:szCs w:val="24"/>
                <w:lang w:eastAsia="zh-CN"/>
              </w:rPr>
            </w:pPr>
            <w:r>
              <w:rPr>
                <w:rFonts w:hint="eastAsia" w:ascii="宋体" w:hAnsi="宋体" w:eastAsia="宋体" w:cs="宋体"/>
                <w:szCs w:val="24"/>
              </w:rPr>
              <w:t>名称：</w:t>
            </w:r>
            <w:r>
              <w:rPr>
                <w:rFonts w:hint="eastAsia" w:ascii="宋体" w:hAnsi="宋体" w:eastAsia="宋体" w:cs="宋体"/>
                <w:szCs w:val="24"/>
                <w:lang w:eastAsia="zh-CN"/>
              </w:rPr>
              <w:t>广西盛元华工程咨询有限公司</w:t>
            </w:r>
          </w:p>
          <w:p>
            <w:pPr>
              <w:pStyle w:val="22"/>
              <w:spacing w:line="360" w:lineRule="exact"/>
              <w:rPr>
                <w:rFonts w:hint="eastAsia" w:ascii="宋体" w:hAnsi="宋体" w:eastAsia="宋体" w:cs="宋体"/>
                <w:szCs w:val="24"/>
                <w:lang w:eastAsia="zh-CN"/>
              </w:rPr>
            </w:pPr>
            <w:r>
              <w:rPr>
                <w:rFonts w:hint="eastAsia" w:ascii="宋体" w:hAnsi="宋体" w:eastAsia="宋体" w:cs="宋体"/>
                <w:szCs w:val="24"/>
              </w:rPr>
              <w:t>地址：</w:t>
            </w:r>
            <w:r>
              <w:rPr>
                <w:rFonts w:hint="eastAsia" w:ascii="宋体" w:hAnsi="宋体" w:eastAsia="宋体" w:cs="宋体"/>
                <w:szCs w:val="24"/>
                <w:lang w:eastAsia="zh-CN"/>
              </w:rPr>
              <w:t>南宁市良庆区凯旋路18号广西合景国际金融广场28层</w:t>
            </w:r>
          </w:p>
          <w:p>
            <w:pPr>
              <w:pStyle w:val="22"/>
              <w:spacing w:line="360" w:lineRule="exact"/>
              <w:rPr>
                <w:rFonts w:hint="eastAsia" w:ascii="宋体" w:hAnsi="宋体" w:eastAsia="宋体" w:cs="宋体"/>
                <w:szCs w:val="24"/>
              </w:rPr>
            </w:pPr>
            <w:r>
              <w:rPr>
                <w:rFonts w:hint="eastAsia" w:ascii="宋体" w:hAnsi="宋体" w:eastAsia="宋体" w:cs="宋体"/>
                <w:szCs w:val="24"/>
              </w:rPr>
              <w:t>项目</w:t>
            </w:r>
            <w:r>
              <w:rPr>
                <w:rFonts w:hint="eastAsia" w:ascii="宋体" w:hAnsi="宋体" w:eastAsia="宋体" w:cs="宋体"/>
              </w:rPr>
              <w:t>联系</w:t>
            </w:r>
            <w:r>
              <w:rPr>
                <w:rFonts w:hint="eastAsia" w:ascii="宋体" w:hAnsi="宋体" w:eastAsia="宋体" w:cs="宋体"/>
                <w:szCs w:val="24"/>
              </w:rPr>
              <w:t>人：</w:t>
            </w:r>
            <w:r>
              <w:rPr>
                <w:rFonts w:hint="eastAsia" w:ascii="宋体" w:hAnsi="宋体" w:eastAsia="宋体" w:cs="宋体"/>
                <w:spacing w:val="6"/>
                <w:kern w:val="48"/>
                <w:szCs w:val="24"/>
                <w:lang w:eastAsia="zh-CN"/>
              </w:rPr>
              <w:t>黄群</w:t>
            </w:r>
            <w:r>
              <w:rPr>
                <w:rFonts w:hint="eastAsia" w:ascii="宋体" w:hAnsi="宋体" w:eastAsia="宋体" w:cs="宋体"/>
                <w:szCs w:val="24"/>
              </w:rPr>
              <w:t xml:space="preserve">   </w:t>
            </w:r>
          </w:p>
          <w:p>
            <w:pPr>
              <w:pStyle w:val="22"/>
              <w:spacing w:line="360" w:lineRule="exact"/>
              <w:rPr>
                <w:rFonts w:hint="eastAsia" w:ascii="宋体" w:hAnsi="宋体" w:eastAsia="宋体" w:cs="宋体"/>
                <w:szCs w:val="21"/>
              </w:rPr>
            </w:pPr>
            <w:r>
              <w:rPr>
                <w:rFonts w:hint="eastAsia" w:ascii="宋体" w:hAnsi="宋体" w:eastAsia="宋体" w:cs="宋体"/>
                <w:szCs w:val="24"/>
              </w:rPr>
              <w:t>电话：</w:t>
            </w:r>
            <w:r>
              <w:rPr>
                <w:rFonts w:hint="eastAsia" w:ascii="宋体" w:hAnsi="宋体" w:eastAsia="宋体" w:cs="宋体"/>
                <w:szCs w:val="24"/>
                <w:lang w:eastAsia="zh-CN"/>
              </w:rPr>
              <w:t>0771-2846860</w:t>
            </w:r>
            <w:r>
              <w:rPr>
                <w:rFonts w:hint="eastAsia" w:ascii="宋体" w:hAnsi="宋体" w:eastAsia="宋体" w:cs="宋体"/>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1.3</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6301" w:type="dxa"/>
            <w:noWrap w:val="0"/>
            <w:vAlign w:val="center"/>
          </w:tcPr>
          <w:p>
            <w:pPr>
              <w:pStyle w:val="22"/>
              <w:spacing w:line="360" w:lineRule="auto"/>
              <w:rPr>
                <w:rFonts w:hint="eastAsia" w:ascii="宋体" w:hAnsi="宋体" w:eastAsia="宋体" w:cs="宋体"/>
                <w:szCs w:val="21"/>
                <w:lang w:eastAsia="zh-CN"/>
              </w:rPr>
            </w:pPr>
            <w:r>
              <w:rPr>
                <w:rFonts w:hint="eastAsia" w:hAnsi="宋体" w:cs="宋体"/>
                <w:b w:val="0"/>
                <w:bCs/>
                <w:kern w:val="0"/>
                <w:sz w:val="21"/>
                <w:szCs w:val="21"/>
                <w:lang w:eastAsia="zh-CN"/>
              </w:rPr>
              <w:t>2021-2023年度上林县采购保洁员岗位安置建档立卡贫困劳动力就业服务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1.4</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项目编号</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"https://pay.zcygov.cn/purchaseplan_front/" \l "/plan/apply/detail/1000001612218" </w:instrText>
            </w:r>
            <w:r>
              <w:rPr>
                <w:rFonts w:hint="eastAsia" w:ascii="宋体" w:hAnsi="宋体" w:eastAsia="宋体" w:cs="宋体"/>
                <w:color w:val="auto"/>
                <w:sz w:val="21"/>
                <w:szCs w:val="21"/>
              </w:rPr>
              <w:fldChar w:fldCharType="separate"/>
            </w:r>
            <w:r>
              <w:rPr>
                <w:rStyle w:val="48"/>
                <w:rFonts w:hint="eastAsia" w:ascii="宋体" w:hAnsi="宋体" w:eastAsia="宋体" w:cs="宋体"/>
                <w:color w:val="auto"/>
                <w:sz w:val="21"/>
                <w:szCs w:val="21"/>
              </w:rPr>
              <w:t>SLZC2020-G3-0172</w:t>
            </w:r>
            <w:r>
              <w:rPr>
                <w:rStyle w:val="48"/>
                <w:rFonts w:hint="eastAsia" w:ascii="宋体" w:hAnsi="宋体" w:cs="宋体"/>
                <w:color w:val="auto"/>
                <w:sz w:val="21"/>
                <w:szCs w:val="21"/>
                <w:lang w:val="en-US" w:eastAsia="zh-CN"/>
              </w:rPr>
              <w:t>3</w:t>
            </w:r>
            <w:r>
              <w:rPr>
                <w:rStyle w:val="48"/>
                <w:rFonts w:hint="eastAsia" w:ascii="宋体" w:hAnsi="宋体" w:eastAsia="宋体" w:cs="宋体"/>
                <w:color w:val="auto"/>
                <w:sz w:val="21"/>
                <w:szCs w:val="21"/>
              </w:rPr>
              <w:fldChar w:fldCharType="end"/>
            </w:r>
            <w:r>
              <w:rPr>
                <w:rStyle w:val="48"/>
                <w:rFonts w:hint="eastAsia" w:ascii="宋体" w:hAnsi="宋体" w:cs="宋体"/>
                <w:color w:val="auto"/>
                <w:sz w:val="21"/>
                <w:szCs w:val="21"/>
                <w:lang w:val="en-US" w:eastAsia="zh-CN"/>
              </w:rPr>
              <w:t>-GXSYH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1.5</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采购预算</w:t>
            </w:r>
          </w:p>
        </w:tc>
        <w:tc>
          <w:tcPr>
            <w:tcW w:w="6301" w:type="dxa"/>
            <w:noWrap w:val="0"/>
            <w:vAlign w:val="center"/>
          </w:tcPr>
          <w:p>
            <w:pPr>
              <w:pStyle w:val="22"/>
              <w:spacing w:line="360" w:lineRule="auto"/>
              <w:rPr>
                <w:rFonts w:hint="eastAsia" w:ascii="宋体" w:hAnsi="宋体" w:eastAsia="宋体" w:cs="宋体"/>
                <w:spacing w:val="6"/>
                <w:kern w:val="48"/>
                <w:szCs w:val="21"/>
              </w:rPr>
            </w:pPr>
            <w:r>
              <w:rPr>
                <w:rFonts w:hint="eastAsia" w:ascii="宋体" w:hAnsi="宋体" w:eastAsia="宋体" w:cs="宋体"/>
                <w:b/>
                <w:bCs/>
                <w:sz w:val="21"/>
                <w:szCs w:val="21"/>
                <w:u w:val="single"/>
              </w:rPr>
              <w:t>735</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48288</w:t>
            </w:r>
            <w:r>
              <w:rPr>
                <w:rFonts w:hint="eastAsia" w:ascii="宋体" w:hAnsi="宋体" w:eastAsia="宋体" w:cs="宋体"/>
                <w:b/>
                <w:spacing w:val="6"/>
                <w:kern w:val="48"/>
                <w:u w:val="single"/>
              </w:rPr>
              <w:t>万元</w:t>
            </w:r>
            <w:r>
              <w:rPr>
                <w:rFonts w:hint="eastAsia" w:ascii="宋体" w:hAnsi="宋体" w:eastAsia="宋体" w:cs="宋体"/>
                <w:spacing w:val="6"/>
                <w:kern w:val="48"/>
                <w:szCs w:val="24"/>
              </w:rPr>
              <w:t>，</w:t>
            </w:r>
            <w:r>
              <w:rPr>
                <w:rFonts w:hint="eastAsia" w:ascii="宋体" w:hAnsi="宋体" w:eastAsia="宋体" w:cs="宋体"/>
                <w:szCs w:val="24"/>
              </w:rPr>
              <w:t>分项预算（如有）详见服务需求一览表。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noWrap w:val="0"/>
            <w:vAlign w:val="center"/>
          </w:tcPr>
          <w:p>
            <w:pPr>
              <w:pStyle w:val="22"/>
              <w:spacing w:line="360" w:lineRule="exact"/>
              <w:jc w:val="center"/>
              <w:rPr>
                <w:rFonts w:hint="eastAsia" w:ascii="宋体" w:hAnsi="宋体" w:eastAsia="宋体" w:cs="宋体"/>
                <w:szCs w:val="24"/>
              </w:rPr>
            </w:pPr>
            <w:r>
              <w:rPr>
                <w:rFonts w:hint="eastAsia" w:ascii="宋体" w:hAnsi="宋体" w:eastAsia="宋体" w:cs="宋体"/>
                <w:szCs w:val="24"/>
              </w:rPr>
              <w:t>1.7</w:t>
            </w:r>
          </w:p>
        </w:tc>
        <w:tc>
          <w:tcPr>
            <w:tcW w:w="2206" w:type="dxa"/>
            <w:noWrap w:val="0"/>
            <w:vAlign w:val="center"/>
          </w:tcPr>
          <w:p>
            <w:pPr>
              <w:pStyle w:val="22"/>
              <w:spacing w:line="360" w:lineRule="exact"/>
              <w:jc w:val="center"/>
              <w:rPr>
                <w:rFonts w:hint="eastAsia" w:ascii="宋体" w:hAnsi="宋体" w:eastAsia="宋体" w:cs="宋体"/>
                <w:szCs w:val="24"/>
              </w:rPr>
            </w:pPr>
            <w:r>
              <w:rPr>
                <w:rFonts w:hint="eastAsia" w:ascii="宋体" w:hAnsi="宋体" w:eastAsia="宋体" w:cs="宋体"/>
                <w:szCs w:val="21"/>
              </w:rPr>
              <w:t>获取招标文件方式</w:t>
            </w:r>
          </w:p>
        </w:tc>
        <w:tc>
          <w:tcPr>
            <w:tcW w:w="6301" w:type="dxa"/>
            <w:noWrap w:val="0"/>
            <w:vAlign w:val="center"/>
          </w:tcPr>
          <w:p>
            <w:pPr>
              <w:pStyle w:val="22"/>
              <w:spacing w:line="360" w:lineRule="exact"/>
              <w:rPr>
                <w:rFonts w:hint="eastAsia" w:ascii="宋体" w:hAnsi="宋体" w:eastAsia="宋体" w:cs="宋体"/>
                <w:szCs w:val="24"/>
              </w:rPr>
            </w:pPr>
            <w:r>
              <w:rPr>
                <w:rFonts w:hint="eastAsia" w:ascii="宋体" w:hAnsi="宋体" w:eastAsia="宋体" w:cs="宋体"/>
                <w:spacing w:val="6"/>
                <w:kern w:val="48"/>
              </w:rPr>
              <w:t>供应商在南宁市公共资源交易平台（https://www.nnggzy.org.cn/gxnnzbw/）免费下载招标（采购）文件。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noWrap w:val="0"/>
            <w:vAlign w:val="center"/>
          </w:tcPr>
          <w:p>
            <w:pPr>
              <w:pStyle w:val="22"/>
              <w:spacing w:line="360" w:lineRule="exact"/>
              <w:jc w:val="center"/>
              <w:rPr>
                <w:rFonts w:hint="eastAsia" w:ascii="宋体" w:hAnsi="宋体" w:eastAsia="宋体" w:cs="宋体"/>
              </w:rPr>
            </w:pPr>
            <w:r>
              <w:rPr>
                <w:rFonts w:hint="eastAsia" w:ascii="宋体" w:hAnsi="宋体" w:eastAsia="宋体" w:cs="宋体"/>
                <w:b/>
              </w:rPr>
              <w:t>1.8</w:t>
            </w:r>
          </w:p>
        </w:tc>
        <w:tc>
          <w:tcPr>
            <w:tcW w:w="2206" w:type="dxa"/>
            <w:noWrap w:val="0"/>
            <w:vAlign w:val="center"/>
          </w:tcPr>
          <w:p>
            <w:pPr>
              <w:pStyle w:val="22"/>
              <w:spacing w:line="360" w:lineRule="exact"/>
              <w:jc w:val="center"/>
              <w:rPr>
                <w:rFonts w:hint="eastAsia" w:ascii="宋体" w:hAnsi="宋体" w:eastAsia="宋体" w:cs="宋体"/>
                <w:szCs w:val="21"/>
              </w:rPr>
            </w:pPr>
            <w:r>
              <w:rPr>
                <w:rFonts w:hint="eastAsia" w:ascii="宋体" w:hAnsi="宋体" w:eastAsia="宋体" w:cs="宋体"/>
                <w:b/>
                <w:bCs/>
              </w:rPr>
              <w:t>预留采购份额</w:t>
            </w:r>
          </w:p>
        </w:tc>
        <w:tc>
          <w:tcPr>
            <w:tcW w:w="6301" w:type="dxa"/>
            <w:noWrap w:val="0"/>
            <w:vAlign w:val="center"/>
          </w:tcPr>
          <w:p>
            <w:pPr>
              <w:pStyle w:val="22"/>
              <w:spacing w:line="360" w:lineRule="exact"/>
              <w:ind w:left="599" w:hanging="599" w:hangingChars="284"/>
              <w:rPr>
                <w:rFonts w:hint="eastAsia" w:ascii="宋体" w:hAnsi="宋体" w:eastAsia="宋体" w:cs="宋体"/>
                <w:szCs w:val="24"/>
              </w:rPr>
            </w:pPr>
            <w:r>
              <w:rPr>
                <w:rFonts w:hint="eastAsia" w:ascii="宋体" w:hAnsi="宋体" w:eastAsia="宋体" w:cs="宋体"/>
                <w:b/>
                <w:bCs/>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bCs/>
                <w:sz w:val="21"/>
                <w:szCs w:val="21"/>
              </w:rPr>
              <w:t>投标人资格要求</w:t>
            </w:r>
          </w:p>
        </w:tc>
        <w:tc>
          <w:tcPr>
            <w:tcW w:w="6301" w:type="dxa"/>
            <w:noWrap w:val="0"/>
            <w:vAlign w:val="center"/>
          </w:tcPr>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1.满足《中华人民共和国政府采购法》第二十二条规定</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r>
              <w:rPr>
                <w:rFonts w:hint="eastAsia" w:ascii="宋体" w:hAnsi="宋体" w:cs="宋体"/>
                <w:spacing w:val="6"/>
                <w:kern w:val="48"/>
                <w:sz w:val="21"/>
                <w:szCs w:val="21"/>
                <w:u w:val="none"/>
                <w:lang w:val="en-US" w:eastAsia="zh-CN" w:bidi="ar"/>
              </w:rPr>
              <w:t>无</w:t>
            </w:r>
            <w:r>
              <w:rPr>
                <w:rFonts w:hint="eastAsia" w:ascii="宋体" w:hAnsi="宋体" w:eastAsia="宋体" w:cs="宋体"/>
                <w:color w:val="auto"/>
                <w:sz w:val="21"/>
                <w:szCs w:val="21"/>
                <w:lang w:eastAsia="zh-CN"/>
              </w:rPr>
              <w:t>。</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3.本项目的特定资格要求：</w:t>
            </w:r>
            <w:r>
              <w:rPr>
                <w:rFonts w:hint="eastAsia" w:ascii="宋体" w:hAnsi="宋体" w:cs="宋体"/>
                <w:color w:val="auto"/>
                <w:sz w:val="21"/>
                <w:szCs w:val="21"/>
                <w:lang w:eastAsia="zh-CN"/>
              </w:rPr>
              <w:t>具有《劳务派遣许可证》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4.</w:t>
            </w:r>
            <w:r>
              <w:rPr>
                <w:rFonts w:hint="eastAsia" w:ascii="宋体" w:hAnsi="宋体" w:eastAsia="宋体" w:cs="宋体"/>
                <w:color w:val="000000"/>
                <w:sz w:val="21"/>
                <w:szCs w:val="21"/>
              </w:rPr>
              <w:t>对在“信用中国”网站（</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"http://www.creditchina.gov.cn"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www.creditchina.gov.cn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）或中国政府采购网（</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"http://www.ccgp.gov.cn"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www.ccgp.gov.cn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000000"/>
                <w:sz w:val="21"/>
                <w:szCs w:val="21"/>
                <w:u w:val="none"/>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bCs/>
                <w:spacing w:val="6"/>
                <w:sz w:val="21"/>
                <w:szCs w:val="21"/>
              </w:rPr>
            </w:pPr>
            <w:r>
              <w:rPr>
                <w:rFonts w:hint="eastAsia" w:ascii="宋体" w:hAnsi="宋体" w:cs="宋体"/>
                <w:sz w:val="21"/>
                <w:szCs w:val="21"/>
                <w:u w:val="none"/>
                <w:lang w:val="en-US" w:eastAsia="zh-CN"/>
              </w:rPr>
              <w:t>5.</w:t>
            </w:r>
            <w:r>
              <w:rPr>
                <w:rFonts w:hint="eastAsia" w:ascii="宋体" w:hAnsi="宋体" w:eastAsia="宋体" w:cs="宋体"/>
                <w:bCs/>
                <w:spacing w:val="6"/>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3.3</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是否接受联合体投标</w:t>
            </w:r>
          </w:p>
        </w:tc>
        <w:tc>
          <w:tcPr>
            <w:tcW w:w="6301" w:type="dxa"/>
            <w:noWrap w:val="0"/>
            <w:vAlign w:val="center"/>
          </w:tcPr>
          <w:p>
            <w:pPr>
              <w:pStyle w:val="22"/>
              <w:spacing w:line="360" w:lineRule="auto"/>
              <w:rPr>
                <w:rFonts w:hint="eastAsia" w:ascii="宋体" w:hAnsi="宋体" w:eastAsia="宋体" w:cs="宋体"/>
                <w:szCs w:val="21"/>
              </w:rPr>
            </w:pPr>
            <w:bookmarkStart w:id="54" w:name="CgwjmbEntity：sflhttb_0"/>
            <w:r>
              <w:rPr>
                <w:rFonts w:hint="eastAsia" w:ascii="宋体" w:hAnsi="宋体" w:eastAsia="宋体" w:cs="宋体"/>
                <w:szCs w:val="21"/>
              </w:rPr>
              <w:t>不接受联合体投标</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restart"/>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4.1</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招标文件质疑提交</w:t>
            </w:r>
            <w:r>
              <w:rPr>
                <w:rFonts w:hint="eastAsia" w:ascii="宋体" w:hAnsi="宋体" w:eastAsia="宋体" w:cs="宋体"/>
                <w:kern w:val="0"/>
                <w:szCs w:val="21"/>
              </w:rPr>
              <w:t>的截止时间</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rPr>
              <w:t>招标文件公告期限届满之日起7个工作日内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continue"/>
            <w:noWrap w:val="0"/>
            <w:vAlign w:val="center"/>
          </w:tcPr>
          <w:p>
            <w:pPr>
              <w:pStyle w:val="22"/>
              <w:adjustRightInd w:val="0"/>
              <w:spacing w:line="360" w:lineRule="auto"/>
              <w:jc w:val="center"/>
              <w:rPr>
                <w:rFonts w:hint="eastAsia" w:ascii="宋体" w:hAnsi="宋体" w:eastAsia="宋体" w:cs="宋体"/>
                <w:szCs w:val="21"/>
              </w:rPr>
            </w:pPr>
          </w:p>
        </w:tc>
        <w:tc>
          <w:tcPr>
            <w:tcW w:w="2206" w:type="dxa"/>
            <w:noWrap w:val="0"/>
            <w:vAlign w:val="center"/>
          </w:tcPr>
          <w:p>
            <w:pPr>
              <w:pStyle w:val="22"/>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Cs w:val="21"/>
              </w:rPr>
            </w:pPr>
            <w:r>
              <w:rPr>
                <w:rFonts w:hint="eastAsia" w:ascii="宋体" w:hAnsi="宋体" w:eastAsia="宋体" w:cs="宋体"/>
                <w:color w:val="auto"/>
                <w:szCs w:val="21"/>
                <w:highlight w:val="none"/>
              </w:rPr>
              <w:t>接收质疑函的方式、联系电话和通讯地址</w:t>
            </w:r>
          </w:p>
        </w:tc>
        <w:tc>
          <w:tcPr>
            <w:tcW w:w="6301" w:type="dxa"/>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接收质疑函的方式：以书面形式</w:t>
            </w:r>
            <w:r>
              <w:rPr>
                <w:rFonts w:hint="eastAsia" w:ascii="宋体" w:hAnsi="宋体" w:eastAsia="宋体" w:cs="宋体"/>
                <w:color w:val="auto"/>
                <w:sz w:val="21"/>
                <w:szCs w:val="21"/>
              </w:rPr>
              <w:t>现场</w:t>
            </w:r>
            <w:r>
              <w:rPr>
                <w:rFonts w:hint="eastAsia" w:ascii="宋体" w:hAnsi="宋体" w:eastAsia="宋体" w:cs="宋体"/>
                <w:color w:val="auto"/>
                <w:szCs w:val="21"/>
                <w:highlight w:val="none"/>
              </w:rPr>
              <w:t>提交</w:t>
            </w:r>
          </w:p>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0"/>
                <w:highlight w:val="none"/>
              </w:rPr>
              <w:t>0771-</w:t>
            </w:r>
            <w:r>
              <w:rPr>
                <w:rFonts w:hint="eastAsia" w:ascii="宋体" w:hAnsi="宋体" w:eastAsia="宋体" w:cs="宋体"/>
                <w:color w:val="auto"/>
                <w:szCs w:val="20"/>
                <w:highlight w:val="none"/>
                <w:lang w:val="en-US" w:eastAsia="zh-CN"/>
              </w:rPr>
              <w:t>2846860</w:t>
            </w:r>
          </w:p>
          <w:p>
            <w:pPr>
              <w:pStyle w:val="22"/>
              <w:keepNext w:val="0"/>
              <w:keepLines w:val="0"/>
              <w:suppressLineNumbers w:val="0"/>
              <w:spacing w:before="0" w:beforeAutospacing="0" w:after="0" w:afterAutospacing="0" w:line="360" w:lineRule="exact"/>
              <w:ind w:left="0" w:leftChars="0" w:right="0" w:rightChars="0"/>
              <w:rPr>
                <w:rFonts w:hint="eastAsia" w:ascii="宋体" w:hAnsi="宋体" w:eastAsia="宋体" w:cs="宋体"/>
                <w:szCs w:val="21"/>
                <w:lang w:eastAsia="zh-CN"/>
              </w:rPr>
            </w:pPr>
            <w:r>
              <w:rPr>
                <w:rFonts w:hint="eastAsia" w:ascii="宋体" w:hAnsi="宋体" w:eastAsia="宋体" w:cs="宋体"/>
                <w:color w:val="auto"/>
                <w:szCs w:val="21"/>
                <w:highlight w:val="none"/>
              </w:rPr>
              <w:t>通讯地址：</w:t>
            </w:r>
            <w:r>
              <w:rPr>
                <w:rFonts w:hint="eastAsia" w:ascii="宋体" w:hAnsi="宋体" w:eastAsia="宋体" w:cs="宋体"/>
                <w:color w:val="auto"/>
                <w:sz w:val="21"/>
                <w:szCs w:val="21"/>
                <w:lang w:eastAsia="zh-CN"/>
              </w:rPr>
              <w:t>南宁市青秀区纬武路</w:t>
            </w:r>
            <w:r>
              <w:rPr>
                <w:rFonts w:hint="eastAsia" w:ascii="宋体" w:hAnsi="宋体" w:eastAsia="宋体" w:cs="宋体"/>
                <w:color w:val="auto"/>
                <w:sz w:val="21"/>
                <w:szCs w:val="21"/>
                <w:lang w:val="en-US" w:eastAsia="zh-CN"/>
              </w:rPr>
              <w:t>165号502室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7.1</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kern w:val="0"/>
                <w:szCs w:val="21"/>
              </w:rPr>
              <w:t>投标人要求澄清的截止时间</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rPr>
              <w:t>招标文件公告期限届满之日起7个工作日内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8.8</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投标文件份数</w:t>
            </w:r>
          </w:p>
        </w:tc>
        <w:tc>
          <w:tcPr>
            <w:tcW w:w="6301" w:type="dxa"/>
            <w:noWrap w:val="0"/>
            <w:vAlign w:val="center"/>
          </w:tcPr>
          <w:p>
            <w:pPr>
              <w:spacing w:line="360" w:lineRule="exact"/>
              <w:rPr>
                <w:rFonts w:hint="eastAsia" w:ascii="宋体" w:hAnsi="宋体" w:eastAsia="宋体" w:cs="宋体"/>
                <w:szCs w:val="20"/>
              </w:rPr>
            </w:pPr>
            <w:r>
              <w:rPr>
                <w:rFonts w:hint="eastAsia" w:ascii="宋体" w:hAnsi="宋体" w:eastAsia="宋体" w:cs="宋体"/>
                <w:szCs w:val="20"/>
              </w:rPr>
              <w:t>报价文件：正本1份，副本4份</w:t>
            </w:r>
          </w:p>
          <w:p>
            <w:pPr>
              <w:spacing w:line="360" w:lineRule="exact"/>
              <w:rPr>
                <w:rFonts w:hint="eastAsia" w:ascii="宋体" w:hAnsi="宋体" w:eastAsia="宋体" w:cs="宋体"/>
                <w:szCs w:val="20"/>
              </w:rPr>
            </w:pPr>
            <w:r>
              <w:rPr>
                <w:rFonts w:hint="eastAsia" w:ascii="宋体" w:hAnsi="宋体" w:eastAsia="宋体" w:cs="宋体"/>
                <w:szCs w:val="20"/>
              </w:rPr>
              <w:t>资格文件：正本1份，副本4份</w:t>
            </w:r>
          </w:p>
          <w:p>
            <w:pPr>
              <w:spacing w:line="360" w:lineRule="exact"/>
              <w:rPr>
                <w:rFonts w:hint="eastAsia" w:ascii="宋体" w:hAnsi="宋体" w:eastAsia="宋体" w:cs="宋体"/>
                <w:szCs w:val="20"/>
              </w:rPr>
            </w:pPr>
            <w:r>
              <w:rPr>
                <w:rFonts w:hint="eastAsia" w:ascii="宋体" w:hAnsi="宋体" w:eastAsia="宋体" w:cs="宋体"/>
                <w:szCs w:val="20"/>
              </w:rPr>
              <w:t>技术文件：正本1份，副本4份</w:t>
            </w:r>
          </w:p>
          <w:p>
            <w:pPr>
              <w:spacing w:line="360" w:lineRule="exact"/>
              <w:rPr>
                <w:rFonts w:hint="eastAsia" w:ascii="宋体" w:hAnsi="宋体" w:eastAsia="宋体" w:cs="宋体"/>
                <w:szCs w:val="20"/>
              </w:rPr>
            </w:pPr>
            <w:r>
              <w:rPr>
                <w:rFonts w:hint="eastAsia" w:ascii="宋体" w:hAnsi="宋体" w:eastAsia="宋体" w:cs="宋体"/>
                <w:szCs w:val="20"/>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11.4</w:t>
            </w:r>
          </w:p>
        </w:tc>
        <w:tc>
          <w:tcPr>
            <w:tcW w:w="2206" w:type="dxa"/>
            <w:noWrap w:val="0"/>
            <w:vAlign w:val="center"/>
          </w:tcPr>
          <w:p>
            <w:pPr>
              <w:autoSpaceDE w:val="0"/>
              <w:autoSpaceDN w:val="0"/>
              <w:adjustRightInd w:val="0"/>
              <w:spacing w:line="360" w:lineRule="auto"/>
              <w:jc w:val="center"/>
              <w:rPr>
                <w:rFonts w:hint="eastAsia" w:ascii="宋体" w:hAnsi="宋体" w:eastAsia="宋体" w:cs="宋体"/>
                <w:kern w:val="0"/>
                <w:sz w:val="20"/>
                <w:szCs w:val="20"/>
              </w:rPr>
            </w:pPr>
            <w:r>
              <w:rPr>
                <w:rFonts w:hint="eastAsia" w:ascii="宋体" w:hAnsi="宋体" w:eastAsia="宋体" w:cs="宋体"/>
                <w:kern w:val="0"/>
              </w:rPr>
              <w:t>采购代理服务费</w:t>
            </w:r>
          </w:p>
        </w:tc>
        <w:tc>
          <w:tcPr>
            <w:tcW w:w="6301" w:type="dxa"/>
            <w:noWrap w:val="0"/>
            <w:vAlign w:val="center"/>
          </w:tcPr>
          <w:p>
            <w:pPr>
              <w:pStyle w:val="22"/>
              <w:spacing w:line="360" w:lineRule="exact"/>
              <w:rPr>
                <w:rFonts w:hint="eastAsia" w:ascii="宋体" w:hAnsi="宋体" w:eastAsia="宋体" w:cs="宋体"/>
                <w:color w:val="auto"/>
                <w:szCs w:val="21"/>
              </w:rPr>
            </w:pPr>
            <w:r>
              <w:rPr>
                <w:rFonts w:hint="eastAsia" w:ascii="宋体" w:hAnsi="宋体" w:eastAsia="宋体" w:cs="宋体"/>
                <w:color w:val="auto"/>
                <w:szCs w:val="21"/>
              </w:rPr>
              <w:t>1、中标服务费</w:t>
            </w:r>
            <w:r>
              <w:rPr>
                <w:rFonts w:hint="eastAsia"/>
                <w:color w:val="auto"/>
                <w:lang w:val="en-US" w:eastAsia="zh-CN"/>
              </w:rPr>
              <w:t>按国家发展计划委员会《</w:t>
            </w:r>
            <w:r>
              <w:rPr>
                <w:rFonts w:hint="eastAsia" w:ascii="宋体" w:hAnsi="宋体" w:eastAsia="宋体" w:cs="宋体"/>
                <w:color w:val="auto"/>
                <w:sz w:val="21"/>
                <w:szCs w:val="21"/>
              </w:rPr>
              <w:t>招标代理服务收费管理暂行办法</w:t>
            </w:r>
            <w:r>
              <w:rPr>
                <w:rFonts w:hint="eastAsia"/>
                <w:color w:val="auto"/>
                <w:lang w:val="en-US" w:eastAsia="zh-CN"/>
              </w:rPr>
              <w:t>》（计价格[2002]1980号）及发改价格[2011]534号文的收费标准计取</w:t>
            </w:r>
            <w:r>
              <w:rPr>
                <w:rFonts w:hint="eastAsia" w:ascii="宋体" w:hAnsi="宋体" w:eastAsia="宋体" w:cs="宋体"/>
                <w:color w:val="auto"/>
                <w:szCs w:val="21"/>
              </w:rPr>
              <w:t>。</w:t>
            </w:r>
          </w:p>
          <w:p>
            <w:pPr>
              <w:pStyle w:val="22"/>
              <w:spacing w:line="360" w:lineRule="exact"/>
              <w:rPr>
                <w:rFonts w:hint="eastAsia" w:ascii="宋体" w:hAnsi="宋体" w:eastAsia="宋体" w:cs="宋体"/>
                <w:color w:val="auto"/>
                <w:szCs w:val="24"/>
              </w:rPr>
            </w:pPr>
            <w:r>
              <w:rPr>
                <w:rFonts w:hint="eastAsia" w:ascii="宋体" w:hAnsi="宋体" w:eastAsia="宋体" w:cs="宋体"/>
                <w:color w:val="auto"/>
                <w:szCs w:val="21"/>
              </w:rPr>
              <w:t>2、签订合同前，中标供应商应向</w:t>
            </w:r>
            <w:r>
              <w:rPr>
                <w:rFonts w:hint="eastAsia" w:ascii="宋体" w:hAnsi="宋体" w:eastAsia="宋体" w:cs="宋体"/>
                <w:color w:val="auto"/>
                <w:szCs w:val="21"/>
                <w:lang w:eastAsia="zh-CN"/>
              </w:rPr>
              <w:t>广西盛元华工程咨询有限公司</w:t>
            </w:r>
            <w:r>
              <w:rPr>
                <w:rFonts w:hint="eastAsia" w:ascii="宋体" w:hAnsi="宋体" w:eastAsia="宋体" w:cs="宋体"/>
                <w:color w:val="auto"/>
                <w:szCs w:val="21"/>
              </w:rPr>
              <w:t>一次付清代理服务费，</w:t>
            </w:r>
            <w:r>
              <w:rPr>
                <w:rFonts w:hint="eastAsia" w:ascii="宋体" w:hAnsi="宋体" w:eastAsia="宋体" w:cs="宋体"/>
                <w:color w:val="auto"/>
                <w:szCs w:val="24"/>
              </w:rPr>
              <w:t>代理服务费采购代理机构账户信息：</w:t>
            </w:r>
          </w:p>
          <w:p>
            <w:pPr>
              <w:pStyle w:val="22"/>
              <w:keepNext w:val="0"/>
              <w:keepLines w:val="0"/>
              <w:suppressLineNumbers w:val="0"/>
              <w:spacing w:before="0" w:beforeAutospacing="0" w:after="0" w:afterAutospacing="0" w:line="360" w:lineRule="exact"/>
              <w:ind w:left="0" w:right="0" w:firstLine="420" w:firstLineChars="200"/>
              <w:rPr>
                <w:rFonts w:hint="eastAsia"/>
                <w:color w:val="auto"/>
                <w:lang w:val="en-US" w:eastAsia="zh-CN"/>
              </w:rPr>
            </w:pPr>
            <w:r>
              <w:rPr>
                <w:rFonts w:hint="eastAsia"/>
                <w:color w:val="auto"/>
                <w:lang w:val="en-US" w:eastAsia="zh-CN"/>
              </w:rPr>
              <w:t>开户名称：广西盛元华工程造价咨询有限公司马山分公司</w:t>
            </w:r>
          </w:p>
          <w:p>
            <w:pPr>
              <w:pStyle w:val="22"/>
              <w:keepNext w:val="0"/>
              <w:keepLines w:val="0"/>
              <w:suppressLineNumbers w:val="0"/>
              <w:spacing w:before="0" w:beforeAutospacing="0" w:after="0" w:afterAutospacing="0" w:line="360" w:lineRule="exact"/>
              <w:ind w:left="0" w:right="0" w:firstLine="420" w:firstLineChars="200"/>
              <w:rPr>
                <w:rFonts w:hint="eastAsia"/>
                <w:color w:val="auto"/>
                <w:lang w:val="en-US" w:eastAsia="zh-CN"/>
              </w:rPr>
            </w:pPr>
            <w:r>
              <w:rPr>
                <w:rFonts w:hint="eastAsia"/>
                <w:color w:val="auto"/>
                <w:lang w:val="en-US" w:eastAsia="zh-CN"/>
              </w:rPr>
              <w:t>开户银行：中国农业银行股份有限公司马山新兴分理处</w:t>
            </w:r>
          </w:p>
          <w:p>
            <w:pPr>
              <w:pStyle w:val="22"/>
              <w:spacing w:line="360" w:lineRule="exact"/>
              <w:ind w:firstLine="420" w:firstLineChars="200"/>
              <w:rPr>
                <w:rFonts w:hint="eastAsia" w:ascii="宋体" w:hAnsi="宋体" w:eastAsia="宋体" w:cs="宋体"/>
                <w:szCs w:val="21"/>
              </w:rPr>
            </w:pPr>
            <w:r>
              <w:rPr>
                <w:rFonts w:hint="eastAsia"/>
                <w:color w:val="auto"/>
                <w:lang w:val="en-US" w:eastAsia="zh-CN"/>
              </w:rPr>
              <w:t>银行账号：2004 4801 0400 0390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12.1</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投标有效期</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1"/>
              </w:rPr>
              <w:t>自投标截止时间起</w:t>
            </w:r>
            <w:r>
              <w:rPr>
                <w:rFonts w:hint="eastAsia" w:ascii="宋体" w:hAnsi="宋体" w:eastAsia="宋体" w:cs="宋体"/>
                <w:szCs w:val="21"/>
                <w:lang w:val="en-US" w:eastAsia="zh-CN"/>
              </w:rPr>
              <w:t>6</w:t>
            </w:r>
            <w:r>
              <w:rPr>
                <w:rFonts w:hint="eastAsia" w:ascii="宋体" w:hAnsi="宋体" w:eastAsia="宋体" w:cs="宋体"/>
                <w:szCs w:val="21"/>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13.1</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投标保证金</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14.2</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投标截止时间（开标时间）</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4"/>
              </w:rPr>
              <w:t>与第一章公告的投标截止时间（开标时间）一致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14.4</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递交投标文件地点</w:t>
            </w:r>
          </w:p>
        </w:tc>
        <w:tc>
          <w:tcPr>
            <w:tcW w:w="6301" w:type="dxa"/>
            <w:noWrap w:val="0"/>
            <w:vAlign w:val="center"/>
          </w:tcPr>
          <w:p>
            <w:pPr>
              <w:pStyle w:val="18"/>
              <w:tabs>
                <w:tab w:val="left" w:pos="3204"/>
              </w:tabs>
              <w:spacing w:line="310" w:lineRule="exact"/>
              <w:ind w:left="0" w:leftChars="0" w:firstLine="0" w:firstLineChars="0"/>
              <w:rPr>
                <w:rFonts w:hint="eastAsia" w:ascii="宋体" w:hAnsi="宋体" w:eastAsia="宋体" w:cs="宋体"/>
                <w:sz w:val="21"/>
                <w:szCs w:val="21"/>
                <w:u w:val="single"/>
              </w:rPr>
            </w:pPr>
            <w:r>
              <w:rPr>
                <w:rFonts w:hint="eastAsia" w:ascii="宋体" w:hAnsi="宋体" w:eastAsia="宋体" w:cs="宋体"/>
                <w:sz w:val="21"/>
                <w:szCs w:val="21"/>
                <w:u w:val="none"/>
              </w:rPr>
              <w:t>南宁市良庆区玉洞大道33号南宁市民中心南宁市公共资源交易中心开标厅（具体详见9楼电子显示屏安排）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14.5</w:t>
            </w:r>
          </w:p>
        </w:tc>
        <w:tc>
          <w:tcPr>
            <w:tcW w:w="2206" w:type="dxa"/>
            <w:noWrap w:val="0"/>
            <w:vAlign w:val="center"/>
          </w:tcPr>
          <w:p>
            <w:pPr>
              <w:pStyle w:val="22"/>
              <w:jc w:val="center"/>
              <w:rPr>
                <w:rFonts w:hint="eastAsia" w:ascii="宋体" w:hAnsi="宋体" w:eastAsia="宋体" w:cs="宋体"/>
                <w:szCs w:val="21"/>
              </w:rPr>
            </w:pPr>
            <w:r>
              <w:rPr>
                <w:rFonts w:hint="eastAsia" w:ascii="宋体" w:hAnsi="宋体" w:eastAsia="宋体" w:cs="宋体"/>
                <w:szCs w:val="21"/>
              </w:rPr>
              <w:t>递交投标样品截止时间</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14.6</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递交投标样品地点</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15.1</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开标地点</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17.3</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评标方法</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23.1</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中标通知书的发放</w:t>
            </w:r>
          </w:p>
        </w:tc>
        <w:tc>
          <w:tcPr>
            <w:tcW w:w="6301" w:type="dxa"/>
            <w:noWrap w:val="0"/>
            <w:vAlign w:val="center"/>
          </w:tcPr>
          <w:p>
            <w:pPr>
              <w:spacing w:line="360" w:lineRule="exact"/>
              <w:rPr>
                <w:rFonts w:hint="eastAsia" w:ascii="宋体" w:hAnsi="宋体" w:eastAsia="宋体" w:cs="宋体"/>
                <w:szCs w:val="20"/>
              </w:rPr>
            </w:pPr>
            <w:r>
              <w:rPr>
                <w:rFonts w:hint="eastAsia" w:ascii="宋体" w:hAnsi="宋体" w:eastAsia="宋体" w:cs="宋体"/>
                <w:szCs w:val="20"/>
                <w:lang w:eastAsia="zh-CN"/>
              </w:rPr>
              <w:t>广西盛元华工程咨询有限公司</w:t>
            </w:r>
            <w:r>
              <w:rPr>
                <w:rFonts w:hint="eastAsia" w:ascii="宋体" w:hAnsi="宋体" w:eastAsia="宋体" w:cs="宋体"/>
                <w:szCs w:val="20"/>
              </w:rPr>
              <w:t>在采购人确定中标结果后五个工作日内在规定的政府采购信息发布媒体上发布中标结果公告，发布中标公告的同时由采购代理机构向中标供应商发出中标通知书。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27.1</w:t>
            </w:r>
          </w:p>
        </w:tc>
        <w:tc>
          <w:tcPr>
            <w:tcW w:w="2206" w:type="dxa"/>
            <w:noWrap w:val="0"/>
            <w:vAlign w:val="center"/>
          </w:tcPr>
          <w:p>
            <w:pPr>
              <w:autoSpaceDE w:val="0"/>
              <w:autoSpaceDN w:val="0"/>
              <w:adjustRightInd w:val="0"/>
              <w:spacing w:line="360" w:lineRule="auto"/>
              <w:jc w:val="center"/>
              <w:rPr>
                <w:rFonts w:hint="eastAsia" w:ascii="宋体" w:hAnsi="宋体" w:eastAsia="宋体" w:cs="宋体"/>
                <w:kern w:val="0"/>
              </w:rPr>
            </w:pPr>
            <w:r>
              <w:rPr>
                <w:rFonts w:hint="eastAsia" w:ascii="宋体" w:hAnsi="宋体" w:eastAsia="宋体" w:cs="宋体"/>
                <w:kern w:val="0"/>
              </w:rPr>
              <w:t>需要补充的其他内容</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b/>
                <w:bCs/>
                <w:kern w:val="0"/>
                <w:sz w:val="24"/>
              </w:rPr>
              <w:t>为帮助中小微企业解决资金周转或融资困难问题，南宁市政府采购试行政府采购信用融资制度，为中小企业参与政府采购活动提供金融服务。中标供应商可凭政府釆购合同申请政府采购信用融资，具体办理要求与办理方式，详见南宁市公共资源交易中心网‘政府采购信用融资’专栏。</w:t>
            </w:r>
          </w:p>
        </w:tc>
      </w:tr>
    </w:tbl>
    <w:p>
      <w:pPr>
        <w:pStyle w:val="22"/>
        <w:jc w:val="center"/>
        <w:outlineLvl w:val="1"/>
        <w:rPr>
          <w:rFonts w:hint="eastAsia" w:ascii="宋体" w:hAnsi="宋体" w:eastAsia="宋体" w:cs="宋体"/>
          <w:b/>
          <w:sz w:val="28"/>
          <w:szCs w:val="28"/>
        </w:rPr>
      </w:pPr>
      <w:r>
        <w:rPr>
          <w:rFonts w:hint="eastAsia" w:ascii="宋体" w:hAnsi="宋体" w:eastAsia="宋体" w:cs="宋体"/>
          <w:sz w:val="28"/>
          <w:szCs w:val="28"/>
        </w:rPr>
        <w:br w:type="page"/>
      </w:r>
      <w:bookmarkStart w:id="55" w:name="_Toc2261190"/>
      <w:r>
        <w:rPr>
          <w:rFonts w:hint="eastAsia" w:ascii="宋体" w:hAnsi="宋体" w:eastAsia="宋体" w:cs="宋体"/>
          <w:b/>
          <w:sz w:val="30"/>
          <w:szCs w:val="30"/>
        </w:rPr>
        <w:t>一    总  则</w:t>
      </w:r>
      <w:bookmarkEnd w:id="55"/>
    </w:p>
    <w:p>
      <w:pPr>
        <w:pStyle w:val="22"/>
        <w:spacing w:line="440" w:lineRule="exact"/>
        <w:ind w:left="242" w:hanging="242" w:hangingChars="101"/>
        <w:jc w:val="left"/>
        <w:rPr>
          <w:rFonts w:hint="eastAsia" w:ascii="宋体" w:hAnsi="宋体" w:eastAsia="宋体" w:cs="宋体"/>
          <w:bCs/>
          <w:sz w:val="24"/>
        </w:rPr>
      </w:pPr>
      <w:r>
        <w:rPr>
          <w:rFonts w:hint="eastAsia" w:ascii="宋体" w:hAnsi="宋体" w:eastAsia="宋体" w:cs="宋体"/>
          <w:bCs/>
          <w:sz w:val="24"/>
        </w:rPr>
        <w:t>1. 项目概况</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1.1  采购人：见投标人须知前附表。</w:t>
      </w:r>
    </w:p>
    <w:p>
      <w:pPr>
        <w:pStyle w:val="22"/>
        <w:spacing w:line="440" w:lineRule="exact"/>
        <w:ind w:left="2" w:firstLine="358"/>
        <w:jc w:val="left"/>
        <w:rPr>
          <w:rFonts w:hint="eastAsia" w:ascii="宋体" w:hAnsi="宋体" w:eastAsia="宋体" w:cs="宋体"/>
        </w:rPr>
      </w:pPr>
      <w:r>
        <w:rPr>
          <w:rFonts w:hint="eastAsia" w:ascii="宋体" w:hAnsi="宋体" w:eastAsia="宋体" w:cs="宋体"/>
          <w:bCs/>
        </w:rPr>
        <w:t>1.2  采购代理机构：见投标人须知前附表。</w:t>
      </w:r>
    </w:p>
    <w:p>
      <w:pPr>
        <w:pStyle w:val="22"/>
        <w:spacing w:line="440" w:lineRule="exact"/>
        <w:ind w:left="2" w:firstLine="358"/>
        <w:jc w:val="left"/>
        <w:rPr>
          <w:rFonts w:hint="eastAsia" w:ascii="宋体" w:hAnsi="宋体" w:eastAsia="宋体" w:cs="宋体"/>
        </w:rPr>
      </w:pPr>
      <w:r>
        <w:rPr>
          <w:rFonts w:hint="eastAsia" w:ascii="宋体" w:hAnsi="宋体" w:eastAsia="宋体" w:cs="宋体"/>
        </w:rPr>
        <w:t>1.3  项目名称：</w:t>
      </w:r>
      <w:r>
        <w:rPr>
          <w:rFonts w:hint="eastAsia" w:ascii="宋体" w:hAnsi="宋体" w:eastAsia="宋体" w:cs="宋体"/>
          <w:bCs/>
        </w:rPr>
        <w:t>见投标人须知前附表。</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rPr>
        <w:t>1.4  项目编号：</w:t>
      </w:r>
      <w:r>
        <w:rPr>
          <w:rFonts w:hint="eastAsia" w:ascii="宋体" w:hAnsi="宋体" w:eastAsia="宋体" w:cs="宋体"/>
          <w:bCs/>
        </w:rPr>
        <w:t>见投标人须知前附表。</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1.5  采购预算：见投标人须知前附表。</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1.6  资金来源：政府财政性资金</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 xml:space="preserve">1.7  </w:t>
      </w:r>
      <w:r>
        <w:rPr>
          <w:rFonts w:hint="eastAsia" w:ascii="宋体" w:hAnsi="宋体" w:eastAsia="宋体" w:cs="宋体"/>
          <w:szCs w:val="21"/>
        </w:rPr>
        <w:t>获取招标文件方式：</w:t>
      </w:r>
      <w:r>
        <w:rPr>
          <w:rFonts w:hint="eastAsia" w:ascii="宋体" w:hAnsi="宋体" w:eastAsia="宋体" w:cs="宋体"/>
          <w:bCs/>
        </w:rPr>
        <w:t>见投标人须知前附表。</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1.8  预留采购份额：见投标人须知前附表。</w:t>
      </w:r>
    </w:p>
    <w:p>
      <w:pPr>
        <w:pStyle w:val="22"/>
        <w:spacing w:line="440" w:lineRule="exact"/>
        <w:jc w:val="left"/>
        <w:rPr>
          <w:rFonts w:hint="eastAsia" w:ascii="宋体" w:hAnsi="宋体" w:eastAsia="宋体" w:cs="宋体"/>
          <w:bCs/>
          <w:sz w:val="24"/>
        </w:rPr>
      </w:pPr>
      <w:r>
        <w:rPr>
          <w:rFonts w:hint="eastAsia" w:ascii="宋体" w:hAnsi="宋体" w:eastAsia="宋体" w:cs="宋体"/>
          <w:bCs/>
          <w:sz w:val="24"/>
        </w:rPr>
        <w:t>2.  政府采购信息发布媒体：</w:t>
      </w:r>
    </w:p>
    <w:p>
      <w:pPr>
        <w:pStyle w:val="22"/>
        <w:spacing w:line="440" w:lineRule="exact"/>
        <w:ind w:firstLine="359" w:firstLineChars="171"/>
        <w:rPr>
          <w:rFonts w:hint="eastAsia" w:ascii="宋体" w:hAnsi="宋体" w:eastAsia="宋体" w:cs="宋体"/>
          <w:bCs/>
        </w:rPr>
      </w:pPr>
      <w:r>
        <w:rPr>
          <w:rFonts w:hint="eastAsia" w:ascii="宋体" w:hAnsi="宋体" w:eastAsia="宋体" w:cs="宋体"/>
          <w:bCs/>
        </w:rPr>
        <w:t>2.1  与本项目相关的政府采购业务信息（包括公开招标公告、中标公告及其更正事项等）将在以下媒体上发布：</w:t>
      </w:r>
      <w:r>
        <w:rPr>
          <w:rFonts w:hint="eastAsia" w:ascii="宋体" w:hAnsi="宋体" w:eastAsia="宋体" w:cs="宋体"/>
          <w:i w:val="0"/>
          <w:iCs w:val="0"/>
          <w:color w:val="auto"/>
          <w:sz w:val="21"/>
          <w:szCs w:val="21"/>
        </w:rPr>
        <w:t>中国政府采购网（</w:t>
      </w: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HYPERLINK "http://www.ccgp.gov.cn" </w:instrText>
      </w:r>
      <w:r>
        <w:rPr>
          <w:rFonts w:hint="eastAsia" w:ascii="宋体" w:hAnsi="宋体" w:eastAsia="宋体" w:cs="宋体"/>
          <w:i w:val="0"/>
          <w:iCs w:val="0"/>
          <w:color w:val="auto"/>
          <w:sz w:val="21"/>
          <w:szCs w:val="21"/>
        </w:rPr>
        <w:fldChar w:fldCharType="separate"/>
      </w:r>
      <w:r>
        <w:rPr>
          <w:rStyle w:val="48"/>
          <w:rFonts w:hint="eastAsia" w:ascii="宋体" w:hAnsi="宋体" w:eastAsia="宋体" w:cs="宋体"/>
          <w:i w:val="0"/>
          <w:iCs w:val="0"/>
          <w:color w:val="auto"/>
          <w:sz w:val="21"/>
          <w:szCs w:val="21"/>
        </w:rPr>
        <w:t>www.ccgp.gov.cn</w: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z w:val="21"/>
          <w:szCs w:val="21"/>
        </w:rPr>
        <w:t>）、</w:t>
      </w:r>
      <w:r>
        <w:rPr>
          <w:rFonts w:hint="eastAsia" w:ascii="宋体" w:hAnsi="宋体" w:eastAsia="宋体" w:cs="宋体"/>
          <w:sz w:val="21"/>
          <w:szCs w:val="21"/>
          <w:lang w:eastAsia="zh-CN"/>
        </w:rPr>
        <w:t>广西政府采购网/广西政府购买服务信息平台</w:t>
      </w:r>
      <w:r>
        <w:rPr>
          <w:rFonts w:hint="eastAsia" w:ascii="宋体" w:hAnsi="宋体" w:eastAsia="宋体" w:cs="宋体"/>
          <w:sz w:val="21"/>
          <w:szCs w:val="21"/>
        </w:rPr>
        <w:t>(</w:t>
      </w:r>
      <w:r>
        <w:rPr>
          <w:rFonts w:hint="eastAsia" w:ascii="宋体" w:hAnsi="宋体" w:eastAsia="宋体" w:cs="宋体"/>
          <w:color w:val="auto"/>
          <w:spacing w:val="6"/>
          <w:kern w:val="48"/>
          <w:sz w:val="21"/>
          <w:szCs w:val="21"/>
          <w:highlight w:val="none"/>
        </w:rPr>
        <w:t>http://zfcg.gxzf.gov.cn/</w:t>
      </w:r>
      <w:r>
        <w:rPr>
          <w:rFonts w:hint="eastAsia" w:ascii="宋体" w:hAnsi="宋体" w:eastAsia="宋体" w:cs="宋体"/>
          <w:sz w:val="21"/>
          <w:szCs w:val="21"/>
        </w:rPr>
        <w:t>)</w:t>
      </w:r>
      <w:r>
        <w:rPr>
          <w:rFonts w:hint="eastAsia" w:ascii="宋体" w:hAnsi="宋体" w:eastAsia="宋体" w:cs="宋体"/>
          <w:i w:val="0"/>
          <w:iCs w:val="0"/>
          <w:color w:val="auto"/>
          <w:sz w:val="21"/>
          <w:szCs w:val="21"/>
        </w:rPr>
        <w:t>、南宁市公共资源交易中心（</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r>
        <w:rPr>
          <w:rFonts w:hint="eastAsia" w:ascii="宋体" w:hAnsi="宋体" w:eastAsia="宋体" w:cs="宋体"/>
          <w:bCs/>
        </w:rPr>
        <w:t>。</w:t>
      </w:r>
    </w:p>
    <w:p>
      <w:pPr>
        <w:pStyle w:val="22"/>
        <w:spacing w:line="440" w:lineRule="exact"/>
        <w:ind w:left="242" w:hanging="242" w:hangingChars="101"/>
        <w:jc w:val="left"/>
        <w:rPr>
          <w:rFonts w:hint="eastAsia" w:ascii="宋体" w:hAnsi="宋体" w:eastAsia="宋体" w:cs="宋体"/>
          <w:bCs/>
          <w:sz w:val="24"/>
        </w:rPr>
      </w:pPr>
      <w:r>
        <w:rPr>
          <w:rFonts w:hint="eastAsia" w:ascii="宋体" w:hAnsi="宋体" w:eastAsia="宋体" w:cs="宋体"/>
          <w:bCs/>
          <w:sz w:val="24"/>
        </w:rPr>
        <w:t>3. 投标人资格要求：</w:t>
      </w:r>
    </w:p>
    <w:p>
      <w:pPr>
        <w:spacing w:line="380" w:lineRule="exact"/>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rPr>
        <w:t>1</w:t>
      </w:r>
      <w:r>
        <w:rPr>
          <w:rFonts w:hint="eastAsia" w:ascii="宋体" w:hAnsi="宋体" w:cs="宋体"/>
          <w:sz w:val="21"/>
          <w:szCs w:val="21"/>
          <w:lang w:val="en-US" w:eastAsia="zh-CN"/>
        </w:rPr>
        <w:t xml:space="preserve">  </w:t>
      </w:r>
      <w:r>
        <w:rPr>
          <w:rFonts w:hint="eastAsia" w:ascii="宋体" w:hAnsi="宋体" w:eastAsia="宋体" w:cs="宋体"/>
          <w:sz w:val="21"/>
          <w:szCs w:val="21"/>
        </w:rPr>
        <w:t>满足《中华人民共和国政府采购法》第二十二条规定</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3.2  </w:t>
      </w:r>
      <w:r>
        <w:rPr>
          <w:rFonts w:hint="eastAsia" w:ascii="宋体" w:hAnsi="宋体" w:eastAsia="宋体" w:cs="宋体"/>
          <w:sz w:val="21"/>
          <w:szCs w:val="21"/>
        </w:rPr>
        <w:t>落实政府采购政策需满足的资格要求：</w:t>
      </w:r>
      <w:r>
        <w:rPr>
          <w:rFonts w:hint="eastAsia" w:ascii="宋体" w:hAnsi="宋体" w:cs="宋体"/>
          <w:spacing w:val="6"/>
          <w:kern w:val="48"/>
          <w:sz w:val="21"/>
          <w:szCs w:val="21"/>
          <w:u w:val="none"/>
          <w:lang w:val="en-US" w:eastAsia="zh-CN" w:bidi="ar"/>
        </w:rPr>
        <w:t>无</w:t>
      </w:r>
      <w:r>
        <w:rPr>
          <w:rFonts w:hint="eastAsia" w:ascii="宋体" w:hAnsi="宋体" w:eastAsia="宋体" w:cs="宋体"/>
          <w:color w:val="auto"/>
          <w:sz w:val="21"/>
          <w:szCs w:val="21"/>
          <w:lang w:eastAsia="zh-CN"/>
        </w:rPr>
        <w:t>。</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3.3  </w:t>
      </w:r>
      <w:r>
        <w:rPr>
          <w:rFonts w:hint="eastAsia" w:ascii="宋体" w:hAnsi="宋体" w:eastAsia="宋体" w:cs="宋体"/>
          <w:sz w:val="21"/>
          <w:szCs w:val="21"/>
        </w:rPr>
        <w:t>本项目的特定资格要求：</w:t>
      </w:r>
      <w:r>
        <w:rPr>
          <w:rFonts w:hint="eastAsia" w:ascii="宋体" w:hAnsi="宋体" w:cs="宋体"/>
          <w:color w:val="auto"/>
          <w:sz w:val="21"/>
          <w:szCs w:val="21"/>
          <w:lang w:eastAsia="zh-CN"/>
        </w:rPr>
        <w:t>具有《劳务派遣许可证》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 xml:space="preserve">3.4  </w:t>
      </w:r>
      <w:r>
        <w:rPr>
          <w:rFonts w:hint="eastAsia" w:ascii="宋体" w:hAnsi="宋体" w:eastAsia="宋体" w:cs="宋体"/>
          <w:color w:val="000000"/>
          <w:sz w:val="21"/>
          <w:szCs w:val="21"/>
        </w:rPr>
        <w:t>对在“信用中国”网站（</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"http://www.creditchina.gov.cn"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www.creditchina.gov.cn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）或中国政府采购网（</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"http://www.ccgp.gov.cn"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www.ccgp.gov.cn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000000"/>
          <w:sz w:val="21"/>
          <w:szCs w:val="21"/>
          <w:u w:val="none"/>
          <w:lang w:eastAsia="zh-CN"/>
        </w:rPr>
        <w:t>。</w:t>
      </w:r>
    </w:p>
    <w:p>
      <w:pPr>
        <w:pStyle w:val="22"/>
        <w:spacing w:line="440" w:lineRule="exact"/>
        <w:ind w:firstLine="360"/>
        <w:rPr>
          <w:rFonts w:hint="eastAsia" w:ascii="宋体" w:hAnsi="宋体" w:eastAsia="宋体" w:cs="宋体"/>
          <w:bCs/>
          <w:spacing w:val="6"/>
          <w:sz w:val="21"/>
          <w:szCs w:val="21"/>
        </w:rPr>
      </w:pPr>
      <w:r>
        <w:rPr>
          <w:rFonts w:hint="eastAsia" w:hAnsi="宋体" w:cs="宋体"/>
          <w:sz w:val="21"/>
          <w:szCs w:val="21"/>
          <w:u w:val="none"/>
          <w:lang w:val="en-US" w:eastAsia="zh-CN"/>
        </w:rPr>
        <w:t xml:space="preserve">3.5  </w:t>
      </w:r>
      <w:r>
        <w:rPr>
          <w:rFonts w:hint="eastAsia" w:ascii="宋体" w:hAnsi="宋体" w:eastAsia="宋体" w:cs="宋体"/>
          <w:bCs/>
          <w:spacing w:val="6"/>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2"/>
        <w:spacing w:line="440" w:lineRule="exact"/>
        <w:ind w:left="242" w:hanging="242" w:hangingChars="101"/>
        <w:jc w:val="left"/>
        <w:rPr>
          <w:rFonts w:hint="eastAsia" w:ascii="宋体" w:hAnsi="宋体" w:eastAsia="宋体" w:cs="宋体"/>
          <w:bCs/>
          <w:sz w:val="24"/>
        </w:rPr>
      </w:pPr>
      <w:r>
        <w:rPr>
          <w:rFonts w:hint="eastAsia" w:ascii="宋体" w:hAnsi="宋体" w:eastAsia="宋体" w:cs="宋体"/>
          <w:bCs/>
          <w:sz w:val="24"/>
        </w:rPr>
        <w:t>4. 质疑</w:t>
      </w:r>
    </w:p>
    <w:p>
      <w:pPr>
        <w:pStyle w:val="22"/>
        <w:spacing w:line="440" w:lineRule="exact"/>
        <w:ind w:left="2" w:firstLine="360"/>
        <w:jc w:val="left"/>
        <w:rPr>
          <w:rFonts w:hint="eastAsia" w:ascii="宋体" w:hAnsi="宋体" w:eastAsia="宋体" w:cs="宋体"/>
          <w:bCs/>
        </w:rPr>
      </w:pPr>
      <w:r>
        <w:rPr>
          <w:rFonts w:hint="eastAsia" w:ascii="宋体" w:hAnsi="宋体" w:eastAsia="宋体" w:cs="宋体"/>
          <w:bCs/>
        </w:rPr>
        <w:t>4.1  投标人认为招标文件使自己的权益受到损害的，可以在知道或者应知其权益受到损害之日起7个工作日内以书面形式向采购人委托的采购代理机构质疑；质疑提交截止时间后，采购代理机构不再受理对招标文件的质疑。投标人认为采购过程和中标、中标结果使自己的权益受到损害的，可以在知道或者应知其权益受到损害之日起七个工作日内，以书面形式向采购人委托的采购代理机构质疑</w:t>
      </w:r>
      <w:r>
        <w:rPr>
          <w:rFonts w:hint="eastAsia" w:ascii="宋体" w:hAnsi="宋体" w:eastAsia="宋体" w:cs="宋体"/>
        </w:rPr>
        <w:t>。（质疑受理单位、递交质疑地点详见投标人须知前附表）</w:t>
      </w:r>
    </w:p>
    <w:p>
      <w:pPr>
        <w:pStyle w:val="22"/>
        <w:spacing w:line="440" w:lineRule="exact"/>
        <w:ind w:left="2" w:firstLine="360"/>
        <w:jc w:val="left"/>
        <w:rPr>
          <w:rFonts w:hint="eastAsia" w:ascii="宋体" w:hAnsi="宋体" w:eastAsia="宋体" w:cs="宋体"/>
          <w:bCs/>
          <w:szCs w:val="21"/>
        </w:rPr>
      </w:pPr>
      <w:r>
        <w:rPr>
          <w:rFonts w:hint="eastAsia" w:ascii="宋体" w:hAnsi="宋体" w:eastAsia="宋体" w:cs="宋体"/>
          <w:bCs/>
          <w:szCs w:val="21"/>
        </w:rPr>
        <w:t>4.2  供应商质疑实行实名制，其质疑应当有具体的质疑事项及事实根据，不得进行虚假、恶意质疑。</w:t>
      </w:r>
    </w:p>
    <w:p>
      <w:pPr>
        <w:pStyle w:val="22"/>
        <w:spacing w:line="440" w:lineRule="exact"/>
        <w:ind w:left="2" w:firstLine="360"/>
        <w:jc w:val="left"/>
        <w:rPr>
          <w:rFonts w:hint="eastAsia" w:ascii="宋体" w:hAnsi="宋体" w:eastAsia="宋体" w:cs="宋体"/>
          <w:bCs/>
        </w:rPr>
      </w:pPr>
      <w:r>
        <w:rPr>
          <w:rFonts w:hint="eastAsia" w:ascii="宋体" w:hAnsi="宋体" w:eastAsia="宋体" w:cs="宋体"/>
          <w:bCs/>
          <w:szCs w:val="21"/>
        </w:rPr>
        <w:t>4.3  供应商质疑时，应当提交质疑</w:t>
      </w:r>
      <w:r>
        <w:rPr>
          <w:rFonts w:hint="eastAsia" w:ascii="宋体" w:hAnsi="宋体" w:eastAsia="宋体" w:cs="宋体"/>
          <w:bCs/>
        </w:rPr>
        <w:t>书原件，质疑书应当包括下列主要内容：</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（1）供应商的姓名或者名称、地址、邮编、联系人及联系电话；</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（2）质疑项目的名称、编号；</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（3）具体、明确的质疑事项和与质疑事项相关的请求；</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（4）事实依据</w:t>
      </w:r>
      <w:r>
        <w:rPr>
          <w:rFonts w:hint="eastAsia" w:ascii="宋体" w:hAnsi="宋体" w:eastAsia="宋体" w:cs="宋体"/>
          <w:bCs/>
          <w:szCs w:val="21"/>
        </w:rPr>
        <w:t>（列明权益受到损害的事实和理由）</w:t>
      </w:r>
      <w:r>
        <w:rPr>
          <w:rFonts w:hint="eastAsia" w:ascii="宋体" w:hAnsi="宋体" w:eastAsia="宋体" w:cs="宋体"/>
        </w:rPr>
        <w:t>；</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（5）必要的法律依据；</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（6）提起质疑的日期；</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（7）附件材料营业执照副本内页复印件；近期连续三个月依法缴纳税收证明材料（复印件）；近期连续三个月在职职工依法缴纳社会保障资金证明材料（复印件）。</w:t>
      </w:r>
    </w:p>
    <w:p>
      <w:pPr>
        <w:pStyle w:val="22"/>
        <w:spacing w:line="440" w:lineRule="exact"/>
        <w:ind w:firstLine="420" w:firstLineChars="200"/>
        <w:jc w:val="left"/>
        <w:rPr>
          <w:rFonts w:hint="eastAsia" w:ascii="宋体" w:hAnsi="宋体" w:eastAsia="宋体" w:cs="宋体"/>
        </w:rPr>
      </w:pPr>
      <w:r>
        <w:rPr>
          <w:rFonts w:hint="eastAsia" w:ascii="宋体" w:hAnsi="宋体" w:eastAsia="宋体" w:cs="宋体"/>
        </w:rPr>
        <w:t>质疑书应当署名。供应商为自然人的，应当由本人签字；供应商为法人或者其他组织的，应当由法定代表人、主要负责人，或者其授权代表签字或者盖章，并加盖公章。</w:t>
      </w:r>
    </w:p>
    <w:p>
      <w:pPr>
        <w:pStyle w:val="22"/>
        <w:spacing w:line="440" w:lineRule="exact"/>
        <w:ind w:left="2" w:firstLine="360"/>
        <w:rPr>
          <w:rFonts w:hint="eastAsia" w:ascii="宋体" w:hAnsi="宋体" w:eastAsia="宋体" w:cs="宋体"/>
          <w:bCs/>
        </w:rPr>
      </w:pPr>
      <w:r>
        <w:rPr>
          <w:rFonts w:hint="eastAsia" w:ascii="宋体" w:hAnsi="宋体" w:eastAsia="宋体" w:cs="宋体"/>
          <w:bCs/>
        </w:rPr>
        <w:t>4.4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pStyle w:val="22"/>
        <w:spacing w:line="440" w:lineRule="exact"/>
        <w:ind w:left="2" w:firstLine="360"/>
        <w:rPr>
          <w:rFonts w:hint="eastAsia" w:ascii="宋体" w:hAnsi="宋体" w:eastAsia="宋体" w:cs="宋体"/>
          <w:bCs/>
        </w:rPr>
      </w:pPr>
      <w:r>
        <w:rPr>
          <w:rFonts w:hint="eastAsia" w:ascii="宋体" w:hAnsi="宋体" w:eastAsia="宋体" w:cs="宋体"/>
          <w:bCs/>
        </w:rPr>
        <w:t>4.5  质疑供应商提起质疑应当符合下列条件：</w:t>
      </w:r>
    </w:p>
    <w:p>
      <w:pPr>
        <w:spacing w:line="440" w:lineRule="exact"/>
        <w:ind w:firstLine="720"/>
        <w:rPr>
          <w:rFonts w:hint="eastAsia" w:ascii="宋体" w:hAnsi="宋体" w:eastAsia="宋体" w:cs="宋体"/>
        </w:rPr>
      </w:pPr>
      <w:r>
        <w:rPr>
          <w:rFonts w:hint="eastAsia" w:ascii="宋体" w:hAnsi="宋体" w:eastAsia="宋体" w:cs="宋体"/>
        </w:rPr>
        <w:t>（1）质疑供应商是参与所质疑政府采购活动的供应商；</w:t>
      </w:r>
    </w:p>
    <w:p>
      <w:pPr>
        <w:spacing w:line="440" w:lineRule="exact"/>
        <w:ind w:firstLine="720"/>
        <w:rPr>
          <w:rFonts w:hint="eastAsia" w:ascii="宋体" w:hAnsi="宋体" w:eastAsia="宋体" w:cs="宋体"/>
        </w:rPr>
      </w:pPr>
      <w:r>
        <w:rPr>
          <w:rFonts w:hint="eastAsia" w:ascii="宋体" w:hAnsi="宋体" w:eastAsia="宋体" w:cs="宋体"/>
        </w:rPr>
        <w:t>（2）质疑书内容符合本章第4.3项的规定；</w:t>
      </w:r>
    </w:p>
    <w:p>
      <w:pPr>
        <w:spacing w:line="440" w:lineRule="exact"/>
        <w:ind w:firstLine="720"/>
        <w:rPr>
          <w:rFonts w:hint="eastAsia" w:ascii="宋体" w:hAnsi="宋体" w:eastAsia="宋体" w:cs="宋体"/>
        </w:rPr>
      </w:pPr>
      <w:r>
        <w:rPr>
          <w:rFonts w:hint="eastAsia" w:ascii="宋体" w:hAnsi="宋体" w:eastAsia="宋体" w:cs="宋体"/>
        </w:rPr>
        <w:t>（3）在质疑有效期限内提起质疑；</w:t>
      </w:r>
    </w:p>
    <w:p>
      <w:pPr>
        <w:spacing w:line="440" w:lineRule="exact"/>
        <w:ind w:firstLine="720"/>
        <w:rPr>
          <w:rFonts w:hint="eastAsia" w:ascii="宋体" w:hAnsi="宋体" w:eastAsia="宋体" w:cs="宋体"/>
        </w:rPr>
      </w:pPr>
      <w:r>
        <w:rPr>
          <w:rFonts w:hint="eastAsia" w:ascii="宋体" w:hAnsi="宋体" w:eastAsia="宋体" w:cs="宋体"/>
        </w:rPr>
        <w:t>（4）属于所质疑的采购人或采购人委托的采购代理机构组织的采购活动；</w:t>
      </w:r>
    </w:p>
    <w:p>
      <w:pPr>
        <w:spacing w:line="440" w:lineRule="exact"/>
        <w:ind w:firstLine="720"/>
        <w:rPr>
          <w:rFonts w:hint="eastAsia" w:ascii="宋体" w:hAnsi="宋体" w:eastAsia="宋体" w:cs="宋体"/>
        </w:rPr>
      </w:pPr>
      <w:r>
        <w:rPr>
          <w:rFonts w:hint="eastAsia" w:ascii="宋体" w:hAnsi="宋体" w:eastAsia="宋体" w:cs="宋体"/>
        </w:rPr>
        <w:t>（5）同一质疑事项未经采购人或采购人委托的采购代理机构质疑处理；</w:t>
      </w:r>
    </w:p>
    <w:p>
      <w:pPr>
        <w:spacing w:line="440" w:lineRule="exact"/>
        <w:ind w:firstLine="720"/>
        <w:rPr>
          <w:rFonts w:hint="eastAsia" w:ascii="宋体" w:hAnsi="宋体" w:eastAsia="宋体" w:cs="宋体"/>
        </w:rPr>
      </w:pPr>
      <w:r>
        <w:rPr>
          <w:rFonts w:hint="eastAsia" w:ascii="宋体" w:hAnsi="宋体" w:eastAsia="宋体" w:cs="宋体"/>
        </w:rPr>
        <w:t>（6）供应商对同一采购程序环节的质疑应当在质疑有效期内一次性提出；</w:t>
      </w:r>
    </w:p>
    <w:p>
      <w:pPr>
        <w:spacing w:line="440" w:lineRule="exact"/>
        <w:ind w:firstLine="720"/>
        <w:rPr>
          <w:rFonts w:hint="eastAsia" w:ascii="宋体" w:hAnsi="宋体" w:eastAsia="宋体" w:cs="宋体"/>
        </w:rPr>
      </w:pPr>
      <w:r>
        <w:rPr>
          <w:rFonts w:hint="eastAsia" w:ascii="宋体" w:hAnsi="宋体" w:eastAsia="宋体" w:cs="宋体"/>
        </w:rPr>
        <w:t>（7）供应商提交质疑应当提交必要的证明材料，证明材料应以合法手段取得；</w:t>
      </w:r>
    </w:p>
    <w:p>
      <w:pPr>
        <w:spacing w:line="440" w:lineRule="exact"/>
        <w:ind w:firstLine="720"/>
        <w:rPr>
          <w:rFonts w:hint="eastAsia" w:ascii="宋体" w:hAnsi="宋体" w:eastAsia="宋体" w:cs="宋体"/>
        </w:rPr>
      </w:pPr>
      <w:r>
        <w:rPr>
          <w:rFonts w:hint="eastAsia" w:ascii="宋体" w:hAnsi="宋体" w:eastAsia="宋体" w:cs="宋体"/>
        </w:rPr>
        <w:t>（8）财政部门规定的其他条件。</w:t>
      </w:r>
    </w:p>
    <w:p>
      <w:pPr>
        <w:spacing w:line="440" w:lineRule="exact"/>
        <w:ind w:firstLine="360"/>
        <w:rPr>
          <w:rFonts w:hint="eastAsia" w:ascii="宋体" w:hAnsi="宋体" w:eastAsia="宋体" w:cs="宋体"/>
        </w:rPr>
      </w:pPr>
      <w:r>
        <w:rPr>
          <w:rFonts w:hint="eastAsia" w:ascii="宋体" w:hAnsi="宋体" w:eastAsia="宋体" w:cs="宋体"/>
        </w:rPr>
        <w:t>4.6  采购人或采购人委托的采购代理机构自受理质疑之日起七个工作日内，对质疑事项作出答复，并以书面形式通知质疑供应商及其他有关供应商。</w:t>
      </w:r>
    </w:p>
    <w:p>
      <w:pPr>
        <w:pStyle w:val="22"/>
        <w:spacing w:line="440" w:lineRule="exact"/>
        <w:ind w:left="242" w:hanging="242" w:hangingChars="101"/>
        <w:jc w:val="left"/>
        <w:rPr>
          <w:rFonts w:hint="eastAsia" w:ascii="宋体" w:hAnsi="宋体" w:eastAsia="宋体" w:cs="宋体"/>
          <w:bCs/>
          <w:sz w:val="24"/>
        </w:rPr>
      </w:pPr>
      <w:r>
        <w:rPr>
          <w:rFonts w:hint="eastAsia" w:ascii="宋体" w:hAnsi="宋体" w:eastAsia="宋体" w:cs="宋体"/>
          <w:bCs/>
          <w:sz w:val="24"/>
        </w:rPr>
        <w:t>5.  投诉</w:t>
      </w:r>
    </w:p>
    <w:p>
      <w:pPr>
        <w:pStyle w:val="22"/>
        <w:spacing w:line="440" w:lineRule="exact"/>
        <w:ind w:left="2" w:firstLine="357" w:firstLineChars="170"/>
        <w:jc w:val="left"/>
        <w:rPr>
          <w:rFonts w:hint="eastAsia" w:ascii="宋体" w:hAnsi="宋体" w:eastAsia="宋体" w:cs="宋体"/>
          <w:bCs/>
        </w:rPr>
      </w:pPr>
      <w:r>
        <w:rPr>
          <w:rFonts w:hint="eastAsia" w:ascii="宋体" w:hAnsi="宋体" w:eastAsia="宋体" w:cs="宋体"/>
          <w:bCs/>
        </w:rPr>
        <w:t>5.1  供应商认为招标文件、采购过程、中标和中标结果使自己的合法权益受到损害的，应当首先依法向采购人或采购人委托的</w:t>
      </w:r>
      <w:r>
        <w:rPr>
          <w:rFonts w:hint="eastAsia" w:ascii="宋体" w:hAnsi="宋体" w:eastAsia="宋体" w:cs="宋体"/>
        </w:rPr>
        <w:t>采购代理机构</w:t>
      </w:r>
      <w:r>
        <w:rPr>
          <w:rFonts w:hint="eastAsia" w:ascii="宋体" w:hAnsi="宋体" w:eastAsia="宋体" w:cs="宋体"/>
          <w:bCs/>
        </w:rPr>
        <w:t>提出质疑。对采购人、</w:t>
      </w:r>
      <w:r>
        <w:rPr>
          <w:rFonts w:hint="eastAsia" w:ascii="宋体" w:hAnsi="宋体" w:eastAsia="宋体" w:cs="宋体"/>
        </w:rPr>
        <w:t>采购代理机构</w:t>
      </w:r>
      <w:r>
        <w:rPr>
          <w:rFonts w:hint="eastAsia" w:ascii="宋体" w:hAnsi="宋体" w:eastAsia="宋体" w:cs="宋体"/>
          <w:bCs/>
        </w:rPr>
        <w:t>的答复不满意，或者采购人、</w:t>
      </w:r>
      <w:r>
        <w:rPr>
          <w:rFonts w:hint="eastAsia" w:ascii="宋体" w:hAnsi="宋体" w:eastAsia="宋体" w:cs="宋体"/>
        </w:rPr>
        <w:t>采购代理机构</w:t>
      </w:r>
      <w:r>
        <w:rPr>
          <w:rFonts w:hint="eastAsia" w:ascii="宋体" w:hAnsi="宋体" w:eastAsia="宋体" w:cs="宋体"/>
          <w:bCs/>
        </w:rPr>
        <w:t>未在规定期限内做出答复的，供应商可以在答复期满后十五个工作日内向</w:t>
      </w:r>
      <w:r>
        <w:rPr>
          <w:rFonts w:hint="eastAsia" w:ascii="宋体" w:hAnsi="宋体" w:eastAsia="宋体" w:cs="宋体"/>
          <w:bCs/>
          <w:lang w:val="en-US" w:eastAsia="zh-CN"/>
        </w:rPr>
        <w:t>上林县财政局</w:t>
      </w:r>
      <w:r>
        <w:rPr>
          <w:rFonts w:hint="eastAsia" w:ascii="宋体" w:hAnsi="宋体" w:eastAsia="宋体" w:cs="宋体"/>
          <w:bCs/>
        </w:rPr>
        <w:t>政府采购监督管理部门提起投诉。</w:t>
      </w:r>
    </w:p>
    <w:p>
      <w:pPr>
        <w:pStyle w:val="22"/>
        <w:spacing w:line="440" w:lineRule="exact"/>
        <w:ind w:left="2" w:firstLine="357" w:firstLineChars="170"/>
        <w:jc w:val="left"/>
        <w:rPr>
          <w:rFonts w:hint="eastAsia" w:ascii="宋体" w:hAnsi="宋体" w:eastAsia="宋体" w:cs="宋体"/>
        </w:rPr>
      </w:pPr>
      <w:r>
        <w:rPr>
          <w:rFonts w:hint="eastAsia" w:ascii="宋体" w:hAnsi="宋体" w:eastAsia="宋体" w:cs="宋体"/>
        </w:rPr>
        <w:t>5.2  投诉人投诉时，应当提交投诉书，并按照被投诉采购人、采购代理机构和与投诉事项有关的供应商数量提供投诉书的副本。投诉书</w:t>
      </w:r>
      <w:r>
        <w:rPr>
          <w:rFonts w:hint="eastAsia" w:ascii="宋体" w:hAnsi="宋体" w:eastAsia="宋体" w:cs="宋体"/>
          <w:szCs w:val="21"/>
        </w:rPr>
        <w:t>应当包括下列主要内容</w:t>
      </w:r>
      <w:r>
        <w:rPr>
          <w:rFonts w:hint="eastAsia" w:ascii="宋体" w:hAnsi="宋体" w:eastAsia="宋体" w:cs="宋体"/>
        </w:rPr>
        <w:t>（如材料中有外文资料应同时附上对应的中文译本）</w:t>
      </w:r>
      <w:r>
        <w:rPr>
          <w:rFonts w:hint="eastAsia" w:ascii="宋体" w:hAnsi="宋体" w:eastAsia="宋体" w:cs="宋体"/>
          <w:szCs w:val="21"/>
        </w:rPr>
        <w:t>：</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（1）投诉人和被投诉人的姓名或者名称、通讯地址、邮编、联系人及联系电话；</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（2）质疑和质疑答复情况说明及相关证明材料；</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（3）具体、明确的投诉事项和与投诉事项相关的投诉请求；</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（4）事实依据；</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（5）法律依据；</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（6）提起投诉的日期。</w:t>
      </w:r>
    </w:p>
    <w:p>
      <w:pPr>
        <w:pStyle w:val="22"/>
        <w:spacing w:line="440" w:lineRule="exact"/>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szCs w:val="21"/>
        </w:rPr>
        <w:t xml:space="preserve">  投诉人为自然人的，应当由本人签字；投诉人为法人或者其他组织的，应当由法定代表人（或者注册登记证书的代表人）、主要负责人，或者其授权代表签字或者盖章，并加盖公章。</w:t>
      </w:r>
    </w:p>
    <w:p>
      <w:pPr>
        <w:pStyle w:val="22"/>
        <w:spacing w:line="440" w:lineRule="exact"/>
        <w:ind w:firstLine="359" w:firstLineChars="171"/>
        <w:rPr>
          <w:rFonts w:hint="eastAsia" w:ascii="宋体" w:hAnsi="宋体" w:eastAsia="宋体" w:cs="宋体"/>
          <w:szCs w:val="21"/>
        </w:rPr>
      </w:pPr>
      <w:r>
        <w:rPr>
          <w:rFonts w:hint="eastAsia" w:ascii="宋体" w:hAnsi="宋体" w:eastAsia="宋体" w:cs="宋体"/>
          <w:szCs w:val="21"/>
        </w:rPr>
        <w:t>5.3  投诉人可以委托代理人办理投诉事务。代理人办理投诉事务时，除提交投诉书外，还应当提交投诉人的授权委托书，授权委托书应当载明委托代理的具体权限和事项。</w:t>
      </w:r>
    </w:p>
    <w:p>
      <w:pPr>
        <w:pStyle w:val="22"/>
        <w:spacing w:line="440" w:lineRule="exact"/>
        <w:ind w:firstLine="359" w:firstLineChars="171"/>
        <w:rPr>
          <w:rFonts w:hint="eastAsia" w:ascii="宋体" w:hAnsi="宋体" w:eastAsia="宋体" w:cs="宋体"/>
          <w:szCs w:val="21"/>
        </w:rPr>
      </w:pPr>
      <w:r>
        <w:rPr>
          <w:rFonts w:hint="eastAsia" w:ascii="宋体" w:hAnsi="宋体" w:eastAsia="宋体" w:cs="宋体"/>
          <w:szCs w:val="21"/>
        </w:rPr>
        <w:t>5.4  投诉人提起投诉应当符合下列条件：</w:t>
      </w:r>
    </w:p>
    <w:p>
      <w:pPr>
        <w:spacing w:line="440" w:lineRule="exact"/>
        <w:ind w:firstLine="720"/>
        <w:rPr>
          <w:rFonts w:hint="eastAsia" w:ascii="宋体" w:hAnsi="宋体" w:eastAsia="宋体" w:cs="宋体"/>
          <w:szCs w:val="21"/>
        </w:rPr>
      </w:pPr>
      <w:r>
        <w:rPr>
          <w:rFonts w:hint="eastAsia" w:ascii="宋体" w:hAnsi="宋体" w:eastAsia="宋体" w:cs="宋体"/>
          <w:szCs w:val="21"/>
        </w:rPr>
        <w:t>（1）投诉人是参与所投诉政府采购活动的供应商；</w:t>
      </w:r>
    </w:p>
    <w:p>
      <w:pPr>
        <w:spacing w:line="440" w:lineRule="exact"/>
        <w:ind w:firstLine="720"/>
        <w:rPr>
          <w:rFonts w:hint="eastAsia" w:ascii="宋体" w:hAnsi="宋体" w:eastAsia="宋体" w:cs="宋体"/>
          <w:szCs w:val="21"/>
        </w:rPr>
      </w:pPr>
      <w:r>
        <w:rPr>
          <w:rFonts w:hint="eastAsia" w:ascii="宋体" w:hAnsi="宋体" w:eastAsia="宋体" w:cs="宋体"/>
          <w:szCs w:val="21"/>
        </w:rPr>
        <w:t>（2）提起投诉前已依法进行质疑；</w:t>
      </w:r>
    </w:p>
    <w:p>
      <w:pPr>
        <w:spacing w:line="440" w:lineRule="exact"/>
        <w:ind w:firstLine="720"/>
        <w:rPr>
          <w:rFonts w:hint="eastAsia" w:ascii="宋体" w:hAnsi="宋体" w:eastAsia="宋体" w:cs="宋体"/>
          <w:szCs w:val="21"/>
        </w:rPr>
      </w:pPr>
      <w:r>
        <w:rPr>
          <w:rFonts w:hint="eastAsia" w:ascii="宋体" w:hAnsi="宋体" w:eastAsia="宋体" w:cs="宋体"/>
          <w:szCs w:val="21"/>
        </w:rPr>
        <w:t>（3）投诉书内容符合本章第5.2项的规定；</w:t>
      </w:r>
    </w:p>
    <w:p>
      <w:pPr>
        <w:spacing w:line="440" w:lineRule="exact"/>
        <w:ind w:firstLine="720"/>
        <w:rPr>
          <w:rFonts w:hint="eastAsia" w:ascii="宋体" w:hAnsi="宋体" w:eastAsia="宋体" w:cs="宋体"/>
          <w:szCs w:val="21"/>
        </w:rPr>
      </w:pPr>
      <w:r>
        <w:rPr>
          <w:rFonts w:hint="eastAsia" w:ascii="宋体" w:hAnsi="宋体" w:eastAsia="宋体" w:cs="宋体"/>
          <w:szCs w:val="21"/>
        </w:rPr>
        <w:t>（4）在投诉有效期限内提起投诉；</w:t>
      </w:r>
    </w:p>
    <w:p>
      <w:pPr>
        <w:spacing w:line="440" w:lineRule="exact"/>
        <w:ind w:firstLine="720"/>
        <w:rPr>
          <w:rFonts w:hint="eastAsia" w:ascii="宋体" w:hAnsi="宋体" w:eastAsia="宋体" w:cs="宋体"/>
          <w:szCs w:val="21"/>
        </w:rPr>
      </w:pPr>
      <w:r>
        <w:rPr>
          <w:rFonts w:hint="eastAsia" w:ascii="宋体" w:hAnsi="宋体" w:eastAsia="宋体" w:cs="宋体"/>
          <w:szCs w:val="21"/>
        </w:rPr>
        <w:t>（5）属于</w:t>
      </w:r>
      <w:r>
        <w:rPr>
          <w:rFonts w:hint="eastAsia" w:ascii="宋体" w:hAnsi="宋体" w:eastAsia="宋体" w:cs="宋体"/>
          <w:bCs/>
          <w:szCs w:val="21"/>
          <w:lang w:val="en-US" w:eastAsia="zh-CN"/>
        </w:rPr>
        <w:t>上林县</w:t>
      </w:r>
      <w:r>
        <w:rPr>
          <w:rFonts w:hint="eastAsia" w:ascii="宋体" w:hAnsi="宋体" w:cs="宋体"/>
          <w:bCs/>
          <w:szCs w:val="21"/>
          <w:lang w:val="en-US" w:eastAsia="zh-CN"/>
        </w:rPr>
        <w:t>财政局</w:t>
      </w:r>
      <w:r>
        <w:rPr>
          <w:rFonts w:hint="eastAsia" w:ascii="宋体" w:hAnsi="宋体" w:eastAsia="宋体" w:cs="宋体"/>
          <w:szCs w:val="21"/>
        </w:rPr>
        <w:t>政府采购监督管理部门管辖；</w:t>
      </w:r>
    </w:p>
    <w:p>
      <w:pPr>
        <w:spacing w:line="440" w:lineRule="exact"/>
        <w:ind w:firstLine="720"/>
        <w:rPr>
          <w:rFonts w:hint="eastAsia" w:ascii="宋体" w:hAnsi="宋体" w:eastAsia="宋体" w:cs="宋体"/>
          <w:szCs w:val="21"/>
        </w:rPr>
      </w:pPr>
      <w:r>
        <w:rPr>
          <w:rFonts w:hint="eastAsia" w:ascii="宋体" w:hAnsi="宋体" w:eastAsia="宋体" w:cs="宋体"/>
          <w:szCs w:val="21"/>
        </w:rPr>
        <w:t>（6）同一投诉事项未经</w:t>
      </w:r>
      <w:r>
        <w:rPr>
          <w:rFonts w:hint="eastAsia" w:ascii="宋体" w:hAnsi="宋体" w:eastAsia="宋体" w:cs="宋体"/>
          <w:bCs/>
          <w:szCs w:val="21"/>
          <w:lang w:val="en-US" w:eastAsia="zh-CN"/>
        </w:rPr>
        <w:t>上林县</w:t>
      </w:r>
      <w:r>
        <w:rPr>
          <w:rFonts w:hint="eastAsia" w:ascii="宋体" w:hAnsi="宋体" w:eastAsia="宋体" w:cs="宋体"/>
          <w:bCs/>
          <w:szCs w:val="21"/>
        </w:rPr>
        <w:t>政府采购监督管理部门</w:t>
      </w:r>
      <w:r>
        <w:rPr>
          <w:rFonts w:hint="eastAsia" w:ascii="宋体" w:hAnsi="宋体" w:eastAsia="宋体" w:cs="宋体"/>
          <w:szCs w:val="21"/>
        </w:rPr>
        <w:t>投诉处理；</w:t>
      </w:r>
    </w:p>
    <w:p>
      <w:pPr>
        <w:spacing w:line="440" w:lineRule="exact"/>
        <w:ind w:firstLine="720"/>
        <w:rPr>
          <w:rFonts w:hint="eastAsia" w:ascii="宋体" w:hAnsi="宋体" w:eastAsia="宋体" w:cs="宋体"/>
          <w:szCs w:val="21"/>
        </w:rPr>
      </w:pPr>
      <w:r>
        <w:rPr>
          <w:rFonts w:hint="eastAsia" w:ascii="宋体" w:hAnsi="宋体" w:eastAsia="宋体" w:cs="宋体"/>
          <w:szCs w:val="21"/>
        </w:rPr>
        <w:t>（7）国务院财政部门规定的其他条件。</w:t>
      </w:r>
    </w:p>
    <w:p>
      <w:pPr>
        <w:spacing w:line="440" w:lineRule="exact"/>
        <w:ind w:firstLine="360"/>
        <w:rPr>
          <w:rFonts w:hint="eastAsia" w:ascii="宋体" w:hAnsi="宋体" w:eastAsia="宋体" w:cs="宋体"/>
          <w:szCs w:val="21"/>
        </w:rPr>
      </w:pPr>
      <w:r>
        <w:rPr>
          <w:rFonts w:hint="eastAsia" w:ascii="宋体" w:hAnsi="宋体" w:eastAsia="宋体" w:cs="宋体"/>
          <w:szCs w:val="21"/>
        </w:rPr>
        <w:t xml:space="preserve">5.5  </w:t>
      </w:r>
      <w:r>
        <w:rPr>
          <w:rFonts w:hint="eastAsia" w:ascii="宋体" w:hAnsi="宋体" w:eastAsia="宋体" w:cs="宋体"/>
          <w:bCs/>
          <w:szCs w:val="21"/>
          <w:lang w:val="en-US" w:eastAsia="zh-CN"/>
        </w:rPr>
        <w:t>上林县</w:t>
      </w:r>
      <w:r>
        <w:rPr>
          <w:rFonts w:hint="eastAsia" w:ascii="宋体" w:hAnsi="宋体" w:cs="宋体"/>
          <w:bCs/>
          <w:szCs w:val="21"/>
          <w:lang w:val="en-US" w:eastAsia="zh-CN"/>
        </w:rPr>
        <w:t>财政局</w:t>
      </w:r>
      <w:r>
        <w:rPr>
          <w:rFonts w:hint="eastAsia" w:ascii="宋体" w:hAnsi="宋体" w:eastAsia="宋体" w:cs="宋体"/>
          <w:szCs w:val="21"/>
        </w:rPr>
        <w:t>政府采购监督管理部门自受理投诉之日起三十个工作日内，对投诉事项作出处理决定，并以书面形式通知投诉人、被投诉人及其他与投诉处理结果有利害关系的政府采购当事人。</w:t>
      </w:r>
    </w:p>
    <w:p>
      <w:pPr>
        <w:spacing w:line="440" w:lineRule="exact"/>
        <w:ind w:firstLine="360"/>
        <w:rPr>
          <w:rFonts w:hint="eastAsia" w:ascii="宋体" w:hAnsi="宋体" w:eastAsia="宋体" w:cs="宋体"/>
          <w:szCs w:val="21"/>
        </w:rPr>
      </w:pPr>
      <w:r>
        <w:rPr>
          <w:rFonts w:hint="eastAsia" w:ascii="宋体" w:hAnsi="宋体" w:eastAsia="宋体" w:cs="宋体"/>
          <w:szCs w:val="21"/>
        </w:rPr>
        <w:t xml:space="preserve">5.6  </w:t>
      </w:r>
      <w:r>
        <w:rPr>
          <w:rFonts w:hint="eastAsia" w:ascii="宋体" w:hAnsi="宋体" w:eastAsia="宋体" w:cs="宋体"/>
          <w:bCs/>
          <w:szCs w:val="21"/>
          <w:lang w:val="en-US" w:eastAsia="zh-CN"/>
        </w:rPr>
        <w:t>上林县</w:t>
      </w:r>
      <w:r>
        <w:rPr>
          <w:rFonts w:hint="eastAsia" w:ascii="宋体" w:hAnsi="宋体" w:cs="宋体"/>
          <w:bCs/>
          <w:szCs w:val="21"/>
          <w:lang w:val="en-US" w:eastAsia="zh-CN"/>
        </w:rPr>
        <w:t>财政局</w:t>
      </w:r>
      <w:r>
        <w:rPr>
          <w:rFonts w:hint="eastAsia" w:ascii="宋体" w:hAnsi="宋体" w:eastAsia="宋体" w:cs="宋体"/>
          <w:szCs w:val="21"/>
        </w:rPr>
        <w:t>政府采购监督管理部门在处理投诉事项期间，可以视具体情况暂停采购活动。</w:t>
      </w:r>
    </w:p>
    <w:p>
      <w:pPr>
        <w:pStyle w:val="22"/>
        <w:spacing w:line="440" w:lineRule="exact"/>
        <w:rPr>
          <w:rFonts w:hint="eastAsia" w:ascii="宋体" w:hAnsi="宋体" w:eastAsia="宋体" w:cs="宋体"/>
          <w:bCs/>
        </w:rPr>
      </w:pPr>
    </w:p>
    <w:p>
      <w:pPr>
        <w:pStyle w:val="22"/>
        <w:jc w:val="center"/>
        <w:outlineLvl w:val="1"/>
        <w:rPr>
          <w:rFonts w:hint="eastAsia" w:ascii="宋体" w:hAnsi="宋体" w:eastAsia="宋体" w:cs="宋体"/>
          <w:b/>
          <w:sz w:val="30"/>
          <w:szCs w:val="30"/>
        </w:rPr>
      </w:pPr>
      <w:bookmarkStart w:id="56" w:name="_Toc2261191"/>
      <w:r>
        <w:rPr>
          <w:rFonts w:hint="eastAsia" w:ascii="宋体" w:hAnsi="宋体" w:eastAsia="宋体" w:cs="宋体"/>
          <w:b/>
          <w:sz w:val="30"/>
          <w:szCs w:val="30"/>
        </w:rPr>
        <w:t>二    公开招标文件</w:t>
      </w:r>
      <w:bookmarkEnd w:id="56"/>
    </w:p>
    <w:p>
      <w:pPr>
        <w:pStyle w:val="22"/>
        <w:spacing w:line="440" w:lineRule="exact"/>
        <w:rPr>
          <w:rFonts w:hint="eastAsia" w:ascii="宋体" w:hAnsi="宋体" w:eastAsia="宋体" w:cs="宋体"/>
          <w:bCs/>
        </w:rPr>
      </w:pPr>
      <w:r>
        <w:rPr>
          <w:rFonts w:hint="eastAsia" w:ascii="宋体" w:hAnsi="宋体" w:eastAsia="宋体" w:cs="宋体"/>
          <w:bCs/>
          <w:sz w:val="24"/>
        </w:rPr>
        <w:t>6.  公开招标文件的组成</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6.1  本</w:t>
      </w:r>
      <w:r>
        <w:rPr>
          <w:rFonts w:hint="eastAsia" w:ascii="宋体" w:hAnsi="宋体" w:eastAsia="宋体" w:cs="宋体"/>
          <w:bCs/>
        </w:rPr>
        <w:t>公开招标</w:t>
      </w:r>
      <w:r>
        <w:rPr>
          <w:rFonts w:hint="eastAsia" w:ascii="宋体" w:hAnsi="宋体" w:eastAsia="宋体" w:cs="宋体"/>
        </w:rPr>
        <w:t>文件包括</w:t>
      </w:r>
      <w:r>
        <w:rPr>
          <w:rFonts w:hint="eastAsia" w:ascii="宋体" w:hAnsi="宋体" w:eastAsia="宋体" w:cs="宋体"/>
          <w:lang w:val="en-US" w:eastAsia="zh-CN"/>
        </w:rPr>
        <w:t>七</w:t>
      </w:r>
      <w:r>
        <w:rPr>
          <w:rFonts w:hint="eastAsia" w:ascii="宋体" w:hAnsi="宋体" w:eastAsia="宋体" w:cs="宋体"/>
        </w:rPr>
        <w:t>个章节，各章的内容如下：</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 xml:space="preserve">第一章  </w:t>
      </w:r>
      <w:r>
        <w:rPr>
          <w:rFonts w:hint="eastAsia" w:ascii="宋体" w:hAnsi="宋体" w:eastAsia="宋体" w:cs="宋体"/>
          <w:lang w:val="en-US" w:eastAsia="zh-CN"/>
        </w:rPr>
        <w:t>公开招标</w:t>
      </w:r>
      <w:r>
        <w:rPr>
          <w:rFonts w:hint="eastAsia" w:ascii="宋体" w:hAnsi="宋体" w:eastAsia="宋体" w:cs="宋体"/>
        </w:rPr>
        <w:t>公告</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第二章  服务需求一览表</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第三章  评标方法</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第四章  投标人须知</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第五章  投标文件格式</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第六章  合同条款及格式</w:t>
      </w:r>
    </w:p>
    <w:p>
      <w:pPr>
        <w:pStyle w:val="22"/>
        <w:spacing w:line="440" w:lineRule="exact"/>
        <w:ind w:firstLine="718" w:firstLineChars="342"/>
        <w:rPr>
          <w:rFonts w:hint="default" w:eastAsia="宋体"/>
          <w:lang w:val="en-US" w:eastAsia="zh-CN"/>
        </w:rPr>
      </w:pPr>
      <w:r>
        <w:rPr>
          <w:rFonts w:hint="eastAsia" w:ascii="宋体" w:hAnsi="宋体" w:eastAsia="宋体" w:cs="宋体"/>
          <w:b w:val="0"/>
          <w:bCs w:val="0"/>
          <w:kern w:val="2"/>
          <w:sz w:val="21"/>
          <w:szCs w:val="24"/>
          <w:lang w:val="en-US" w:eastAsia="zh-CN" w:bidi="ar-SA"/>
        </w:rPr>
        <w:t>第七章  质疑材料格式</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6.2根据本章第7.1项的规定对公开招标文件所做的澄清、修改，构成招标文件的组成部分。当公开招标文件与招标文件的澄清和修改就同一内容的表述不一致时，以最后发出的书面文件为准。</w:t>
      </w:r>
    </w:p>
    <w:p>
      <w:pPr>
        <w:pStyle w:val="22"/>
        <w:spacing w:line="440" w:lineRule="exact"/>
        <w:rPr>
          <w:rFonts w:hint="eastAsia" w:ascii="宋体" w:hAnsi="宋体" w:eastAsia="宋体" w:cs="宋体"/>
          <w:bCs/>
          <w:sz w:val="24"/>
        </w:rPr>
      </w:pPr>
      <w:r>
        <w:rPr>
          <w:rFonts w:hint="eastAsia" w:ascii="宋体" w:hAnsi="宋体" w:eastAsia="宋体" w:cs="宋体"/>
          <w:bCs/>
          <w:sz w:val="24"/>
        </w:rPr>
        <w:t>7.  招标文件的澄清和修改</w:t>
      </w:r>
    </w:p>
    <w:p>
      <w:pPr>
        <w:pStyle w:val="22"/>
        <w:spacing w:after="165" w:line="440" w:lineRule="exact"/>
        <w:ind w:left="2" w:firstLine="420" w:firstLineChars="200"/>
        <w:rPr>
          <w:rFonts w:hint="eastAsia" w:ascii="宋体" w:hAnsi="宋体" w:eastAsia="宋体" w:cs="宋体"/>
        </w:rPr>
      </w:pPr>
      <w:r>
        <w:rPr>
          <w:rFonts w:hint="eastAsia" w:ascii="宋体" w:hAnsi="宋体" w:eastAsia="宋体" w:cs="宋体"/>
        </w:rPr>
        <w:t>7.1  投标人应认真审阅本公开招标文件，如有疑问，或发现其中有误或有要求不合理的，应在投标人须知前附表规定的</w:t>
      </w:r>
      <w:r>
        <w:rPr>
          <w:rFonts w:hint="eastAsia" w:ascii="宋体" w:hAnsi="宋体" w:eastAsia="宋体" w:cs="宋体"/>
          <w:kern w:val="0"/>
          <w:szCs w:val="21"/>
        </w:rPr>
        <w:t>投标人要求澄清的截止时间</w:t>
      </w:r>
      <w:r>
        <w:rPr>
          <w:rFonts w:hint="eastAsia" w:ascii="宋体" w:hAnsi="宋体" w:eastAsia="宋体" w:cs="宋体"/>
        </w:rPr>
        <w:t>前以书面形式要求采购人或采购代理机构对招标文件予以澄清；否则，由此产生的后果由投标人自行负责。</w:t>
      </w:r>
    </w:p>
    <w:p>
      <w:pPr>
        <w:pStyle w:val="22"/>
        <w:spacing w:after="165" w:line="440" w:lineRule="exact"/>
        <w:ind w:left="2" w:firstLine="420" w:firstLineChars="200"/>
        <w:rPr>
          <w:rFonts w:hint="eastAsia" w:ascii="宋体" w:hAnsi="宋体" w:eastAsia="宋体" w:cs="宋体"/>
        </w:rPr>
      </w:pPr>
      <w:r>
        <w:rPr>
          <w:rFonts w:hint="eastAsia" w:ascii="宋体" w:hAnsi="宋体" w:eastAsia="宋体" w:cs="宋体"/>
        </w:rPr>
        <w:t>7.2  采购人或采购代理机构必须在投标截止时间十五日前，以书面形式答复投标人要求澄清的问题，并将不包含问题来源的澄清通知（在</w:t>
      </w:r>
      <w:r>
        <w:rPr>
          <w:rFonts w:hint="eastAsia" w:ascii="宋体" w:hAnsi="宋体" w:eastAsia="宋体" w:cs="宋体"/>
          <w:kern w:val="0"/>
          <w:szCs w:val="21"/>
        </w:rPr>
        <w:t>本章第2.1项规定的政府采购信息发布媒体上</w:t>
      </w:r>
      <w:r>
        <w:rPr>
          <w:rFonts w:hint="eastAsia" w:ascii="宋体" w:hAnsi="宋体" w:eastAsia="宋体" w:cs="宋体"/>
        </w:rPr>
        <w:t>发布更正公告）所有获取招标文件的潜在投标人，除书面澄清以外的其他澄清方式及澄清内容均无效。如果澄清发出的时间距投标截止时间不足十五日，则相应延长投标截止时间。</w:t>
      </w:r>
    </w:p>
    <w:p>
      <w:pPr>
        <w:pStyle w:val="22"/>
        <w:spacing w:after="165" w:line="440" w:lineRule="exact"/>
        <w:ind w:left="2" w:firstLine="420" w:firstLineChars="200"/>
        <w:rPr>
          <w:rFonts w:hint="eastAsia" w:ascii="宋体" w:hAnsi="宋体" w:eastAsia="宋体" w:cs="宋体"/>
        </w:rPr>
      </w:pPr>
      <w:r>
        <w:rPr>
          <w:rFonts w:hint="eastAsia" w:ascii="宋体" w:hAnsi="宋体" w:eastAsia="宋体" w:cs="宋体"/>
        </w:rPr>
        <w:t>7.3  采购人或采购代理机构对已发出的招标文件进行必要修改的，应在投标截止时间十五日前，以书面形式（在</w:t>
      </w:r>
      <w:r>
        <w:rPr>
          <w:rFonts w:hint="eastAsia" w:ascii="宋体" w:hAnsi="宋体" w:eastAsia="宋体" w:cs="宋体"/>
          <w:kern w:val="0"/>
          <w:szCs w:val="21"/>
        </w:rPr>
        <w:t>本章第2.1项规定的政府采购信息发布媒体上</w:t>
      </w:r>
      <w:r>
        <w:rPr>
          <w:rFonts w:hint="eastAsia" w:ascii="宋体" w:hAnsi="宋体" w:eastAsia="宋体" w:cs="宋体"/>
        </w:rPr>
        <w:t>发布更正公告）通知所有获取招标文件的潜在投标人。如果修改招标文件的时间距投标截止时间不足十五日，则相应延长投标截止时间。</w:t>
      </w:r>
    </w:p>
    <w:p>
      <w:pPr>
        <w:pStyle w:val="22"/>
        <w:spacing w:line="440" w:lineRule="exact"/>
        <w:ind w:left="2" w:firstLine="360"/>
        <w:rPr>
          <w:rFonts w:hint="eastAsia" w:ascii="宋体" w:hAnsi="宋体" w:eastAsia="宋体" w:cs="宋体"/>
        </w:rPr>
      </w:pPr>
      <w:r>
        <w:rPr>
          <w:rFonts w:hint="eastAsia" w:ascii="宋体" w:hAnsi="宋体" w:eastAsia="宋体" w:cs="宋体"/>
        </w:rPr>
        <w:t>7.4  采购人和采购代理机构可以视采购具体情况，延长投标截止时间和开标时间，但至少应当在投标截止时间三日前，将变更时间书面通知（在</w:t>
      </w:r>
      <w:r>
        <w:rPr>
          <w:rFonts w:hint="eastAsia" w:ascii="宋体" w:hAnsi="宋体" w:eastAsia="宋体" w:cs="宋体"/>
          <w:kern w:val="0"/>
          <w:szCs w:val="21"/>
        </w:rPr>
        <w:t>本章第2.1项规定的政府采购信息发布媒体上</w:t>
      </w:r>
      <w:r>
        <w:rPr>
          <w:rFonts w:hint="eastAsia" w:ascii="宋体" w:hAnsi="宋体" w:eastAsia="宋体" w:cs="宋体"/>
        </w:rPr>
        <w:t>发布更正公告）所有获取招标文件的潜在投标人。</w:t>
      </w:r>
    </w:p>
    <w:p>
      <w:pPr>
        <w:pStyle w:val="22"/>
        <w:spacing w:line="440" w:lineRule="exact"/>
        <w:ind w:left="2" w:firstLine="360"/>
        <w:rPr>
          <w:rFonts w:hint="eastAsia" w:ascii="宋体" w:hAnsi="宋体" w:eastAsia="宋体" w:cs="宋体"/>
          <w:b/>
          <w:bCs/>
        </w:rPr>
      </w:pPr>
    </w:p>
    <w:p>
      <w:pPr>
        <w:pStyle w:val="22"/>
        <w:jc w:val="center"/>
        <w:outlineLvl w:val="1"/>
        <w:rPr>
          <w:rFonts w:hint="eastAsia" w:ascii="宋体" w:hAnsi="宋体" w:eastAsia="宋体" w:cs="宋体"/>
          <w:b/>
          <w:sz w:val="30"/>
          <w:szCs w:val="30"/>
        </w:rPr>
      </w:pPr>
      <w:bookmarkStart w:id="57" w:name="_Toc2261192"/>
      <w:r>
        <w:rPr>
          <w:rFonts w:hint="eastAsia" w:ascii="宋体" w:hAnsi="宋体" w:eastAsia="宋体" w:cs="宋体"/>
          <w:b/>
          <w:sz w:val="30"/>
          <w:szCs w:val="30"/>
        </w:rPr>
        <w:t>三    投标文件</w:t>
      </w:r>
      <w:bookmarkEnd w:id="57"/>
    </w:p>
    <w:p>
      <w:pPr>
        <w:pStyle w:val="22"/>
        <w:spacing w:line="440" w:lineRule="exact"/>
        <w:rPr>
          <w:rFonts w:hint="eastAsia" w:ascii="宋体" w:hAnsi="宋体" w:eastAsia="宋体" w:cs="宋体"/>
          <w:bCs/>
          <w:sz w:val="24"/>
        </w:rPr>
      </w:pPr>
      <w:r>
        <w:rPr>
          <w:rFonts w:hint="eastAsia" w:ascii="宋体" w:hAnsi="宋体" w:eastAsia="宋体" w:cs="宋体"/>
          <w:bCs/>
          <w:sz w:val="24"/>
        </w:rPr>
        <w:t>8.  投标文件的编制</w:t>
      </w:r>
    </w:p>
    <w:p>
      <w:pPr>
        <w:pStyle w:val="22"/>
        <w:spacing w:line="440" w:lineRule="exact"/>
        <w:ind w:left="2" w:firstLine="360"/>
        <w:rPr>
          <w:rFonts w:hint="eastAsia" w:ascii="宋体" w:hAnsi="宋体" w:eastAsia="宋体" w:cs="宋体"/>
        </w:rPr>
      </w:pPr>
      <w:r>
        <w:rPr>
          <w:rFonts w:hint="eastAsia" w:ascii="宋体" w:hAnsi="宋体" w:eastAsia="宋体" w:cs="宋体"/>
        </w:rPr>
        <w:t>8.1  投标人应仔细阅读招标文件，在充分了解招标的内容、技术参数要求和商务条款以及实质性要求和条件后，编写投标文件。</w:t>
      </w:r>
    </w:p>
    <w:p>
      <w:pPr>
        <w:pStyle w:val="22"/>
        <w:spacing w:line="440" w:lineRule="exact"/>
        <w:ind w:left="2" w:firstLine="360"/>
        <w:rPr>
          <w:rFonts w:hint="eastAsia" w:ascii="宋体" w:hAnsi="宋体" w:eastAsia="宋体" w:cs="宋体"/>
        </w:rPr>
      </w:pPr>
      <w:r>
        <w:rPr>
          <w:rFonts w:hint="eastAsia" w:ascii="宋体" w:hAnsi="宋体" w:eastAsia="宋体" w:cs="宋体"/>
        </w:rPr>
        <w:t>8.2  对招标文件的实质性要求和条件作出响应是指投标人必须对招标文件中标注为实质性要求和条件的技术参数要求、商务条款及其它内容</w:t>
      </w:r>
      <w:r>
        <w:rPr>
          <w:rFonts w:hint="eastAsia" w:ascii="宋体" w:hAnsi="宋体" w:eastAsia="宋体" w:cs="宋体"/>
          <w:b/>
        </w:rPr>
        <w:t>作出满足或者优于原要求和条件的承诺</w:t>
      </w:r>
      <w:r>
        <w:rPr>
          <w:rFonts w:hint="eastAsia" w:ascii="宋体" w:hAnsi="宋体" w:eastAsia="宋体" w:cs="宋体"/>
        </w:rPr>
        <w:t>。</w:t>
      </w:r>
    </w:p>
    <w:p>
      <w:pPr>
        <w:pStyle w:val="22"/>
        <w:spacing w:line="440" w:lineRule="exact"/>
        <w:ind w:left="2" w:firstLine="360"/>
        <w:rPr>
          <w:rFonts w:hint="eastAsia" w:ascii="宋体" w:hAnsi="宋体" w:eastAsia="宋体" w:cs="宋体"/>
        </w:rPr>
      </w:pPr>
      <w:r>
        <w:rPr>
          <w:rFonts w:hint="eastAsia" w:ascii="宋体" w:hAnsi="宋体" w:eastAsia="宋体" w:cs="宋体"/>
        </w:rPr>
        <w:t>8.3  招标文件中标注★号的内容为实质性要求和条件。</w:t>
      </w:r>
    </w:p>
    <w:p>
      <w:pPr>
        <w:pStyle w:val="22"/>
        <w:spacing w:line="440" w:lineRule="exact"/>
        <w:ind w:left="2" w:firstLine="360"/>
        <w:rPr>
          <w:rFonts w:hint="eastAsia" w:ascii="宋体" w:hAnsi="宋体" w:eastAsia="宋体" w:cs="宋体"/>
        </w:rPr>
      </w:pPr>
      <w:r>
        <w:rPr>
          <w:rFonts w:hint="eastAsia" w:ascii="宋体" w:hAnsi="宋体" w:eastAsia="宋体" w:cs="宋体"/>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22"/>
        <w:spacing w:line="440" w:lineRule="exact"/>
        <w:ind w:left="2" w:firstLine="360"/>
        <w:rPr>
          <w:rFonts w:hint="eastAsia" w:ascii="宋体" w:hAnsi="宋体" w:eastAsia="宋体" w:cs="宋体"/>
        </w:rPr>
      </w:pPr>
      <w:r>
        <w:rPr>
          <w:rFonts w:hint="eastAsia" w:ascii="宋体" w:hAnsi="宋体" w:eastAsia="宋体" w:cs="宋体"/>
        </w:rPr>
        <w:t>8.5  第五章“投标文件格式”中规定了投标文件格式的，应按相应格式要求编写。</w:t>
      </w:r>
    </w:p>
    <w:p>
      <w:pPr>
        <w:pStyle w:val="22"/>
        <w:spacing w:line="440" w:lineRule="exact"/>
        <w:ind w:left="2" w:firstLine="360"/>
        <w:rPr>
          <w:rFonts w:hint="eastAsia" w:ascii="宋体" w:hAnsi="宋体" w:eastAsia="宋体" w:cs="宋体"/>
        </w:rPr>
      </w:pPr>
      <w:r>
        <w:rPr>
          <w:rFonts w:hint="eastAsia" w:ascii="宋体" w:hAnsi="宋体" w:eastAsia="宋体" w:cs="宋体"/>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22"/>
        <w:spacing w:line="440" w:lineRule="exact"/>
        <w:ind w:left="2" w:firstLine="360"/>
        <w:rPr>
          <w:rFonts w:hint="eastAsia" w:ascii="宋体" w:hAnsi="宋体" w:eastAsia="宋体" w:cs="宋体"/>
        </w:rPr>
      </w:pPr>
      <w:r>
        <w:rPr>
          <w:rFonts w:hint="eastAsia" w:ascii="宋体" w:hAnsi="宋体" w:eastAsia="宋体" w:cs="宋体"/>
        </w:rPr>
        <w:t>8.7  投标文件应编制目录，且页码清晰准确。</w:t>
      </w:r>
    </w:p>
    <w:p>
      <w:pPr>
        <w:pStyle w:val="22"/>
        <w:spacing w:line="440" w:lineRule="exact"/>
        <w:ind w:left="2" w:firstLine="360"/>
        <w:rPr>
          <w:rFonts w:hint="eastAsia" w:ascii="宋体" w:hAnsi="宋体" w:eastAsia="宋体" w:cs="宋体"/>
        </w:rPr>
      </w:pPr>
      <w:r>
        <w:rPr>
          <w:rFonts w:hint="eastAsia" w:ascii="宋体" w:hAnsi="宋体" w:eastAsia="宋体" w:cs="宋体"/>
        </w:rPr>
        <w:t>8.8  投标文件的正本和副本应分别装订成册，封面上应清楚地标记“正本”或“副本”字样，并标明项目名称、项目编号、投标人名称等内容。副本可以采用正本的复印件，当副本和正本不一致时，以正本为准。投标人应准备报价文件、资格文件、技术文件</w:t>
      </w:r>
      <w:r>
        <w:rPr>
          <w:rFonts w:hint="eastAsia" w:hAnsi="宋体" w:cs="宋体"/>
          <w:lang w:eastAsia="zh-CN"/>
        </w:rPr>
        <w:t>、</w:t>
      </w:r>
      <w:r>
        <w:rPr>
          <w:rFonts w:hint="eastAsia" w:ascii="宋体" w:hAnsi="宋体" w:eastAsia="宋体" w:cs="宋体"/>
        </w:rPr>
        <w:t>商务文件正本各一份，副本份数见投标人须知前附表。</w:t>
      </w:r>
    </w:p>
    <w:p>
      <w:pPr>
        <w:pStyle w:val="22"/>
        <w:spacing w:line="440" w:lineRule="exact"/>
        <w:rPr>
          <w:rFonts w:hint="eastAsia" w:ascii="宋体" w:hAnsi="宋体" w:eastAsia="宋体" w:cs="宋体"/>
          <w:bCs/>
          <w:sz w:val="24"/>
        </w:rPr>
      </w:pPr>
      <w:r>
        <w:rPr>
          <w:rFonts w:hint="eastAsia" w:ascii="宋体" w:hAnsi="宋体" w:eastAsia="宋体" w:cs="宋体"/>
          <w:bCs/>
          <w:sz w:val="24"/>
        </w:rPr>
        <w:t>9.  投标语言文字及计量单位</w:t>
      </w:r>
    </w:p>
    <w:p>
      <w:pPr>
        <w:pStyle w:val="22"/>
        <w:spacing w:line="440" w:lineRule="exact"/>
        <w:ind w:firstLine="360"/>
        <w:rPr>
          <w:rFonts w:hint="eastAsia" w:ascii="宋体" w:hAnsi="宋体" w:eastAsia="宋体" w:cs="宋体"/>
        </w:rPr>
      </w:pPr>
      <w:r>
        <w:rPr>
          <w:rFonts w:hint="eastAsia" w:ascii="宋体" w:hAnsi="宋体" w:eastAsia="宋体" w:cs="宋体"/>
        </w:rPr>
        <w:t>9.1  投标人的投标文件以及投标人与采购人、采购代理机构就有关投标的所有往来函电统一使用中文（特别规定除外）。</w:t>
      </w:r>
    </w:p>
    <w:p>
      <w:pPr>
        <w:pStyle w:val="22"/>
        <w:spacing w:line="440" w:lineRule="exact"/>
        <w:ind w:firstLine="360"/>
        <w:rPr>
          <w:rFonts w:hint="eastAsia" w:ascii="宋体" w:hAnsi="宋体" w:eastAsia="宋体" w:cs="宋体"/>
        </w:rPr>
      </w:pPr>
      <w:r>
        <w:rPr>
          <w:rFonts w:hint="eastAsia" w:ascii="宋体" w:hAnsi="宋体" w:eastAsia="宋体" w:cs="宋体"/>
        </w:rPr>
        <w:t>9.2  对不同文字文本投标文件的解释发生异议的，以中文文本为准。</w:t>
      </w:r>
    </w:p>
    <w:p>
      <w:pPr>
        <w:pStyle w:val="22"/>
        <w:spacing w:line="440" w:lineRule="exact"/>
        <w:ind w:firstLine="360"/>
        <w:rPr>
          <w:rFonts w:hint="eastAsia" w:ascii="宋体" w:hAnsi="宋体" w:eastAsia="宋体" w:cs="宋体"/>
        </w:rPr>
      </w:pPr>
      <w:r>
        <w:rPr>
          <w:rFonts w:hint="eastAsia" w:ascii="宋体" w:hAnsi="宋体" w:eastAsia="宋体" w:cs="宋体"/>
        </w:rPr>
        <w:t>9.3  投标文件使用的计量单位除招标文件中有特殊规定外，一律使用中华人民共和国法定计量单位。</w:t>
      </w:r>
    </w:p>
    <w:p>
      <w:pPr>
        <w:pStyle w:val="22"/>
        <w:spacing w:line="440" w:lineRule="exact"/>
        <w:rPr>
          <w:rFonts w:hint="eastAsia" w:ascii="宋体" w:hAnsi="宋体" w:eastAsia="宋体" w:cs="宋体"/>
          <w:bCs/>
          <w:sz w:val="24"/>
        </w:rPr>
      </w:pPr>
      <w:r>
        <w:rPr>
          <w:rFonts w:hint="eastAsia" w:ascii="宋体" w:hAnsi="宋体" w:eastAsia="宋体" w:cs="宋体"/>
          <w:bCs/>
          <w:sz w:val="24"/>
        </w:rPr>
        <w:t>10.  投标文件的组成</w:t>
      </w:r>
    </w:p>
    <w:p>
      <w:pPr>
        <w:pStyle w:val="22"/>
        <w:spacing w:line="440" w:lineRule="exact"/>
        <w:ind w:firstLine="360"/>
        <w:rPr>
          <w:rFonts w:hint="eastAsia" w:ascii="宋体" w:hAnsi="宋体" w:eastAsia="宋体" w:cs="宋体"/>
        </w:rPr>
      </w:pPr>
      <w:r>
        <w:rPr>
          <w:rFonts w:hint="eastAsia" w:ascii="宋体" w:hAnsi="宋体" w:eastAsia="宋体" w:cs="宋体"/>
        </w:rPr>
        <w:t>10.1  投标人需编制的投标文件包括报价文件、资格文件、技术</w:t>
      </w:r>
      <w:r>
        <w:rPr>
          <w:rFonts w:hint="eastAsia" w:ascii="宋体" w:hAnsi="宋体" w:eastAsia="宋体" w:cs="宋体"/>
          <w:lang w:val="en-US" w:eastAsia="zh-CN"/>
        </w:rPr>
        <w:t>文件</w:t>
      </w:r>
      <w:r>
        <w:rPr>
          <w:rFonts w:hint="eastAsia" w:ascii="宋体" w:hAnsi="宋体" w:eastAsia="宋体" w:cs="宋体"/>
          <w:lang w:eastAsia="zh-CN"/>
        </w:rPr>
        <w:t>、</w:t>
      </w:r>
      <w:r>
        <w:rPr>
          <w:rFonts w:hint="eastAsia" w:ascii="宋体" w:hAnsi="宋体" w:eastAsia="宋体" w:cs="宋体"/>
        </w:rPr>
        <w:t>商务文件</w:t>
      </w:r>
      <w:r>
        <w:rPr>
          <w:rFonts w:hint="eastAsia" w:ascii="宋体" w:hAnsi="宋体" w:eastAsia="宋体" w:cs="宋体"/>
          <w:lang w:val="en-US" w:eastAsia="zh-CN"/>
        </w:rPr>
        <w:t>四</w:t>
      </w:r>
      <w:r>
        <w:rPr>
          <w:rFonts w:hint="eastAsia" w:ascii="宋体" w:hAnsi="宋体" w:eastAsia="宋体" w:cs="宋体"/>
        </w:rPr>
        <w:t>部分，投标人应按下列说明编写和提交。应递交的有关文件如未特别注明为原件的，可提交复印件。</w:t>
      </w:r>
    </w:p>
    <w:p>
      <w:pPr>
        <w:pStyle w:val="22"/>
        <w:spacing w:line="440" w:lineRule="exact"/>
        <w:ind w:firstLine="360"/>
        <w:rPr>
          <w:rFonts w:hint="eastAsia" w:ascii="宋体" w:hAnsi="宋体" w:eastAsia="宋体" w:cs="宋体"/>
        </w:rPr>
      </w:pPr>
      <w:r>
        <w:rPr>
          <w:rFonts w:hint="eastAsia" w:ascii="宋体" w:hAnsi="宋体" w:eastAsia="宋体" w:cs="宋体"/>
        </w:rPr>
        <w:t>10.1.1  报价文件组成要求，包括：</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（1）投标函：按第五章“投标文件格式”提供的“投标函（格式）”的要求填写；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（2）投标报价表：按第五章“投标文件格式”提供的“投标报价表（格式）”的要求填写；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（3）中小企业声明函、监狱企业的证明文件、残疾人福利性单位声明函：按第五章“投标文件格式”提供的“中小企业声明函（格式）、残疾人福利性单位声明函”的要求填写。</w:t>
      </w:r>
    </w:p>
    <w:p>
      <w:pPr>
        <w:pStyle w:val="22"/>
        <w:spacing w:line="440" w:lineRule="exact"/>
        <w:ind w:firstLine="422" w:firstLineChars="200"/>
        <w:rPr>
          <w:rFonts w:hint="eastAsia" w:ascii="宋体" w:hAnsi="宋体" w:eastAsia="宋体" w:cs="宋体"/>
        </w:rPr>
      </w:pPr>
      <w:r>
        <w:rPr>
          <w:rFonts w:hint="eastAsia" w:ascii="宋体" w:hAnsi="宋体" w:eastAsia="宋体" w:cs="宋体"/>
          <w:b/>
          <w:u w:val="single"/>
        </w:rPr>
        <w:t>其中，报价文件组成要求的第（1）～（2）项必须提交；第（3）项如有请提交</w:t>
      </w:r>
      <w:r>
        <w:rPr>
          <w:rFonts w:hint="eastAsia" w:ascii="宋体" w:hAnsi="宋体" w:eastAsia="宋体" w:cs="宋体"/>
          <w:b/>
        </w:rPr>
        <w:t>。</w:t>
      </w:r>
    </w:p>
    <w:p>
      <w:pPr>
        <w:pStyle w:val="22"/>
        <w:spacing w:line="440" w:lineRule="exact"/>
        <w:ind w:firstLine="360"/>
        <w:rPr>
          <w:rFonts w:hint="eastAsia" w:ascii="宋体" w:hAnsi="宋体" w:eastAsia="宋体" w:cs="宋体"/>
        </w:rPr>
      </w:pPr>
      <w:r>
        <w:rPr>
          <w:rFonts w:hint="eastAsia" w:ascii="宋体" w:hAnsi="宋体" w:eastAsia="宋体" w:cs="宋体"/>
        </w:rPr>
        <w:t>10.1.2  资格文件组成要求，包括：</w:t>
      </w:r>
      <w:r>
        <w:rPr>
          <w:rFonts w:hint="eastAsia" w:ascii="宋体" w:hAnsi="宋体" w:eastAsia="宋体" w:cs="宋体"/>
          <w:b/>
          <w:bCs/>
        </w:rPr>
        <w:t xml:space="preserve"> </w:t>
      </w:r>
    </w:p>
    <w:p>
      <w:pPr>
        <w:pStyle w:val="22"/>
        <w:spacing w:line="440" w:lineRule="exact"/>
        <w:ind w:firstLine="420" w:firstLineChars="200"/>
        <w:rPr>
          <w:rFonts w:hint="eastAsia" w:ascii="宋体" w:hAnsi="宋体" w:eastAsia="宋体" w:cs="宋体"/>
          <w:kern w:val="0"/>
          <w:szCs w:val="22"/>
        </w:rPr>
      </w:pPr>
      <w:r>
        <w:rPr>
          <w:rFonts w:hint="eastAsia" w:ascii="宋体" w:hAnsi="宋体" w:eastAsia="宋体" w:cs="宋体"/>
        </w:rPr>
        <w:t>（1）信用声明函：</w:t>
      </w:r>
      <w:r>
        <w:rPr>
          <w:rFonts w:hint="eastAsia" w:ascii="宋体" w:hAnsi="宋体" w:eastAsia="宋体" w:cs="宋体"/>
          <w:kern w:val="0"/>
          <w:szCs w:val="22"/>
        </w:rPr>
        <w:t>按第五章“投标文件格式”提供的“</w:t>
      </w:r>
      <w:r>
        <w:rPr>
          <w:rFonts w:hint="eastAsia" w:ascii="宋体" w:hAnsi="宋体" w:eastAsia="宋体" w:cs="宋体"/>
          <w:b/>
          <w:kern w:val="0"/>
          <w:szCs w:val="22"/>
        </w:rPr>
        <w:t>信用声明函（格式）</w:t>
      </w:r>
      <w:r>
        <w:rPr>
          <w:rFonts w:hint="eastAsia" w:ascii="宋体" w:hAnsi="宋体" w:eastAsia="宋体" w:cs="宋体"/>
          <w:kern w:val="0"/>
          <w:szCs w:val="22"/>
        </w:rPr>
        <w:t>”的要求填写；</w:t>
      </w:r>
    </w:p>
    <w:p>
      <w:pPr>
        <w:pStyle w:val="22"/>
        <w:spacing w:line="440" w:lineRule="exact"/>
        <w:ind w:firstLine="420" w:firstLineChars="200"/>
        <w:rPr>
          <w:rFonts w:hint="eastAsia" w:ascii="宋体" w:hAnsi="宋体" w:cs="宋体"/>
          <w:b w:val="0"/>
          <w:bCs/>
          <w:color w:val="000000"/>
          <w:sz w:val="21"/>
          <w:szCs w:val="21"/>
          <w:lang w:eastAsia="zh-CN"/>
        </w:rPr>
      </w:pP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2</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rPr>
        <w:t>投标人有效的企业营业执照</w:t>
      </w:r>
      <w:r>
        <w:rPr>
          <w:rFonts w:hint="eastAsia" w:ascii="宋体" w:hAnsi="宋体" w:eastAsia="宋体" w:cs="宋体"/>
          <w:color w:val="auto"/>
          <w:sz w:val="21"/>
          <w:szCs w:val="21"/>
          <w:highlight w:val="none"/>
        </w:rPr>
        <w:t>（或事业单位法人证书）复印件</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投</w:t>
      </w:r>
      <w:r>
        <w:rPr>
          <w:rFonts w:hint="eastAsia" w:ascii="宋体" w:hAnsi="宋体" w:eastAsia="宋体" w:cs="宋体"/>
          <w:color w:val="auto"/>
          <w:sz w:val="21"/>
          <w:szCs w:val="21"/>
          <w:highlight w:val="none"/>
        </w:rPr>
        <w:t>标人为自然人的，应提供身份证明的复印件</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default" w:ascii="宋体" w:hAnsi="宋体" w:eastAsia="宋体" w:cs="宋体"/>
          <w:b w:val="0"/>
          <w:bCs/>
          <w:color w:val="auto"/>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w:t>
      </w:r>
      <w:r>
        <w:rPr>
          <w:rFonts w:hint="eastAsia" w:ascii="宋体" w:hAnsi="宋体" w:eastAsia="宋体" w:cs="宋体"/>
          <w:b w:val="0"/>
          <w:bCs/>
          <w:color w:val="auto"/>
          <w:sz w:val="21"/>
          <w:szCs w:val="21"/>
        </w:rPr>
        <w:t>投标人有效的</w:t>
      </w:r>
      <w:r>
        <w:rPr>
          <w:rFonts w:hint="eastAsia" w:ascii="宋体" w:hAnsi="宋体" w:cs="宋体"/>
          <w:b w:val="0"/>
          <w:bCs/>
          <w:color w:val="auto"/>
          <w:sz w:val="21"/>
          <w:szCs w:val="21"/>
          <w:lang w:eastAsia="zh-CN"/>
        </w:rPr>
        <w:t>《</w:t>
      </w:r>
      <w:r>
        <w:rPr>
          <w:rFonts w:hint="eastAsia" w:ascii="宋体" w:hAnsi="宋体" w:cs="宋体"/>
          <w:color w:val="auto"/>
          <w:sz w:val="21"/>
          <w:szCs w:val="21"/>
          <w:lang w:eastAsia="zh-CN"/>
        </w:rPr>
        <w:t>劳务派遣许可证</w:t>
      </w:r>
      <w:r>
        <w:rPr>
          <w:rFonts w:hint="eastAsia" w:ascii="宋体" w:hAnsi="宋体" w:cs="宋体"/>
          <w:b w:val="0"/>
          <w:bCs/>
          <w:color w:val="auto"/>
          <w:sz w:val="21"/>
          <w:szCs w:val="21"/>
          <w:lang w:eastAsia="zh-CN"/>
        </w:rPr>
        <w:t>》</w:t>
      </w:r>
      <w:r>
        <w:rPr>
          <w:rFonts w:hint="eastAsia" w:ascii="宋体" w:hAnsi="宋体" w:cs="宋体"/>
          <w:color w:val="auto"/>
          <w:sz w:val="21"/>
          <w:szCs w:val="21"/>
          <w:lang w:val="en-US" w:eastAsia="zh-CN"/>
        </w:rPr>
        <w:t>复印件；</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eastAsia="zh-CN"/>
        </w:rPr>
        <w:t>（</w:t>
      </w:r>
      <w:r>
        <w:rPr>
          <w:rFonts w:hint="eastAsia" w:ascii="宋体" w:hAnsi="宋体" w:cs="宋体"/>
          <w:b w:val="0"/>
          <w:bCs/>
          <w:color w:val="000000"/>
          <w:sz w:val="21"/>
          <w:szCs w:val="21"/>
          <w:lang w:val="en-US" w:eastAsia="zh-CN"/>
        </w:rPr>
        <w:t>4</w:t>
      </w:r>
      <w:r>
        <w:rPr>
          <w:rFonts w:hint="eastAsia" w:ascii="宋体" w:hAnsi="宋体" w:eastAsia="宋体" w:cs="宋体"/>
          <w:b w:val="0"/>
          <w:bCs/>
          <w:color w:val="000000"/>
          <w:sz w:val="21"/>
          <w:szCs w:val="21"/>
          <w:lang w:eastAsia="zh-CN"/>
        </w:rPr>
        <w:t>）投标截止时间前半年内任意连续三个月依法</w:t>
      </w:r>
      <w:r>
        <w:rPr>
          <w:rFonts w:hint="eastAsia"/>
        </w:rPr>
        <w:t>缴纳税收的凭证复印件（如税务机关开具的完税证、银行缴税付款凭证或缴款回单等，如为非税务机关开具的凭证或回单的，应清晰反映：付款人名称、帐号，征收机关名称，缴款金额，税种名称，所属时期等内容）</w:t>
      </w:r>
      <w:r>
        <w:rPr>
          <w:rFonts w:hint="eastAsia" w:ascii="宋体" w:hAnsi="宋体" w:eastAsia="宋体" w:cs="宋体"/>
          <w:b w:val="0"/>
          <w:bCs/>
          <w:color w:val="000000"/>
          <w:sz w:val="21"/>
          <w:szCs w:val="21"/>
          <w:lang w:eastAsia="zh-CN"/>
        </w:rPr>
        <w:t>；</w:t>
      </w:r>
      <w:r>
        <w:rPr>
          <w:rFonts w:hint="eastAsia"/>
        </w:rPr>
        <w:t>无纳税记录的，应提供投标人所在地税务部门出具的依法纳税或依法免税证明</w:t>
      </w:r>
      <w:r>
        <w:rPr>
          <w:rFonts w:hint="eastAsia" w:ascii="宋体" w:hAnsi="宋体" w:eastAsia="宋体" w:cs="宋体"/>
          <w:color w:val="auto"/>
          <w:sz w:val="21"/>
          <w:szCs w:val="21"/>
          <w:highlight w:val="none"/>
          <w:lang w:eastAsia="zh-CN"/>
        </w:rPr>
        <w:t>；</w:t>
      </w:r>
    </w:p>
    <w:p>
      <w:pPr>
        <w:pStyle w:val="22"/>
        <w:spacing w:line="440" w:lineRule="exact"/>
        <w:ind w:firstLine="420" w:firstLineChars="200"/>
        <w:rPr>
          <w:rFonts w:hint="eastAsia" w:ascii="宋体" w:hAnsi="宋体" w:eastAsia="宋体" w:cs="宋体"/>
          <w:kern w:val="0"/>
          <w:szCs w:val="22"/>
        </w:rPr>
      </w:pPr>
      <w:r>
        <w:rPr>
          <w:rFonts w:hint="eastAsia" w:ascii="宋体" w:hAnsi="宋体" w:eastAsia="宋体" w:cs="宋体"/>
          <w:b w:val="0"/>
          <w:bCs/>
          <w:color w:val="000000"/>
          <w:sz w:val="21"/>
          <w:szCs w:val="21"/>
          <w:lang w:eastAsia="zh-CN"/>
        </w:rPr>
        <w:t>（</w:t>
      </w:r>
      <w:r>
        <w:rPr>
          <w:rFonts w:hint="eastAsia" w:hAnsi="宋体" w:cs="宋体"/>
          <w:b w:val="0"/>
          <w:bCs/>
          <w:color w:val="000000"/>
          <w:sz w:val="21"/>
          <w:szCs w:val="21"/>
          <w:lang w:val="en-US" w:eastAsia="zh-CN"/>
        </w:rPr>
        <w:t>5</w:t>
      </w:r>
      <w:r>
        <w:rPr>
          <w:rFonts w:hint="eastAsia" w:ascii="宋体" w:hAnsi="宋体" w:eastAsia="宋体" w:cs="宋体"/>
          <w:b w:val="0"/>
          <w:bCs/>
          <w:color w:val="000000"/>
          <w:sz w:val="21"/>
          <w:szCs w:val="21"/>
          <w:lang w:eastAsia="zh-CN"/>
        </w:rPr>
        <w:t>）投标截止时间前半年内任意连续三个月依法缴纳社保费的缴费凭证复印件</w:t>
      </w:r>
      <w:r>
        <w:rPr>
          <w:rFonts w:hint="eastAsia" w:hAnsi="宋体"/>
          <w:szCs w:val="21"/>
        </w:rPr>
        <w:t>（如社保部门开具的证明、收款收据等，或银行缴款凭证、回单等，如为非社保部门开具的凭证或回单的，应清晰反映：缴款单位名称、社保单位名称、保险名称、缴款金额等内容）</w:t>
      </w:r>
      <w:r>
        <w:rPr>
          <w:rFonts w:hint="eastAsia" w:ascii="宋体" w:hAnsi="宋体" w:eastAsia="宋体" w:cs="宋体"/>
          <w:b w:val="0"/>
          <w:bCs/>
          <w:color w:val="000000"/>
          <w:sz w:val="21"/>
          <w:szCs w:val="21"/>
          <w:lang w:eastAsia="zh-CN"/>
        </w:rPr>
        <w:t>；无缴费记录的，应提供由投标人所在地社保部门出具的《依法缴纳或依法免缴社保费证明》复印件。</w:t>
      </w:r>
    </w:p>
    <w:p>
      <w:pPr>
        <w:pStyle w:val="22"/>
        <w:spacing w:line="440" w:lineRule="exact"/>
        <w:ind w:firstLine="422" w:firstLineChars="200"/>
        <w:rPr>
          <w:rFonts w:hint="eastAsia" w:ascii="宋体" w:hAnsi="宋体" w:eastAsia="宋体" w:cs="宋体"/>
        </w:rPr>
      </w:pPr>
      <w:r>
        <w:rPr>
          <w:rFonts w:hint="eastAsia" w:ascii="宋体" w:hAnsi="宋体" w:eastAsia="宋体" w:cs="宋体"/>
          <w:b/>
          <w:u w:val="single"/>
        </w:rPr>
        <w:t>其中，资格文件组成要求的第（1）～（</w:t>
      </w:r>
      <w:r>
        <w:rPr>
          <w:rFonts w:hint="eastAsia" w:hAnsi="宋体" w:cs="宋体"/>
          <w:b/>
          <w:u w:val="single"/>
          <w:lang w:val="en-US" w:eastAsia="zh-CN"/>
        </w:rPr>
        <w:t>5</w:t>
      </w:r>
      <w:r>
        <w:rPr>
          <w:rFonts w:hint="eastAsia" w:ascii="宋体" w:hAnsi="宋体" w:eastAsia="宋体" w:cs="宋体"/>
          <w:b/>
          <w:u w:val="single"/>
        </w:rPr>
        <w:t>）项必须提交</w:t>
      </w:r>
      <w:r>
        <w:rPr>
          <w:rFonts w:hint="eastAsia" w:ascii="宋体" w:hAnsi="宋体" w:eastAsia="宋体" w:cs="宋体"/>
          <w:b/>
        </w:rPr>
        <w:t>。</w:t>
      </w:r>
    </w:p>
    <w:p>
      <w:pPr>
        <w:pStyle w:val="22"/>
        <w:spacing w:line="440" w:lineRule="exact"/>
        <w:ind w:firstLine="360"/>
        <w:rPr>
          <w:rFonts w:hint="eastAsia" w:ascii="宋体" w:hAnsi="宋体" w:eastAsia="宋体" w:cs="宋体"/>
          <w:b/>
          <w:bCs/>
        </w:rPr>
      </w:pPr>
      <w:r>
        <w:rPr>
          <w:rFonts w:hint="eastAsia" w:ascii="宋体" w:hAnsi="宋体" w:eastAsia="宋体" w:cs="宋体"/>
        </w:rPr>
        <w:t>10.1.3  技术文件组成要求，包括：</w:t>
      </w:r>
    </w:p>
    <w:p>
      <w:pPr>
        <w:pStyle w:val="22"/>
        <w:spacing w:line="440" w:lineRule="exact"/>
        <w:ind w:firstLine="420" w:firstLineChars="200"/>
        <w:rPr>
          <w:rFonts w:hint="eastAsia" w:ascii="宋体" w:hAnsi="宋体" w:eastAsia="宋体" w:cs="宋体"/>
          <w:b/>
          <w:bCs/>
        </w:rPr>
      </w:pPr>
      <w:r>
        <w:rPr>
          <w:rFonts w:hint="eastAsia" w:ascii="宋体" w:hAnsi="宋体" w:eastAsia="宋体" w:cs="宋体"/>
        </w:rPr>
        <w:t>（1）投标服务技术资料表：按第五章“投标文件格式”提供的“投标服务技术资料表（格式）”的要求填写；</w:t>
      </w:r>
    </w:p>
    <w:p>
      <w:pPr>
        <w:pStyle w:val="22"/>
        <w:spacing w:line="440" w:lineRule="exact"/>
        <w:ind w:firstLine="420" w:firstLineChars="200"/>
        <w:rPr>
          <w:rFonts w:hint="eastAsia" w:ascii="宋体" w:hAnsi="宋体" w:eastAsia="宋体" w:cs="宋体"/>
          <w:b/>
          <w:bCs/>
        </w:rPr>
      </w:pPr>
      <w:r>
        <w:rPr>
          <w:rFonts w:hint="eastAsia" w:ascii="宋体" w:hAnsi="宋体" w:eastAsia="宋体" w:cs="宋体"/>
        </w:rPr>
        <w:t>（2）其它：针对本项目所投标服务的主要技术指标、参数及性能的详细说明，相关的图纸、图片，产品有效检测和鉴定证明复印件，等等。</w:t>
      </w:r>
    </w:p>
    <w:p>
      <w:pPr>
        <w:pStyle w:val="22"/>
        <w:spacing w:line="440" w:lineRule="exact"/>
        <w:ind w:firstLine="422" w:firstLineChars="200"/>
        <w:rPr>
          <w:rFonts w:hint="eastAsia" w:ascii="宋体" w:hAnsi="宋体" w:eastAsia="宋体" w:cs="宋体"/>
          <w:b/>
          <w:bCs/>
        </w:rPr>
      </w:pPr>
      <w:r>
        <w:rPr>
          <w:rFonts w:hint="eastAsia" w:ascii="宋体" w:hAnsi="宋体" w:eastAsia="宋体" w:cs="宋体"/>
          <w:b/>
          <w:u w:val="single"/>
        </w:rPr>
        <w:t>其中，技术文件组成要求的第（1）项必须提交；技术文件要求的第（2）项如有请提交</w:t>
      </w:r>
      <w:r>
        <w:rPr>
          <w:rFonts w:hint="eastAsia" w:ascii="宋体" w:hAnsi="宋体" w:eastAsia="宋体" w:cs="宋体"/>
          <w:b/>
        </w:rPr>
        <w:t>。</w:t>
      </w:r>
    </w:p>
    <w:p>
      <w:pPr>
        <w:pStyle w:val="22"/>
        <w:spacing w:line="440" w:lineRule="exact"/>
        <w:ind w:firstLine="360"/>
        <w:rPr>
          <w:rFonts w:hint="eastAsia" w:ascii="宋体" w:hAnsi="宋体" w:eastAsia="宋体" w:cs="宋体"/>
        </w:rPr>
      </w:pPr>
      <w:r>
        <w:rPr>
          <w:rFonts w:hint="eastAsia" w:ascii="宋体" w:hAnsi="宋体" w:eastAsia="宋体" w:cs="宋体"/>
        </w:rPr>
        <w:t>10.1.4  商务文件组成要求，包括：</w:t>
      </w:r>
      <w:r>
        <w:rPr>
          <w:rFonts w:hint="eastAsia" w:ascii="宋体" w:hAnsi="宋体" w:eastAsia="宋体" w:cs="宋体"/>
          <w:b/>
          <w:bCs/>
        </w:rPr>
        <w:t xml:space="preserve"> </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（1）售后服务承诺书：按第五章“投标文件格式”提供的“售后服务承诺书（格式）” 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（2）商务条款偏离表：按第五章“投标文件格式”提供的“商务条款偏离表（格式）” 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b w:val="0"/>
          <w:bCs/>
          <w:color w:val="000000"/>
          <w:kern w:val="0"/>
          <w:sz w:val="21"/>
          <w:szCs w:val="21"/>
          <w:lang w:val="en-US" w:eastAsia="zh-CN" w:bidi="ar"/>
        </w:rPr>
        <w:t>法定代表人资格证明书原件</w:t>
      </w:r>
      <w:r>
        <w:rPr>
          <w:rFonts w:hint="eastAsia" w:ascii="宋体" w:hAnsi="宋体" w:eastAsia="宋体" w:cs="宋体"/>
        </w:rPr>
        <w:t>：按第五章“投标文件格式”提供的“</w:t>
      </w:r>
      <w:r>
        <w:rPr>
          <w:rFonts w:hint="eastAsia" w:ascii="宋体" w:hAnsi="宋体" w:eastAsia="宋体" w:cs="宋体"/>
          <w:b w:val="0"/>
          <w:bCs/>
          <w:color w:val="000000"/>
          <w:kern w:val="0"/>
          <w:sz w:val="21"/>
          <w:szCs w:val="21"/>
          <w:lang w:val="en-US" w:eastAsia="zh-CN" w:bidi="ar"/>
        </w:rPr>
        <w:t>法定代表人资格证明书</w:t>
      </w:r>
      <w:r>
        <w:rPr>
          <w:rFonts w:hint="eastAsia" w:ascii="宋体" w:hAnsi="宋体" w:eastAsia="宋体" w:cs="宋体"/>
        </w:rPr>
        <w:t>（格式）” 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b w:val="0"/>
          <w:bCs/>
          <w:color w:val="000000"/>
          <w:sz w:val="21"/>
          <w:szCs w:val="21"/>
          <w:lang w:eastAsia="zh-CN"/>
        </w:rPr>
        <w:t>法定代表人</w:t>
      </w:r>
      <w:r>
        <w:rPr>
          <w:rFonts w:hint="eastAsia" w:ascii="宋体" w:hAnsi="宋体" w:eastAsia="宋体" w:cs="宋体"/>
          <w:b w:val="0"/>
          <w:bCs/>
          <w:color w:val="000000"/>
          <w:sz w:val="21"/>
          <w:szCs w:val="21"/>
        </w:rPr>
        <w:t>授权委托书原件</w:t>
      </w:r>
      <w:r>
        <w:rPr>
          <w:rFonts w:hint="eastAsia" w:ascii="宋体" w:hAnsi="宋体" w:eastAsia="宋体" w:cs="宋体"/>
        </w:rPr>
        <w:t>：按第五章“投标文件格式”提供的“</w:t>
      </w:r>
      <w:r>
        <w:rPr>
          <w:rFonts w:hint="eastAsia" w:ascii="宋体" w:hAnsi="宋体" w:eastAsia="宋体" w:cs="宋体"/>
          <w:b w:val="0"/>
          <w:bCs/>
          <w:color w:val="000000"/>
          <w:sz w:val="21"/>
          <w:szCs w:val="21"/>
          <w:lang w:eastAsia="zh-CN"/>
        </w:rPr>
        <w:t>法定代表人</w:t>
      </w:r>
      <w:r>
        <w:rPr>
          <w:rFonts w:hint="eastAsia" w:ascii="宋体" w:hAnsi="宋体" w:eastAsia="宋体" w:cs="宋体"/>
          <w:b w:val="0"/>
          <w:bCs/>
          <w:color w:val="000000"/>
          <w:sz w:val="21"/>
          <w:szCs w:val="21"/>
        </w:rPr>
        <w:t>授权委托书</w:t>
      </w:r>
      <w:r>
        <w:rPr>
          <w:rFonts w:hint="eastAsia" w:ascii="宋体" w:hAnsi="宋体" w:eastAsia="宋体" w:cs="宋体"/>
        </w:rPr>
        <w:t>（格式）” 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其它：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22"/>
        <w:spacing w:line="440" w:lineRule="exact"/>
        <w:rPr>
          <w:rFonts w:hint="eastAsia" w:ascii="宋体" w:hAnsi="宋体" w:eastAsia="宋体" w:cs="宋体"/>
        </w:rPr>
      </w:pPr>
      <w:r>
        <w:rPr>
          <w:rFonts w:hint="eastAsia" w:ascii="宋体" w:hAnsi="宋体" w:eastAsia="宋体" w:cs="宋体"/>
          <w:b/>
        </w:rPr>
        <w:t xml:space="preserve">    </w:t>
      </w:r>
      <w:r>
        <w:rPr>
          <w:rFonts w:hint="eastAsia" w:ascii="宋体" w:hAnsi="宋体" w:eastAsia="宋体" w:cs="宋体"/>
          <w:b/>
          <w:u w:val="single"/>
        </w:rPr>
        <w:t>商务文件中的第（1）～（</w:t>
      </w:r>
      <w:r>
        <w:rPr>
          <w:rFonts w:hint="eastAsia" w:ascii="宋体" w:hAnsi="宋体" w:eastAsia="宋体" w:cs="宋体"/>
          <w:b/>
          <w:u w:val="single"/>
          <w:lang w:val="en-US" w:eastAsia="zh-CN"/>
        </w:rPr>
        <w:t>3</w:t>
      </w:r>
      <w:r>
        <w:rPr>
          <w:rFonts w:hint="eastAsia" w:ascii="宋体" w:hAnsi="宋体" w:eastAsia="宋体" w:cs="宋体"/>
          <w:b/>
          <w:u w:val="single"/>
        </w:rPr>
        <w:t>）项必须提交；第（4）项在委托代理时必须提交；第（</w:t>
      </w:r>
      <w:r>
        <w:rPr>
          <w:rFonts w:hint="eastAsia" w:ascii="宋体" w:hAnsi="宋体" w:eastAsia="宋体" w:cs="宋体"/>
          <w:b/>
          <w:u w:val="single"/>
          <w:lang w:val="en-US" w:eastAsia="zh-CN"/>
        </w:rPr>
        <w:t>5</w:t>
      </w:r>
      <w:r>
        <w:rPr>
          <w:rFonts w:hint="eastAsia" w:ascii="宋体" w:hAnsi="宋体" w:eastAsia="宋体" w:cs="宋体"/>
          <w:b/>
          <w:u w:val="single"/>
        </w:rPr>
        <w:t>）项如有请提交</w:t>
      </w:r>
      <w:r>
        <w:rPr>
          <w:rFonts w:hint="eastAsia" w:ascii="宋体" w:hAnsi="宋体" w:eastAsia="宋体" w:cs="宋体"/>
          <w:b/>
        </w:rPr>
        <w:t>。</w:t>
      </w:r>
    </w:p>
    <w:p>
      <w:pPr>
        <w:pStyle w:val="22"/>
        <w:spacing w:line="440" w:lineRule="exact"/>
        <w:ind w:firstLine="360"/>
        <w:rPr>
          <w:rFonts w:hint="eastAsia" w:ascii="宋体" w:hAnsi="宋体" w:eastAsia="宋体" w:cs="宋体"/>
        </w:rPr>
      </w:pPr>
      <w:r>
        <w:rPr>
          <w:rFonts w:hint="eastAsia" w:ascii="宋体" w:hAnsi="宋体" w:eastAsia="宋体" w:cs="宋体"/>
        </w:rPr>
        <w:t>10.2  投标人应编制目录，按上述顺序将报价文件、资格文件、技术</w:t>
      </w:r>
      <w:r>
        <w:rPr>
          <w:rFonts w:hint="eastAsia" w:ascii="宋体" w:hAnsi="宋体" w:eastAsia="宋体" w:cs="宋体"/>
          <w:lang w:val="en-US" w:eastAsia="zh-CN"/>
        </w:rPr>
        <w:t>文件、</w:t>
      </w:r>
      <w:r>
        <w:rPr>
          <w:rFonts w:hint="eastAsia" w:ascii="宋体" w:hAnsi="宋体" w:eastAsia="宋体" w:cs="宋体"/>
        </w:rPr>
        <w:t>商务文件</w:t>
      </w:r>
      <w:r>
        <w:rPr>
          <w:rFonts w:hint="eastAsia" w:ascii="宋体" w:hAnsi="宋体" w:eastAsia="宋体" w:cs="宋体"/>
          <w:b/>
        </w:rPr>
        <w:t>分别单独装订成册</w:t>
      </w:r>
      <w:r>
        <w:rPr>
          <w:rFonts w:hint="eastAsia" w:ascii="宋体" w:hAnsi="宋体" w:eastAsia="宋体" w:cs="宋体"/>
        </w:rPr>
        <w:t>。</w:t>
      </w:r>
      <w:r>
        <w:rPr>
          <w:rFonts w:hint="eastAsia" w:ascii="宋体" w:hAnsi="宋体" w:eastAsia="宋体" w:cs="宋体"/>
          <w:b/>
        </w:rPr>
        <w:t>特别注意投标报价不得出现在技术和商务文件中。</w:t>
      </w:r>
    </w:p>
    <w:p>
      <w:pPr>
        <w:pStyle w:val="22"/>
        <w:spacing w:line="440" w:lineRule="exact"/>
        <w:rPr>
          <w:rFonts w:hint="eastAsia" w:ascii="宋体" w:hAnsi="宋体" w:eastAsia="宋体" w:cs="宋体"/>
          <w:bCs/>
          <w:sz w:val="24"/>
        </w:rPr>
      </w:pPr>
      <w:r>
        <w:rPr>
          <w:rFonts w:hint="eastAsia" w:ascii="宋体" w:hAnsi="宋体" w:eastAsia="宋体" w:cs="宋体"/>
          <w:bCs/>
          <w:sz w:val="24"/>
        </w:rPr>
        <w:t>11.  投标报价</w:t>
      </w:r>
    </w:p>
    <w:p>
      <w:pPr>
        <w:pStyle w:val="22"/>
        <w:spacing w:line="440" w:lineRule="exact"/>
        <w:ind w:firstLine="360"/>
        <w:rPr>
          <w:rFonts w:hint="eastAsia" w:ascii="宋体" w:hAnsi="宋体" w:eastAsia="宋体" w:cs="宋体"/>
        </w:rPr>
      </w:pPr>
      <w:r>
        <w:rPr>
          <w:rFonts w:hint="eastAsia" w:ascii="宋体" w:hAnsi="宋体" w:eastAsia="宋体" w:cs="宋体"/>
        </w:rPr>
        <w:t>11.1  投标人应以人民币报价。</w:t>
      </w:r>
    </w:p>
    <w:p>
      <w:pPr>
        <w:pStyle w:val="22"/>
        <w:spacing w:line="440" w:lineRule="exact"/>
        <w:ind w:firstLine="360"/>
        <w:rPr>
          <w:rFonts w:hint="eastAsia" w:ascii="宋体" w:hAnsi="宋体" w:eastAsia="宋体" w:cs="宋体"/>
        </w:rPr>
      </w:pPr>
      <w:r>
        <w:rPr>
          <w:rFonts w:hint="eastAsia" w:ascii="宋体" w:hAnsi="宋体" w:eastAsia="宋体" w:cs="宋体"/>
        </w:rPr>
        <w:t>11.2  投标人须就第二章“服务需求一览表”中的</w:t>
      </w:r>
      <w:r>
        <w:rPr>
          <w:rFonts w:hint="eastAsia" w:ascii="宋体" w:hAnsi="宋体" w:eastAsia="宋体" w:cs="宋体"/>
          <w:b/>
        </w:rPr>
        <w:t>所有内容报出完整且唯一报价，附带有条件的报价将不予接受。</w:t>
      </w:r>
    </w:p>
    <w:p>
      <w:pPr>
        <w:pStyle w:val="22"/>
        <w:spacing w:line="440" w:lineRule="exact"/>
        <w:ind w:firstLine="360"/>
        <w:rPr>
          <w:rFonts w:hint="eastAsia" w:ascii="宋体" w:hAnsi="宋体" w:eastAsia="宋体" w:cs="宋体"/>
        </w:rPr>
      </w:pPr>
      <w:r>
        <w:rPr>
          <w:rFonts w:hint="eastAsia" w:ascii="宋体" w:hAnsi="宋体" w:eastAsia="宋体" w:cs="宋体"/>
        </w:rPr>
        <w:t>11.3  投标报价为采购人指定地点的现场交货价，其组成部分详见第二章“服务需求一览表”。采购人不再向中标供应商支付其投标报价之外的任何费用。</w:t>
      </w:r>
    </w:p>
    <w:p>
      <w:pPr>
        <w:pStyle w:val="22"/>
        <w:spacing w:line="440" w:lineRule="exact"/>
        <w:ind w:firstLine="360"/>
        <w:rPr>
          <w:rFonts w:hint="eastAsia" w:ascii="宋体" w:hAnsi="宋体" w:eastAsia="宋体" w:cs="宋体"/>
        </w:rPr>
      </w:pPr>
      <w:r>
        <w:rPr>
          <w:rFonts w:hint="eastAsia" w:ascii="宋体" w:hAnsi="宋体" w:eastAsia="宋体" w:cs="宋体"/>
        </w:rPr>
        <w:t>11.4  本项目的采购代理服务费详见投标人须知前附表。</w:t>
      </w:r>
    </w:p>
    <w:p>
      <w:pPr>
        <w:pStyle w:val="22"/>
        <w:spacing w:line="440" w:lineRule="exact"/>
        <w:ind w:firstLine="360"/>
        <w:rPr>
          <w:rFonts w:hint="eastAsia" w:ascii="宋体" w:hAnsi="宋体" w:eastAsia="宋体" w:cs="宋体"/>
        </w:rPr>
      </w:pPr>
      <w:r>
        <w:rPr>
          <w:rFonts w:hint="eastAsia" w:ascii="宋体" w:hAnsi="宋体" w:eastAsia="宋体" w:cs="宋体"/>
        </w:rPr>
        <w:t>11.5  不论投标结果如何，投标人均应自行承担与编制和递交投标文件有关的全部费用。</w:t>
      </w:r>
    </w:p>
    <w:p>
      <w:pPr>
        <w:pStyle w:val="22"/>
        <w:spacing w:line="440" w:lineRule="exact"/>
        <w:rPr>
          <w:rFonts w:hint="eastAsia" w:ascii="宋体" w:hAnsi="宋体" w:eastAsia="宋体" w:cs="宋体"/>
          <w:bCs/>
          <w:sz w:val="24"/>
        </w:rPr>
      </w:pPr>
      <w:r>
        <w:rPr>
          <w:rFonts w:hint="eastAsia" w:ascii="宋体" w:hAnsi="宋体" w:eastAsia="宋体" w:cs="宋体"/>
          <w:bCs/>
          <w:sz w:val="24"/>
        </w:rPr>
        <w:t>12.  投标有效期</w:t>
      </w:r>
    </w:p>
    <w:p>
      <w:pPr>
        <w:pStyle w:val="22"/>
        <w:spacing w:line="440" w:lineRule="exact"/>
        <w:ind w:firstLine="360"/>
        <w:rPr>
          <w:rFonts w:hint="eastAsia" w:ascii="宋体" w:hAnsi="宋体" w:eastAsia="宋体" w:cs="宋体"/>
          <w:bCs/>
          <w:sz w:val="24"/>
        </w:rPr>
      </w:pPr>
      <w:r>
        <w:rPr>
          <w:rFonts w:hint="eastAsia" w:ascii="宋体" w:hAnsi="宋体" w:eastAsia="宋体" w:cs="宋体"/>
        </w:rPr>
        <w:t>12.1  在投标人须知前附表规定的投标有效期内，投标人不得要求撤销或修改其投标文件。</w:t>
      </w:r>
    </w:p>
    <w:p>
      <w:pPr>
        <w:pStyle w:val="22"/>
        <w:spacing w:line="440" w:lineRule="exact"/>
        <w:ind w:firstLine="360"/>
        <w:rPr>
          <w:rFonts w:hint="eastAsia" w:ascii="宋体" w:hAnsi="宋体" w:eastAsia="宋体" w:cs="宋体"/>
        </w:rPr>
      </w:pPr>
      <w:r>
        <w:rPr>
          <w:rFonts w:hint="eastAsia" w:ascii="宋体" w:hAnsi="宋体" w:eastAsia="宋体" w:cs="宋体"/>
        </w:rPr>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pPr>
        <w:pStyle w:val="22"/>
        <w:spacing w:line="440" w:lineRule="exact"/>
        <w:rPr>
          <w:rFonts w:hint="eastAsia" w:ascii="宋体" w:hAnsi="宋体" w:eastAsia="宋体" w:cs="宋体"/>
          <w:bCs/>
          <w:sz w:val="24"/>
        </w:rPr>
      </w:pPr>
      <w:r>
        <w:rPr>
          <w:rFonts w:hint="eastAsia" w:ascii="宋体" w:hAnsi="宋体" w:eastAsia="宋体" w:cs="宋体"/>
          <w:bCs/>
          <w:sz w:val="24"/>
        </w:rPr>
        <w:t>13.  投标保证金</w:t>
      </w:r>
    </w:p>
    <w:p>
      <w:pPr>
        <w:pStyle w:val="22"/>
        <w:tabs>
          <w:tab w:val="left" w:pos="0"/>
        </w:tabs>
        <w:spacing w:line="440" w:lineRule="exact"/>
        <w:ind w:firstLine="359" w:firstLineChars="171"/>
        <w:rPr>
          <w:rFonts w:hint="eastAsia" w:ascii="宋体" w:hAnsi="宋体" w:eastAsia="宋体" w:cs="宋体"/>
        </w:rPr>
      </w:pPr>
      <w:r>
        <w:rPr>
          <w:rFonts w:hint="eastAsia" w:ascii="宋体" w:hAnsi="宋体" w:eastAsia="宋体" w:cs="宋体"/>
        </w:rPr>
        <w:t>13.1根据南财采[2019]27号文的规定，本项目无需缴纳投标保证金。</w:t>
      </w:r>
    </w:p>
    <w:p>
      <w:pPr>
        <w:pStyle w:val="22"/>
        <w:spacing w:line="440" w:lineRule="exact"/>
        <w:jc w:val="center"/>
        <w:rPr>
          <w:rFonts w:hint="eastAsia" w:ascii="宋体" w:hAnsi="宋体" w:eastAsia="宋体" w:cs="宋体"/>
          <w:b/>
          <w:bCs/>
        </w:rPr>
      </w:pPr>
    </w:p>
    <w:p>
      <w:pPr>
        <w:pStyle w:val="22"/>
        <w:jc w:val="center"/>
        <w:outlineLvl w:val="1"/>
        <w:rPr>
          <w:rFonts w:hint="eastAsia" w:ascii="宋体" w:hAnsi="宋体" w:eastAsia="宋体" w:cs="宋体"/>
          <w:b/>
          <w:sz w:val="30"/>
          <w:szCs w:val="30"/>
        </w:rPr>
      </w:pPr>
      <w:bookmarkStart w:id="58" w:name="_Toc2261193"/>
      <w:r>
        <w:rPr>
          <w:rFonts w:hint="eastAsia" w:ascii="宋体" w:hAnsi="宋体" w:eastAsia="宋体" w:cs="宋体"/>
          <w:b/>
          <w:sz w:val="30"/>
          <w:szCs w:val="30"/>
        </w:rPr>
        <w:t>四    投标</w:t>
      </w:r>
      <w:bookmarkEnd w:id="58"/>
    </w:p>
    <w:p>
      <w:pPr>
        <w:pStyle w:val="22"/>
        <w:spacing w:line="440" w:lineRule="exact"/>
        <w:rPr>
          <w:rFonts w:hint="eastAsia" w:ascii="宋体" w:hAnsi="宋体" w:eastAsia="宋体" w:cs="宋体"/>
          <w:bCs/>
          <w:sz w:val="24"/>
        </w:rPr>
      </w:pPr>
      <w:r>
        <w:rPr>
          <w:rFonts w:hint="eastAsia" w:ascii="宋体" w:hAnsi="宋体" w:eastAsia="宋体" w:cs="宋体"/>
          <w:bCs/>
          <w:sz w:val="24"/>
        </w:rPr>
        <w:t>14.  投标文件的密封、递交、修改和撤回与投标样品的递交</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14.1  投标人应将投标正、副本文件进行密封包装。</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14.2  投标人投标截止时间：见投标人须知前附表。</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14.3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22"/>
        <w:spacing w:line="440" w:lineRule="exact"/>
        <w:ind w:firstLine="360"/>
        <w:rPr>
          <w:rFonts w:hint="eastAsia" w:ascii="宋体" w:hAnsi="宋体" w:eastAsia="宋体" w:cs="宋体"/>
        </w:rPr>
      </w:pPr>
      <w:r>
        <w:rPr>
          <w:rFonts w:hint="eastAsia" w:ascii="宋体" w:hAnsi="宋体" w:eastAsia="宋体" w:cs="宋体"/>
        </w:rPr>
        <w:t>14.4  投标人递交投标文件地点：见投标人须知前附表。</w:t>
      </w:r>
    </w:p>
    <w:p>
      <w:pPr>
        <w:pStyle w:val="22"/>
        <w:spacing w:line="440" w:lineRule="exact"/>
        <w:ind w:firstLine="360"/>
        <w:rPr>
          <w:rFonts w:hint="eastAsia" w:ascii="宋体" w:hAnsi="宋体" w:eastAsia="宋体" w:cs="宋体"/>
        </w:rPr>
      </w:pPr>
      <w:r>
        <w:rPr>
          <w:rFonts w:hint="eastAsia" w:ascii="宋体" w:hAnsi="宋体" w:eastAsia="宋体" w:cs="宋体"/>
        </w:rPr>
        <w:t>14.5  投标人递交投标样品截止时间：见投标人须知前附表。</w:t>
      </w:r>
    </w:p>
    <w:p>
      <w:pPr>
        <w:pStyle w:val="22"/>
        <w:spacing w:line="440" w:lineRule="exact"/>
        <w:ind w:firstLine="360"/>
        <w:rPr>
          <w:rFonts w:hint="eastAsia" w:ascii="宋体" w:hAnsi="宋体" w:eastAsia="宋体" w:cs="宋体"/>
        </w:rPr>
      </w:pPr>
      <w:r>
        <w:rPr>
          <w:rFonts w:hint="eastAsia" w:ascii="宋体" w:hAnsi="宋体" w:eastAsia="宋体" w:cs="宋体"/>
        </w:rPr>
        <w:t>14.6  投标人递交投标样品地点：见投标人须知前附表。</w:t>
      </w:r>
    </w:p>
    <w:p>
      <w:pPr>
        <w:pStyle w:val="22"/>
        <w:spacing w:line="440" w:lineRule="exact"/>
        <w:ind w:firstLine="360"/>
        <w:rPr>
          <w:rFonts w:hint="eastAsia" w:ascii="宋体" w:hAnsi="宋体" w:eastAsia="宋体" w:cs="宋体"/>
        </w:rPr>
      </w:pPr>
      <w:r>
        <w:rPr>
          <w:rFonts w:hint="eastAsia" w:ascii="宋体" w:hAnsi="宋体" w:eastAsia="宋体" w:cs="宋体"/>
        </w:rPr>
        <w:t>14.7 其他要求：投标人应在递交投标文件的同时单独递交加盖公章的营业执照或事业单位法人证副本复印件一份（不需密封）。</w:t>
      </w:r>
    </w:p>
    <w:p>
      <w:pPr>
        <w:pStyle w:val="22"/>
        <w:spacing w:line="440" w:lineRule="exact"/>
        <w:jc w:val="center"/>
        <w:rPr>
          <w:rFonts w:hint="eastAsia" w:ascii="宋体" w:hAnsi="宋体" w:eastAsia="宋体" w:cs="宋体"/>
        </w:rPr>
      </w:pPr>
    </w:p>
    <w:p>
      <w:pPr>
        <w:pStyle w:val="22"/>
        <w:jc w:val="center"/>
        <w:outlineLvl w:val="1"/>
        <w:rPr>
          <w:rFonts w:hint="eastAsia" w:ascii="宋体" w:hAnsi="宋体" w:eastAsia="宋体" w:cs="宋体"/>
          <w:b/>
          <w:sz w:val="30"/>
          <w:szCs w:val="30"/>
        </w:rPr>
      </w:pPr>
      <w:bookmarkStart w:id="59" w:name="_Toc2261194"/>
      <w:r>
        <w:rPr>
          <w:rFonts w:hint="eastAsia" w:ascii="宋体" w:hAnsi="宋体" w:eastAsia="宋体" w:cs="宋体"/>
          <w:b/>
          <w:sz w:val="30"/>
          <w:szCs w:val="30"/>
        </w:rPr>
        <w:t>五    开标与评标</w:t>
      </w:r>
      <w:bookmarkEnd w:id="59"/>
    </w:p>
    <w:p>
      <w:pPr>
        <w:pStyle w:val="22"/>
        <w:spacing w:line="440" w:lineRule="exact"/>
        <w:rPr>
          <w:rFonts w:hint="eastAsia" w:ascii="宋体" w:hAnsi="宋体" w:eastAsia="宋体" w:cs="宋体"/>
          <w:bCs/>
          <w:sz w:val="24"/>
        </w:rPr>
      </w:pPr>
      <w:r>
        <w:rPr>
          <w:rFonts w:hint="eastAsia" w:ascii="宋体" w:hAnsi="宋体" w:eastAsia="宋体" w:cs="宋体"/>
          <w:bCs/>
          <w:sz w:val="24"/>
        </w:rPr>
        <w:t>15.  开标</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15.1  采购代理机构将在本章第14.2项规定的投标截止时间（即开标时间）和投标人须知前附表规定的地点公开开标。</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15.2  开标程序：</w:t>
      </w:r>
    </w:p>
    <w:p>
      <w:pPr>
        <w:pStyle w:val="22"/>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r>
        <w:rPr>
          <w:rFonts w:hint="eastAsia" w:ascii="宋体" w:hAnsi="宋体" w:eastAsia="宋体" w:cs="宋体"/>
        </w:rPr>
        <w:t>（1）开标会由采购代理机构主持，主持人宣布开标会议开始，</w:t>
      </w:r>
      <w:r>
        <w:rPr>
          <w:rFonts w:hint="eastAsia" w:hAnsi="宋体" w:cs="宋体"/>
          <w:lang w:eastAsia="zh-CN"/>
        </w:rPr>
        <w:t>宣读开标纪律并</w:t>
      </w:r>
      <w:r>
        <w:rPr>
          <w:rFonts w:hint="eastAsia" w:ascii="宋体" w:hAnsi="宋体" w:eastAsia="宋体" w:cs="宋体"/>
        </w:rPr>
        <w:t>介绍开标现场相关人员；</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（2）公布在投标截止时间前递交投标文件的投标人名称；</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（3）检查投标文件的密封情况；</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（4）当众拆封投标文件，由唱标人宣读投标人名称、分标名称、投标文件正副本数量、投标报价、</w:t>
      </w:r>
      <w:r>
        <w:rPr>
          <w:rFonts w:hint="eastAsia" w:ascii="宋体" w:hAnsi="宋体" w:eastAsia="宋体"/>
          <w:color w:val="auto"/>
          <w:szCs w:val="21"/>
        </w:rPr>
        <w:t>服务时间</w:t>
      </w:r>
      <w:r>
        <w:rPr>
          <w:rFonts w:hint="eastAsia" w:ascii="宋体" w:hAnsi="宋体" w:eastAsia="宋体" w:cs="宋体"/>
          <w:color w:val="auto"/>
        </w:rPr>
        <w:t>等以</w:t>
      </w:r>
      <w:r>
        <w:rPr>
          <w:rFonts w:hint="eastAsia" w:ascii="宋体" w:hAnsi="宋体" w:eastAsia="宋体" w:cs="宋体"/>
        </w:rPr>
        <w:t>及采购代理机构认为有必要宣读的其他内容，开标过程由采购人或者采购代理机构负责记录；</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lang w:eastAsia="zh-CN"/>
        </w:rPr>
      </w:pPr>
      <w:r>
        <w:rPr>
          <w:rFonts w:hint="eastAsia" w:hAnsi="宋体" w:cs="宋体"/>
          <w:lang w:eastAsia="zh-CN"/>
        </w:rPr>
        <w:t>（</w:t>
      </w:r>
      <w:r>
        <w:rPr>
          <w:rFonts w:hint="eastAsia" w:hAnsi="宋体" w:cs="宋体"/>
          <w:lang w:val="en-US" w:eastAsia="zh-CN"/>
        </w:rPr>
        <w:t>5</w:t>
      </w:r>
      <w:r>
        <w:rPr>
          <w:rFonts w:hint="eastAsia" w:hAnsi="宋体" w:cs="宋体"/>
          <w:lang w:eastAsia="zh-CN"/>
        </w:rPr>
        <w:t>）采购人代表及监督人员对开标记录表进行监督确认</w:t>
      </w:r>
      <w:r>
        <w:rPr>
          <w:rFonts w:hint="eastAsia" w:ascii="宋体" w:hAnsi="宋体" w:eastAsia="宋体" w:cs="宋体"/>
        </w:rPr>
        <w:t>；</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w:t>
      </w:r>
      <w:r>
        <w:rPr>
          <w:rFonts w:hint="eastAsia" w:hAnsi="宋体" w:cs="宋体"/>
          <w:lang w:val="en-US" w:eastAsia="zh-CN"/>
        </w:rPr>
        <w:t>6</w:t>
      </w:r>
      <w:r>
        <w:rPr>
          <w:rFonts w:hint="eastAsia" w:ascii="宋体" w:hAnsi="宋体" w:eastAsia="宋体" w:cs="宋体"/>
        </w:rPr>
        <w:t>）开标结束。</w:t>
      </w:r>
    </w:p>
    <w:p>
      <w:pPr>
        <w:pStyle w:val="22"/>
        <w:spacing w:line="440" w:lineRule="exact"/>
        <w:rPr>
          <w:rFonts w:hint="eastAsia" w:ascii="宋体" w:hAnsi="宋体" w:eastAsia="宋体" w:cs="宋体"/>
          <w:bCs/>
          <w:sz w:val="24"/>
        </w:rPr>
      </w:pPr>
      <w:r>
        <w:rPr>
          <w:rFonts w:hint="eastAsia" w:ascii="宋体" w:hAnsi="宋体" w:eastAsia="宋体" w:cs="宋体"/>
          <w:bCs/>
          <w:sz w:val="24"/>
        </w:rPr>
        <w:t>16.  资格审查</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16.1 资格性审查：公开招标采购项目开标结束后，采购人负责对投标人的资格进行审查，以确定投标供应商是否具备投标资格。合格投标人不足3家的，不得评标。</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16.2由采购人或采购代理机构对投标人进行信用查询：</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查询渠道：“信用中国”网站(www.creditchina.gov.cn) 、中国政府采购网(www.ccgp.gov.cn)</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查询截止时点：投标截止时间</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查询记录和证据留存方式：在查询网站中直接打印查询记录，打印材料作为评审资料保存。</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16.3 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2"/>
        <w:spacing w:line="440" w:lineRule="exact"/>
        <w:rPr>
          <w:rFonts w:hint="eastAsia" w:ascii="宋体" w:hAnsi="宋体" w:eastAsia="宋体" w:cs="宋体"/>
          <w:bCs/>
          <w:sz w:val="24"/>
        </w:rPr>
      </w:pPr>
      <w:r>
        <w:rPr>
          <w:rFonts w:hint="eastAsia" w:ascii="宋体" w:hAnsi="宋体" w:eastAsia="宋体" w:cs="宋体"/>
          <w:bCs/>
          <w:sz w:val="24"/>
        </w:rPr>
        <w:t>17.  评标</w:t>
      </w:r>
    </w:p>
    <w:p>
      <w:pPr>
        <w:pStyle w:val="22"/>
        <w:spacing w:line="440" w:lineRule="exact"/>
        <w:ind w:firstLine="360"/>
        <w:rPr>
          <w:rFonts w:hint="eastAsia" w:ascii="宋体" w:hAnsi="宋体" w:eastAsia="宋体" w:cs="宋体"/>
        </w:rPr>
      </w:pPr>
      <w:r>
        <w:rPr>
          <w:rFonts w:hint="eastAsia" w:ascii="宋体" w:hAnsi="宋体" w:eastAsia="宋体" w:cs="宋体"/>
          <w:bCs/>
        </w:rPr>
        <w:t xml:space="preserve">17.1 </w:t>
      </w:r>
      <w:r>
        <w:rPr>
          <w:rFonts w:hint="eastAsia" w:ascii="宋体" w:hAnsi="宋体" w:eastAsia="宋体" w:cs="宋体"/>
        </w:rPr>
        <w:t>评标委员会由采购人代表和评审专家组成</w:t>
      </w:r>
      <w:r>
        <w:rPr>
          <w:rFonts w:hint="eastAsia" w:ascii="宋体" w:hAnsi="宋体" w:eastAsia="宋体" w:cs="宋体"/>
          <w:bCs/>
        </w:rPr>
        <w:t>。采购人或采购代理机构根据本项目的特点，从财政部门设立的政府采购评审专家库中，通过随机方式抽取专家，</w:t>
      </w:r>
      <w:r>
        <w:rPr>
          <w:rFonts w:hint="eastAsia" w:ascii="宋体" w:hAnsi="宋体" w:eastAsia="宋体" w:cs="宋体"/>
        </w:rPr>
        <w:t>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22"/>
        <w:spacing w:line="440" w:lineRule="exact"/>
        <w:ind w:firstLine="360"/>
        <w:rPr>
          <w:rFonts w:hint="eastAsia" w:ascii="宋体" w:hAnsi="宋体" w:eastAsia="宋体" w:cs="宋体"/>
        </w:rPr>
      </w:pPr>
      <w:r>
        <w:rPr>
          <w:rFonts w:hint="eastAsia" w:ascii="宋体" w:hAnsi="宋体" w:eastAsia="宋体" w:cs="宋体"/>
        </w:rPr>
        <w:t>17.2  评标原则：评标活动遵循公平、公正、科学和择优的原则。</w:t>
      </w:r>
    </w:p>
    <w:p>
      <w:pPr>
        <w:pStyle w:val="22"/>
        <w:spacing w:line="440" w:lineRule="exact"/>
        <w:ind w:firstLine="360"/>
        <w:rPr>
          <w:rFonts w:hint="eastAsia" w:ascii="宋体" w:hAnsi="宋体" w:eastAsia="宋体" w:cs="宋体"/>
        </w:rPr>
      </w:pPr>
      <w:r>
        <w:rPr>
          <w:rFonts w:hint="eastAsia" w:ascii="宋体" w:hAnsi="宋体" w:eastAsia="宋体" w:cs="宋体"/>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22"/>
        <w:spacing w:line="440" w:lineRule="exact"/>
        <w:ind w:firstLine="360"/>
        <w:rPr>
          <w:rFonts w:hint="eastAsia" w:ascii="宋体" w:hAnsi="宋体" w:eastAsia="宋体" w:cs="宋体"/>
          <w:bCs/>
        </w:rPr>
      </w:pPr>
      <w:r>
        <w:rPr>
          <w:rFonts w:hint="eastAsia" w:ascii="宋体" w:hAnsi="宋体" w:eastAsia="宋体" w:cs="宋体"/>
        </w:rPr>
        <w:t xml:space="preserve">17.4  </w:t>
      </w:r>
      <w:r>
        <w:rPr>
          <w:rFonts w:hint="eastAsia" w:ascii="宋体" w:hAnsi="宋体" w:eastAsia="宋体" w:cs="宋体"/>
          <w:bCs/>
        </w:rPr>
        <w:t>评标程序：</w:t>
      </w:r>
    </w:p>
    <w:p>
      <w:pPr>
        <w:pStyle w:val="22"/>
        <w:spacing w:line="440" w:lineRule="exact"/>
        <w:ind w:firstLine="360"/>
        <w:rPr>
          <w:rFonts w:hint="eastAsia" w:ascii="宋体" w:hAnsi="宋体" w:eastAsia="宋体" w:cs="宋体"/>
          <w:bCs/>
        </w:rPr>
      </w:pPr>
      <w:r>
        <w:rPr>
          <w:rFonts w:hint="eastAsia" w:ascii="宋体" w:hAnsi="宋体" w:eastAsia="宋体" w:cs="宋体"/>
          <w:bCs/>
        </w:rPr>
        <w:t>17.4.1  采购代理机构项目负责人宣读评标现场纪律要求，集中管理通讯工具，询问在场人员是否申请回避；</w:t>
      </w:r>
    </w:p>
    <w:p>
      <w:pPr>
        <w:pStyle w:val="22"/>
        <w:spacing w:line="440" w:lineRule="exact"/>
        <w:ind w:firstLine="360"/>
        <w:rPr>
          <w:rFonts w:hint="eastAsia" w:ascii="宋体" w:hAnsi="宋体" w:eastAsia="宋体" w:cs="宋体"/>
          <w:bCs/>
        </w:rPr>
      </w:pPr>
      <w:r>
        <w:rPr>
          <w:rFonts w:hint="eastAsia" w:ascii="宋体" w:hAnsi="宋体" w:eastAsia="宋体" w:cs="宋体"/>
          <w:bCs/>
        </w:rPr>
        <w:t>17.4.2 采购代理机构项目负责人介绍项目概况及评标委员会组成情况（但不得发表影响评审的倾向性、歧视性言论），推选评标组长（原则上采购人不得担任评标组长）；</w:t>
      </w:r>
    </w:p>
    <w:p>
      <w:pPr>
        <w:pStyle w:val="22"/>
        <w:spacing w:line="440" w:lineRule="exact"/>
        <w:ind w:firstLine="360"/>
        <w:rPr>
          <w:rFonts w:hint="eastAsia" w:ascii="宋体" w:hAnsi="宋体" w:eastAsia="宋体" w:cs="宋体"/>
          <w:bCs/>
        </w:rPr>
      </w:pPr>
      <w:r>
        <w:rPr>
          <w:rFonts w:hint="eastAsia" w:ascii="宋体" w:hAnsi="宋体" w:eastAsia="宋体" w:cs="宋体"/>
          <w:bCs/>
        </w:rPr>
        <w:t>17.4.3  评标委员会开展评标工作：</w:t>
      </w:r>
    </w:p>
    <w:p>
      <w:pPr>
        <w:pStyle w:val="22"/>
        <w:spacing w:line="440" w:lineRule="exact"/>
        <w:ind w:firstLine="360"/>
        <w:rPr>
          <w:rFonts w:hint="eastAsia" w:ascii="宋体" w:hAnsi="宋体" w:eastAsia="宋体" w:cs="宋体"/>
          <w:bCs/>
        </w:rPr>
      </w:pPr>
      <w:r>
        <w:rPr>
          <w:rFonts w:hint="eastAsia" w:ascii="宋体" w:hAnsi="宋体" w:eastAsia="宋体" w:cs="宋体"/>
          <w:bCs/>
        </w:rPr>
        <w:t>17.4.3.1投标文件初审。</w:t>
      </w:r>
      <w:r>
        <w:rPr>
          <w:rFonts w:hint="eastAsia" w:ascii="宋体" w:hAnsi="宋体" w:eastAsia="宋体" w:cs="宋体"/>
        </w:rPr>
        <w:t>符合性检查：依据招标文件的规定，从投标文件的有效性、完整性和对招标文件的响应程度进行审查，以确定是否对招标文件的实质性要求和条件作出响应。</w:t>
      </w:r>
    </w:p>
    <w:p>
      <w:pPr>
        <w:pStyle w:val="22"/>
        <w:spacing w:line="440" w:lineRule="exact"/>
        <w:ind w:firstLine="718" w:firstLineChars="342"/>
        <w:rPr>
          <w:rFonts w:hint="eastAsia" w:ascii="宋体" w:hAnsi="宋体" w:eastAsia="宋体" w:cs="宋体"/>
          <w:szCs w:val="22"/>
        </w:rPr>
      </w:pPr>
      <w:r>
        <w:rPr>
          <w:rFonts w:hint="eastAsia" w:ascii="宋体" w:hAnsi="宋体" w:eastAsia="宋体" w:cs="宋体"/>
          <w:bCs/>
        </w:rPr>
        <w:t>（1）</w:t>
      </w:r>
      <w:r>
        <w:rPr>
          <w:rFonts w:hint="eastAsia" w:ascii="宋体" w:hAnsi="宋体" w:eastAsia="宋体" w:cs="宋体"/>
        </w:rPr>
        <w:t>有</w:t>
      </w:r>
      <w:r>
        <w:rPr>
          <w:rFonts w:hint="eastAsia" w:ascii="宋体" w:hAnsi="宋体" w:eastAsia="宋体" w:cs="宋体"/>
          <w:szCs w:val="22"/>
        </w:rPr>
        <w:t>下列情形之一的视为投标人相互串通投标，投标文件将被视为无效。</w:t>
      </w:r>
    </w:p>
    <w:p>
      <w:pPr>
        <w:widowControl/>
        <w:spacing w:line="440" w:lineRule="exact"/>
        <w:ind w:firstLine="640"/>
        <w:jc w:val="left"/>
        <w:rPr>
          <w:rFonts w:hint="eastAsia" w:ascii="宋体" w:hAnsi="宋体" w:eastAsia="宋体" w:cs="宋体"/>
          <w:szCs w:val="22"/>
        </w:rPr>
      </w:pPr>
      <w:r>
        <w:rPr>
          <w:rFonts w:hint="eastAsia" w:ascii="宋体" w:hAnsi="宋体" w:eastAsia="宋体" w:cs="宋体"/>
        </w:rPr>
        <w:t>①不同投标人的投标文件由同一单位或者个人编制；</w:t>
      </w:r>
    </w:p>
    <w:p>
      <w:pPr>
        <w:widowControl/>
        <w:spacing w:line="440" w:lineRule="exact"/>
        <w:ind w:firstLine="640"/>
        <w:jc w:val="left"/>
        <w:rPr>
          <w:rFonts w:hint="eastAsia" w:ascii="宋体" w:hAnsi="宋体" w:eastAsia="宋体" w:cs="宋体"/>
        </w:rPr>
      </w:pPr>
      <w:r>
        <w:rPr>
          <w:rFonts w:hint="eastAsia" w:ascii="宋体" w:hAnsi="宋体" w:eastAsia="宋体" w:cs="宋体"/>
        </w:rPr>
        <w:t>②不同投标人委托同一单位或者个人办理投标事宜；</w:t>
      </w:r>
    </w:p>
    <w:p>
      <w:pPr>
        <w:widowControl/>
        <w:spacing w:line="440" w:lineRule="exact"/>
        <w:ind w:firstLine="640"/>
        <w:jc w:val="left"/>
        <w:rPr>
          <w:rFonts w:hint="eastAsia" w:ascii="宋体" w:hAnsi="宋体" w:eastAsia="宋体" w:cs="宋体"/>
        </w:rPr>
      </w:pPr>
      <w:r>
        <w:rPr>
          <w:rFonts w:hint="eastAsia" w:ascii="宋体" w:hAnsi="宋体" w:eastAsia="宋体" w:cs="宋体"/>
        </w:rPr>
        <w:t>③不同的投标人的投标文件载明的项目管理员为同一个人；</w:t>
      </w:r>
    </w:p>
    <w:p>
      <w:pPr>
        <w:widowControl/>
        <w:spacing w:line="440" w:lineRule="exact"/>
        <w:ind w:firstLine="640"/>
        <w:jc w:val="left"/>
        <w:rPr>
          <w:rFonts w:hint="eastAsia" w:ascii="宋体" w:hAnsi="宋体" w:eastAsia="宋体" w:cs="宋体"/>
        </w:rPr>
      </w:pPr>
      <w:r>
        <w:rPr>
          <w:rFonts w:hint="eastAsia" w:ascii="宋体" w:hAnsi="宋体" w:eastAsia="宋体" w:cs="宋体"/>
        </w:rPr>
        <w:t>④不同投标人的投标文件异常一致或投标报价呈规律性差异；</w:t>
      </w:r>
    </w:p>
    <w:p>
      <w:pPr>
        <w:widowControl/>
        <w:spacing w:line="440" w:lineRule="exact"/>
        <w:ind w:firstLine="640"/>
        <w:jc w:val="left"/>
        <w:rPr>
          <w:rFonts w:hint="eastAsia" w:ascii="宋体" w:hAnsi="宋体" w:eastAsia="宋体" w:cs="宋体"/>
        </w:rPr>
      </w:pPr>
      <w:r>
        <w:rPr>
          <w:rFonts w:hint="eastAsia" w:ascii="宋体" w:hAnsi="宋体" w:eastAsia="宋体" w:cs="宋体"/>
        </w:rPr>
        <w:t>⑤不同投标人的投标文件相互混装；</w:t>
      </w:r>
    </w:p>
    <w:p>
      <w:pPr>
        <w:widowControl/>
        <w:spacing w:line="440" w:lineRule="exact"/>
        <w:ind w:firstLine="640"/>
        <w:jc w:val="left"/>
        <w:rPr>
          <w:rFonts w:hint="eastAsia" w:ascii="宋体" w:hAnsi="宋体" w:eastAsia="宋体" w:cs="宋体"/>
        </w:rPr>
      </w:pPr>
      <w:r>
        <w:rPr>
          <w:rFonts w:hint="eastAsia" w:ascii="宋体" w:hAnsi="宋体" w:eastAsia="宋体" w:cs="宋体"/>
          <w:bCs/>
        </w:rPr>
        <w:t>（2）</w:t>
      </w:r>
      <w:r>
        <w:rPr>
          <w:rFonts w:hint="eastAsia" w:ascii="宋体" w:hAnsi="宋体" w:eastAsia="宋体" w:cs="宋体"/>
        </w:rPr>
        <w:t>关联供应商不得参加同一合同项下政府采购活动，否则投标文件将被视为无效</w:t>
      </w:r>
    </w:p>
    <w:p>
      <w:pPr>
        <w:widowControl/>
        <w:spacing w:line="440" w:lineRule="exact"/>
        <w:ind w:firstLine="640"/>
        <w:jc w:val="left"/>
        <w:rPr>
          <w:rFonts w:hint="eastAsia" w:ascii="宋体" w:hAnsi="宋体" w:eastAsia="宋体" w:cs="宋体"/>
        </w:rPr>
      </w:pPr>
      <w:r>
        <w:rPr>
          <w:rFonts w:hint="eastAsia" w:ascii="宋体" w:hAnsi="宋体" w:eastAsia="宋体" w:cs="宋体"/>
        </w:rPr>
        <w:t>①单位负责人为同一人或者存在直接控股、管理关系的不同的供应商，不得参加同一合同项下的政府采购活动；</w:t>
      </w:r>
    </w:p>
    <w:p>
      <w:pPr>
        <w:widowControl/>
        <w:spacing w:line="440" w:lineRule="exact"/>
        <w:ind w:firstLine="640"/>
        <w:jc w:val="left"/>
        <w:rPr>
          <w:rFonts w:hint="eastAsia" w:ascii="宋体" w:hAnsi="宋体" w:eastAsia="宋体" w:cs="宋体"/>
        </w:rPr>
      </w:pPr>
      <w:r>
        <w:rPr>
          <w:rFonts w:hint="eastAsia" w:ascii="宋体" w:hAnsi="宋体" w:eastAsia="宋体" w:cs="宋体"/>
        </w:rPr>
        <w:t>②生产厂商授权给供应商后自己不得参加同一合同项下的政府采购活动；生产厂商对同一品牌同一型号的货物，仅能委托一个代理商参加投标。</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17.4.3.3的规定经投标人确认后产生约束力，投标人不确认的，其投标无效。</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17.4.3.4比较与评价。按招标文件中规定的评标方法和标准，对资格性检查和符合性检查合格的投标文件进行商务和技术评估，综合比较与评价。</w:t>
      </w:r>
    </w:p>
    <w:p>
      <w:pPr>
        <w:widowControl/>
        <w:spacing w:line="440" w:lineRule="exact"/>
        <w:ind w:firstLine="420" w:firstLineChars="200"/>
        <w:jc w:val="left"/>
        <w:rPr>
          <w:rFonts w:hint="eastAsia" w:ascii="宋体" w:hAnsi="宋体" w:eastAsia="宋体" w:cs="宋体"/>
        </w:rPr>
      </w:pPr>
      <w:r>
        <w:rPr>
          <w:rFonts w:hint="eastAsia" w:ascii="宋体" w:hAnsi="宋体" w:eastAsia="宋体" w:cs="宋体"/>
        </w:rPr>
        <w:t>17.4.3.5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exact"/>
        <w:ind w:firstLine="420" w:firstLineChars="200"/>
        <w:jc w:val="left"/>
        <w:rPr>
          <w:rFonts w:hint="eastAsia" w:ascii="宋体" w:hAnsi="宋体" w:eastAsia="宋体" w:cs="宋体"/>
        </w:rPr>
      </w:pPr>
      <w:r>
        <w:rPr>
          <w:rFonts w:hint="eastAsia" w:ascii="宋体" w:hAnsi="宋体" w:eastAsia="宋体" w:cs="宋体"/>
        </w:rPr>
        <w:t>17.4.3.6编写评标报告，并确定中标供应商名单。</w:t>
      </w:r>
    </w:p>
    <w:p>
      <w:pPr>
        <w:pStyle w:val="22"/>
        <w:spacing w:line="440" w:lineRule="exact"/>
        <w:ind w:firstLine="360"/>
        <w:rPr>
          <w:rFonts w:hint="eastAsia" w:ascii="宋体" w:hAnsi="宋体" w:eastAsia="宋体" w:cs="宋体"/>
          <w:bCs/>
        </w:rPr>
      </w:pPr>
      <w:r>
        <w:rPr>
          <w:rFonts w:hint="eastAsia" w:ascii="宋体" w:hAnsi="宋体" w:eastAsia="宋体" w:cs="宋体"/>
        </w:rPr>
        <w:t>17.4.4  整个现场评标过程中，采购代理机构应严格按照招标文件既定的程序组织评委评审，针对评委作出的评分、评标结论现场认真进行核对和复核，如有错漏，应及时请当事评委进行校正，按校正后的结果确定中标供应商。</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17.5  在确定中标供应商前，采购人或采购代理机构不得与投标供应商就投标价格、投标方案等实质性内容进行谈判。</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22"/>
        <w:spacing w:line="440" w:lineRule="exact"/>
        <w:rPr>
          <w:rFonts w:hint="eastAsia" w:ascii="宋体" w:hAnsi="宋体" w:eastAsia="宋体" w:cs="宋体"/>
          <w:bCs/>
          <w:sz w:val="24"/>
        </w:rPr>
      </w:pPr>
      <w:r>
        <w:rPr>
          <w:rFonts w:hint="eastAsia" w:ascii="宋体" w:hAnsi="宋体" w:eastAsia="宋体" w:cs="宋体"/>
          <w:bCs/>
          <w:sz w:val="24"/>
        </w:rPr>
        <w:t>18.  投标文件的修正</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18.1  投标文件报价出现前后不一致的，修正的原则如下：</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（1）投标文件中开标一览表（报价表）内容与投标文件中相应内容不一致的，以开标一览表（报价表）为准；</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（2）大写金额和小写金额不一致的，以大写金额为准；</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（4）总价金额与按单价汇总金额不一致的，以单价金额计算结果为准。</w:t>
      </w:r>
    </w:p>
    <w:p>
      <w:pPr>
        <w:pStyle w:val="22"/>
        <w:spacing w:line="440" w:lineRule="exact"/>
        <w:ind w:firstLine="525" w:firstLineChars="250"/>
        <w:rPr>
          <w:rFonts w:hint="eastAsia" w:ascii="宋体" w:hAnsi="宋体" w:eastAsia="宋体" w:cs="宋体"/>
          <w:bCs/>
          <w:sz w:val="24"/>
        </w:rPr>
      </w:pPr>
      <w:r>
        <w:rPr>
          <w:rFonts w:hint="eastAsia" w:ascii="宋体" w:hAnsi="宋体" w:eastAsia="宋体" w:cs="宋体"/>
        </w:rPr>
        <w:t>18.2同时出现两种以上不一致的，按照本条款规定的顺序修正。修正后的报价按照本章17.4.3.2的规定经投标人确认后产生约束力，投标人不确认的，其投标无效。</w:t>
      </w:r>
    </w:p>
    <w:p>
      <w:pPr>
        <w:pStyle w:val="22"/>
        <w:spacing w:line="440" w:lineRule="exact"/>
        <w:rPr>
          <w:rFonts w:hint="eastAsia" w:ascii="宋体" w:hAnsi="宋体" w:eastAsia="宋体" w:cs="宋体"/>
          <w:b/>
          <w:bCs/>
          <w:sz w:val="24"/>
        </w:rPr>
      </w:pPr>
      <w:r>
        <w:rPr>
          <w:rFonts w:hint="eastAsia" w:ascii="宋体" w:hAnsi="宋体" w:eastAsia="宋体" w:cs="宋体"/>
          <w:b/>
          <w:bCs/>
          <w:sz w:val="24"/>
        </w:rPr>
        <w:t>19.  拒绝接收</w:t>
      </w:r>
    </w:p>
    <w:p>
      <w:pPr>
        <w:pStyle w:val="22"/>
        <w:spacing w:line="440" w:lineRule="exact"/>
        <w:ind w:firstLine="720"/>
        <w:rPr>
          <w:rFonts w:hint="eastAsia" w:ascii="宋体" w:hAnsi="宋体" w:eastAsia="宋体" w:cs="宋体"/>
        </w:rPr>
      </w:pPr>
      <w:r>
        <w:rPr>
          <w:rFonts w:hint="eastAsia" w:ascii="宋体" w:hAnsi="宋体" w:eastAsia="宋体" w:cs="宋体"/>
        </w:rPr>
        <w:t>19.1  投标人未在本章第14.2项规定的时间之前将投标文件送达至本章第14.4项指定地点的，采购代理机构应当拒绝接收该投标人的投标文件。</w:t>
      </w:r>
    </w:p>
    <w:p>
      <w:pPr>
        <w:pStyle w:val="22"/>
        <w:spacing w:line="440" w:lineRule="exact"/>
        <w:ind w:firstLine="720"/>
        <w:rPr>
          <w:rFonts w:hint="eastAsia" w:ascii="宋体" w:hAnsi="宋体" w:eastAsia="宋体" w:cs="宋体"/>
        </w:rPr>
      </w:pPr>
      <w:r>
        <w:rPr>
          <w:rFonts w:hint="eastAsia" w:ascii="宋体" w:hAnsi="宋体" w:eastAsia="宋体" w:cs="宋体"/>
        </w:rPr>
        <w:t>19.2  投标人未在本章第14.5项规定的时间之前将投标样品送达至本章第14.6项指定地点的，采购代理机构应当拒绝接收该投标人的投标样品。</w:t>
      </w:r>
    </w:p>
    <w:p>
      <w:pPr>
        <w:pStyle w:val="22"/>
        <w:spacing w:line="440" w:lineRule="exact"/>
        <w:rPr>
          <w:rFonts w:hint="eastAsia" w:ascii="宋体" w:hAnsi="宋体" w:eastAsia="宋体" w:cs="宋体"/>
          <w:b/>
          <w:bCs/>
          <w:sz w:val="24"/>
        </w:rPr>
      </w:pPr>
      <w:r>
        <w:rPr>
          <w:rFonts w:hint="eastAsia" w:ascii="宋体" w:hAnsi="宋体" w:eastAsia="宋体" w:cs="宋体"/>
          <w:b/>
          <w:bCs/>
          <w:sz w:val="24"/>
        </w:rPr>
        <w:t>20.  无效投标</w:t>
      </w:r>
    </w:p>
    <w:p>
      <w:pPr>
        <w:pStyle w:val="22"/>
        <w:spacing w:line="440" w:lineRule="exact"/>
        <w:ind w:firstLine="361" w:firstLineChars="171"/>
        <w:rPr>
          <w:rFonts w:hint="eastAsia" w:ascii="宋体" w:hAnsi="宋体" w:eastAsia="宋体" w:cs="宋体"/>
        </w:rPr>
      </w:pPr>
      <w:r>
        <w:rPr>
          <w:rFonts w:hint="eastAsia" w:ascii="宋体" w:hAnsi="宋体" w:eastAsia="宋体" w:cs="宋体"/>
          <w:b/>
          <w:bCs/>
        </w:rPr>
        <w:t>★</w:t>
      </w:r>
      <w:r>
        <w:rPr>
          <w:rFonts w:hint="eastAsia" w:ascii="宋体" w:hAnsi="宋体" w:eastAsia="宋体" w:cs="宋体"/>
        </w:rPr>
        <w:t>20.1  属下列情形之一的，投标人的投标无效：</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（1）投标人不具备本章第3项规定的投标人资格要求的；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 xml:space="preserve">（2）投标文件未按本章第8.8项的规定标识或未按规定的正、副本数量递交的； </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（3）投标文件未按本章第10.1项的规定编写和提交的（包括缺少应提交的文件或格式不符合第五章“投标文件格式”的要求）；</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（4）投标报价不符合本章第11项规定的或超过采购预算的；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（5）投标文件不符合本章第14.1项规定的；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（6）投标人出现本章第17.4.3.1项所述的投标文件将被视为无效的情形的；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（7）投标人出现本章第18.2项所述情形的；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（8）投标文件未对招标文件提出的要求和条件作出实质性响应的；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（9）投标文件附有采购需求以外的条件使评标委员会认为不能接受的；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（10）投标人在投标过程中提供虚假材料的；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 xml:space="preserve">（11）投标文件含有违反国家法律、法规的内容。 </w:t>
      </w:r>
    </w:p>
    <w:p>
      <w:pPr>
        <w:pStyle w:val="22"/>
        <w:spacing w:line="440" w:lineRule="exact"/>
        <w:ind w:firstLine="718" w:firstLineChars="342"/>
        <w:rPr>
          <w:rFonts w:hint="eastAsia" w:ascii="宋体" w:hAnsi="宋体" w:eastAsia="宋体" w:cs="宋体"/>
        </w:rPr>
      </w:pPr>
    </w:p>
    <w:p>
      <w:pPr>
        <w:pStyle w:val="22"/>
        <w:spacing w:line="440" w:lineRule="exact"/>
        <w:rPr>
          <w:rFonts w:hint="eastAsia" w:ascii="宋体" w:hAnsi="宋体" w:eastAsia="宋体" w:cs="宋体"/>
          <w:b/>
          <w:bCs/>
          <w:sz w:val="24"/>
        </w:rPr>
      </w:pPr>
      <w:r>
        <w:rPr>
          <w:rFonts w:hint="eastAsia" w:ascii="宋体" w:hAnsi="宋体" w:eastAsia="宋体" w:cs="宋体"/>
          <w:b/>
          <w:bCs/>
          <w:sz w:val="24"/>
        </w:rPr>
        <w:t>21.  废标</w:t>
      </w:r>
    </w:p>
    <w:p>
      <w:pPr>
        <w:pStyle w:val="22"/>
        <w:spacing w:line="440" w:lineRule="exact"/>
        <w:ind w:firstLine="361" w:firstLineChars="171"/>
        <w:rPr>
          <w:rFonts w:hint="eastAsia" w:ascii="宋体" w:hAnsi="宋体" w:eastAsia="宋体" w:cs="宋体"/>
        </w:rPr>
      </w:pPr>
      <w:r>
        <w:rPr>
          <w:rFonts w:hint="eastAsia" w:ascii="宋体" w:hAnsi="宋体" w:eastAsia="宋体" w:cs="宋体"/>
          <w:b/>
          <w:bCs/>
        </w:rPr>
        <w:t>★</w:t>
      </w:r>
      <w:r>
        <w:rPr>
          <w:rFonts w:hint="eastAsia" w:ascii="宋体" w:hAnsi="宋体" w:eastAsia="宋体" w:cs="宋体"/>
        </w:rPr>
        <w:t>21.1  在招标过程中，出现下列情形之一的，予以废标：</w:t>
      </w:r>
    </w:p>
    <w:p>
      <w:pPr>
        <w:pStyle w:val="22"/>
        <w:spacing w:line="440" w:lineRule="exact"/>
        <w:ind w:firstLine="720"/>
        <w:rPr>
          <w:rFonts w:hint="eastAsia" w:ascii="宋体" w:hAnsi="宋体" w:eastAsia="宋体" w:cs="宋体"/>
        </w:rPr>
      </w:pPr>
      <w:r>
        <w:rPr>
          <w:rFonts w:hint="eastAsia" w:ascii="宋体" w:hAnsi="宋体" w:eastAsia="宋体" w:cs="宋体"/>
        </w:rPr>
        <w:t>（1）符合专业条件的供应商或者对招标文件作实质响应的供应商不足三家的；</w:t>
      </w:r>
    </w:p>
    <w:p>
      <w:pPr>
        <w:pStyle w:val="22"/>
        <w:spacing w:line="440" w:lineRule="exact"/>
        <w:ind w:firstLine="420"/>
        <w:rPr>
          <w:rFonts w:hint="eastAsia" w:ascii="宋体" w:hAnsi="宋体" w:eastAsia="宋体" w:cs="宋体"/>
          <w:b/>
        </w:rPr>
      </w:pPr>
      <w:r>
        <w:rPr>
          <w:rFonts w:hint="eastAsia" w:ascii="宋体" w:hAnsi="宋体" w:eastAsia="宋体" w:cs="宋体"/>
          <w:b/>
        </w:rPr>
        <w:t>有效投标供应商数量计算：</w:t>
      </w:r>
    </w:p>
    <w:p>
      <w:pPr>
        <w:pStyle w:val="22"/>
        <w:spacing w:line="440" w:lineRule="exact"/>
        <w:ind w:firstLine="420" w:firstLineChars="200"/>
        <w:jc w:val="left"/>
        <w:rPr>
          <w:rFonts w:hint="eastAsia" w:ascii="宋体" w:hAnsi="宋体" w:eastAsia="宋体" w:cs="宋体"/>
        </w:rPr>
      </w:pPr>
      <w:r>
        <w:rPr>
          <w:rFonts w:hint="eastAsia" w:ascii="宋体" w:hAnsi="宋体" w:eastAsia="宋体" w:cs="宋体"/>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22"/>
        <w:spacing w:line="440" w:lineRule="exact"/>
        <w:ind w:firstLine="420" w:firstLineChars="200"/>
        <w:jc w:val="left"/>
        <w:rPr>
          <w:rFonts w:hint="eastAsia" w:ascii="宋体" w:hAnsi="宋体" w:eastAsia="宋体" w:cs="宋体"/>
        </w:rPr>
      </w:pPr>
      <w:r>
        <w:rPr>
          <w:rFonts w:hint="eastAsia" w:ascii="宋体" w:hAnsi="宋体" w:eastAsia="宋体" w:cs="宋体"/>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36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③非单一产品采购项目，采购人应当根据采购项目技术构成、产品价格比重等合理确定核心产品，并在招标文件中载明。多家投标人提供的核心产品品牌相同的，按上述规定处理。</w:t>
      </w:r>
    </w:p>
    <w:p>
      <w:pPr>
        <w:pStyle w:val="22"/>
        <w:spacing w:line="440" w:lineRule="exact"/>
        <w:ind w:firstLine="720"/>
        <w:rPr>
          <w:rFonts w:hint="eastAsia" w:ascii="宋体" w:hAnsi="宋体" w:eastAsia="宋体" w:cs="宋体"/>
          <w:bCs/>
          <w:sz w:val="24"/>
        </w:rPr>
      </w:pPr>
      <w:r>
        <w:rPr>
          <w:rFonts w:hint="eastAsia" w:ascii="宋体" w:hAnsi="宋体" w:eastAsia="宋体" w:cs="宋体"/>
        </w:rPr>
        <w:t>（2）出现影响采购公正的违法、违规行为的；</w:t>
      </w:r>
    </w:p>
    <w:p>
      <w:pPr>
        <w:pStyle w:val="22"/>
        <w:spacing w:line="440" w:lineRule="exact"/>
        <w:ind w:firstLine="720"/>
        <w:rPr>
          <w:rFonts w:hint="eastAsia" w:ascii="宋体" w:hAnsi="宋体" w:eastAsia="宋体" w:cs="宋体"/>
        </w:rPr>
      </w:pPr>
      <w:r>
        <w:rPr>
          <w:rFonts w:hint="eastAsia" w:ascii="宋体" w:hAnsi="宋体" w:eastAsia="宋体" w:cs="宋体"/>
        </w:rPr>
        <w:t>（3）投标人的报价均超过了采购预算，采购人不能支付的；</w:t>
      </w:r>
    </w:p>
    <w:p>
      <w:pPr>
        <w:pStyle w:val="22"/>
        <w:spacing w:line="440" w:lineRule="exact"/>
        <w:ind w:firstLine="720"/>
        <w:rPr>
          <w:rFonts w:hint="eastAsia" w:ascii="宋体" w:hAnsi="宋体" w:eastAsia="宋体" w:cs="宋体"/>
        </w:rPr>
      </w:pPr>
      <w:r>
        <w:rPr>
          <w:rFonts w:hint="eastAsia" w:ascii="宋体" w:hAnsi="宋体" w:eastAsia="宋体" w:cs="宋体"/>
        </w:rPr>
        <w:t>（4）因重大变故，采购任务取消的。</w:t>
      </w:r>
    </w:p>
    <w:p>
      <w:pPr>
        <w:pStyle w:val="22"/>
        <w:spacing w:line="440" w:lineRule="exact"/>
        <w:ind w:firstLine="411" w:firstLineChars="196"/>
        <w:rPr>
          <w:rFonts w:hint="eastAsia" w:ascii="宋体" w:hAnsi="宋体" w:eastAsia="宋体" w:cs="宋体"/>
        </w:rPr>
      </w:pPr>
      <w:r>
        <w:rPr>
          <w:rFonts w:hint="eastAsia" w:ascii="宋体" w:hAnsi="宋体" w:eastAsia="宋体" w:cs="宋体"/>
        </w:rPr>
        <w:t>21.2  废标后，采购代理机构将在本章第2.1项规定的政府采购信息发布媒体上公告废标理由，不再另行通知。</w:t>
      </w:r>
    </w:p>
    <w:p>
      <w:pPr>
        <w:pStyle w:val="22"/>
        <w:spacing w:line="440" w:lineRule="exact"/>
        <w:jc w:val="center"/>
        <w:rPr>
          <w:rFonts w:hint="eastAsia" w:ascii="宋体" w:hAnsi="宋体" w:eastAsia="宋体" w:cs="宋体"/>
          <w:b/>
          <w:bCs/>
        </w:rPr>
      </w:pPr>
    </w:p>
    <w:p>
      <w:pPr>
        <w:pStyle w:val="22"/>
        <w:jc w:val="center"/>
        <w:outlineLvl w:val="1"/>
        <w:rPr>
          <w:rFonts w:hint="eastAsia" w:ascii="宋体" w:hAnsi="宋体" w:eastAsia="宋体" w:cs="宋体"/>
          <w:b/>
          <w:sz w:val="30"/>
          <w:szCs w:val="30"/>
        </w:rPr>
      </w:pPr>
      <w:bookmarkStart w:id="60" w:name="_Toc2261195"/>
      <w:r>
        <w:rPr>
          <w:rFonts w:hint="eastAsia" w:ascii="宋体" w:hAnsi="宋体" w:eastAsia="宋体" w:cs="宋体"/>
          <w:b/>
          <w:sz w:val="30"/>
          <w:szCs w:val="30"/>
        </w:rPr>
        <w:t>六    合同授予</w:t>
      </w:r>
      <w:bookmarkEnd w:id="60"/>
    </w:p>
    <w:p>
      <w:pPr>
        <w:pStyle w:val="22"/>
        <w:spacing w:line="440" w:lineRule="exact"/>
        <w:rPr>
          <w:rFonts w:hint="eastAsia" w:ascii="宋体" w:hAnsi="宋体" w:eastAsia="宋体" w:cs="宋体"/>
          <w:bCs/>
          <w:sz w:val="24"/>
        </w:rPr>
      </w:pPr>
      <w:r>
        <w:rPr>
          <w:rFonts w:hint="eastAsia" w:ascii="宋体" w:hAnsi="宋体" w:eastAsia="宋体" w:cs="宋体"/>
          <w:bCs/>
          <w:sz w:val="24"/>
        </w:rPr>
        <w:t>22.  中标供应商的确定</w:t>
      </w:r>
    </w:p>
    <w:p>
      <w:pPr>
        <w:spacing w:line="440" w:lineRule="exact"/>
        <w:ind w:firstLine="420"/>
        <w:rPr>
          <w:rFonts w:hint="eastAsia" w:ascii="宋体" w:hAnsi="宋体" w:eastAsia="宋体" w:cs="宋体"/>
          <w:szCs w:val="20"/>
        </w:rPr>
      </w:pPr>
      <w:r>
        <w:rPr>
          <w:rFonts w:hint="eastAsia" w:ascii="宋体" w:hAnsi="宋体" w:eastAsia="宋体" w:cs="宋体"/>
          <w:szCs w:val="20"/>
        </w:rPr>
        <w:t>22.1  评标委员会按第三章“评标方法”的规定</w:t>
      </w:r>
      <w:r>
        <w:rPr>
          <w:rFonts w:hint="eastAsia" w:ascii="宋体" w:hAnsi="宋体" w:eastAsia="宋体" w:cs="宋体"/>
        </w:rPr>
        <w:t>排列中标候选供应商顺序，并依照次序确定中标供应商。</w:t>
      </w:r>
    </w:p>
    <w:p>
      <w:pPr>
        <w:pStyle w:val="22"/>
        <w:spacing w:line="440" w:lineRule="exact"/>
        <w:rPr>
          <w:rFonts w:hint="eastAsia" w:ascii="宋体" w:hAnsi="宋体" w:eastAsia="宋体" w:cs="宋体"/>
          <w:bCs/>
          <w:sz w:val="24"/>
        </w:rPr>
      </w:pPr>
      <w:r>
        <w:rPr>
          <w:rFonts w:hint="eastAsia" w:ascii="宋体" w:hAnsi="宋体" w:eastAsia="宋体" w:cs="宋体"/>
          <w:bCs/>
          <w:sz w:val="24"/>
        </w:rPr>
        <w:t>23.  中标通知书</w:t>
      </w:r>
    </w:p>
    <w:p>
      <w:pPr>
        <w:pStyle w:val="22"/>
        <w:spacing w:line="440" w:lineRule="exact"/>
        <w:ind w:firstLine="360"/>
        <w:rPr>
          <w:rFonts w:hint="eastAsia" w:ascii="宋体" w:hAnsi="宋体" w:eastAsia="宋体" w:cs="宋体"/>
          <w:kern w:val="0"/>
          <w:szCs w:val="21"/>
        </w:rPr>
      </w:pPr>
      <w:r>
        <w:rPr>
          <w:rFonts w:hint="eastAsia" w:ascii="宋体" w:hAnsi="宋体" w:eastAsia="宋体" w:cs="宋体"/>
        </w:rPr>
        <w:t xml:space="preserve">23.1  </w:t>
      </w:r>
      <w:r>
        <w:rPr>
          <w:rFonts w:hint="eastAsia" w:ascii="宋体" w:hAnsi="宋体" w:eastAsia="宋体" w:cs="宋体"/>
          <w:kern w:val="0"/>
          <w:szCs w:val="21"/>
        </w:rPr>
        <w:t>评标结束后，在中标供应商确定之日起2个工作日内，由采购代理机构在本章第2.1项规定的政府采购信息发布媒体上发布中标结果公告（中标结果公告期限为1个工作日），同时向中标供应商发出中标通知书。</w:t>
      </w:r>
    </w:p>
    <w:p>
      <w:pPr>
        <w:pStyle w:val="22"/>
        <w:spacing w:line="440" w:lineRule="exact"/>
        <w:ind w:firstLine="360"/>
        <w:rPr>
          <w:rFonts w:hint="eastAsia" w:ascii="宋体" w:hAnsi="宋体" w:eastAsia="宋体" w:cs="宋体"/>
          <w:kern w:val="0"/>
          <w:szCs w:val="21"/>
        </w:rPr>
      </w:pPr>
      <w:r>
        <w:rPr>
          <w:rFonts w:hint="eastAsia" w:ascii="宋体" w:hAnsi="宋体" w:eastAsia="宋体" w:cs="宋体"/>
          <w:kern w:val="0"/>
          <w:szCs w:val="21"/>
        </w:rPr>
        <w:t>23.2  中标通知书对采购人和中标供应商具有同等法律效力。中标通知书发出后，采购人改变中标结果，或者中标供应商放弃中标，应当承担相应的法律责任。</w:t>
      </w:r>
    </w:p>
    <w:p>
      <w:pPr>
        <w:pStyle w:val="22"/>
        <w:spacing w:line="440" w:lineRule="exact"/>
        <w:rPr>
          <w:rFonts w:hint="eastAsia" w:ascii="宋体" w:hAnsi="宋体" w:eastAsia="宋体" w:cs="宋体"/>
          <w:bCs/>
          <w:sz w:val="24"/>
        </w:rPr>
      </w:pPr>
      <w:r>
        <w:rPr>
          <w:rFonts w:hint="eastAsia" w:ascii="宋体" w:hAnsi="宋体" w:eastAsia="宋体" w:cs="宋体"/>
          <w:bCs/>
          <w:sz w:val="24"/>
        </w:rPr>
        <w:t>24.  投标文件及投标样品的退回</w:t>
      </w:r>
    </w:p>
    <w:p>
      <w:pPr>
        <w:pStyle w:val="22"/>
        <w:spacing w:line="440" w:lineRule="exact"/>
        <w:ind w:firstLine="360"/>
        <w:rPr>
          <w:rFonts w:hint="eastAsia" w:ascii="宋体" w:hAnsi="宋体" w:eastAsia="宋体" w:cs="宋体"/>
        </w:rPr>
      </w:pPr>
      <w:r>
        <w:rPr>
          <w:rFonts w:hint="eastAsia" w:ascii="宋体" w:hAnsi="宋体" w:eastAsia="宋体" w:cs="宋体"/>
        </w:rPr>
        <w:t>24.1  采购人及采购代理机构无义务向未中标供应商解释其未中标原因和退回投标文件。</w:t>
      </w:r>
    </w:p>
    <w:p>
      <w:pPr>
        <w:pStyle w:val="22"/>
        <w:spacing w:line="440" w:lineRule="exact"/>
        <w:ind w:firstLine="360"/>
        <w:rPr>
          <w:rFonts w:hint="eastAsia" w:ascii="宋体" w:hAnsi="宋体" w:eastAsia="宋体" w:cs="宋体"/>
        </w:rPr>
      </w:pPr>
      <w:r>
        <w:rPr>
          <w:rFonts w:hint="eastAsia" w:ascii="宋体" w:hAnsi="宋体" w:eastAsia="宋体" w:cs="宋体"/>
        </w:rPr>
        <w:t>24.2  中标供应商的投标样品由采购人进行保管、封存，并作为履约验收的参考，验收后由采购人退回。未中标供应商的投标样品由供应商在中标结果公布后2个工作日内领回，否则按无主物品处理。</w:t>
      </w:r>
    </w:p>
    <w:p>
      <w:pPr>
        <w:pStyle w:val="22"/>
        <w:spacing w:line="440" w:lineRule="exact"/>
        <w:rPr>
          <w:rFonts w:hint="eastAsia" w:ascii="宋体" w:hAnsi="宋体" w:eastAsia="宋体" w:cs="宋体"/>
          <w:bCs/>
          <w:sz w:val="24"/>
        </w:rPr>
      </w:pPr>
      <w:r>
        <w:rPr>
          <w:rFonts w:hint="eastAsia" w:ascii="宋体" w:hAnsi="宋体" w:eastAsia="宋体" w:cs="宋体"/>
          <w:bCs/>
          <w:sz w:val="24"/>
        </w:rPr>
        <w:t>25.   签订合同</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均应在合同的签章处签章，就采购合同约定的事项对采购人承担连带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25.3政府采购合同自签订之日起2个工作日内，由采购人将政府采购合同在省级以上人民政府财政部门指定的媒体上公告，但政府采购合同中涉及国家秘密、商业秘密的内容除外。合同副本由采购代理机构按</w:t>
      </w:r>
      <w:r>
        <w:rPr>
          <w:rFonts w:hint="eastAsia" w:ascii="宋体" w:hAnsi="宋体" w:eastAsia="宋体" w:cs="宋体"/>
          <w:lang w:val="en-US" w:eastAsia="zh-CN"/>
        </w:rPr>
        <w:t>上林县财政局</w:t>
      </w:r>
      <w:r>
        <w:rPr>
          <w:rFonts w:hint="eastAsia" w:ascii="宋体" w:hAnsi="宋体" w:eastAsia="宋体" w:cs="宋体"/>
        </w:rPr>
        <w:t>政府采购监督管理部门的要求进行备案。</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25.4  中标通知书发出后，中标人有以下情形的：</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（1）中标人无正当理由不与采购人或者采购代理机构按规定的时间、地点签订合同的；</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（2）中标后与采购人签订对招标文件和投标文件作了实质性修改的合同，或与采购人私下订立背离合同实质性内容的协议的；</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（3）将中标项目转让给他人，或者在投标文件中未说明，且未经采购人或采购代理机构同意，将中标项目分包给他人的，中标无效，采购人可追究中标供应商承担相应的法律责任；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（4）如中标人无正当理由拒签合同的，中标人给采购人造成损失的，采购人可追究中标人承担相应的法律责任；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（5）如采购人无正当理由拒签合同的，采购人给中标人造成损失的，中标人可追究采购人承担相应的法律责任。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25.5  采购人在签订合同之前有权要求中标供应商提供本项目必需的相关资料原件进行核查，中标供应商不得拒绝。如中标供应商拒绝提供，则自行承担由此产生的后果。</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25.6  中标供应商因不可抗力或者自身原因不能履行政府采购合同的，如仍在投标有效期内，采购代理机构和采购人应及时报</w:t>
      </w:r>
      <w:r>
        <w:rPr>
          <w:rFonts w:hint="eastAsia" w:ascii="宋体" w:hAnsi="宋体" w:eastAsia="宋体" w:cs="宋体"/>
          <w:lang w:val="en-US" w:eastAsia="zh-CN"/>
        </w:rPr>
        <w:t>上林县财政局</w:t>
      </w:r>
      <w:r>
        <w:rPr>
          <w:rFonts w:hint="eastAsia" w:ascii="宋体" w:hAnsi="宋体" w:eastAsia="宋体" w:cs="宋体"/>
        </w:rPr>
        <w:t>政府采购监督管理部门，经同意后，可以与排位在中标供应商之后第一位的中标候选供应商签订政府采购合同，以此类推。</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25.7　采购人或中标供应商不得单方面向合同另一方提出任何招标文件没有约定的条件或不合理的要求，作为签订合同的条件，也不得协商另行订立背离招标文件和合同实质性内容的协议。</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25.10　采购人或中标供应商在合同履行过程中存在违反政府采购合同行为的，权益受损当事人应当将有关违约的情况以及拟采取的措施，及时书面报告采购代理机构。</w:t>
      </w:r>
    </w:p>
    <w:p>
      <w:pPr>
        <w:pStyle w:val="22"/>
        <w:spacing w:line="440" w:lineRule="exact"/>
        <w:jc w:val="center"/>
        <w:rPr>
          <w:rFonts w:hint="eastAsia" w:ascii="宋体" w:hAnsi="宋体" w:eastAsia="宋体" w:cs="宋体"/>
        </w:rPr>
      </w:pPr>
    </w:p>
    <w:p>
      <w:pPr>
        <w:pStyle w:val="22"/>
        <w:jc w:val="center"/>
        <w:outlineLvl w:val="1"/>
        <w:rPr>
          <w:rFonts w:hint="eastAsia" w:ascii="宋体" w:hAnsi="宋体" w:eastAsia="宋体" w:cs="宋体"/>
          <w:b/>
          <w:sz w:val="30"/>
          <w:szCs w:val="30"/>
        </w:rPr>
      </w:pPr>
      <w:bookmarkStart w:id="61" w:name="_Toc2261196"/>
      <w:r>
        <w:rPr>
          <w:rFonts w:hint="eastAsia" w:ascii="宋体" w:hAnsi="宋体" w:eastAsia="宋体" w:cs="宋体"/>
          <w:b/>
          <w:sz w:val="30"/>
          <w:szCs w:val="30"/>
        </w:rPr>
        <w:t>七    其他事项</w:t>
      </w:r>
      <w:bookmarkEnd w:id="61"/>
    </w:p>
    <w:p>
      <w:pPr>
        <w:pStyle w:val="22"/>
        <w:spacing w:line="440" w:lineRule="exact"/>
        <w:rPr>
          <w:rFonts w:hint="eastAsia" w:ascii="宋体" w:hAnsi="宋体" w:eastAsia="宋体" w:cs="宋体"/>
          <w:bCs/>
          <w:sz w:val="24"/>
        </w:rPr>
      </w:pPr>
      <w:r>
        <w:rPr>
          <w:rFonts w:hint="eastAsia" w:ascii="宋体" w:hAnsi="宋体" w:eastAsia="宋体" w:cs="宋体"/>
          <w:bCs/>
          <w:sz w:val="24"/>
        </w:rPr>
        <w:t>26.  解释权</w:t>
      </w:r>
    </w:p>
    <w:p>
      <w:pPr>
        <w:pStyle w:val="22"/>
        <w:spacing w:line="440" w:lineRule="exact"/>
        <w:ind w:firstLine="360"/>
        <w:jc w:val="left"/>
        <w:rPr>
          <w:rFonts w:hint="eastAsia" w:ascii="宋体" w:hAnsi="宋体" w:eastAsia="宋体" w:cs="宋体"/>
        </w:rPr>
      </w:pPr>
      <w:r>
        <w:rPr>
          <w:rFonts w:hint="eastAsia" w:ascii="宋体" w:hAnsi="宋体" w:eastAsia="宋体" w:cs="宋体"/>
        </w:rPr>
        <w:t>26.1  本招标文件根据《中华人民共和国政府采购法》、《政府采购货物和服务招标投标管理办法》（财政部第87号令）及相关法律法规编制，解释权属采购代理机构。</w:t>
      </w:r>
    </w:p>
    <w:p>
      <w:pPr>
        <w:pStyle w:val="22"/>
        <w:spacing w:line="440" w:lineRule="exact"/>
        <w:jc w:val="left"/>
        <w:rPr>
          <w:rFonts w:hint="eastAsia" w:ascii="宋体" w:hAnsi="宋体" w:eastAsia="宋体" w:cs="宋体"/>
          <w:sz w:val="24"/>
        </w:rPr>
      </w:pPr>
      <w:r>
        <w:rPr>
          <w:rFonts w:hint="eastAsia" w:ascii="宋体" w:hAnsi="宋体" w:eastAsia="宋体" w:cs="宋体"/>
          <w:sz w:val="24"/>
        </w:rPr>
        <w:t>27.  需要补充的其他内容</w:t>
      </w:r>
    </w:p>
    <w:p>
      <w:pPr>
        <w:pStyle w:val="22"/>
        <w:spacing w:line="440" w:lineRule="exact"/>
        <w:ind w:firstLine="360"/>
        <w:jc w:val="left"/>
        <w:rPr>
          <w:rFonts w:hint="eastAsia" w:ascii="宋体" w:hAnsi="宋体" w:eastAsia="宋体" w:cs="宋体"/>
        </w:rPr>
      </w:pPr>
      <w:r>
        <w:rPr>
          <w:rFonts w:hint="eastAsia" w:ascii="宋体" w:hAnsi="宋体" w:eastAsia="宋体" w:cs="宋体"/>
        </w:rPr>
        <w:t>27.1  需要补充的其他内容：见投标人须知前附表。</w:t>
      </w:r>
    </w:p>
    <w:p>
      <w:pPr>
        <w:pStyle w:val="22"/>
        <w:jc w:val="center"/>
        <w:outlineLvl w:val="0"/>
        <w:rPr>
          <w:rFonts w:hint="eastAsia" w:ascii="宋体" w:hAnsi="宋体" w:eastAsia="宋体" w:cs="宋体"/>
        </w:rPr>
      </w:pPr>
      <w:r>
        <w:rPr>
          <w:rFonts w:hint="eastAsia" w:ascii="宋体" w:hAnsi="宋体" w:eastAsia="宋体" w:cs="宋体"/>
        </w:rPr>
        <w:br w:type="page"/>
      </w:r>
      <w:bookmarkStart w:id="62" w:name="_Toc2261197"/>
      <w:bookmarkStart w:id="63" w:name="_Toc213325924"/>
      <w:bookmarkStart w:id="64" w:name="_Toc213206175"/>
      <w:r>
        <w:rPr>
          <w:rFonts w:hint="eastAsia" w:ascii="宋体" w:hAnsi="宋体" w:eastAsia="宋体" w:cs="宋体"/>
          <w:b/>
          <w:sz w:val="36"/>
        </w:rPr>
        <w:t>第五章  投标文件格式</w:t>
      </w:r>
      <w:bookmarkEnd w:id="62"/>
      <w:bookmarkEnd w:id="63"/>
      <w:bookmarkEnd w:id="64"/>
      <w:bookmarkStart w:id="65" w:name="_Toc139967211"/>
      <w:bookmarkStart w:id="66" w:name="_Toc139966427"/>
    </w:p>
    <w:p>
      <w:pPr>
        <w:pStyle w:val="22"/>
        <w:spacing w:line="500" w:lineRule="exact"/>
        <w:rPr>
          <w:rFonts w:hint="eastAsia" w:ascii="宋体" w:hAnsi="宋体" w:eastAsia="宋体" w:cs="宋体"/>
          <w:b/>
        </w:rPr>
      </w:pPr>
      <w:r>
        <w:rPr>
          <w:rFonts w:hint="eastAsia" w:ascii="宋体" w:hAnsi="宋体" w:eastAsia="宋体" w:cs="宋体"/>
          <w:b/>
        </w:rPr>
        <w:t>格式1：</w:t>
      </w:r>
    </w:p>
    <w:p>
      <w:pPr>
        <w:pStyle w:val="22"/>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投标函（格式）</w:t>
      </w:r>
    </w:p>
    <w:p>
      <w:pPr>
        <w:pStyle w:val="22"/>
        <w:spacing w:line="440" w:lineRule="exact"/>
        <w:ind w:firstLine="435"/>
        <w:rPr>
          <w:rFonts w:hint="eastAsia" w:ascii="宋体" w:hAnsi="宋体" w:eastAsia="宋体" w:cs="宋体"/>
        </w:rPr>
      </w:pPr>
    </w:p>
    <w:p>
      <w:pPr>
        <w:pStyle w:val="22"/>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b w:val="0"/>
          <w:bCs w:val="0"/>
          <w:color w:val="000000"/>
          <w:sz w:val="21"/>
          <w:szCs w:val="21"/>
          <w:u w:val="single"/>
          <w:lang w:eastAsia="zh-CN"/>
        </w:rPr>
        <w:t>广西盛元华工程咨询有限公司</w:t>
      </w:r>
    </w:p>
    <w:p>
      <w:pPr>
        <w:pStyle w:val="22"/>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hint="eastAsia" w:ascii="宋体" w:hAnsi="宋体" w:eastAsia="宋体" w:cs="宋体"/>
        </w:rPr>
      </w:pP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我方已仔细阅读了贵方组织的</w:t>
      </w:r>
      <w:r>
        <w:rPr>
          <w:rFonts w:hint="eastAsia" w:ascii="宋体" w:hAnsi="宋体" w:eastAsia="宋体" w:cs="宋体"/>
          <w:u w:val="single"/>
        </w:rPr>
        <w:t xml:space="preserve">        （项目名称）       </w:t>
      </w:r>
      <w:r>
        <w:rPr>
          <w:rFonts w:hint="eastAsia" w:ascii="宋体" w:hAnsi="宋体" w:eastAsia="宋体" w:cs="宋体"/>
        </w:rPr>
        <w:t xml:space="preserve">项目（项目编号：        ）的招标文件的全部内容，现正式递交下述文件参加贵方组织的本次政府采购活动： </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一、报价文件正本一份，副本</w:t>
      </w:r>
      <w:r>
        <w:rPr>
          <w:rFonts w:hint="eastAsia" w:ascii="宋体" w:hAnsi="宋体" w:eastAsia="宋体" w:cs="宋体"/>
          <w:u w:val="single"/>
        </w:rPr>
        <w:t xml:space="preserve">   </w:t>
      </w:r>
      <w:r>
        <w:rPr>
          <w:rFonts w:hint="eastAsia" w:ascii="宋体" w:hAnsi="宋体" w:eastAsia="宋体" w:cs="宋体"/>
        </w:rPr>
        <w:t>份（包含按投标人须知第10.1.1项要求提交的全部文件）；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二、资格文件正本一份，副本</w:t>
      </w:r>
      <w:r>
        <w:rPr>
          <w:rFonts w:hint="eastAsia" w:ascii="宋体" w:hAnsi="宋体" w:eastAsia="宋体" w:cs="宋体"/>
          <w:u w:val="single"/>
        </w:rPr>
        <w:t xml:space="preserve">   </w:t>
      </w:r>
      <w:r>
        <w:rPr>
          <w:rFonts w:hint="eastAsia" w:ascii="宋体" w:hAnsi="宋体" w:eastAsia="宋体" w:cs="宋体"/>
        </w:rPr>
        <w:t>份（包含按投标人须知第10.1.2项要求提交的全部文件）；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三、技术文件正本一份，副本</w:t>
      </w:r>
      <w:r>
        <w:rPr>
          <w:rFonts w:hint="eastAsia" w:ascii="宋体" w:hAnsi="宋体" w:eastAsia="宋体" w:cs="宋体"/>
          <w:u w:val="single"/>
        </w:rPr>
        <w:t xml:space="preserve">   </w:t>
      </w:r>
      <w:r>
        <w:rPr>
          <w:rFonts w:hint="eastAsia" w:ascii="宋体" w:hAnsi="宋体" w:eastAsia="宋体" w:cs="宋体"/>
        </w:rPr>
        <w:t>份（包含按投标人须知第10.1.3项要求提交的全部文件）；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lang w:eastAsia="zh-CN"/>
        </w:rPr>
      </w:pPr>
      <w:r>
        <w:rPr>
          <w:rFonts w:hint="eastAsia" w:hAnsi="宋体" w:cs="宋体"/>
          <w:lang w:val="en-US" w:eastAsia="zh-CN"/>
        </w:rPr>
        <w:t>四</w:t>
      </w:r>
      <w:r>
        <w:rPr>
          <w:rFonts w:hint="eastAsia" w:ascii="宋体" w:hAnsi="宋体" w:eastAsia="宋体" w:cs="宋体"/>
        </w:rPr>
        <w:t>、商务文件正本一份，副本</w:t>
      </w:r>
      <w:r>
        <w:rPr>
          <w:rFonts w:hint="eastAsia" w:ascii="宋体" w:hAnsi="宋体" w:eastAsia="宋体" w:cs="宋体"/>
          <w:u w:val="single"/>
        </w:rPr>
        <w:t xml:space="preserve">   </w:t>
      </w:r>
      <w:r>
        <w:rPr>
          <w:rFonts w:hint="eastAsia" w:ascii="宋体" w:hAnsi="宋体" w:eastAsia="宋体" w:cs="宋体"/>
        </w:rPr>
        <w:t>份（包含按投标人须知第10.1.4项要求提交的全部文件）</w:t>
      </w:r>
      <w:r>
        <w:rPr>
          <w:rFonts w:hint="eastAsia" w:hAnsi="宋体" w:cs="宋体"/>
          <w:lang w:eastAsia="zh-CN"/>
        </w:rPr>
        <w:t>。</w:t>
      </w:r>
    </w:p>
    <w:p>
      <w:pPr>
        <w:pStyle w:val="6"/>
        <w:rPr>
          <w:rFonts w:hint="eastAsia"/>
        </w:rPr>
      </w:pP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据此函，签字人兹宣布：</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1、我方愿意以（大写）人民币</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元)的投标总报价，</w:t>
      </w:r>
      <w:r>
        <w:rPr>
          <w:rFonts w:hint="eastAsia" w:ascii="宋体" w:hAnsi="宋体" w:eastAsia="宋体" w:cs="宋体"/>
          <w:szCs w:val="21"/>
        </w:rPr>
        <w:t>提交服务成果时间</w:t>
      </w:r>
      <w:r>
        <w:rPr>
          <w:rFonts w:hint="eastAsia" w:ascii="宋体" w:hAnsi="宋体" w:eastAsia="宋体" w:cs="宋体"/>
          <w:kern w:val="0"/>
          <w:szCs w:val="21"/>
        </w:rPr>
        <w:t>（服务期）</w:t>
      </w:r>
      <w:r>
        <w:rPr>
          <w:rFonts w:hint="eastAsia" w:ascii="宋体" w:hAnsi="宋体" w:eastAsia="宋体" w:cs="宋体"/>
          <w:szCs w:val="21"/>
        </w:rPr>
        <w:t>：</w:t>
      </w:r>
      <w:r>
        <w:rPr>
          <w:rFonts w:hint="eastAsia" w:ascii="宋体" w:hAnsi="宋体" w:eastAsia="宋体" w:cs="宋体"/>
        </w:rPr>
        <w:t>（无分标时填写）：</w:t>
      </w:r>
      <w:r>
        <w:rPr>
          <w:rFonts w:hint="eastAsia" w:ascii="宋体" w:hAnsi="宋体" w:eastAsia="宋体" w:cs="宋体"/>
          <w:u w:val="single"/>
        </w:rPr>
        <w:t xml:space="preserve">            </w:t>
      </w:r>
      <w:r>
        <w:rPr>
          <w:rFonts w:hint="eastAsia" w:ascii="宋体" w:hAnsi="宋体" w:eastAsia="宋体" w:cs="宋体"/>
        </w:rPr>
        <w:t>，提供本项目招标文件第二章“服务需求一览表”中的采购内容。</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其中（有分标时填写）：</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分标报价为（大写）人民币</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元)，提交服务成果时间</w:t>
      </w:r>
      <w:r>
        <w:rPr>
          <w:rFonts w:hint="eastAsia" w:ascii="宋体" w:hAnsi="宋体" w:eastAsia="宋体" w:cs="宋体"/>
          <w:kern w:val="0"/>
          <w:szCs w:val="21"/>
        </w:rPr>
        <w:t>（服务期）</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分标报价为（大写）人民币</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元)，提交服务成果时间</w:t>
      </w:r>
      <w:r>
        <w:rPr>
          <w:rFonts w:hint="eastAsia" w:ascii="宋体" w:hAnsi="宋体" w:eastAsia="宋体" w:cs="宋体"/>
          <w:kern w:val="0"/>
          <w:szCs w:val="21"/>
        </w:rPr>
        <w:t>（服务期）</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2、我方同意自本项目招标文件“投标人须知”第14.2项规定的投标截止时间（开标时间）起遵循本投标函，并承诺在“投标人须知”第12.1项规定的投标有效期内不修改、撤销投标文件。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3、我方在此声明，所递交的投标文件及有关资料内容完整、真实和准确。</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u w:val="single"/>
        </w:rPr>
      </w:pPr>
      <w:r>
        <w:rPr>
          <w:rFonts w:hint="eastAsia" w:ascii="宋体" w:hAnsi="宋体" w:eastAsia="宋体" w:cs="宋体"/>
        </w:rPr>
        <w:t>4、我方承诺未被列入失信被执行人、重大税收违法案件当事人名单、政府采购严重违法失信行为记录名单，并已经符合《中华人民共和国政府采购法》中规定的参加政府采购活动的供应商应当具备的条件：</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具有独立承担民事责任的能力；</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具有良好的商业信誉和健全的财务会计制度；</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具有履行合同所必需的设备和专业技术能力；</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有依法缴纳税收和社会保障资金的良好记录；</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参加政府采购活动前三年内，在经营活动中没有重大违法记录；</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法律、行政法规规定的其他条件。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szCs w:val="21"/>
        </w:rPr>
        <w:t>如本项目采购内容涉及须符合国家强制规定的，我方承诺我方本次投标（包括资格条件和所投产品）均符合国家有关强制规定。</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7、我方已详细审核招标文件，我方知道必须放弃提出含糊不清或误解问题的权利。</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8、我方同意应贵方要求提供与本投标有关的任何数据或资料。若贵方需要，我方愿意提供我方作出的一切承诺的证明材料。</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9、我方完全理解贵方不一定接受投标报价最低的投标人为中标供应商的行为。</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提供虚假材料谋取中标、成交的；</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采取不正当手段诋毁、排挤其他供应商的；</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与采购人、其他供应商或者采购代理机构恶意串通的；</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向采购人、采购代理机构行贿或者提供其他不正当利益的；</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在招标采购过程中与采购人进行协商谈判的；</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（6）  拒绝有关部门监督检查或提供虚假情况的。</w:t>
      </w:r>
    </w:p>
    <w:p>
      <w:pPr>
        <w:pStyle w:val="22"/>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rPr>
      </w:pPr>
      <w:r>
        <w:rPr>
          <w:rFonts w:hint="eastAsia" w:ascii="宋体" w:hAnsi="宋体" w:eastAsia="宋体" w:cs="宋体"/>
        </w:rPr>
        <w:t>11、我方及由本人担任法定代表人的其他机构最近三年内被处罚的违法行为有：</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rPr>
      </w:pP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rPr>
      </w:pPr>
      <w:r>
        <w:rPr>
          <w:rFonts w:hint="eastAsia" w:ascii="宋体" w:hAnsi="宋体" w:eastAsia="宋体" w:cs="宋体"/>
        </w:rPr>
        <w:t>12、以上事项如有虚假或隐瞒，我方愿意承担一切后果，并不再寻求任何旨在减轻或免除法律责任的辩解。</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（盖单位公章）</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（签字或盖章）</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电话：</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rPr>
      </w:pPr>
      <w:r>
        <w:rPr>
          <w:rFonts w:hint="eastAsia" w:ascii="宋体" w:hAnsi="宋体" w:eastAsia="宋体" w:cs="宋体"/>
        </w:rPr>
        <w:t>传真：</w:t>
      </w:r>
      <w:r>
        <w:rPr>
          <w:rFonts w:hint="eastAsia" w:ascii="宋体" w:hAnsi="宋体" w:eastAsia="宋体" w:cs="宋体"/>
          <w:u w:val="single"/>
        </w:rPr>
        <w:t>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邮政编码：</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开户名称：</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开户银行：</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银行账号：</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bCs/>
          <w:u w:val="single"/>
        </w:rPr>
        <w:t xml:space="preserve">    </w:t>
      </w:r>
      <w:r>
        <w:rPr>
          <w:rFonts w:hint="eastAsia" w:ascii="宋体" w:hAnsi="宋体" w:eastAsia="宋体" w:cs="宋体"/>
          <w:bCs/>
          <w:szCs w:val="21"/>
        </w:rPr>
        <w:t>年</w:t>
      </w:r>
      <w:r>
        <w:rPr>
          <w:rFonts w:hint="eastAsia" w:ascii="宋体" w:hAnsi="宋体" w:eastAsia="宋体" w:cs="宋体"/>
          <w:bCs/>
          <w:u w:val="single"/>
        </w:rPr>
        <w:t xml:space="preserve">    </w:t>
      </w:r>
      <w:r>
        <w:rPr>
          <w:rFonts w:hint="eastAsia" w:ascii="宋体" w:hAnsi="宋体" w:eastAsia="宋体" w:cs="宋体"/>
          <w:bCs/>
          <w:szCs w:val="21"/>
        </w:rPr>
        <w:t>月</w:t>
      </w:r>
      <w:r>
        <w:rPr>
          <w:rFonts w:hint="eastAsia" w:ascii="宋体" w:hAnsi="宋体" w:eastAsia="宋体" w:cs="宋体"/>
          <w:bCs/>
          <w:u w:val="single"/>
        </w:rPr>
        <w:t xml:space="preserve">    </w:t>
      </w:r>
      <w:r>
        <w:rPr>
          <w:rFonts w:hint="eastAsia" w:ascii="宋体" w:hAnsi="宋体" w:eastAsia="宋体" w:cs="宋体"/>
          <w:bCs/>
          <w:szCs w:val="21"/>
        </w:rPr>
        <w:t>日</w:t>
      </w:r>
      <w:r>
        <w:rPr>
          <w:rFonts w:hint="eastAsia" w:ascii="宋体" w:hAnsi="宋体" w:eastAsia="宋体" w:cs="宋体"/>
          <w:b/>
          <w:bCs/>
        </w:rPr>
        <w:br w:type="page"/>
      </w:r>
      <w:r>
        <w:rPr>
          <w:rFonts w:hint="eastAsia" w:ascii="宋体" w:hAnsi="宋体" w:eastAsia="宋体" w:cs="宋体"/>
          <w:b/>
        </w:rPr>
        <w:t>格式2：</w:t>
      </w: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bCs/>
          <w:color w:val="000000"/>
          <w:kern w:val="0"/>
          <w:sz w:val="28"/>
          <w:szCs w:val="28"/>
          <w:lang w:val="en-US" w:eastAsia="zh-CN"/>
        </w:rPr>
        <w:t>投标报价表（格式）</w:t>
      </w:r>
    </w:p>
    <w:tbl>
      <w:tblPr>
        <w:tblStyle w:val="40"/>
        <w:tblpPr w:leftFromText="180" w:rightFromText="180" w:vertAnchor="text" w:horzAnchor="page" w:tblpX="1084" w:tblpY="366"/>
        <w:tblOverlap w:val="never"/>
        <w:tblW w:w="99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740"/>
        <w:gridCol w:w="2370"/>
        <w:gridCol w:w="1035"/>
        <w:gridCol w:w="1575"/>
        <w:gridCol w:w="1590"/>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21"/>
                <w:szCs w:val="21"/>
              </w:rPr>
            </w:pPr>
          </w:p>
          <w:p>
            <w:pPr>
              <w:spacing w:line="280" w:lineRule="exact"/>
              <w:jc w:val="center"/>
              <w:rPr>
                <w:rFonts w:hint="eastAsia" w:ascii="宋体" w:hAnsi="宋体" w:cs="宋体"/>
                <w:sz w:val="21"/>
                <w:szCs w:val="21"/>
              </w:rPr>
            </w:pPr>
            <w:r>
              <w:rPr>
                <w:rFonts w:hint="eastAsia" w:ascii="宋体" w:hAnsi="宋体" w:cs="宋体"/>
                <w:sz w:val="21"/>
                <w:szCs w:val="21"/>
              </w:rPr>
              <w:t>服务名称</w:t>
            </w:r>
          </w:p>
          <w:p>
            <w:pPr>
              <w:spacing w:line="280" w:lineRule="exact"/>
              <w:rPr>
                <w:rFonts w:hint="eastAsia" w:ascii="宋体" w:hAnsi="宋体" w:cs="宋体"/>
                <w:sz w:val="21"/>
                <w:szCs w:val="21"/>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服务内容及要求</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数量①</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单价（元）②</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单项合计（元）</w:t>
            </w:r>
          </w:p>
          <w:p>
            <w:pPr>
              <w:spacing w:line="300" w:lineRule="exact"/>
              <w:jc w:val="center"/>
              <w:rPr>
                <w:rFonts w:hint="eastAsia" w:ascii="宋体" w:hAnsi="宋体" w:cs="宋体"/>
                <w:sz w:val="21"/>
                <w:szCs w:val="21"/>
              </w:rPr>
            </w:pPr>
            <w:r>
              <w:rPr>
                <w:rFonts w:hint="eastAsia" w:ascii="宋体" w:hAnsi="宋体" w:cs="宋体"/>
                <w:sz w:val="21"/>
                <w:szCs w:val="21"/>
              </w:rPr>
              <w:t>③＝①×②</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exac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exac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exac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1"/>
                <w:szCs w:val="21"/>
              </w:rPr>
            </w:pPr>
            <w:r>
              <w:rPr>
                <w:rFonts w:hint="eastAsia" w:ascii="宋体" w:hAnsi="宋体" w:cs="宋体"/>
                <w:sz w:val="21"/>
                <w:szCs w:val="21"/>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9930" w:type="dxa"/>
            <w:gridSpan w:val="7"/>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s="宋体"/>
                <w:sz w:val="21"/>
                <w:szCs w:val="21"/>
              </w:rPr>
            </w:pPr>
          </w:p>
          <w:p>
            <w:pPr>
              <w:spacing w:line="300" w:lineRule="exact"/>
              <w:rPr>
                <w:rFonts w:hint="eastAsia" w:ascii="宋体" w:hAnsi="宋体" w:cs="宋体"/>
                <w:sz w:val="21"/>
                <w:szCs w:val="21"/>
              </w:rPr>
            </w:pPr>
            <w:r>
              <w:rPr>
                <w:rFonts w:hint="eastAsia" w:ascii="宋体" w:hAnsi="宋体" w:cs="宋体"/>
                <w:sz w:val="21"/>
                <w:szCs w:val="21"/>
              </w:rPr>
              <w:t>报价合计（包含税费等所有费用）：（大写）人民币</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z w:val="21"/>
                <w:szCs w:val="21"/>
                <w:u w:val="single"/>
              </w:rPr>
              <w:t xml:space="preserve">         </w:t>
            </w:r>
            <w:r>
              <w:rPr>
                <w:rFonts w:hint="eastAsia" w:ascii="宋体" w:hAnsi="宋体" w:cs="宋体"/>
                <w:sz w:val="21"/>
                <w:szCs w:val="21"/>
              </w:rPr>
              <w:t>元）</w:t>
            </w:r>
          </w:p>
          <w:p>
            <w:pPr>
              <w:spacing w:line="300" w:lineRule="exact"/>
              <w:rPr>
                <w:rFonts w:hint="eastAsia" w:ascii="宋体" w:hAnsi="宋体" w:cs="宋体"/>
                <w:spacing w:val="-6"/>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trPr>
        <w:tc>
          <w:tcPr>
            <w:tcW w:w="9930" w:type="dxa"/>
            <w:gridSpan w:val="7"/>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s="宋体"/>
                <w:spacing w:val="-6"/>
                <w:sz w:val="21"/>
                <w:szCs w:val="21"/>
              </w:rPr>
            </w:pPr>
            <w:r>
              <w:rPr>
                <w:rFonts w:hint="eastAsia" w:ascii="宋体" w:hAnsi="宋体" w:cs="宋体"/>
                <w:spacing w:val="-6"/>
                <w:sz w:val="21"/>
                <w:szCs w:val="21"/>
                <w:u w:val="single"/>
              </w:rPr>
              <w:t xml:space="preserve">      </w:t>
            </w:r>
            <w:r>
              <w:rPr>
                <w:rFonts w:hint="eastAsia" w:ascii="宋体" w:hAnsi="宋体" w:cs="宋体"/>
                <w:spacing w:val="-6"/>
                <w:sz w:val="21"/>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trPr>
        <w:tc>
          <w:tcPr>
            <w:tcW w:w="9930" w:type="dxa"/>
            <w:gridSpan w:val="7"/>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s="宋体"/>
                <w:spacing w:val="-6"/>
                <w:sz w:val="21"/>
                <w:szCs w:val="21"/>
              </w:rPr>
            </w:pPr>
            <w:r>
              <w:rPr>
                <w:rFonts w:hint="eastAsia" w:ascii="宋体" w:hAnsi="宋体" w:cs="宋体"/>
                <w:spacing w:val="-6"/>
                <w:sz w:val="21"/>
                <w:szCs w:val="21"/>
                <w:lang w:eastAsia="zh-CN"/>
              </w:rPr>
              <w:t>投标人（盖单位公章）：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9930" w:type="dxa"/>
            <w:gridSpan w:val="7"/>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s="宋体"/>
                <w:spacing w:val="-6"/>
                <w:sz w:val="21"/>
                <w:szCs w:val="21"/>
              </w:rPr>
            </w:pPr>
            <w:r>
              <w:rPr>
                <w:rFonts w:hint="eastAsia" w:ascii="宋体" w:hAnsi="宋体" w:cs="宋体"/>
                <w:spacing w:val="-6"/>
                <w:sz w:val="21"/>
                <w:szCs w:val="21"/>
              </w:rPr>
              <w:t>法定代表人或其委托代理人</w:t>
            </w:r>
            <w:r>
              <w:rPr>
                <w:rFonts w:hint="eastAsia" w:ascii="宋体" w:hAnsi="宋体" w:cs="宋体"/>
                <w:spacing w:val="-6"/>
                <w:sz w:val="21"/>
                <w:szCs w:val="21"/>
                <w:lang w:eastAsia="zh-CN"/>
              </w:rPr>
              <w:t>（签字或盖章）</w:t>
            </w:r>
            <w:r>
              <w:rPr>
                <w:rFonts w:hint="eastAsia" w:ascii="宋体" w:hAnsi="宋体" w:cs="宋体"/>
                <w:spacing w:val="-6"/>
                <w:sz w:val="21"/>
                <w:szCs w:val="21"/>
              </w:rPr>
              <w:t>：</w:t>
            </w:r>
          </w:p>
        </w:tc>
      </w:tr>
    </w:tbl>
    <w:p>
      <w:pPr>
        <w:rPr>
          <w:color w:val="000000"/>
          <w:sz w:val="21"/>
          <w:szCs w:val="21"/>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1" w:firstLineChars="196"/>
        <w:jc w:val="left"/>
        <w:textAlignment w:val="auto"/>
        <w:outlineLvl w:val="9"/>
        <w:rPr>
          <w:rFonts w:hint="eastAsia" w:ascii="宋体" w:hAnsi="宋体" w:eastAsia="宋体" w:cs="宋体"/>
          <w:b/>
          <w:sz w:val="21"/>
          <w:szCs w:val="21"/>
          <w:lang w:eastAsia="zh-CN"/>
        </w:rPr>
      </w:pPr>
      <w:r>
        <w:rPr>
          <w:color w:val="000000"/>
          <w:sz w:val="21"/>
          <w:szCs w:val="21"/>
        </w:rPr>
        <w:t>注：</w:t>
      </w:r>
      <w:r>
        <w:rPr>
          <w:rFonts w:hint="eastAsia"/>
          <w:color w:val="000000"/>
          <w:sz w:val="21"/>
          <w:szCs w:val="21"/>
          <w:lang w:eastAsia="zh-CN"/>
        </w:rPr>
        <w:t>表格内容均需按要求填写并盖章，不得留空，否则按投标无效处理。</w:t>
      </w:r>
    </w:p>
    <w:p>
      <w:pPr>
        <w:pStyle w:val="22"/>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rPr>
        <w:t>格式3：</w:t>
      </w:r>
    </w:p>
    <w:p>
      <w:pPr>
        <w:pStyle w:val="22"/>
        <w:jc w:val="center"/>
        <w:rPr>
          <w:rFonts w:hint="eastAsia" w:ascii="宋体" w:hAnsi="宋体" w:eastAsia="宋体" w:cs="宋体"/>
        </w:rPr>
      </w:pPr>
    </w:p>
    <w:p>
      <w:pPr>
        <w:pStyle w:val="22"/>
        <w:jc w:val="center"/>
        <w:rPr>
          <w:rFonts w:hint="eastAsia" w:ascii="宋体" w:hAnsi="宋体" w:eastAsia="宋体" w:cs="宋体"/>
          <w:b/>
          <w:sz w:val="30"/>
          <w:szCs w:val="30"/>
        </w:rPr>
      </w:pPr>
      <w:r>
        <w:rPr>
          <w:rFonts w:hint="eastAsia" w:ascii="宋体" w:hAnsi="宋体" w:eastAsia="宋体" w:cs="宋体"/>
          <w:b/>
          <w:sz w:val="30"/>
          <w:szCs w:val="30"/>
        </w:rPr>
        <w:t>中小企业声明函（格式）</w:t>
      </w:r>
    </w:p>
    <w:p>
      <w:pPr>
        <w:pStyle w:val="18"/>
        <w:spacing w:line="240" w:lineRule="auto"/>
        <w:ind w:firstLine="0"/>
        <w:rPr>
          <w:rFonts w:hint="eastAsia" w:ascii="宋体" w:hAnsi="宋体" w:eastAsia="宋体" w:cs="宋体"/>
          <w:sz w:val="21"/>
          <w:szCs w:val="21"/>
        </w:rPr>
      </w:pPr>
      <w:r>
        <w:rPr>
          <w:rFonts w:hint="eastAsia" w:ascii="宋体" w:hAnsi="宋体" w:eastAsia="宋体" w:cs="宋体"/>
          <w:sz w:val="21"/>
          <w:szCs w:val="21"/>
        </w:rPr>
        <w:t>说明：</w:t>
      </w:r>
    </w:p>
    <w:p>
      <w:pPr>
        <w:pStyle w:val="18"/>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1、本声明函主要供参加政府采购活动的中小企业填写，非中小企业无需填写。</w:t>
      </w:r>
    </w:p>
    <w:p>
      <w:pPr>
        <w:pStyle w:val="18"/>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2、小型、微型企业提供中型企业制造的货物的，视同为中型企业。</w:t>
      </w:r>
    </w:p>
    <w:p>
      <w:pPr>
        <w:pStyle w:val="18"/>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8"/>
        <w:spacing w:line="360" w:lineRule="auto"/>
        <w:ind w:firstLine="420" w:firstLineChars="200"/>
        <w:rPr>
          <w:rFonts w:hint="eastAsia" w:ascii="宋体" w:hAnsi="宋体" w:eastAsia="宋体" w:cs="宋体"/>
          <w:sz w:val="21"/>
          <w:szCs w:val="21"/>
        </w:rPr>
      </w:pPr>
    </w:p>
    <w:p>
      <w:pPr>
        <w:pStyle w:val="22"/>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本公司郑重声明，根据《政府采购促进中小企业发展暂行办法》（财库〔2011〕181号）的规定，本公司为______（请填写：中型、小型、微型）企业。即，本公司同时满足以下条件：</w:t>
      </w:r>
    </w:p>
    <w:p>
      <w:pPr>
        <w:pStyle w:val="22"/>
        <w:spacing w:line="360" w:lineRule="auto"/>
        <w:ind w:firstLine="420" w:firstLineChars="200"/>
        <w:rPr>
          <w:rFonts w:hint="eastAsia" w:ascii="宋体" w:hAnsi="宋体" w:eastAsia="宋体" w:cs="宋体"/>
          <w:szCs w:val="21"/>
        </w:rPr>
      </w:pPr>
      <w:r>
        <w:rPr>
          <w:rFonts w:hint="eastAsia" w:ascii="宋体" w:hAnsi="宋体" w:eastAsia="宋体" w:cs="宋体"/>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22"/>
        <w:spacing w:line="360" w:lineRule="auto"/>
        <w:ind w:firstLine="420" w:firstLineChars="200"/>
        <w:rPr>
          <w:rFonts w:hint="eastAsia" w:ascii="宋体" w:hAnsi="宋体" w:eastAsia="宋体" w:cs="宋体"/>
          <w:szCs w:val="21"/>
        </w:rPr>
      </w:pPr>
      <w:r>
        <w:rPr>
          <w:rFonts w:hint="eastAsia" w:ascii="宋体" w:hAnsi="宋体" w:eastAsia="宋体" w:cs="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22"/>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本公司对上述声明的真实性负责。如有虚假，将依法承担相应责任。</w:t>
      </w:r>
    </w:p>
    <w:p>
      <w:pPr>
        <w:pStyle w:val="22"/>
        <w:spacing w:line="360" w:lineRule="auto"/>
        <w:ind w:firstLine="420" w:firstLineChars="200"/>
        <w:rPr>
          <w:rFonts w:hint="eastAsia" w:ascii="宋体" w:hAnsi="宋体" w:eastAsia="宋体" w:cs="宋体"/>
          <w:szCs w:val="21"/>
        </w:rPr>
      </w:pPr>
    </w:p>
    <w:p>
      <w:pPr>
        <w:pStyle w:val="22"/>
        <w:spacing w:line="600" w:lineRule="exact"/>
        <w:rPr>
          <w:rFonts w:hint="eastAsia" w:ascii="宋体" w:hAnsi="宋体" w:eastAsia="宋体" w:cs="宋体"/>
          <w:u w:val="single"/>
        </w:rPr>
      </w:pPr>
      <w:r>
        <w:rPr>
          <w:rFonts w:hint="eastAsia" w:ascii="宋体" w:hAnsi="宋体" w:eastAsia="宋体" w:cs="宋体"/>
        </w:rPr>
        <w:t>投标人（盖单位公章）：</w:t>
      </w:r>
      <w:r>
        <w:rPr>
          <w:rFonts w:hint="eastAsia" w:ascii="宋体" w:hAnsi="宋体" w:eastAsia="宋体" w:cs="宋体"/>
          <w:u w:val="single"/>
        </w:rPr>
        <w:t xml:space="preserve">                                    </w:t>
      </w:r>
    </w:p>
    <w:p>
      <w:pPr>
        <w:pStyle w:val="22"/>
        <w:spacing w:line="600" w:lineRule="exact"/>
        <w:rPr>
          <w:rFonts w:hint="eastAsia" w:ascii="宋体" w:hAnsi="宋体" w:eastAsia="宋体" w:cs="宋体"/>
          <w:u w:val="single"/>
        </w:rPr>
      </w:pPr>
    </w:p>
    <w:p>
      <w:pPr>
        <w:pStyle w:val="22"/>
        <w:spacing w:line="500" w:lineRule="exact"/>
        <w:rPr>
          <w:rFonts w:hint="eastAsia" w:ascii="宋体" w:hAnsi="宋体" w:eastAsia="宋体" w:cs="宋体"/>
          <w:u w:val="single"/>
        </w:rPr>
      </w:pPr>
      <w:r>
        <w:rPr>
          <w:rFonts w:hint="eastAsia" w:ascii="宋体" w:hAnsi="宋体" w:eastAsia="宋体" w:cs="宋体"/>
        </w:rPr>
        <w:t>法定代表人或其委托代理人（签字或盖章）：</w:t>
      </w:r>
      <w:r>
        <w:rPr>
          <w:rFonts w:hint="eastAsia" w:ascii="宋体" w:hAnsi="宋体" w:eastAsia="宋体" w:cs="宋体"/>
          <w:u w:val="single"/>
        </w:rPr>
        <w:t xml:space="preserve">                  </w:t>
      </w:r>
    </w:p>
    <w:p>
      <w:pPr>
        <w:spacing w:line="360" w:lineRule="exact"/>
        <w:rPr>
          <w:rFonts w:hint="eastAsia" w:ascii="宋体" w:hAnsi="宋体" w:eastAsia="宋体" w:cs="宋体"/>
          <w:b/>
          <w:sz w:val="18"/>
          <w:szCs w:val="18"/>
        </w:rPr>
      </w:pPr>
    </w:p>
    <w:p>
      <w:pPr>
        <w:spacing w:line="320" w:lineRule="exact"/>
        <w:rPr>
          <w:rFonts w:hint="eastAsia" w:ascii="宋体" w:hAnsi="宋体" w:eastAsia="宋体" w:cs="宋体"/>
          <w:b/>
          <w:sz w:val="21"/>
          <w:szCs w:val="21"/>
        </w:rPr>
      </w:pPr>
    </w:p>
    <w:p>
      <w:pPr>
        <w:spacing w:line="320" w:lineRule="exact"/>
        <w:rPr>
          <w:rFonts w:hint="eastAsia" w:ascii="宋体" w:hAnsi="宋体" w:eastAsia="宋体" w:cs="宋体"/>
          <w:b/>
          <w:sz w:val="21"/>
          <w:szCs w:val="21"/>
        </w:rPr>
      </w:pPr>
      <w:r>
        <w:rPr>
          <w:rFonts w:hint="eastAsia" w:ascii="宋体" w:hAnsi="宋体" w:eastAsia="宋体" w:cs="宋体"/>
          <w:b/>
          <w:sz w:val="21"/>
          <w:szCs w:val="21"/>
        </w:rPr>
        <w:t>备注：享受政府采购支持政策的中小企业（含中型、小型、微型企业，下同）应当同时符合以下条件：</w:t>
      </w:r>
    </w:p>
    <w:p>
      <w:pPr>
        <w:spacing w:line="320" w:lineRule="exact"/>
        <w:rPr>
          <w:rFonts w:hint="eastAsia" w:ascii="宋体" w:hAnsi="宋体" w:eastAsia="宋体" w:cs="宋体"/>
          <w:b/>
          <w:sz w:val="21"/>
          <w:szCs w:val="21"/>
        </w:rPr>
      </w:pPr>
      <w:r>
        <w:rPr>
          <w:rFonts w:hint="eastAsia" w:ascii="宋体" w:hAnsi="宋体" w:eastAsia="宋体" w:cs="宋体"/>
          <w:b/>
          <w:sz w:val="21"/>
          <w:szCs w:val="21"/>
        </w:rPr>
        <w:t>（一）符合中小企业划分标准；</w:t>
      </w:r>
    </w:p>
    <w:p>
      <w:pPr>
        <w:spacing w:line="320" w:lineRule="exact"/>
        <w:rPr>
          <w:rFonts w:hint="eastAsia" w:ascii="宋体" w:hAnsi="宋体" w:eastAsia="宋体" w:cs="宋体"/>
          <w:b/>
          <w:sz w:val="21"/>
          <w:szCs w:val="21"/>
        </w:rPr>
      </w:pPr>
      <w:r>
        <w:rPr>
          <w:rFonts w:hint="eastAsia" w:ascii="宋体" w:hAnsi="宋体" w:eastAsia="宋体" w:cs="宋体"/>
          <w:b/>
          <w:sz w:val="21"/>
          <w:szCs w:val="21"/>
        </w:rPr>
        <w:t>（二）提供本企业制造的货物、承担的工程或者服务，或者提供其他中小企业制造的货物。本项所称货物不包括使用大型企业注册商标的货物。</w:t>
      </w:r>
    </w:p>
    <w:p>
      <w:pPr>
        <w:spacing w:line="320" w:lineRule="exact"/>
        <w:rPr>
          <w:rFonts w:hint="eastAsia" w:ascii="宋体" w:hAnsi="宋体" w:eastAsia="宋体" w:cs="宋体"/>
          <w:b/>
          <w:sz w:val="21"/>
          <w:szCs w:val="21"/>
        </w:rPr>
      </w:pPr>
      <w:r>
        <w:rPr>
          <w:rFonts w:hint="eastAsia" w:ascii="宋体" w:hAnsi="宋体" w:eastAsia="宋体" w:cs="宋体"/>
          <w:b/>
          <w:sz w:val="21"/>
          <w:szCs w:val="21"/>
        </w:rPr>
        <w:t>中小企业划分标准，是指国务院有关部门根据企业从业人员、营业收入、资产总额等指标制定的中小企业划型标准。</w:t>
      </w:r>
    </w:p>
    <w:p>
      <w:pPr>
        <w:snapToGrid w:val="0"/>
        <w:spacing w:before="50" w:after="165" w:afterLines="50" w:line="320" w:lineRule="exact"/>
        <w:jc w:val="left"/>
        <w:rPr>
          <w:rFonts w:hint="eastAsia" w:ascii="宋体" w:hAnsi="宋体" w:eastAsia="宋体" w:cs="宋体"/>
          <w:b/>
          <w:sz w:val="21"/>
          <w:szCs w:val="21"/>
        </w:rPr>
      </w:pPr>
      <w:r>
        <w:rPr>
          <w:rFonts w:hint="eastAsia" w:ascii="宋体" w:hAnsi="宋体" w:eastAsia="宋体" w:cs="宋体"/>
          <w:b/>
          <w:sz w:val="21"/>
          <w:szCs w:val="21"/>
        </w:rPr>
        <w:t>小型、微型企业提供中型企业制造的货物的，视同为中型企业。</w:t>
      </w:r>
    </w:p>
    <w:p>
      <w:pPr>
        <w:snapToGrid w:val="0"/>
        <w:spacing w:before="50" w:after="165" w:afterLines="50" w:line="400" w:lineRule="exact"/>
        <w:jc w:val="left"/>
        <w:rPr>
          <w:rFonts w:hint="eastAsia" w:ascii="宋体" w:hAnsi="宋体" w:eastAsia="宋体" w:cs="宋体"/>
          <w:b/>
          <w:szCs w:val="21"/>
        </w:rPr>
      </w:pPr>
    </w:p>
    <w:p>
      <w:pPr>
        <w:snapToGrid w:val="0"/>
        <w:spacing w:before="50" w:after="165" w:afterLines="50" w:line="400" w:lineRule="exact"/>
        <w:jc w:val="left"/>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监狱企业的证明文件</w:t>
      </w:r>
    </w:p>
    <w:p>
      <w:pPr>
        <w:snapToGrid w:val="0"/>
        <w:spacing w:before="50" w:after="165" w:afterLines="50" w:line="400" w:lineRule="exact"/>
        <w:jc w:val="left"/>
        <w:rPr>
          <w:rFonts w:hint="eastAsia" w:ascii="宋体" w:hAnsi="宋体" w:eastAsia="宋体" w:cs="宋体"/>
          <w:b/>
          <w:sz w:val="24"/>
        </w:rPr>
      </w:pPr>
      <w:bookmarkStart w:id="67" w:name="OLE_LINK13"/>
      <w:bookmarkStart w:id="68" w:name="OLE_LINK14"/>
      <w:r>
        <w:rPr>
          <w:rFonts w:hint="eastAsia" w:ascii="宋体" w:hAnsi="宋体" w:eastAsia="宋体" w:cs="宋体"/>
          <w:b/>
          <w:sz w:val="24"/>
        </w:rPr>
        <w:t>残疾人福利性单位声明函（格式）：</w:t>
      </w:r>
    </w:p>
    <w:p>
      <w:pPr>
        <w:spacing w:line="588" w:lineRule="exact"/>
        <w:jc w:val="center"/>
        <w:rPr>
          <w:rFonts w:hint="eastAsia" w:ascii="宋体" w:hAnsi="宋体" w:eastAsia="宋体" w:cs="宋体"/>
          <w:sz w:val="24"/>
        </w:rPr>
      </w:pPr>
      <w:r>
        <w:rPr>
          <w:rFonts w:hint="eastAsia" w:ascii="宋体" w:hAnsi="宋体" w:eastAsia="宋体" w:cs="宋体"/>
          <w:sz w:val="24"/>
        </w:rPr>
        <w:t>残疾人福利性单位声明函</w:t>
      </w:r>
    </w:p>
    <w:bookmarkEnd w:id="67"/>
    <w:bookmarkEnd w:id="68"/>
    <w:p>
      <w:pPr>
        <w:spacing w:line="588" w:lineRule="exact"/>
        <w:rPr>
          <w:rFonts w:hint="eastAsia" w:ascii="宋体" w:hAnsi="宋体" w:eastAsia="宋体" w:cs="宋体"/>
          <w:spacing w:val="6"/>
          <w:sz w:val="24"/>
        </w:rPr>
      </w:pP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spacing w:line="588" w:lineRule="exact"/>
        <w:ind w:firstLine="504" w:firstLineChars="200"/>
        <w:rPr>
          <w:rFonts w:hint="eastAsia" w:ascii="宋体" w:hAnsi="宋体" w:eastAsia="宋体" w:cs="宋体"/>
          <w:spacing w:val="6"/>
          <w:sz w:val="24"/>
        </w:rPr>
      </w:pPr>
    </w:p>
    <w:p>
      <w:pPr>
        <w:spacing w:line="588" w:lineRule="exact"/>
        <w:ind w:firstLine="504" w:firstLineChars="200"/>
        <w:rPr>
          <w:rFonts w:hint="eastAsia" w:ascii="宋体" w:hAnsi="宋体" w:eastAsia="宋体" w:cs="宋体"/>
          <w:spacing w:val="6"/>
          <w:sz w:val="24"/>
        </w:rPr>
      </w:pPr>
    </w:p>
    <w:p>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 xml:space="preserve">               单位名称（盖章）：</w:t>
      </w:r>
    </w:p>
    <w:p>
      <w:pPr>
        <w:tabs>
          <w:tab w:val="left" w:pos="4860"/>
        </w:tabs>
        <w:spacing w:line="588" w:lineRule="exact"/>
        <w:ind w:right="1560" w:firstLine="504" w:firstLineChars="200"/>
        <w:jc w:val="center"/>
        <w:rPr>
          <w:rFonts w:hint="eastAsia" w:ascii="宋体" w:hAnsi="宋体" w:eastAsia="宋体" w:cs="宋体"/>
          <w:b/>
          <w:szCs w:val="21"/>
        </w:rPr>
      </w:pPr>
      <w:r>
        <w:rPr>
          <w:rFonts w:hint="eastAsia" w:ascii="宋体" w:hAnsi="宋体" w:eastAsia="宋体" w:cs="宋体"/>
          <w:spacing w:val="6"/>
          <w:sz w:val="24"/>
        </w:rPr>
        <w:t xml:space="preserve">       日  期：</w:t>
      </w:r>
    </w:p>
    <w:p>
      <w:pPr>
        <w:widowControl/>
        <w:jc w:val="left"/>
        <w:rPr>
          <w:rFonts w:hint="eastAsia" w:ascii="宋体" w:hAnsi="宋体" w:eastAsia="宋体" w:cs="宋体"/>
          <w:b/>
          <w:kern w:val="0"/>
          <w:sz w:val="21"/>
          <w:szCs w:val="21"/>
        </w:rPr>
      </w:pPr>
    </w:p>
    <w:p>
      <w:pPr>
        <w:widowControl/>
        <w:jc w:val="left"/>
        <w:rPr>
          <w:rFonts w:hint="eastAsia" w:ascii="宋体" w:hAnsi="宋体" w:eastAsia="宋体" w:cs="宋体"/>
          <w:b/>
          <w:kern w:val="0"/>
          <w:sz w:val="21"/>
          <w:szCs w:val="21"/>
        </w:rPr>
      </w:pPr>
    </w:p>
    <w:p>
      <w:pPr>
        <w:widowControl/>
        <w:jc w:val="left"/>
        <w:rPr>
          <w:rFonts w:hint="eastAsia" w:ascii="宋体" w:hAnsi="宋体" w:eastAsia="宋体" w:cs="宋体"/>
          <w:b/>
          <w:kern w:val="0"/>
          <w:sz w:val="21"/>
          <w:szCs w:val="21"/>
        </w:rPr>
      </w:pPr>
      <w:r>
        <w:rPr>
          <w:rFonts w:hint="eastAsia" w:ascii="宋体" w:hAnsi="宋体" w:eastAsia="宋体" w:cs="宋体"/>
          <w:b/>
          <w:kern w:val="0"/>
          <w:sz w:val="21"/>
          <w:szCs w:val="21"/>
        </w:rPr>
        <w:t>备注：享受政府采购支持政策的残疾人福利性单位应当同时满足以下条件：</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（一）安置的残疾人占本单位在职职工人数的比例不低于25%（含25%），并且安置的残疾人人数不少于10人（含10人）；</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（二）依法与安置的每位残疾人签订了一年以上（含一年）的劳动合同或服务协议；</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（三）为安置的每位残疾人按月足额缴纳了基本养老保险、基本医疗保险、失业保险、工伤保险和生育保险等社会保险费；</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（四）通过银行等金融机构向安置的每位残疾人，按月支付了不低于单位所在区县适用的经省级人民政府批准的月最低工资标准的工资；</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（五）提供本单位制造的货物、承担的工程或者服务（以下简称产品），或者提供其他残疾人福利性单位制造的货物（不包括使用非残疾人福利性单位注册商标的货物）。</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pacing w:line="360" w:lineRule="auto"/>
        <w:rPr>
          <w:rFonts w:hint="eastAsia" w:ascii="宋体" w:hAnsi="宋体" w:eastAsia="宋体" w:cs="宋体"/>
        </w:rPr>
      </w:pPr>
      <w:r>
        <w:rPr>
          <w:rFonts w:hint="eastAsia" w:ascii="宋体" w:hAnsi="宋体" w:eastAsia="宋体" w:cs="宋体"/>
        </w:rPr>
        <w:br w:type="page"/>
      </w:r>
    </w:p>
    <w:p>
      <w:pPr>
        <w:pStyle w:val="22"/>
        <w:spacing w:line="360" w:lineRule="auto"/>
        <w:rPr>
          <w:rFonts w:hint="eastAsia" w:ascii="宋体" w:hAnsi="宋体" w:eastAsia="宋体" w:cs="宋体"/>
          <w:kern w:val="0"/>
          <w:sz w:val="21"/>
          <w:szCs w:val="21"/>
        </w:rPr>
      </w:pPr>
      <w:r>
        <w:rPr>
          <w:rFonts w:hint="eastAsia" w:ascii="宋体" w:hAnsi="宋体" w:eastAsia="宋体" w:cs="宋体"/>
          <w:b/>
          <w:sz w:val="21"/>
          <w:szCs w:val="21"/>
        </w:rPr>
        <w:t>格式</w:t>
      </w:r>
      <w:r>
        <w:rPr>
          <w:rFonts w:hint="eastAsia" w:hAnsi="宋体" w:cs="宋体"/>
          <w:b/>
          <w:sz w:val="21"/>
          <w:szCs w:val="21"/>
          <w:lang w:val="en-US" w:eastAsia="zh-CN"/>
        </w:rPr>
        <w:t>4</w:t>
      </w:r>
      <w:r>
        <w:rPr>
          <w:rFonts w:hint="eastAsia" w:ascii="宋体" w:hAnsi="宋体" w:eastAsia="宋体" w:cs="宋体"/>
          <w:b/>
          <w:sz w:val="21"/>
          <w:szCs w:val="21"/>
        </w:rPr>
        <w:t>：</w:t>
      </w:r>
    </w:p>
    <w:p>
      <w:pPr>
        <w:pStyle w:val="22"/>
        <w:jc w:val="center"/>
        <w:rPr>
          <w:rFonts w:hint="eastAsia" w:ascii="宋体" w:hAnsi="宋体" w:eastAsia="宋体" w:cs="宋体"/>
          <w:b/>
          <w:sz w:val="30"/>
          <w:szCs w:val="30"/>
        </w:rPr>
      </w:pPr>
      <w:r>
        <w:rPr>
          <w:rFonts w:hint="eastAsia" w:ascii="宋体" w:hAnsi="宋体" w:eastAsia="宋体" w:cs="宋体"/>
          <w:b/>
          <w:sz w:val="30"/>
          <w:szCs w:val="30"/>
        </w:rPr>
        <w:t>信用声明函（格式）</w:t>
      </w:r>
    </w:p>
    <w:p>
      <w:pPr>
        <w:pStyle w:val="22"/>
        <w:jc w:val="center"/>
        <w:rPr>
          <w:rFonts w:hint="eastAsia" w:ascii="宋体" w:hAnsi="宋体" w:eastAsia="宋体" w:cs="宋体"/>
          <w:b/>
          <w:sz w:val="30"/>
          <w:szCs w:val="30"/>
        </w:rPr>
      </w:pPr>
    </w:p>
    <w:p>
      <w:pPr>
        <w:tabs>
          <w:tab w:val="left" w:pos="7200"/>
        </w:tabs>
        <w:spacing w:line="360" w:lineRule="auto"/>
        <w:rPr>
          <w:rFonts w:hint="eastAsia" w:ascii="宋体" w:hAnsi="宋体" w:eastAsia="宋体" w:cs="宋体"/>
        </w:rPr>
      </w:pPr>
      <w:r>
        <w:rPr>
          <w:rFonts w:hint="eastAsia" w:ascii="宋体" w:hAnsi="宋体" w:eastAsia="宋体" w:cs="宋体"/>
          <w:bCs/>
          <w:sz w:val="21"/>
          <w:szCs w:val="21"/>
        </w:rPr>
        <w:t>致：</w:t>
      </w:r>
      <w:r>
        <w:rPr>
          <w:rFonts w:hint="eastAsia" w:ascii="宋体" w:hAnsi="宋体" w:eastAsia="宋体" w:cs="宋体"/>
          <w:b w:val="0"/>
          <w:bCs w:val="0"/>
          <w:color w:val="000000"/>
          <w:sz w:val="21"/>
          <w:szCs w:val="21"/>
          <w:u w:val="single"/>
          <w:lang w:eastAsia="zh-CN"/>
        </w:rPr>
        <w:t>广西盛元华工程咨询有限公司</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 xml:space="preserve">我方愿意参加贵方组织的(项目名称) </w:t>
      </w:r>
      <w:r>
        <w:rPr>
          <w:rFonts w:hint="eastAsia" w:ascii="宋体" w:hAnsi="宋体" w:eastAsia="宋体" w:cs="宋体"/>
          <w:u w:val="single"/>
          <w:lang w:val="en-US" w:eastAsia="zh-CN"/>
        </w:rPr>
        <w:t xml:space="preserve">        </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）项目的投标，为便于贵方公正、择优地确定中标人及其投标服务成果和服务，我方就本次投标有关事项郑重声明如下：</w:t>
      </w:r>
    </w:p>
    <w:p>
      <w:pPr>
        <w:tabs>
          <w:tab w:val="left" w:pos="7200"/>
        </w:tabs>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color w:val="000000"/>
          <w:sz w:val="21"/>
          <w:szCs w:val="21"/>
        </w:rPr>
        <w:t>我方承诺</w:t>
      </w:r>
      <w:r>
        <w:rPr>
          <w:rFonts w:hint="eastAsia" w:ascii="宋体" w:hAnsi="宋体" w:eastAsia="宋体" w:cs="宋体"/>
        </w:rPr>
        <w:t>已经符合</w:t>
      </w:r>
      <w:r>
        <w:rPr>
          <w:rFonts w:hint="eastAsia" w:ascii="宋体" w:hAnsi="宋体" w:eastAsia="宋体" w:cs="宋体"/>
          <w:color w:val="000000"/>
          <w:sz w:val="21"/>
          <w:szCs w:val="21"/>
        </w:rPr>
        <w:t>招标</w:t>
      </w:r>
      <w:r>
        <w:rPr>
          <w:rFonts w:hint="eastAsia" w:ascii="宋体" w:hAnsi="宋体" w:cs="宋体"/>
          <w:color w:val="000000"/>
          <w:sz w:val="21"/>
          <w:szCs w:val="21"/>
          <w:lang w:eastAsia="zh-CN"/>
        </w:rPr>
        <w:t>公告</w:t>
      </w:r>
      <w:r>
        <w:rPr>
          <w:rFonts w:hint="eastAsia" w:ascii="宋体" w:hAnsi="宋体" w:eastAsia="宋体" w:cs="宋体"/>
          <w:color w:val="000000"/>
          <w:sz w:val="21"/>
          <w:szCs w:val="21"/>
        </w:rPr>
        <w:t>规定的</w:t>
      </w:r>
      <w:r>
        <w:rPr>
          <w:rFonts w:hint="eastAsia" w:ascii="宋体" w:hAnsi="宋体" w:eastAsia="宋体" w:cs="宋体"/>
          <w:b w:val="0"/>
          <w:bCs/>
          <w:sz w:val="21"/>
          <w:szCs w:val="21"/>
        </w:rPr>
        <w:t>申请人的资格要求</w:t>
      </w:r>
      <w:r>
        <w:rPr>
          <w:rFonts w:hint="eastAsia" w:ascii="宋体" w:hAnsi="宋体" w:eastAsia="宋体" w:cs="宋体"/>
          <w:color w:val="000000"/>
          <w:sz w:val="21"/>
          <w:szCs w:val="21"/>
        </w:rPr>
        <w:t>。</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、我方承诺已经符合《中华人民共和国政府采购法》中规定的参加政府采购活动的供应商应当具备的条件：</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（1）具有独立承担民事责任的能力；</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（2）具有良好的商业信誉和健全的财务会计制度；</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（3）具有履行合同所必需的设备和专业技术能力；</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（4）有依法缴纳税收和社会保障资金的良好记录；</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（5）参加政府采购活动前三年内，在经营活动中没有重大违法记录；</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（6）法律、行政法规规定的其他条件。</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、经查询，在“信用中国”和“中国政府采购网”网站我方未被列入失信被执行人、重大税收违法案件当事人名单、政府采购严重违法失信行为记录名单。</w:t>
      </w:r>
    </w:p>
    <w:p>
      <w:pPr>
        <w:spacing w:line="440" w:lineRule="exact"/>
        <w:ind w:firstLine="420" w:firstLineChars="200"/>
        <w:jc w:val="left"/>
        <w:rPr>
          <w:rFonts w:hint="eastAsia" w:ascii="宋体" w:hAnsi="宋体" w:eastAsia="宋体" w:cs="宋体"/>
        </w:rPr>
      </w:pPr>
    </w:p>
    <w:p>
      <w:pPr>
        <w:spacing w:line="440" w:lineRule="exact"/>
        <w:ind w:firstLine="420" w:firstLineChars="200"/>
        <w:jc w:val="left"/>
        <w:rPr>
          <w:rFonts w:hint="eastAsia" w:ascii="宋体" w:hAnsi="宋体" w:eastAsia="宋体" w:cs="宋体"/>
        </w:rPr>
      </w:pPr>
    </w:p>
    <w:p>
      <w:pPr>
        <w:pStyle w:val="22"/>
        <w:spacing w:line="600" w:lineRule="exact"/>
        <w:rPr>
          <w:rFonts w:hint="eastAsia" w:ascii="宋体" w:hAnsi="宋体" w:eastAsia="宋体" w:cs="宋体"/>
          <w:u w:val="single"/>
        </w:rPr>
      </w:pPr>
      <w:r>
        <w:rPr>
          <w:rFonts w:hint="eastAsia" w:ascii="宋体" w:hAnsi="宋体" w:eastAsia="宋体" w:cs="宋体"/>
          <w:b/>
        </w:rPr>
        <w:t xml:space="preserve">                                 </w:t>
      </w:r>
      <w:r>
        <w:rPr>
          <w:rFonts w:hint="eastAsia" w:ascii="宋体" w:hAnsi="宋体" w:eastAsia="宋体" w:cs="宋体"/>
        </w:rPr>
        <w:t>投标人（盖单位公章）：</w:t>
      </w:r>
      <w:r>
        <w:rPr>
          <w:rFonts w:hint="eastAsia" w:ascii="宋体" w:hAnsi="宋体" w:eastAsia="宋体" w:cs="宋体"/>
          <w:u w:val="single"/>
        </w:rPr>
        <w:t xml:space="preserve">                                    </w:t>
      </w:r>
    </w:p>
    <w:p>
      <w:pPr>
        <w:pStyle w:val="22"/>
        <w:spacing w:line="600" w:lineRule="exact"/>
        <w:ind w:firstLine="3570" w:firstLineChars="1700"/>
        <w:jc w:val="left"/>
        <w:rPr>
          <w:rFonts w:hint="eastAsia" w:ascii="宋体" w:hAnsi="宋体" w:eastAsia="宋体" w:cs="宋体"/>
          <w:b/>
        </w:rPr>
      </w:pPr>
      <w:r>
        <w:rPr>
          <w:rFonts w:hint="eastAsia" w:ascii="宋体" w:hAnsi="宋体" w:eastAsia="宋体" w:cs="宋体"/>
        </w:rPr>
        <w:t>法定代表人或其委托代理人（签字或盖章）：</w:t>
      </w:r>
      <w:r>
        <w:rPr>
          <w:rFonts w:hint="eastAsia" w:ascii="宋体" w:hAnsi="宋体" w:eastAsia="宋体" w:cs="宋体"/>
          <w:u w:val="single"/>
        </w:rPr>
        <w:t xml:space="preserve">                  </w:t>
      </w:r>
      <w:r>
        <w:rPr>
          <w:rFonts w:hint="eastAsia" w:ascii="宋体" w:hAnsi="宋体" w:eastAsia="宋体" w:cs="宋体"/>
          <w:b/>
        </w:rPr>
        <w:t xml:space="preserve">                    </w:t>
      </w: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szCs w:val="21"/>
        </w:rPr>
      </w:pPr>
      <w:r>
        <w:rPr>
          <w:rFonts w:hint="eastAsia" w:ascii="宋体" w:hAnsi="宋体" w:eastAsia="宋体" w:cs="宋体"/>
          <w:b/>
        </w:rPr>
        <w:t>格式</w:t>
      </w:r>
      <w:r>
        <w:rPr>
          <w:rFonts w:hint="eastAsia" w:ascii="宋体" w:hAnsi="宋体" w:eastAsia="宋体" w:cs="宋体"/>
          <w:b/>
          <w:lang w:val="en-US" w:eastAsia="zh-CN"/>
        </w:rPr>
        <w:t>5</w:t>
      </w:r>
      <w:r>
        <w:rPr>
          <w:rFonts w:hint="eastAsia" w:ascii="宋体" w:hAnsi="宋体" w:eastAsia="宋体" w:cs="宋体"/>
          <w:b/>
        </w:rPr>
        <w:t>：</w:t>
      </w:r>
    </w:p>
    <w:p>
      <w:pPr>
        <w:pStyle w:val="22"/>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投标服务技术资料表（格式）</w:t>
      </w:r>
    </w:p>
    <w:p>
      <w:pPr>
        <w:pStyle w:val="22"/>
        <w:ind w:firstLine="210" w:firstLineChars="100"/>
        <w:rPr>
          <w:rFonts w:hint="eastAsia" w:ascii="宋体" w:hAnsi="宋体" w:eastAsia="宋体" w:cs="宋体"/>
        </w:rPr>
      </w:pPr>
      <w:r>
        <w:rPr>
          <w:rFonts w:hint="eastAsia" w:ascii="宋体" w:hAnsi="宋体" w:eastAsia="宋体" w:cs="宋体"/>
        </w:rPr>
        <w:t xml:space="preserve"> </w:t>
      </w:r>
    </w:p>
    <w:p>
      <w:pPr>
        <w:pStyle w:val="22"/>
        <w:rPr>
          <w:rFonts w:hint="eastAsia" w:ascii="宋体" w:hAnsi="宋体" w:eastAsia="宋体" w:cs="宋体"/>
        </w:rPr>
      </w:pPr>
      <w:r>
        <w:rPr>
          <w:rFonts w:hint="eastAsia" w:ascii="宋体" w:hAnsi="宋体" w:eastAsia="宋体" w:cs="宋体"/>
        </w:rPr>
        <w:t>　　请根据所投服务的实际技术参数，逐条对应本项目招标文件第二章“服务需求一览表”中的服务内容及要求详细填写相应的具体内容。“偏离说明”一栏应当选择“正偏离”、“负偏离”或“无偏离”进行填写。</w:t>
      </w:r>
    </w:p>
    <w:p>
      <w:pPr>
        <w:pStyle w:val="22"/>
        <w:rPr>
          <w:rFonts w:hint="eastAsia" w:ascii="宋体" w:hAnsi="宋体" w:eastAsia="宋体" w:cs="宋体"/>
          <w:u w:val="thick"/>
        </w:rPr>
      </w:pPr>
    </w:p>
    <w:tbl>
      <w:tblPr>
        <w:tblStyle w:val="4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25"/>
        <w:gridCol w:w="2400"/>
        <w:gridCol w:w="1143"/>
        <w:gridCol w:w="326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sz w:val="18"/>
                <w:szCs w:val="18"/>
              </w:rPr>
            </w:pPr>
            <w:r>
              <w:rPr>
                <w:rFonts w:hint="eastAsia" w:ascii="宋体" w:hAnsi="宋体" w:eastAsia="宋体" w:cs="宋体"/>
                <w:szCs w:val="24"/>
              </w:rPr>
              <w:t>项号</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Cs w:val="20"/>
              </w:rPr>
              <w:t>招标文件需求</w:t>
            </w:r>
          </w:p>
        </w:tc>
        <w:tc>
          <w:tcPr>
            <w:tcW w:w="44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Cs w:val="20"/>
              </w:rPr>
              <w:t>投标文件承诺</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Cs w:val="20"/>
              </w:rPr>
              <w:t>服务名称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rPr>
              <w:t>服务内容及要求</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Cs w:val="20"/>
              </w:rPr>
              <w:t>服务名称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rPr>
              <w:t>所提供服务的内容</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szCs w:val="21"/>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 w:val="18"/>
                <w:szCs w:val="18"/>
              </w:rPr>
            </w:pPr>
            <w:r>
              <w:rPr>
                <w:rFonts w:hint="eastAsia" w:ascii="宋体" w:hAnsi="宋体" w:eastAsia="宋体" w:cs="宋体"/>
                <w:szCs w:val="21"/>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szCs w:val="21"/>
              </w:rPr>
              <w:t>……</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 w:val="18"/>
                <w:szCs w:val="18"/>
              </w:rPr>
            </w:pPr>
            <w:r>
              <w:rPr>
                <w:rFonts w:hint="eastAsia" w:ascii="宋体" w:hAnsi="宋体" w:eastAsia="宋体" w:cs="宋体"/>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rPr>
              <w:t>2</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szCs w:val="21"/>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 w:val="18"/>
                <w:szCs w:val="18"/>
              </w:rPr>
            </w:pPr>
            <w:r>
              <w:rPr>
                <w:rFonts w:hint="eastAsia" w:ascii="宋体" w:hAnsi="宋体" w:eastAsia="宋体" w:cs="宋体"/>
                <w:szCs w:val="21"/>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szCs w:val="21"/>
              </w:rPr>
              <w:t>……</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 w:val="18"/>
                <w:szCs w:val="18"/>
              </w:rPr>
            </w:pPr>
            <w:r>
              <w:rPr>
                <w:rFonts w:hint="eastAsia" w:ascii="宋体" w:hAnsi="宋体" w:eastAsia="宋体" w:cs="宋体"/>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9" w:type="dxa"/>
            <w:gridSpan w:val="6"/>
            <w:tcBorders>
              <w:top w:val="single" w:color="auto" w:sz="4" w:space="0"/>
              <w:left w:val="single" w:color="auto" w:sz="4" w:space="0"/>
              <w:bottom w:val="single" w:color="auto" w:sz="4" w:space="0"/>
              <w:right w:val="single" w:color="auto" w:sz="4" w:space="0"/>
            </w:tcBorders>
            <w:noWrap w:val="0"/>
            <w:vAlign w:val="center"/>
          </w:tcPr>
          <w:p>
            <w:pPr>
              <w:pStyle w:val="22"/>
              <w:rPr>
                <w:rFonts w:hint="eastAsia" w:ascii="宋体" w:hAnsi="宋体" w:eastAsia="宋体" w:cs="宋体"/>
                <w:sz w:val="18"/>
                <w:szCs w:val="18"/>
              </w:rPr>
            </w:pPr>
            <w:r>
              <w:rPr>
                <w:rFonts w:hint="eastAsia" w:ascii="宋体" w:hAnsi="宋体" w:eastAsia="宋体" w:cs="宋体"/>
                <w:u w:val="single"/>
              </w:rPr>
              <w:t>　　</w:t>
            </w:r>
            <w:r>
              <w:rPr>
                <w:rFonts w:hint="eastAsia" w:ascii="宋体" w:hAnsi="宋体" w:eastAsia="宋体" w:cs="宋体"/>
              </w:rPr>
              <w:t>分标（有分标时填写）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39" w:type="dxa"/>
            <w:gridSpan w:val="6"/>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rPr>
                <w:rFonts w:hint="eastAsia" w:ascii="宋体" w:hAnsi="宋体" w:eastAsia="宋体" w:cs="宋体"/>
                <w:sz w:val="18"/>
                <w:szCs w:val="18"/>
              </w:rPr>
            </w:pPr>
            <w:r>
              <w:rPr>
                <w:rFonts w:hint="eastAsia" w:ascii="宋体" w:hAnsi="宋体" w:eastAsia="宋体" w:cs="宋体"/>
              </w:rPr>
              <w:t>投标人（盖单位公章）：</w:t>
            </w: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639" w:type="dxa"/>
            <w:gridSpan w:val="6"/>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rPr>
                <w:rFonts w:hint="eastAsia" w:ascii="宋体" w:hAnsi="宋体" w:eastAsia="宋体" w:cs="宋体"/>
                <w:sz w:val="18"/>
                <w:szCs w:val="18"/>
              </w:rPr>
            </w:pPr>
            <w:r>
              <w:rPr>
                <w:rFonts w:hint="eastAsia" w:ascii="宋体" w:hAnsi="宋体" w:eastAsia="宋体" w:cs="宋体"/>
              </w:rPr>
              <w:t>法定代表人或其委托代理人（签字或盖章）：</w:t>
            </w:r>
            <w:r>
              <w:rPr>
                <w:rFonts w:hint="eastAsia" w:ascii="宋体" w:hAnsi="宋体" w:eastAsia="宋体" w:cs="宋体"/>
                <w:u w:val="single"/>
              </w:rPr>
              <w:t xml:space="preserve">                  </w:t>
            </w:r>
          </w:p>
        </w:tc>
      </w:tr>
    </w:tbl>
    <w:p>
      <w:pPr>
        <w:pStyle w:val="22"/>
        <w:rPr>
          <w:rFonts w:hint="eastAsia" w:ascii="宋体" w:hAnsi="宋体" w:eastAsia="宋体" w:cs="宋体"/>
        </w:rPr>
      </w:pPr>
    </w:p>
    <w:p>
      <w:pPr>
        <w:pStyle w:val="22"/>
        <w:spacing w:line="600" w:lineRule="exact"/>
        <w:rPr>
          <w:rFonts w:hint="eastAsia" w:ascii="宋体" w:hAnsi="宋体" w:eastAsia="宋体" w:cs="宋体"/>
          <w:b/>
        </w:rPr>
      </w:pPr>
      <w:r>
        <w:rPr>
          <w:rFonts w:hint="eastAsia" w:ascii="宋体" w:hAnsi="宋体" w:eastAsia="宋体" w:cs="宋体"/>
          <w:b/>
        </w:rPr>
        <w:t>注：表格内容均需按要求填写并盖章，不得留空，否则按投标无效处理。</w:t>
      </w:r>
    </w:p>
    <w:p>
      <w:pPr>
        <w:pStyle w:val="22"/>
        <w:spacing w:line="600" w:lineRule="exact"/>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rPr>
        <w:t>格式</w:t>
      </w:r>
      <w:r>
        <w:rPr>
          <w:rFonts w:hint="eastAsia" w:ascii="宋体" w:hAnsi="宋体" w:eastAsia="宋体" w:cs="宋体"/>
          <w:b/>
          <w:lang w:val="en-US" w:eastAsia="zh-CN"/>
        </w:rPr>
        <w:t>6</w:t>
      </w:r>
      <w:r>
        <w:rPr>
          <w:rFonts w:hint="eastAsia" w:ascii="宋体" w:hAnsi="宋体" w:eastAsia="宋体" w:cs="宋体"/>
          <w:b/>
        </w:rPr>
        <w:t>：</w:t>
      </w:r>
    </w:p>
    <w:p>
      <w:pPr>
        <w:pStyle w:val="22"/>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售后服务承诺书（格式）</w:t>
      </w:r>
    </w:p>
    <w:p>
      <w:pPr>
        <w:pStyle w:val="22"/>
        <w:jc w:val="center"/>
        <w:rPr>
          <w:rFonts w:hint="eastAsia" w:ascii="宋体" w:hAnsi="宋体" w:eastAsia="宋体" w:cs="宋体"/>
        </w:rPr>
      </w:pPr>
    </w:p>
    <w:p>
      <w:pPr>
        <w:pStyle w:val="22"/>
        <w:jc w:val="center"/>
        <w:rPr>
          <w:rFonts w:hint="eastAsia" w:ascii="宋体" w:hAnsi="宋体" w:eastAsia="宋体" w:cs="宋体"/>
        </w:rPr>
      </w:pPr>
      <w:r>
        <w:rPr>
          <w:rFonts w:hint="eastAsia" w:ascii="宋体" w:hAnsi="宋体" w:eastAsia="宋体" w:cs="宋体"/>
        </w:rPr>
        <w:t>(由投标人按本项目招标文件第二章“服务需求一览表”</w:t>
      </w:r>
      <w:r>
        <w:rPr>
          <w:rFonts w:hint="eastAsia" w:ascii="宋体" w:hAnsi="宋体" w:eastAsia="宋体" w:cs="宋体"/>
          <w:b w:val="0"/>
          <w:bCs w:val="0"/>
          <w:color w:val="000000"/>
          <w:kern w:val="2"/>
          <w:sz w:val="21"/>
          <w:szCs w:val="21"/>
          <w:lang w:val="en-US" w:eastAsia="zh-CN" w:bidi="ar-SA"/>
        </w:rPr>
        <w:t>的需求内容以及评分办法要求填写，格式自拟</w:t>
      </w:r>
      <w:r>
        <w:rPr>
          <w:rFonts w:hint="eastAsia" w:ascii="宋体" w:hAnsi="宋体" w:eastAsia="宋体" w:cs="宋体"/>
        </w:rPr>
        <w:t>)</w:t>
      </w: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spacing w:line="600" w:lineRule="exact"/>
        <w:rPr>
          <w:rFonts w:hint="eastAsia" w:ascii="宋体" w:hAnsi="宋体" w:eastAsia="宋体" w:cs="宋体"/>
          <w:u w:val="single"/>
        </w:rPr>
      </w:pPr>
      <w:r>
        <w:rPr>
          <w:rFonts w:hint="eastAsia" w:ascii="宋体" w:hAnsi="宋体" w:eastAsia="宋体" w:cs="宋体"/>
        </w:rPr>
        <w:t>投标人（盖单位公章）：</w:t>
      </w:r>
      <w:r>
        <w:rPr>
          <w:rFonts w:hint="eastAsia" w:ascii="宋体" w:hAnsi="宋体" w:eastAsia="宋体" w:cs="宋体"/>
          <w:u w:val="single"/>
        </w:rPr>
        <w:t xml:space="preserve">                                    </w:t>
      </w:r>
    </w:p>
    <w:p>
      <w:pPr>
        <w:pStyle w:val="22"/>
        <w:spacing w:line="600" w:lineRule="exact"/>
        <w:rPr>
          <w:rFonts w:hint="eastAsia" w:ascii="宋体" w:hAnsi="宋体" w:eastAsia="宋体" w:cs="宋体"/>
          <w:u w:val="single"/>
        </w:rPr>
      </w:pPr>
    </w:p>
    <w:p>
      <w:pPr>
        <w:pStyle w:val="22"/>
        <w:spacing w:line="600" w:lineRule="exact"/>
        <w:rPr>
          <w:rFonts w:hint="eastAsia" w:ascii="宋体" w:hAnsi="宋体" w:eastAsia="宋体" w:cs="宋体"/>
          <w:u w:val="single"/>
        </w:rPr>
      </w:pPr>
      <w:r>
        <w:rPr>
          <w:rFonts w:hint="eastAsia" w:ascii="宋体" w:hAnsi="宋体" w:eastAsia="宋体" w:cs="宋体"/>
        </w:rPr>
        <w:t>法定代表人或其委托代理人（签字或盖章）：</w:t>
      </w:r>
      <w:r>
        <w:rPr>
          <w:rFonts w:hint="eastAsia" w:ascii="宋体" w:hAnsi="宋体" w:eastAsia="宋体" w:cs="宋体"/>
          <w:u w:val="single"/>
        </w:rPr>
        <w:t xml:space="preserve">                  </w:t>
      </w:r>
    </w:p>
    <w:p>
      <w:pPr>
        <w:pStyle w:val="22"/>
        <w:spacing w:line="600" w:lineRule="exact"/>
        <w:rPr>
          <w:rFonts w:hint="eastAsia" w:ascii="宋体" w:hAnsi="宋体" w:eastAsia="宋体" w:cs="宋体"/>
        </w:rPr>
      </w:pPr>
      <w:r>
        <w:rPr>
          <w:rFonts w:hint="eastAsia" w:ascii="宋体" w:hAnsi="宋体" w:eastAsia="宋体" w:cs="宋体"/>
          <w:b/>
          <w:bCs/>
          <w:sz w:val="30"/>
        </w:rPr>
        <w:br w:type="page"/>
      </w:r>
      <w:r>
        <w:rPr>
          <w:rFonts w:hint="eastAsia" w:ascii="宋体" w:hAnsi="宋体" w:eastAsia="宋体" w:cs="宋体"/>
          <w:b/>
        </w:rPr>
        <w:t>格式</w:t>
      </w:r>
      <w:r>
        <w:rPr>
          <w:rFonts w:hint="eastAsia" w:ascii="宋体" w:hAnsi="宋体" w:eastAsia="宋体" w:cs="宋体"/>
          <w:b/>
          <w:lang w:val="en-US" w:eastAsia="zh-CN"/>
        </w:rPr>
        <w:t>7</w:t>
      </w:r>
      <w:r>
        <w:rPr>
          <w:rFonts w:hint="eastAsia" w:ascii="宋体" w:hAnsi="宋体" w:eastAsia="宋体" w:cs="宋体"/>
          <w:b/>
        </w:rPr>
        <w:t>：</w:t>
      </w:r>
    </w:p>
    <w:p>
      <w:pPr>
        <w:pStyle w:val="22"/>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商务条款偏离表（格式）</w:t>
      </w:r>
    </w:p>
    <w:p>
      <w:pPr>
        <w:pStyle w:val="22"/>
        <w:spacing w:line="400" w:lineRule="exact"/>
        <w:rPr>
          <w:rFonts w:hint="eastAsia" w:ascii="宋体" w:hAnsi="宋体" w:eastAsia="宋体" w:cs="宋体"/>
          <w:u w:val="thick"/>
        </w:rPr>
      </w:pPr>
    </w:p>
    <w:p>
      <w:pPr>
        <w:pStyle w:val="22"/>
        <w:rPr>
          <w:rFonts w:hint="eastAsia" w:ascii="宋体" w:hAnsi="宋体" w:eastAsia="宋体" w:cs="宋体"/>
        </w:rPr>
      </w:pPr>
      <w:r>
        <w:rPr>
          <w:rFonts w:hint="eastAsia" w:ascii="宋体" w:hAnsi="宋体" w:eastAsia="宋体" w:cs="宋体"/>
        </w:rPr>
        <w:t>　　请逐条对应本项目招标文件第二章“服务需求一览表”中“商务条款”的要求，详细填写相应的具体内容。“偏离说明”一栏应当选择“正偏离”、“负偏离”或“无偏离”进行填写。</w:t>
      </w:r>
    </w:p>
    <w:p>
      <w:pPr>
        <w:pStyle w:val="22"/>
        <w:rPr>
          <w:rFonts w:hint="eastAsia" w:ascii="宋体" w:hAnsi="宋体" w:eastAsia="宋体" w:cs="宋体"/>
          <w:u w:val="single"/>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40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pStyle w:val="22"/>
              <w:spacing w:line="600" w:lineRule="exact"/>
              <w:jc w:val="center"/>
              <w:rPr>
                <w:rFonts w:hint="eastAsia" w:ascii="宋体" w:hAnsi="宋体" w:eastAsia="宋体" w:cs="宋体"/>
                <w:szCs w:val="24"/>
              </w:rPr>
            </w:pPr>
            <w:r>
              <w:rPr>
                <w:rFonts w:hint="eastAsia" w:ascii="宋体" w:hAnsi="宋体" w:eastAsia="宋体" w:cs="宋体"/>
                <w:szCs w:val="24"/>
              </w:rPr>
              <w:t>项号</w:t>
            </w:r>
          </w:p>
        </w:tc>
        <w:tc>
          <w:tcPr>
            <w:tcW w:w="4071" w:type="dxa"/>
            <w:noWrap w:val="0"/>
            <w:vAlign w:val="center"/>
          </w:tcPr>
          <w:p>
            <w:pPr>
              <w:pStyle w:val="22"/>
              <w:spacing w:line="600" w:lineRule="exact"/>
              <w:jc w:val="center"/>
              <w:rPr>
                <w:rFonts w:hint="eastAsia" w:ascii="宋体" w:hAnsi="宋体" w:eastAsia="宋体" w:cs="宋体"/>
                <w:szCs w:val="24"/>
              </w:rPr>
            </w:pPr>
            <w:r>
              <w:rPr>
                <w:rFonts w:hint="eastAsia" w:ascii="宋体" w:hAnsi="宋体" w:eastAsia="宋体" w:cs="宋体"/>
                <w:szCs w:val="24"/>
              </w:rPr>
              <w:t>招标文件的商务需求</w:t>
            </w:r>
          </w:p>
        </w:tc>
        <w:tc>
          <w:tcPr>
            <w:tcW w:w="3400" w:type="dxa"/>
            <w:noWrap w:val="0"/>
            <w:vAlign w:val="center"/>
          </w:tcPr>
          <w:p>
            <w:pPr>
              <w:pStyle w:val="22"/>
              <w:spacing w:line="600" w:lineRule="exact"/>
              <w:jc w:val="center"/>
              <w:rPr>
                <w:rFonts w:hint="eastAsia" w:ascii="宋体" w:hAnsi="宋体" w:eastAsia="宋体" w:cs="宋体"/>
                <w:szCs w:val="24"/>
              </w:rPr>
            </w:pPr>
            <w:r>
              <w:rPr>
                <w:rFonts w:hint="eastAsia" w:ascii="宋体" w:hAnsi="宋体" w:eastAsia="宋体" w:cs="宋体"/>
                <w:szCs w:val="24"/>
              </w:rPr>
              <w:t>投标文件承诺的商务条款</w:t>
            </w:r>
          </w:p>
        </w:tc>
        <w:tc>
          <w:tcPr>
            <w:tcW w:w="1640" w:type="dxa"/>
            <w:noWrap w:val="0"/>
            <w:vAlign w:val="center"/>
          </w:tcPr>
          <w:p>
            <w:pPr>
              <w:pStyle w:val="22"/>
              <w:spacing w:line="600" w:lineRule="exact"/>
              <w:jc w:val="center"/>
              <w:rPr>
                <w:rFonts w:hint="eastAsia" w:ascii="宋体" w:hAnsi="宋体" w:eastAsia="宋体" w:cs="宋体"/>
                <w:szCs w:val="24"/>
              </w:rPr>
            </w:pPr>
            <w:r>
              <w:rPr>
                <w:rFonts w:hint="eastAsia" w:ascii="宋体" w:hAnsi="宋体" w:eastAsia="宋体" w:cs="宋体"/>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pStyle w:val="22"/>
              <w:spacing w:line="600" w:lineRule="exact"/>
              <w:rPr>
                <w:rFonts w:hint="eastAsia" w:ascii="宋体" w:hAnsi="宋体" w:eastAsia="宋体" w:cs="宋体"/>
                <w:szCs w:val="21"/>
              </w:rPr>
            </w:pPr>
            <w:r>
              <w:rPr>
                <w:rFonts w:hint="eastAsia" w:ascii="宋体" w:hAnsi="宋体" w:eastAsia="宋体" w:cs="宋体"/>
                <w:szCs w:val="21"/>
              </w:rPr>
              <w:t>一</w:t>
            </w:r>
          </w:p>
        </w:tc>
        <w:tc>
          <w:tcPr>
            <w:tcW w:w="4071" w:type="dxa"/>
            <w:noWrap w:val="0"/>
            <w:vAlign w:val="top"/>
          </w:tcPr>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Cs w:val="21"/>
              </w:rPr>
            </w:pPr>
            <w:r>
              <w:rPr>
                <w:rFonts w:hint="eastAsia" w:ascii="宋体" w:hAnsi="宋体" w:eastAsia="宋体" w:cs="宋体"/>
                <w:szCs w:val="21"/>
              </w:rPr>
              <w:t>……</w:t>
            </w:r>
          </w:p>
        </w:tc>
        <w:tc>
          <w:tcPr>
            <w:tcW w:w="3400" w:type="dxa"/>
            <w:noWrap w:val="0"/>
            <w:vAlign w:val="top"/>
          </w:tcPr>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Cs w:val="21"/>
              </w:rPr>
            </w:pPr>
            <w:r>
              <w:rPr>
                <w:rFonts w:hint="eastAsia" w:ascii="宋体" w:hAnsi="宋体" w:eastAsia="宋体" w:cs="宋体"/>
                <w:szCs w:val="21"/>
              </w:rPr>
              <w:t>……</w:t>
            </w:r>
          </w:p>
        </w:tc>
        <w:tc>
          <w:tcPr>
            <w:tcW w:w="1640" w:type="dxa"/>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pStyle w:val="22"/>
              <w:spacing w:line="600" w:lineRule="exact"/>
              <w:rPr>
                <w:rFonts w:hint="eastAsia" w:ascii="宋体" w:hAnsi="宋体" w:eastAsia="宋体" w:cs="宋体"/>
                <w:szCs w:val="21"/>
              </w:rPr>
            </w:pPr>
            <w:r>
              <w:rPr>
                <w:rFonts w:hint="eastAsia" w:ascii="宋体" w:hAnsi="宋体" w:eastAsia="宋体" w:cs="宋体"/>
                <w:szCs w:val="21"/>
              </w:rPr>
              <w:t>二</w:t>
            </w:r>
          </w:p>
        </w:tc>
        <w:tc>
          <w:tcPr>
            <w:tcW w:w="4071" w:type="dxa"/>
            <w:noWrap w:val="0"/>
            <w:vAlign w:val="top"/>
          </w:tcPr>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Cs w:val="21"/>
              </w:rPr>
            </w:pPr>
            <w:r>
              <w:rPr>
                <w:rFonts w:hint="eastAsia" w:ascii="宋体" w:hAnsi="宋体" w:eastAsia="宋体" w:cs="宋体"/>
                <w:szCs w:val="21"/>
              </w:rPr>
              <w:t>……</w:t>
            </w:r>
          </w:p>
        </w:tc>
        <w:tc>
          <w:tcPr>
            <w:tcW w:w="3400" w:type="dxa"/>
            <w:noWrap w:val="0"/>
            <w:vAlign w:val="top"/>
          </w:tcPr>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Cs w:val="21"/>
              </w:rPr>
            </w:pPr>
            <w:r>
              <w:rPr>
                <w:rFonts w:hint="eastAsia" w:ascii="宋体" w:hAnsi="宋体" w:eastAsia="宋体" w:cs="宋体"/>
                <w:szCs w:val="21"/>
              </w:rPr>
              <w:t>……</w:t>
            </w:r>
          </w:p>
        </w:tc>
        <w:tc>
          <w:tcPr>
            <w:tcW w:w="1640" w:type="dxa"/>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pStyle w:val="22"/>
              <w:jc w:val="center"/>
              <w:rPr>
                <w:rFonts w:hint="eastAsia" w:ascii="宋体" w:hAnsi="宋体" w:eastAsia="宋体" w:cs="宋体"/>
                <w:spacing w:val="-20"/>
              </w:rPr>
            </w:pPr>
            <w:r>
              <w:rPr>
                <w:rFonts w:hint="eastAsia" w:ascii="宋体" w:hAnsi="宋体" w:eastAsia="宋体" w:cs="宋体"/>
                <w:spacing w:val="-20"/>
              </w:rPr>
              <w:t>...</w:t>
            </w:r>
          </w:p>
        </w:tc>
        <w:tc>
          <w:tcPr>
            <w:tcW w:w="4071" w:type="dxa"/>
            <w:noWrap w:val="0"/>
            <w:vAlign w:val="center"/>
          </w:tcPr>
          <w:p>
            <w:pPr>
              <w:pStyle w:val="22"/>
              <w:jc w:val="center"/>
              <w:rPr>
                <w:rFonts w:hint="eastAsia" w:ascii="宋体" w:hAnsi="宋体" w:eastAsia="宋体" w:cs="宋体"/>
                <w:spacing w:val="-20"/>
              </w:rPr>
            </w:pPr>
            <w:r>
              <w:rPr>
                <w:rFonts w:hint="eastAsia" w:ascii="宋体" w:hAnsi="宋体" w:eastAsia="宋体" w:cs="宋体"/>
                <w:spacing w:val="-20"/>
              </w:rPr>
              <w:t>...</w:t>
            </w:r>
          </w:p>
        </w:tc>
        <w:tc>
          <w:tcPr>
            <w:tcW w:w="3400" w:type="dxa"/>
            <w:noWrap w:val="0"/>
            <w:vAlign w:val="center"/>
          </w:tcPr>
          <w:p>
            <w:pPr>
              <w:pStyle w:val="22"/>
              <w:spacing w:line="600" w:lineRule="exact"/>
              <w:jc w:val="center"/>
              <w:rPr>
                <w:rFonts w:hint="eastAsia" w:ascii="宋体" w:hAnsi="宋体" w:eastAsia="宋体" w:cs="宋体"/>
              </w:rPr>
            </w:pPr>
            <w:r>
              <w:rPr>
                <w:rFonts w:hint="eastAsia" w:ascii="宋体" w:hAnsi="宋体" w:eastAsia="宋体" w:cs="宋体"/>
                <w:spacing w:val="-20"/>
              </w:rPr>
              <w:t>...</w:t>
            </w:r>
          </w:p>
        </w:tc>
        <w:tc>
          <w:tcPr>
            <w:tcW w:w="1640" w:type="dxa"/>
            <w:noWrap w:val="0"/>
            <w:vAlign w:val="top"/>
          </w:tcPr>
          <w:p>
            <w:pPr>
              <w:pStyle w:val="22"/>
              <w:spacing w:line="600" w:lineRule="exact"/>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22"/>
              <w:spacing w:line="600" w:lineRule="exact"/>
              <w:rPr>
                <w:rFonts w:hint="eastAsia" w:ascii="宋体" w:hAnsi="宋体" w:eastAsia="宋体" w:cs="宋体"/>
                <w:szCs w:val="24"/>
              </w:rPr>
            </w:pPr>
            <w:r>
              <w:rPr>
                <w:rFonts w:hint="eastAsia" w:ascii="宋体" w:hAnsi="宋体" w:eastAsia="宋体" w:cs="宋体"/>
                <w:u w:val="single"/>
              </w:rPr>
              <w:t>　　</w:t>
            </w:r>
            <w:r>
              <w:rPr>
                <w:rFonts w:hint="eastAsia" w:ascii="宋体" w:hAnsi="宋体" w:eastAsia="宋体" w:cs="宋体"/>
              </w:rPr>
              <w:t>分标（有分标时填写）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22"/>
              <w:spacing w:line="600" w:lineRule="exact"/>
              <w:rPr>
                <w:rFonts w:hint="eastAsia" w:ascii="宋体" w:hAnsi="宋体" w:eastAsia="宋体" w:cs="宋体"/>
                <w:szCs w:val="24"/>
              </w:rPr>
            </w:pPr>
            <w:r>
              <w:rPr>
                <w:rFonts w:hint="eastAsia" w:ascii="宋体" w:hAnsi="宋体" w:eastAsia="宋体" w:cs="宋体"/>
              </w:rPr>
              <w:t>投标人（盖单位公章）：</w:t>
            </w:r>
            <w:r>
              <w:rPr>
                <w:rFonts w:hint="eastAsia" w:ascii="宋体" w:hAnsi="宋体" w:eastAsia="宋体" w:cs="宋体"/>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22"/>
              <w:spacing w:line="600" w:lineRule="exact"/>
              <w:rPr>
                <w:rFonts w:hint="eastAsia" w:ascii="宋体" w:hAnsi="宋体" w:eastAsia="宋体" w:cs="宋体"/>
                <w:szCs w:val="24"/>
              </w:rPr>
            </w:pPr>
            <w:r>
              <w:rPr>
                <w:rFonts w:hint="eastAsia" w:ascii="宋体" w:hAnsi="宋体" w:eastAsia="宋体" w:cs="宋体"/>
              </w:rPr>
              <w:t>法定代表人或其委托代理人（签字或盖章）：</w:t>
            </w:r>
            <w:r>
              <w:rPr>
                <w:rFonts w:hint="eastAsia" w:ascii="宋体" w:hAnsi="宋体" w:eastAsia="宋体" w:cs="宋体"/>
                <w:u w:val="single"/>
              </w:rPr>
              <w:t>　　　　　　　　　　　　　　　　　　　　　　　　　　</w:t>
            </w:r>
          </w:p>
        </w:tc>
      </w:tr>
    </w:tbl>
    <w:p>
      <w:pPr>
        <w:pStyle w:val="22"/>
        <w:spacing w:line="600" w:lineRule="exact"/>
        <w:rPr>
          <w:rFonts w:hint="eastAsia" w:ascii="宋体" w:hAnsi="宋体" w:eastAsia="宋体" w:cs="宋体"/>
          <w:b/>
        </w:rPr>
      </w:pPr>
      <w:r>
        <w:rPr>
          <w:rFonts w:hint="eastAsia" w:ascii="宋体" w:hAnsi="宋体" w:eastAsia="宋体" w:cs="宋体"/>
          <w:b/>
        </w:rPr>
        <w:t>注：表格内容均需按要求填写并盖章，不得留空，否则按投标无效处理。</w:t>
      </w:r>
    </w:p>
    <w:p>
      <w:pPr>
        <w:pStyle w:val="22"/>
        <w:spacing w:line="360" w:lineRule="auto"/>
        <w:ind w:firstLine="420"/>
        <w:rPr>
          <w:rFonts w:hint="eastAsia" w:ascii="宋体" w:hAnsi="宋体" w:eastAsia="宋体" w:cs="宋体"/>
          <w:u w:val="single"/>
        </w:rPr>
      </w:pPr>
      <w:r>
        <w:rPr>
          <w:rFonts w:hint="eastAsia" w:ascii="宋体" w:hAnsi="宋体" w:eastAsia="宋体" w:cs="宋体"/>
          <w:b/>
          <w:sz w:val="32"/>
        </w:rPr>
        <w:br w:type="page"/>
      </w: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格式</w:t>
      </w:r>
      <w:r>
        <w:rPr>
          <w:rFonts w:hint="eastAsia" w:ascii="宋体" w:hAnsi="宋体" w:cs="宋体"/>
          <w:b/>
          <w:sz w:val="21"/>
          <w:szCs w:val="21"/>
          <w:lang w:val="en-US" w:eastAsia="zh-CN"/>
        </w:rPr>
        <w:t>8</w:t>
      </w:r>
      <w:r>
        <w:rPr>
          <w:rFonts w:hint="eastAsia" w:ascii="宋体" w:hAnsi="宋体" w:eastAsia="宋体" w:cs="宋体"/>
          <w:b/>
          <w:sz w:val="21"/>
          <w:szCs w:val="21"/>
          <w:lang w:eastAsia="zh-CN"/>
        </w:rPr>
        <w:t>：</w:t>
      </w:r>
    </w:p>
    <w:p>
      <w:pPr>
        <w:pStyle w:val="22"/>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法定代表人资格证明书（格式）</w:t>
      </w:r>
    </w:p>
    <w:p>
      <w:pPr>
        <w:pStyle w:val="22"/>
        <w:spacing w:line="400" w:lineRule="exact"/>
        <w:jc w:val="center"/>
        <w:rPr>
          <w:rFonts w:hint="eastAsia" w:ascii="宋体" w:hAnsi="宋体" w:eastAsia="宋体" w:cs="宋体"/>
          <w:b/>
          <w:sz w:val="24"/>
          <w:szCs w:val="24"/>
        </w:rPr>
      </w:pPr>
    </w:p>
    <w:p>
      <w:pPr>
        <w:pStyle w:val="22"/>
        <w:snapToGrid w:val="0"/>
        <w:spacing w:line="36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单位名称：</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经济性质：</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成立时间：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pStyle w:val="22"/>
        <w:snapToGrid w:val="0"/>
        <w:spacing w:line="36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经营期限：</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姓名：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性别：</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职务：</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投标人</w:t>
      </w:r>
      <w:r>
        <w:rPr>
          <w:rFonts w:hint="eastAsia" w:ascii="宋体" w:hAnsi="宋体" w:eastAsia="宋体" w:cs="宋体"/>
          <w:color w:val="000000"/>
          <w:sz w:val="21"/>
          <w:szCs w:val="21"/>
          <w:u w:val="single"/>
        </w:rPr>
        <w:t xml:space="preserve">名称）        </w:t>
      </w:r>
      <w:r>
        <w:rPr>
          <w:rFonts w:hint="eastAsia" w:ascii="宋体" w:hAnsi="宋体" w:eastAsia="宋体" w:cs="宋体"/>
          <w:color w:val="000000"/>
          <w:sz w:val="21"/>
          <w:szCs w:val="21"/>
        </w:rPr>
        <w:t>的法定代表人。</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特此证明。</w:t>
      </w:r>
    </w:p>
    <w:p>
      <w:pPr>
        <w:pStyle w:val="22"/>
        <w:snapToGrid w:val="0"/>
        <w:spacing w:line="360" w:lineRule="exact"/>
        <w:ind w:right="-120" w:firstLine="5670" w:firstLineChars="2700"/>
        <w:rPr>
          <w:rFonts w:hint="default" w:ascii="宋体" w:hAnsi="宋体" w:eastAsia="宋体" w:cs="宋体"/>
          <w:color w:val="000000"/>
          <w:sz w:val="21"/>
          <w:szCs w:val="21"/>
          <w:lang w:val="en-US"/>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公章</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hAnsi="宋体" w:cs="宋体"/>
          <w:color w:val="000000"/>
          <w:sz w:val="21"/>
          <w:szCs w:val="21"/>
          <w:u w:val="single"/>
          <w:lang w:val="en-US" w:eastAsia="zh-CN"/>
        </w:rPr>
        <w:t xml:space="preserve"> </w:t>
      </w:r>
    </w:p>
    <w:p>
      <w:pPr>
        <w:pStyle w:val="22"/>
        <w:snapToGrid w:val="0"/>
        <w:spacing w:line="360" w:lineRule="exact"/>
        <w:ind w:right="-120" w:firstLine="5670" w:firstLineChars="27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时  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hAnsi="宋体" w:cs="宋体"/>
          <w:color w:val="000000"/>
          <w:sz w:val="21"/>
          <w:szCs w:val="21"/>
          <w:u w:val="single"/>
          <w:lang w:val="en-US" w:eastAsia="zh-CN"/>
        </w:rPr>
        <w:t xml:space="preserve">  </w: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64384" behindDoc="0" locked="0" layoutInCell="1" allowOverlap="1">
                <wp:simplePos x="0" y="0"/>
                <wp:positionH relativeFrom="column">
                  <wp:posOffset>327025</wp:posOffset>
                </wp:positionH>
                <wp:positionV relativeFrom="paragraph">
                  <wp:posOffset>86360</wp:posOffset>
                </wp:positionV>
                <wp:extent cx="2812415" cy="1584960"/>
                <wp:effectExtent l="4445" t="4445" r="21590" b="10795"/>
                <wp:wrapNone/>
                <wp:docPr id="5" name="矩形 82"/>
                <wp:cNvGraphicFramePr/>
                <a:graphic xmlns:a="http://schemas.openxmlformats.org/drawingml/2006/main">
                  <a:graphicData uri="http://schemas.microsoft.com/office/word/2010/wordprocessingShape">
                    <wps:wsp>
                      <wps:cNvSpPr/>
                      <wps:spPr>
                        <a:xfrm>
                          <a:off x="0" y="0"/>
                          <a:ext cx="281241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wps:txbx>
                      <wps:bodyPr wrap="square" upright="1"/>
                    </wps:wsp>
                  </a:graphicData>
                </a:graphic>
              </wp:anchor>
            </w:drawing>
          </mc:Choice>
          <mc:Fallback>
            <w:pict>
              <v:rect id="矩形 82" o:spid="_x0000_s1026" o:spt="1" style="position:absolute;left:0pt;margin-left:25.75pt;margin-top:6.8pt;height:124.8pt;width:221.45pt;z-index:251664384;mso-width-relative:page;mso-height-relative:page;" fillcolor="#FFFFFF" filled="t" stroked="t" coordsize="21600,21600" o:gfxdata="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r75lHYAAAACQEAAA8AAAAAAAAAAQAg&#10;AAAAIgAAAGRycy9kb3ducmV2LnhtbFBLAQIUABQAAAAIAIdO4kDJBb7GDgIAADkEAAAOAAAAAAAA&#10;AAEAIAAAACcBAABkcnMvZTJvRG9jLnhtbFBLBQYAAAAABgAGAFkBAACn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v:textbox>
              </v:rect>
            </w:pict>
          </mc:Fallback>
        </mc:AlternateContent>
      </w:r>
      <w:r>
        <w:rPr>
          <w:rFonts w:hint="eastAsia" w:ascii="宋体" w:hAnsi="宋体" w:eastAsia="宋体" w:cs="宋体"/>
          <w:color w:val="000000"/>
          <w:sz w:val="21"/>
          <w:szCs w:val="21"/>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3" name="直线 83"/>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wHVPfQAAAAAgEA&#10;AA8AAAAAAAAAAQAgAAAAIgAAAGRycy9kb3ducmV2LnhtbFBLAQIUABQAAAAIAIdO4kA0iC8C6QEA&#10;ANwDAAAOAAAAAAAAAAEAIAAAAB8BAABkcnMvZTJvRG9jLnhtbFBLBQYAAAAABgAGAFkBAAB6BQAA&#10;AAA=&#10;">
                <v:fill on="f" focussize="0,0"/>
                <v:stroke color="#000000" joinstyle="round"/>
                <v:imagedata o:title=""/>
                <o:lock v:ext="edit" aspectratio="f"/>
                <w10:wrap type="topAndBottom"/>
              </v:line>
            </w:pict>
          </mc:Fallback>
        </mc:AlternateConten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ind w:firstLine="6300" w:firstLineChars="3000"/>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63360" behindDoc="0" locked="0" layoutInCell="1" allowOverlap="1">
                <wp:simplePos x="0" y="0"/>
                <wp:positionH relativeFrom="column">
                  <wp:posOffset>327025</wp:posOffset>
                </wp:positionH>
                <wp:positionV relativeFrom="paragraph">
                  <wp:posOffset>63500</wp:posOffset>
                </wp:positionV>
                <wp:extent cx="2780665" cy="1614805"/>
                <wp:effectExtent l="4445" t="4445" r="15240" b="19050"/>
                <wp:wrapNone/>
                <wp:docPr id="4" name="矩形 84"/>
                <wp:cNvGraphicFramePr/>
                <a:graphic xmlns:a="http://schemas.openxmlformats.org/drawingml/2006/main">
                  <a:graphicData uri="http://schemas.microsoft.com/office/word/2010/wordprocessingShape">
                    <wps:wsp>
                      <wps:cNvSpPr/>
                      <wps:spPr>
                        <a:xfrm>
                          <a:off x="0" y="0"/>
                          <a:ext cx="2780665" cy="1614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wps:txbx>
                      <wps:bodyPr wrap="square" upright="1"/>
                    </wps:wsp>
                  </a:graphicData>
                </a:graphic>
              </wp:anchor>
            </w:drawing>
          </mc:Choice>
          <mc:Fallback>
            <w:pict>
              <v:rect id="矩形 84" o:spid="_x0000_s1026" o:spt="1" style="position:absolute;left:0pt;margin-left:25.75pt;margin-top:5pt;height:127.15pt;width:218.95pt;z-index:251663360;mso-width-relative:page;mso-height-relative:page;" fillcolor="#FFFFFF" filled="t" stroked="t" coordsize="21600,21600" o:gfxdata="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k+vzjYAAAACQEAAA8AAAAAAAAAAQAgAAAA&#10;IgAAAGRycy9kb3ducmV2LnhtbFBLAQIUABQAAAAIAIdO4kDsePohCwIAADkEAAAOAAAAAAAAAAEA&#10;IAAAACcBAABkcnMvZTJvRG9jLnhtbFBLBQYAAAAABgAGAFkBAACk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v:textbox>
              </v:rect>
            </w:pict>
          </mc:Fallback>
        </mc:AlternateConten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snapToGrid w:val="0"/>
        <w:spacing w:line="360" w:lineRule="exact"/>
        <w:jc w:val="center"/>
        <w:rPr>
          <w:rFonts w:hint="eastAsia" w:ascii="宋体" w:hAnsi="宋体" w:eastAsia="宋体" w:cs="宋体"/>
          <w:color w:val="000000"/>
          <w:sz w:val="21"/>
          <w:szCs w:val="21"/>
          <w:u w:val="single"/>
        </w:rPr>
      </w:pPr>
      <w:r>
        <w:rPr>
          <w:rFonts w:hint="eastAsia" w:ascii="宋体" w:hAnsi="宋体" w:eastAsia="宋体" w:cs="宋体"/>
          <w:sz w:val="21"/>
          <w:szCs w:val="21"/>
        </w:rPr>
        <w:t xml:space="preserve">                                 </w:t>
      </w:r>
      <w:r>
        <w:rPr>
          <w:rFonts w:hint="eastAsia" w:ascii="宋体" w:hAnsi="宋体" w:eastAsia="宋体" w:cs="宋体"/>
          <w:b/>
          <w:sz w:val="21"/>
          <w:szCs w:val="21"/>
        </w:rPr>
        <w:t>法定代表人</w:t>
      </w:r>
      <w:r>
        <w:rPr>
          <w:rFonts w:hint="eastAsia" w:ascii="宋体" w:hAnsi="宋体" w:eastAsia="宋体" w:cs="宋体"/>
          <w:b/>
          <w:bCs/>
          <w:sz w:val="21"/>
          <w:szCs w:val="21"/>
          <w:lang w:eastAsia="zh-CN"/>
        </w:rPr>
        <w:t>（签字或盖章）</w:t>
      </w:r>
      <w:r>
        <w:rPr>
          <w:rFonts w:hint="eastAsia" w:ascii="宋体" w:hAnsi="宋体" w:eastAsia="宋体" w:cs="宋体"/>
          <w:b/>
          <w:bCs/>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ind w:left="720" w:hanging="630" w:hangingChars="300"/>
        <w:rPr>
          <w:rFonts w:hint="eastAsia" w:ascii="宋体" w:hAnsi="宋体" w:eastAsia="宋体" w:cs="宋体"/>
          <w:b/>
          <w:sz w:val="21"/>
          <w:szCs w:val="21"/>
        </w:rPr>
      </w:pPr>
      <w:r>
        <w:rPr>
          <w:rFonts w:hint="eastAsia" w:ascii="宋体" w:hAnsi="宋体" w:eastAsia="宋体" w:cs="宋体"/>
          <w:color w:val="000000"/>
          <w:sz w:val="21"/>
          <w:szCs w:val="21"/>
        </w:rPr>
        <w:t>说明：</w:t>
      </w:r>
      <w:r>
        <w:rPr>
          <w:rFonts w:hint="eastAsia" w:ascii="宋体" w:hAnsi="宋体" w:eastAsia="宋体" w:cs="宋体"/>
          <w:color w:val="000000"/>
          <w:sz w:val="21"/>
          <w:szCs w:val="21"/>
          <w:lang w:eastAsia="zh-CN"/>
        </w:rPr>
        <w:t>本表需附</w:t>
      </w:r>
      <w:r>
        <w:rPr>
          <w:rFonts w:hint="eastAsia" w:ascii="宋体" w:hAnsi="宋体" w:eastAsia="宋体" w:cs="宋体"/>
          <w:spacing w:val="6"/>
          <w:szCs w:val="21"/>
        </w:rPr>
        <w:t>营业执照或事业单位法人证副本复印件</w:t>
      </w:r>
      <w:r>
        <w:rPr>
          <w:rFonts w:hint="eastAsia" w:ascii="宋体" w:hAnsi="宋体" w:eastAsia="宋体" w:cs="宋体"/>
          <w:color w:val="000000"/>
          <w:sz w:val="21"/>
          <w:szCs w:val="21"/>
        </w:rPr>
        <w:t>。</w:t>
      </w:r>
    </w:p>
    <w:p>
      <w:pPr>
        <w:snapToGrid w:val="0"/>
        <w:spacing w:before="120" w:beforeLines="50" w:after="50" w:line="440" w:lineRule="exact"/>
        <w:jc w:val="left"/>
        <w:rPr>
          <w:rFonts w:hint="eastAsia" w:ascii="宋体" w:hAnsi="宋体" w:eastAsia="宋体" w:cs="宋体"/>
          <w:b/>
          <w:sz w:val="21"/>
          <w:szCs w:val="21"/>
        </w:rPr>
      </w:pPr>
    </w:p>
    <w:p>
      <w:pPr>
        <w:pStyle w:val="22"/>
        <w:spacing w:line="360" w:lineRule="auto"/>
        <w:rPr>
          <w:rFonts w:hint="eastAsia" w:ascii="宋体" w:hAnsi="宋体" w:eastAsia="宋体" w:cs="宋体"/>
          <w:b/>
        </w:rPr>
      </w:pPr>
    </w:p>
    <w:p>
      <w:pPr>
        <w:snapToGrid w:val="0"/>
        <w:spacing w:before="120" w:beforeLines="50" w:after="50" w:line="440" w:lineRule="exact"/>
        <w:jc w:val="left"/>
        <w:rPr>
          <w:rFonts w:hint="eastAsia" w:ascii="宋体" w:hAnsi="宋体" w:eastAsia="宋体" w:cs="宋体"/>
          <w:b/>
          <w:sz w:val="21"/>
          <w:szCs w:val="21"/>
        </w:rPr>
      </w:pPr>
      <w:r>
        <w:rPr>
          <w:rFonts w:hint="eastAsia" w:ascii="宋体" w:hAnsi="宋体" w:eastAsia="宋体" w:cs="宋体"/>
          <w:b/>
          <w:sz w:val="21"/>
          <w:szCs w:val="21"/>
          <w:lang w:eastAsia="zh-CN"/>
        </w:rPr>
        <w:t>格式</w:t>
      </w:r>
      <w:r>
        <w:rPr>
          <w:rFonts w:hint="eastAsia" w:ascii="宋体" w:hAnsi="宋体" w:cs="宋体"/>
          <w:b/>
          <w:sz w:val="21"/>
          <w:szCs w:val="21"/>
          <w:lang w:val="en-US" w:eastAsia="zh-CN"/>
        </w:rPr>
        <w:t>9</w:t>
      </w:r>
      <w:r>
        <w:rPr>
          <w:rFonts w:hint="eastAsia" w:ascii="宋体" w:hAnsi="宋体" w:eastAsia="宋体" w:cs="宋体"/>
          <w:b/>
          <w:sz w:val="21"/>
          <w:szCs w:val="21"/>
        </w:rPr>
        <w:t>：</w:t>
      </w:r>
    </w:p>
    <w:p>
      <w:pPr>
        <w:snapToGrid w:val="0"/>
        <w:spacing w:before="120" w:beforeLines="50" w:after="50" w:line="440" w:lineRule="exact"/>
        <w:jc w:val="center"/>
        <w:rPr>
          <w:rFonts w:hint="eastAsia" w:ascii="宋体" w:hAnsi="宋体" w:eastAsia="宋体" w:cs="宋体"/>
          <w:b/>
          <w:sz w:val="28"/>
          <w:szCs w:val="28"/>
          <w:lang w:eastAsia="zh-CN"/>
        </w:rPr>
      </w:pPr>
      <w:r>
        <w:rPr>
          <w:rFonts w:hint="eastAsia" w:ascii="宋体" w:hAnsi="宋体" w:eastAsia="宋体" w:cs="宋体"/>
          <w:b/>
          <w:sz w:val="28"/>
          <w:szCs w:val="28"/>
        </w:rPr>
        <w:t>法定代表人授权委托书</w:t>
      </w:r>
      <w:r>
        <w:rPr>
          <w:rFonts w:hint="eastAsia" w:ascii="宋体" w:hAnsi="宋体" w:eastAsia="宋体" w:cs="宋体"/>
          <w:b/>
          <w:sz w:val="28"/>
          <w:szCs w:val="28"/>
          <w:lang w:eastAsia="zh-CN"/>
        </w:rPr>
        <w:t>（格式）</w:t>
      </w:r>
    </w:p>
    <w:p>
      <w:pPr>
        <w:snapToGrid w:val="0"/>
        <w:spacing w:before="120" w:beforeLines="50" w:after="50" w:line="440" w:lineRule="exact"/>
        <w:rPr>
          <w:rFonts w:hint="eastAsia" w:ascii="宋体" w:hAnsi="宋体" w:eastAsia="宋体" w:cs="宋体"/>
          <w:b/>
          <w:bCs/>
          <w:sz w:val="21"/>
          <w:szCs w:val="21"/>
        </w:rPr>
      </w:pPr>
      <w:r>
        <w:rPr>
          <w:rFonts w:hint="eastAsia" w:ascii="宋体" w:hAnsi="宋体" w:eastAsia="宋体" w:cs="宋体"/>
          <w:bCs/>
          <w:sz w:val="21"/>
          <w:szCs w:val="21"/>
        </w:rPr>
        <w:t>致：</w:t>
      </w:r>
      <w:r>
        <w:rPr>
          <w:rFonts w:hint="eastAsia" w:ascii="宋体" w:hAnsi="宋体" w:eastAsia="宋体" w:cs="宋体"/>
          <w:b w:val="0"/>
          <w:bCs w:val="0"/>
          <w:color w:val="000000"/>
          <w:sz w:val="21"/>
          <w:szCs w:val="21"/>
          <w:u w:val="single"/>
          <w:lang w:eastAsia="zh-CN"/>
        </w:rPr>
        <w:t>广西盛元华工程咨询有限公司</w:t>
      </w:r>
      <w:r>
        <w:rPr>
          <w:rFonts w:hint="eastAsia" w:ascii="宋体" w:hAnsi="宋体" w:eastAsia="宋体" w:cs="宋体"/>
          <w:b/>
          <w:bCs/>
          <w:sz w:val="21"/>
          <w:szCs w:val="21"/>
        </w:rPr>
        <w:t xml:space="preserve"> </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（投标人名称）的法定代表人，现授权委托本单位在职职工 </w:t>
      </w:r>
      <w:r>
        <w:rPr>
          <w:rFonts w:hint="eastAsia" w:ascii="宋体" w:hAnsi="宋体" w:eastAsia="宋体" w:cs="宋体"/>
          <w:sz w:val="21"/>
          <w:szCs w:val="21"/>
          <w:u w:val="single"/>
        </w:rPr>
        <w:t xml:space="preserve">              </w:t>
      </w:r>
      <w:r>
        <w:rPr>
          <w:rFonts w:hint="eastAsia" w:ascii="宋体" w:hAnsi="宋体" w:eastAsia="宋体" w:cs="宋体"/>
          <w:sz w:val="21"/>
          <w:szCs w:val="21"/>
        </w:rPr>
        <w:t>（姓名）以我方的名义参加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项目的投标活动，并代表我方全权办理针对上述项目的投标、开标、评标、签约等具体事务和签署相关文件。</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我方对被授权人的签名事项负全部责任。</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none"/>
          <w:lang w:eastAsia="zh-CN"/>
        </w:rPr>
        <w:t>本授权委托时有效期于</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日至</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日止</w:t>
      </w:r>
      <w:r>
        <w:rPr>
          <w:rFonts w:hint="eastAsia" w:ascii="宋体" w:hAnsi="宋体" w:eastAsia="宋体" w:cs="宋体"/>
          <w:sz w:val="21"/>
          <w:szCs w:val="21"/>
        </w:rPr>
        <w:t>。</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被授权人无转委托权，特此委托。</w:t>
      </w:r>
    </w:p>
    <w:p>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4"/>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75648" behindDoc="0" locked="0" layoutInCell="1" allowOverlap="1">
                <wp:simplePos x="0" y="0"/>
                <wp:positionH relativeFrom="column">
                  <wp:posOffset>-34925</wp:posOffset>
                </wp:positionH>
                <wp:positionV relativeFrom="paragraph">
                  <wp:posOffset>80010</wp:posOffset>
                </wp:positionV>
                <wp:extent cx="2783840" cy="1365885"/>
                <wp:effectExtent l="4445" t="4445" r="12065" b="20320"/>
                <wp:wrapNone/>
                <wp:docPr id="7" name="矩形 7"/>
                <wp:cNvGraphicFramePr/>
                <a:graphic xmlns:a="http://schemas.openxmlformats.org/drawingml/2006/main">
                  <a:graphicData uri="http://schemas.microsoft.com/office/word/2010/wordprocessingShape">
                    <wps:wsp>
                      <wps:cNvSpPr/>
                      <wps:spPr>
                        <a:xfrm>
                          <a:off x="0" y="0"/>
                          <a:ext cx="2783840" cy="136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（正面）</w:t>
                            </w:r>
                          </w:p>
                        </w:txbxContent>
                      </wps:txbx>
                      <wps:bodyPr upright="1"/>
                    </wps:wsp>
                  </a:graphicData>
                </a:graphic>
              </wp:anchor>
            </w:drawing>
          </mc:Choice>
          <mc:Fallback>
            <w:pict>
              <v:rect id="_x0000_s1026" o:spid="_x0000_s1026" o:spt="1" style="position:absolute;left:0pt;margin-left:-2.75pt;margin-top:6.3pt;height:107.55pt;width:219.2pt;z-index:251675648;mso-width-relative:page;mso-height-relative:page;" fillcolor="#FFFFFF" filled="t" stroked="t" coordsize="21600,21600" o:gfxdata="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xuzndgAAAAJAQAADwAAAAAAAAABACAAAAAiAAAAZHJzL2Rv&#10;d25yZXYueG1sUEsBAhQAFAAAAAgAh07iQC62uTQBAgAAKgQAAA4AAAAAAAAAAQAgAAAAJwEAAGRy&#10;cy9lMm9Eb2MueG1sUEsFBgAAAAAGAAYAWQEAAJoFAAAAAA==&#10;">
                <v:fill on="t" focussize="0,0"/>
                <v:stroke color="#000000" joinstyle="miter"/>
                <v:imagedata o:title=""/>
                <o:lock v:ext="edit" aspectratio="f"/>
                <v:textbo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（正面）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20" w:lineRule="exact"/>
        <w:ind w:firstLine="3600" w:firstLineChars="1500"/>
        <w:textAlignment w:val="auto"/>
        <w:outlineLvl w:val="4"/>
        <w:rPr>
          <w:rFonts w:hint="eastAsia" w:ascii="宋体" w:hAnsi="宋体" w:eastAsia="宋体" w:cs="宋体"/>
          <w:color w:val="auto"/>
          <w:sz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r>
        <w:rPr>
          <w:rFonts w:hint="eastAsia" w:ascii="宋体" w:hAnsi="宋体" w:eastAsia="宋体" w:cs="宋体"/>
          <w:color w:val="auto"/>
          <w:sz w:val="21"/>
          <w:szCs w:val="21"/>
        </w:rPr>
        <mc:AlternateContent>
          <mc:Choice Requires="wps">
            <w:drawing>
              <wp:anchor distT="0" distB="0" distL="114300" distR="114300" simplePos="0" relativeHeight="251676672" behindDoc="0" locked="0" layoutInCell="1" allowOverlap="1">
                <wp:simplePos x="0" y="0"/>
                <wp:positionH relativeFrom="column">
                  <wp:posOffset>-44450</wp:posOffset>
                </wp:positionH>
                <wp:positionV relativeFrom="paragraph">
                  <wp:posOffset>124460</wp:posOffset>
                </wp:positionV>
                <wp:extent cx="2812415" cy="1365885"/>
                <wp:effectExtent l="4445" t="4445" r="21590" b="20320"/>
                <wp:wrapNone/>
                <wp:docPr id="8" name="矩形 8"/>
                <wp:cNvGraphicFramePr/>
                <a:graphic xmlns:a="http://schemas.openxmlformats.org/drawingml/2006/main">
                  <a:graphicData uri="http://schemas.microsoft.com/office/word/2010/wordprocessingShape">
                    <wps:wsp>
                      <wps:cNvSpPr/>
                      <wps:spPr>
                        <a:xfrm>
                          <a:off x="0" y="0"/>
                          <a:ext cx="2812415" cy="136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w:t>
                            </w:r>
                            <w:r>
                              <w:rPr>
                                <w:rFonts w:hint="eastAsia" w:ascii="宋体" w:hAnsi="宋体" w:eastAsia="宋体" w:cs="宋体"/>
                                <w:b/>
                                <w:lang w:val="en-US" w:eastAsia="zh-CN"/>
                              </w:rPr>
                              <w:t>反</w:t>
                            </w:r>
                            <w:r>
                              <w:rPr>
                                <w:rFonts w:hint="eastAsia" w:ascii="宋体" w:hAnsi="宋体" w:eastAsia="宋体" w:cs="宋体"/>
                                <w:b/>
                              </w:rPr>
                              <w:t>面）</w:t>
                            </w:r>
                          </w:p>
                        </w:txbxContent>
                      </wps:txbx>
                      <wps:bodyPr upright="1"/>
                    </wps:wsp>
                  </a:graphicData>
                </a:graphic>
              </wp:anchor>
            </w:drawing>
          </mc:Choice>
          <mc:Fallback>
            <w:pict>
              <v:rect id="_x0000_s1026" o:spid="_x0000_s1026" o:spt="1" style="position:absolute;left:0pt;margin-left:-3.5pt;margin-top:9.8pt;height:107.55pt;width:221.45pt;z-index:251676672;mso-width-relative:page;mso-height-relative:page;" fillcolor="#FFFFFF" filled="t" stroked="t" coordsize="21600,21600" o:gfxdata="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qS4RrZAAAACQEAAA8AAAAAAAAAAQAgAAAAIgAAAGRycy9k&#10;b3ducmV2LnhtbFBLAQIUABQAAAAIAIdO4kDwvJ45AQIAACoEAAAOAAAAAAAAAAEAIAAAACgBAABk&#10;cnMvZTJvRG9jLnhtbFBLBQYAAAAABgAGAFkBAACbBQAAAAA=&#10;">
                <v:fill on="t" focussize="0,0"/>
                <v:stroke color="#000000" joinstyle="miter"/>
                <v:imagedata o:title=""/>
                <o:lock v:ext="edit" aspectratio="f"/>
                <v:textbo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w:t>
                      </w:r>
                      <w:r>
                        <w:rPr>
                          <w:rFonts w:hint="eastAsia" w:ascii="宋体" w:hAnsi="宋体" w:eastAsia="宋体" w:cs="宋体"/>
                          <w:b/>
                          <w:lang w:val="en-US" w:eastAsia="zh-CN"/>
                        </w:rPr>
                        <w:t>反</w:t>
                      </w:r>
                      <w:r>
                        <w:rPr>
                          <w:rFonts w:hint="eastAsia" w:ascii="宋体" w:hAnsi="宋体" w:eastAsia="宋体" w:cs="宋体"/>
                          <w:b/>
                        </w:rPr>
                        <w:t>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p>
    <w:p>
      <w:pPr>
        <w:pStyle w:val="39"/>
        <w:rPr>
          <w:rFonts w:hint="eastAsia" w:ascii="宋体" w:hAnsi="宋体" w:eastAsia="宋体" w:cs="宋体"/>
          <w:color w:val="auto"/>
          <w:sz w:val="21"/>
          <w:szCs w:val="21"/>
          <w:lang w:eastAsia="zh-CN"/>
        </w:rPr>
      </w:pPr>
    </w:p>
    <w:p>
      <w:pPr>
        <w:pStyle w:val="39"/>
        <w:rPr>
          <w:rFonts w:hint="eastAsia" w:ascii="宋体" w:hAnsi="宋体" w:eastAsia="宋体" w:cs="宋体"/>
          <w:color w:val="auto"/>
          <w:sz w:val="21"/>
          <w:szCs w:val="21"/>
          <w:lang w:eastAsia="zh-CN"/>
        </w:rPr>
      </w:pPr>
    </w:p>
    <w:p>
      <w:pPr>
        <w:pStyle w:val="39"/>
        <w:rPr>
          <w:rFonts w:hint="eastAsia" w:ascii="宋体" w:hAnsi="宋体" w:eastAsia="宋体" w:cs="宋体"/>
          <w:color w:val="auto"/>
          <w:sz w:val="21"/>
          <w:szCs w:val="21"/>
          <w:lang w:eastAsia="zh-CN"/>
        </w:rPr>
      </w:pPr>
    </w:p>
    <w:p>
      <w:pPr>
        <w:pStyle w:val="39"/>
        <w:rPr>
          <w:rFonts w:hint="eastAsia" w:ascii="宋体" w:hAnsi="宋体" w:eastAsia="宋体" w:cs="宋体"/>
          <w:color w:val="auto"/>
          <w:sz w:val="21"/>
          <w:szCs w:val="21"/>
          <w:lang w:eastAsia="zh-CN"/>
        </w:rPr>
      </w:pPr>
    </w:p>
    <w:p>
      <w:pPr>
        <w:pStyle w:val="39"/>
        <w:rPr>
          <w:rFonts w:hint="eastAsia" w:ascii="宋体" w:hAnsi="宋体" w:eastAsia="宋体" w:cs="宋体"/>
          <w:color w:val="auto"/>
          <w:sz w:val="21"/>
          <w:szCs w:val="21"/>
          <w:lang w:eastAsia="zh-CN"/>
        </w:rPr>
      </w:pPr>
    </w:p>
    <w:p>
      <w:pPr>
        <w:snapToGrid w:val="0"/>
        <w:spacing w:before="120" w:beforeLines="50" w:after="50" w:line="440" w:lineRule="exact"/>
        <w:rPr>
          <w:rFonts w:hint="eastAsia" w:ascii="宋体" w:hAnsi="宋体" w:eastAsia="宋体" w:cs="宋体"/>
          <w:sz w:val="21"/>
          <w:szCs w:val="21"/>
        </w:rPr>
      </w:pPr>
    </w:p>
    <w:p>
      <w:pPr>
        <w:snapToGrid w:val="0"/>
        <w:spacing w:before="120" w:beforeLines="50" w:after="50" w:line="440" w:lineRule="exact"/>
        <w:rPr>
          <w:rFonts w:hint="eastAsia" w:ascii="宋体" w:hAnsi="宋体" w:eastAsia="宋体" w:cs="宋体"/>
          <w:sz w:val="21"/>
          <w:szCs w:val="21"/>
          <w:u w:val="single"/>
          <w:lang w:val="en-US" w:eastAsia="zh-CN"/>
        </w:rPr>
      </w:pPr>
      <w:r>
        <w:rPr>
          <w:rFonts w:hint="eastAsia" w:ascii="宋体" w:hAnsi="宋体" w:eastAsia="宋体" w:cs="宋体"/>
          <w:sz w:val="21"/>
          <w:szCs w:val="21"/>
        </w:rPr>
        <w:t>被授权人签名：</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法定代表人</w:t>
      </w:r>
      <w:r>
        <w:rPr>
          <w:rFonts w:hint="eastAsia" w:ascii="宋体" w:hAnsi="宋体" w:cs="宋体"/>
          <w:sz w:val="21"/>
          <w:szCs w:val="21"/>
          <w:lang w:eastAsia="zh-CN"/>
        </w:rPr>
        <w:t>（</w:t>
      </w:r>
      <w:r>
        <w:rPr>
          <w:rFonts w:hint="eastAsia" w:ascii="宋体" w:hAnsi="宋体" w:eastAsia="宋体" w:cs="宋体"/>
          <w:sz w:val="21"/>
          <w:szCs w:val="21"/>
        </w:rPr>
        <w:t>签名</w:t>
      </w:r>
      <w:r>
        <w:rPr>
          <w:rFonts w:hint="eastAsia" w:ascii="宋体" w:hAnsi="宋体" w:eastAsia="宋体" w:cs="宋体"/>
          <w:sz w:val="21"/>
          <w:szCs w:val="21"/>
          <w:lang w:eastAsia="zh-CN"/>
        </w:rPr>
        <w:t>或盖章</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pPr>
        <w:snapToGrid w:val="0"/>
        <w:spacing w:before="120" w:beforeLines="50" w:after="50" w:line="440" w:lineRule="exact"/>
        <w:rPr>
          <w:rFonts w:hint="eastAsia" w:ascii="宋体" w:hAnsi="宋体" w:eastAsia="宋体" w:cs="宋体"/>
          <w:sz w:val="21"/>
          <w:szCs w:val="21"/>
        </w:rPr>
      </w:pPr>
      <w:r>
        <w:rPr>
          <w:rFonts w:hint="eastAsia" w:ascii="宋体" w:hAnsi="宋体" w:eastAsia="宋体" w:cs="宋体"/>
          <w:sz w:val="21"/>
          <w:szCs w:val="21"/>
        </w:rPr>
        <w:t>所在部门职务：</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职</w:t>
      </w:r>
      <w:r>
        <w:rPr>
          <w:rFonts w:hint="eastAsia" w:ascii="宋体" w:hAnsi="宋体" w:cs="宋体"/>
          <w:sz w:val="21"/>
          <w:szCs w:val="21"/>
          <w:lang w:val="en-US" w:eastAsia="zh-CN"/>
        </w:rPr>
        <w:t xml:space="preserve"> </w:t>
      </w:r>
      <w:r>
        <w:rPr>
          <w:rFonts w:hint="eastAsia" w:ascii="宋体" w:hAnsi="宋体" w:eastAsia="宋体" w:cs="宋体"/>
          <w:sz w:val="21"/>
          <w:szCs w:val="21"/>
        </w:rPr>
        <w:t>务：</w:t>
      </w:r>
      <w:r>
        <w:rPr>
          <w:rFonts w:hint="eastAsia" w:ascii="宋体" w:hAnsi="宋体" w:eastAsia="宋体" w:cs="宋体"/>
          <w:sz w:val="21"/>
          <w:szCs w:val="21"/>
          <w:u w:val="single"/>
        </w:rPr>
        <w:t xml:space="preserve">           </w:t>
      </w:r>
    </w:p>
    <w:p>
      <w:pPr>
        <w:snapToGrid w:val="0"/>
        <w:spacing w:before="120" w:beforeLines="50" w:after="50" w:line="440" w:lineRule="exact"/>
        <w:rPr>
          <w:rFonts w:hint="eastAsia" w:ascii="宋体" w:hAnsi="宋体" w:eastAsia="宋体" w:cs="宋体"/>
          <w:sz w:val="21"/>
          <w:szCs w:val="21"/>
        </w:rPr>
      </w:pPr>
      <w:r>
        <w:rPr>
          <w:rFonts w:hint="eastAsia" w:ascii="宋体" w:hAnsi="宋体" w:eastAsia="宋体" w:cs="宋体"/>
          <w:sz w:val="21"/>
          <w:szCs w:val="21"/>
        </w:rPr>
        <w:t>被授权人身份证号码：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p>
    <w:p>
      <w:pPr>
        <w:pStyle w:val="39"/>
        <w:rPr>
          <w:rFonts w:hint="eastAsia"/>
        </w:rPr>
      </w:pPr>
    </w:p>
    <w:p>
      <w:pPr>
        <w:snapToGrid w:val="0"/>
        <w:spacing w:before="120" w:beforeLines="50" w:after="50" w:line="440" w:lineRule="exact"/>
        <w:ind w:firstLine="5250" w:firstLineChars="25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投标人公章：</w:t>
      </w:r>
    </w:p>
    <w:p>
      <w:pPr>
        <w:snapToGrid w:val="0"/>
        <w:spacing w:before="120" w:beforeLines="50" w:after="50" w:line="440" w:lineRule="exact"/>
        <w:jc w:val="center"/>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p>
      <w:pPr>
        <w:pStyle w:val="22"/>
        <w:spacing w:line="360" w:lineRule="auto"/>
        <w:ind w:firstLine="420"/>
        <w:jc w:val="right"/>
        <w:rPr>
          <w:rFonts w:hint="eastAsia" w:ascii="宋体" w:hAnsi="宋体" w:eastAsia="宋体" w:cs="宋体"/>
          <w:bCs/>
          <w:szCs w:val="21"/>
        </w:rPr>
      </w:pPr>
      <w:r>
        <w:rPr>
          <w:rFonts w:hint="eastAsia" w:ascii="宋体" w:hAnsi="宋体" w:eastAsia="宋体" w:cs="宋体"/>
          <w:bCs/>
          <w:szCs w:val="21"/>
        </w:rPr>
        <w:br w:type="page"/>
      </w:r>
    </w:p>
    <w:p>
      <w:pPr>
        <w:pStyle w:val="22"/>
        <w:spacing w:line="600" w:lineRule="exact"/>
        <w:jc w:val="center"/>
        <w:outlineLvl w:val="0"/>
        <w:rPr>
          <w:rFonts w:hint="eastAsia" w:ascii="宋体" w:hAnsi="宋体" w:eastAsia="宋体" w:cs="宋体"/>
          <w:u w:val="single"/>
        </w:rPr>
      </w:pPr>
      <w:bookmarkStart w:id="69" w:name="_Toc213325925"/>
      <w:bookmarkStart w:id="70" w:name="_Toc213206176"/>
      <w:bookmarkStart w:id="71" w:name="_Toc2261198"/>
      <w:r>
        <w:rPr>
          <w:rFonts w:hint="eastAsia" w:ascii="宋体" w:hAnsi="宋体" w:eastAsia="宋体" w:cs="宋体"/>
          <w:b/>
          <w:sz w:val="36"/>
          <w:szCs w:val="36"/>
        </w:rPr>
        <w:t>第六章  合同条款及格式</w:t>
      </w:r>
      <w:bookmarkEnd w:id="65"/>
      <w:bookmarkEnd w:id="66"/>
      <w:bookmarkEnd w:id="69"/>
      <w:bookmarkEnd w:id="70"/>
      <w:bookmarkEnd w:id="71"/>
    </w:p>
    <w:p>
      <w:pPr>
        <w:spacing w:line="360" w:lineRule="auto"/>
        <w:rPr>
          <w:rFonts w:hint="eastAsia" w:ascii="宋体" w:hAnsi="宋体" w:eastAsia="宋体" w:cs="宋体"/>
          <w:sz w:val="44"/>
        </w:rPr>
      </w:pPr>
    </w:p>
    <w:p>
      <w:pPr>
        <w:pStyle w:val="39"/>
        <w:rPr>
          <w:rFonts w:hint="eastAsia"/>
        </w:rPr>
      </w:pPr>
    </w:p>
    <w:p>
      <w:pPr>
        <w:spacing w:line="360" w:lineRule="auto"/>
        <w:ind w:firstLine="880" w:firstLineChars="200"/>
        <w:rPr>
          <w:rFonts w:hint="eastAsia" w:ascii="宋体" w:hAnsi="宋体" w:eastAsia="宋体" w:cs="宋体"/>
          <w:sz w:val="44"/>
        </w:rPr>
      </w:pPr>
    </w:p>
    <w:p>
      <w:pPr>
        <w:spacing w:line="360" w:lineRule="auto"/>
        <w:jc w:val="center"/>
        <w:rPr>
          <w:rFonts w:hint="eastAsia" w:ascii="宋体" w:hAnsi="宋体" w:eastAsia="宋体" w:cs="宋体"/>
          <w:b/>
          <w:bCs/>
          <w:sz w:val="52"/>
        </w:rPr>
      </w:pPr>
      <w:r>
        <w:rPr>
          <w:rFonts w:hint="eastAsia" w:ascii="宋体" w:hAnsi="宋体" w:eastAsia="宋体" w:cs="宋体"/>
          <w:b/>
          <w:bCs/>
          <w:sz w:val="52"/>
        </w:rPr>
        <w:t>政 府 采 购</w:t>
      </w:r>
    </w:p>
    <w:p>
      <w:pPr>
        <w:spacing w:line="360" w:lineRule="auto"/>
        <w:ind w:firstLine="420" w:firstLineChars="200"/>
        <w:rPr>
          <w:rFonts w:hint="eastAsia" w:ascii="宋体" w:hAnsi="宋体" w:eastAsia="宋体" w:cs="宋体"/>
        </w:rPr>
      </w:pPr>
    </w:p>
    <w:p>
      <w:pPr>
        <w:pStyle w:val="39"/>
        <w:rPr>
          <w:rFonts w:hint="eastAsia"/>
        </w:rPr>
      </w:pPr>
    </w:p>
    <w:p>
      <w:pPr>
        <w:spacing w:line="360" w:lineRule="auto"/>
        <w:ind w:firstLine="420" w:firstLineChars="200"/>
        <w:rPr>
          <w:rFonts w:hint="eastAsia" w:ascii="宋体" w:hAnsi="宋体" w:eastAsia="宋体" w:cs="宋体"/>
        </w:rPr>
      </w:pPr>
      <w:r>
        <w:rPr>
          <w:rFonts w:hint="eastAsia" w:ascii="宋体" w:hAnsi="宋体" w:eastAsia="宋体" w:cs="宋体"/>
        </w:rPr>
        <w:t xml:space="preserve">                                                 </w:t>
      </w:r>
    </w:p>
    <w:p>
      <w:pPr>
        <w:spacing w:line="360" w:lineRule="auto"/>
        <w:jc w:val="center"/>
        <w:rPr>
          <w:rFonts w:hint="eastAsia" w:ascii="宋体" w:hAnsi="宋体" w:eastAsia="宋体" w:cs="宋体"/>
          <w:b/>
          <w:bCs/>
          <w:sz w:val="44"/>
        </w:rPr>
      </w:pPr>
      <w:r>
        <w:rPr>
          <w:rFonts w:hint="eastAsia" w:ascii="宋体" w:hAnsi="宋体" w:eastAsia="宋体" w:cs="宋体"/>
          <w:b/>
          <w:bCs/>
          <w:sz w:val="44"/>
          <w:u w:val="single"/>
        </w:rPr>
        <w:t xml:space="preserve">         （项目名称）         </w:t>
      </w:r>
      <w:r>
        <w:rPr>
          <w:rFonts w:hint="eastAsia" w:ascii="宋体" w:hAnsi="宋体" w:eastAsia="宋体" w:cs="宋体"/>
          <w:b/>
          <w:bCs/>
          <w:sz w:val="44"/>
        </w:rPr>
        <w:t>合同</w:t>
      </w: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bCs/>
          <w:sz w:val="44"/>
        </w:rPr>
      </w:pPr>
    </w:p>
    <w:p>
      <w:pPr>
        <w:spacing w:line="360" w:lineRule="auto"/>
        <w:jc w:val="center"/>
        <w:rPr>
          <w:rFonts w:hint="eastAsia" w:ascii="宋体" w:hAnsi="宋体" w:eastAsia="宋体" w:cs="宋体"/>
          <w:b/>
          <w:bCs/>
          <w:sz w:val="44"/>
        </w:rPr>
      </w:pPr>
    </w:p>
    <w:p>
      <w:pPr>
        <w:rPr>
          <w:rFonts w:hint="eastAsia" w:ascii="宋体" w:hAnsi="宋体" w:eastAsia="宋体" w:cs="宋体"/>
          <w:b/>
          <w:sz w:val="36"/>
          <w:szCs w:val="36"/>
          <w:u w:val="single"/>
        </w:rPr>
      </w:pPr>
      <w:r>
        <w:rPr>
          <w:rFonts w:hint="eastAsia" w:ascii="宋体" w:hAnsi="宋体" w:eastAsia="宋体" w:cs="宋体"/>
          <w:b/>
          <w:sz w:val="36"/>
          <w:szCs w:val="36"/>
        </w:rPr>
        <w:t xml:space="preserve">             项目编号：</w:t>
      </w:r>
      <w:r>
        <w:rPr>
          <w:rFonts w:hint="eastAsia" w:ascii="宋体" w:hAnsi="宋体" w:eastAsia="宋体" w:cs="宋体"/>
          <w:b/>
          <w:sz w:val="36"/>
          <w:szCs w:val="36"/>
          <w:u w:val="single"/>
        </w:rPr>
        <w:t xml:space="preserve">                 </w:t>
      </w:r>
    </w:p>
    <w:p>
      <w:pPr>
        <w:rPr>
          <w:rFonts w:hint="default" w:ascii="宋体" w:hAnsi="宋体" w:eastAsia="宋体" w:cs="宋体"/>
          <w:b/>
          <w:sz w:val="36"/>
          <w:szCs w:val="36"/>
          <w:u w:val="single"/>
          <w:lang w:val="en-US" w:eastAsia="zh-CN"/>
        </w:rPr>
      </w:pPr>
      <w:r>
        <w:rPr>
          <w:rFonts w:hint="eastAsia" w:ascii="宋体" w:hAnsi="宋体" w:eastAsia="宋体" w:cs="宋体"/>
          <w:b/>
          <w:sz w:val="36"/>
          <w:szCs w:val="36"/>
        </w:rPr>
        <w:t xml:space="preserve">             审批编号：</w:t>
      </w:r>
      <w:r>
        <w:rPr>
          <w:rFonts w:hint="eastAsia" w:ascii="宋体" w:hAnsi="宋体" w:eastAsia="宋体" w:cs="宋体"/>
          <w:b/>
          <w:sz w:val="36"/>
          <w:szCs w:val="36"/>
          <w:u w:val="single"/>
        </w:rPr>
        <w:t xml:space="preserve">         </w:t>
      </w:r>
      <w:r>
        <w:rPr>
          <w:rFonts w:hint="eastAsia" w:ascii="宋体" w:hAnsi="宋体" w:eastAsia="宋体" w:cs="宋体"/>
          <w:b/>
          <w:sz w:val="36"/>
          <w:szCs w:val="36"/>
          <w:u w:val="single"/>
          <w:lang w:val="en-US" w:eastAsia="zh-CN"/>
        </w:rPr>
        <w:t xml:space="preserve">        </w:t>
      </w:r>
    </w:p>
    <w:p>
      <w:pPr>
        <w:spacing w:line="360" w:lineRule="auto"/>
        <w:rPr>
          <w:rFonts w:hint="eastAsia" w:ascii="宋体" w:hAnsi="宋体" w:eastAsia="宋体" w:cs="宋体"/>
          <w:sz w:val="44"/>
        </w:rPr>
      </w:pPr>
    </w:p>
    <w:p>
      <w:pPr>
        <w:spacing w:line="360" w:lineRule="auto"/>
        <w:ind w:firstLine="880" w:firstLineChars="200"/>
        <w:rPr>
          <w:rFonts w:hint="eastAsia" w:ascii="宋体" w:hAnsi="宋体" w:eastAsia="宋体" w:cs="宋体"/>
          <w:sz w:val="44"/>
        </w:rPr>
      </w:pPr>
    </w:p>
    <w:p>
      <w:pPr>
        <w:tabs>
          <w:tab w:val="left" w:pos="7200"/>
        </w:tabs>
        <w:spacing w:line="360" w:lineRule="auto"/>
        <w:ind w:firstLine="1438" w:firstLineChars="398"/>
        <w:rPr>
          <w:rFonts w:hint="eastAsia" w:ascii="宋体" w:hAnsi="宋体" w:eastAsia="宋体" w:cs="宋体"/>
          <w:b/>
          <w:sz w:val="36"/>
          <w:szCs w:val="36"/>
          <w:u w:val="single"/>
        </w:rPr>
      </w:pPr>
      <w:r>
        <w:rPr>
          <w:rFonts w:hint="eastAsia" w:ascii="宋体" w:hAnsi="宋体" w:eastAsia="宋体" w:cs="宋体"/>
          <w:b/>
          <w:sz w:val="36"/>
          <w:szCs w:val="36"/>
        </w:rPr>
        <w:t xml:space="preserve">     采购人：</w:t>
      </w:r>
      <w:r>
        <w:rPr>
          <w:rFonts w:hint="eastAsia" w:ascii="宋体" w:hAnsi="宋体" w:eastAsia="宋体" w:cs="宋体"/>
          <w:b/>
          <w:sz w:val="36"/>
          <w:szCs w:val="36"/>
          <w:u w:val="single"/>
        </w:rPr>
        <w:t xml:space="preserve">                   </w:t>
      </w:r>
    </w:p>
    <w:p>
      <w:pPr>
        <w:tabs>
          <w:tab w:val="left" w:pos="7380"/>
        </w:tabs>
        <w:spacing w:line="360" w:lineRule="auto"/>
        <w:ind w:firstLine="1438" w:firstLineChars="398"/>
        <w:rPr>
          <w:rFonts w:hint="eastAsia" w:ascii="宋体" w:hAnsi="宋体" w:eastAsia="宋体" w:cs="宋体"/>
          <w:b/>
          <w:bCs/>
          <w:sz w:val="44"/>
        </w:rPr>
      </w:pPr>
      <w:r>
        <w:rPr>
          <w:rFonts w:hint="eastAsia" w:ascii="宋体" w:hAnsi="宋体" w:eastAsia="宋体" w:cs="宋体"/>
          <w:b/>
          <w:sz w:val="36"/>
          <w:szCs w:val="36"/>
        </w:rPr>
        <w:t xml:space="preserve">     中标供应商：</w:t>
      </w:r>
      <w:r>
        <w:rPr>
          <w:rFonts w:hint="eastAsia" w:ascii="宋体" w:hAnsi="宋体" w:eastAsia="宋体" w:cs="宋体"/>
          <w:b/>
          <w:sz w:val="36"/>
          <w:szCs w:val="36"/>
          <w:u w:val="single"/>
        </w:rPr>
        <w:t xml:space="preserve">               </w:t>
      </w:r>
      <w:r>
        <w:rPr>
          <w:rFonts w:hint="eastAsia" w:ascii="宋体" w:hAnsi="宋体" w:eastAsia="宋体" w:cs="宋体"/>
          <w:b/>
          <w:bCs/>
          <w:sz w:val="44"/>
        </w:rPr>
        <w:t xml:space="preserve"> </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left="359" w:leftChars="171" w:firstLine="198" w:firstLineChars="71"/>
        <w:rPr>
          <w:rFonts w:hint="eastAsia" w:ascii="宋体" w:hAnsi="宋体" w:eastAsia="宋体" w:cs="宋体"/>
          <w:sz w:val="28"/>
        </w:rPr>
      </w:pPr>
    </w:p>
    <w:p>
      <w:pPr>
        <w:jc w:val="center"/>
        <w:rPr>
          <w:rFonts w:hint="eastAsia" w:ascii="宋体" w:hAnsi="宋体" w:eastAsia="宋体" w:cs="宋体"/>
          <w:b/>
          <w:sz w:val="36"/>
          <w:szCs w:val="36"/>
        </w:rPr>
      </w:pPr>
      <w:r>
        <w:rPr>
          <w:rFonts w:hint="eastAsia" w:ascii="宋体" w:hAnsi="宋体" w:eastAsia="宋体" w:cs="宋体"/>
          <w:b/>
          <w:sz w:val="36"/>
          <w:szCs w:val="36"/>
        </w:rPr>
        <w:t>目  录</w:t>
      </w:r>
    </w:p>
    <w:p>
      <w:pPr>
        <w:tabs>
          <w:tab w:val="left" w:pos="1170"/>
        </w:tabs>
        <w:spacing w:line="360" w:lineRule="auto"/>
        <w:ind w:left="359" w:leftChars="171" w:firstLine="198" w:firstLineChars="71"/>
        <w:rPr>
          <w:rFonts w:hint="eastAsia" w:ascii="宋体" w:hAnsi="宋体" w:eastAsia="宋体" w:cs="宋体"/>
          <w:sz w:val="28"/>
        </w:rPr>
      </w:pPr>
      <w:r>
        <w:rPr>
          <w:rFonts w:hint="eastAsia" w:ascii="宋体" w:hAnsi="宋体" w:eastAsia="宋体" w:cs="宋体"/>
          <w:sz w:val="28"/>
        </w:rPr>
        <w:tab/>
      </w:r>
    </w:p>
    <w:p>
      <w:pPr>
        <w:rPr>
          <w:rFonts w:hint="eastAsia" w:ascii="宋体" w:hAnsi="宋体" w:eastAsia="宋体" w:cs="宋体"/>
          <w:b/>
          <w:sz w:val="30"/>
          <w:szCs w:val="30"/>
        </w:rPr>
      </w:pPr>
      <w:r>
        <w:rPr>
          <w:rFonts w:hint="eastAsia" w:ascii="宋体" w:hAnsi="宋体" w:eastAsia="宋体" w:cs="宋体"/>
          <w:b/>
          <w:sz w:val="30"/>
          <w:szCs w:val="30"/>
        </w:rPr>
        <w:t>一、政府采购合同书</w:t>
      </w:r>
    </w:p>
    <w:p>
      <w:pPr>
        <w:rPr>
          <w:rFonts w:hint="eastAsia" w:ascii="宋体" w:hAnsi="宋体" w:eastAsia="宋体" w:cs="宋体"/>
          <w:b/>
          <w:sz w:val="30"/>
          <w:szCs w:val="30"/>
        </w:rPr>
      </w:pPr>
      <w:r>
        <w:rPr>
          <w:rFonts w:hint="eastAsia" w:ascii="宋体" w:hAnsi="宋体" w:eastAsia="宋体" w:cs="宋体"/>
          <w:b/>
          <w:sz w:val="30"/>
          <w:szCs w:val="30"/>
        </w:rPr>
        <w:t>二、合同附件</w:t>
      </w:r>
    </w:p>
    <w:p>
      <w:pPr>
        <w:numPr>
          <w:ilvl w:val="0"/>
          <w:numId w:val="3"/>
        </w:numPr>
        <w:rPr>
          <w:rFonts w:hint="eastAsia" w:ascii="宋体" w:hAnsi="宋体" w:eastAsia="宋体" w:cs="宋体"/>
          <w:sz w:val="28"/>
        </w:rPr>
      </w:pPr>
      <w:r>
        <w:rPr>
          <w:rFonts w:hint="eastAsia" w:ascii="宋体" w:hAnsi="宋体" w:eastAsia="宋体" w:cs="宋体"/>
          <w:sz w:val="28"/>
        </w:rPr>
        <w:t>中标通知书</w:t>
      </w:r>
    </w:p>
    <w:p>
      <w:pPr>
        <w:numPr>
          <w:ilvl w:val="0"/>
          <w:numId w:val="3"/>
        </w:numPr>
        <w:rPr>
          <w:rFonts w:hint="eastAsia" w:ascii="宋体" w:hAnsi="宋体" w:eastAsia="宋体" w:cs="宋体"/>
          <w:sz w:val="28"/>
        </w:rPr>
      </w:pPr>
      <w:r>
        <w:rPr>
          <w:rFonts w:hint="eastAsia" w:ascii="宋体" w:hAnsi="宋体" w:eastAsia="宋体" w:cs="宋体"/>
          <w:sz w:val="28"/>
        </w:rPr>
        <w:t>招标文件服务需求一览表</w:t>
      </w:r>
    </w:p>
    <w:p>
      <w:pPr>
        <w:numPr>
          <w:ilvl w:val="0"/>
          <w:numId w:val="3"/>
        </w:numPr>
        <w:rPr>
          <w:rFonts w:hint="eastAsia" w:ascii="宋体" w:hAnsi="宋体" w:eastAsia="宋体" w:cs="宋体"/>
          <w:sz w:val="28"/>
        </w:rPr>
      </w:pPr>
      <w:r>
        <w:rPr>
          <w:rFonts w:hint="eastAsia" w:ascii="宋体" w:hAnsi="宋体" w:eastAsia="宋体" w:cs="宋体"/>
          <w:sz w:val="28"/>
        </w:rPr>
        <w:t>招标文件的澄清和修改</w:t>
      </w:r>
    </w:p>
    <w:p>
      <w:pPr>
        <w:numPr>
          <w:ilvl w:val="0"/>
          <w:numId w:val="3"/>
        </w:numPr>
        <w:rPr>
          <w:rFonts w:hint="eastAsia" w:ascii="宋体" w:hAnsi="宋体" w:eastAsia="宋体" w:cs="宋体"/>
          <w:sz w:val="28"/>
        </w:rPr>
      </w:pPr>
      <w:r>
        <w:rPr>
          <w:rFonts w:hint="eastAsia" w:ascii="宋体" w:hAnsi="宋体" w:eastAsia="宋体" w:cs="宋体"/>
          <w:sz w:val="28"/>
        </w:rPr>
        <w:t>投标函</w:t>
      </w:r>
    </w:p>
    <w:p>
      <w:pPr>
        <w:numPr>
          <w:ilvl w:val="0"/>
          <w:numId w:val="3"/>
        </w:numPr>
        <w:rPr>
          <w:rFonts w:hint="eastAsia" w:ascii="宋体" w:hAnsi="宋体" w:eastAsia="宋体" w:cs="宋体"/>
          <w:sz w:val="28"/>
        </w:rPr>
      </w:pPr>
      <w:r>
        <w:rPr>
          <w:rFonts w:hint="eastAsia" w:ascii="宋体" w:hAnsi="宋体" w:eastAsia="宋体" w:cs="宋体"/>
          <w:sz w:val="28"/>
        </w:rPr>
        <w:t>投标报价表</w:t>
      </w:r>
    </w:p>
    <w:p>
      <w:pPr>
        <w:numPr>
          <w:ilvl w:val="0"/>
          <w:numId w:val="3"/>
        </w:numPr>
        <w:rPr>
          <w:rFonts w:hint="eastAsia" w:ascii="宋体" w:hAnsi="宋体" w:eastAsia="宋体" w:cs="宋体"/>
          <w:sz w:val="28"/>
          <w:u w:val="thick"/>
        </w:rPr>
      </w:pPr>
      <w:r>
        <w:rPr>
          <w:rFonts w:hint="eastAsia" w:ascii="宋体" w:hAnsi="宋体" w:eastAsia="宋体" w:cs="宋体"/>
          <w:sz w:val="28"/>
        </w:rPr>
        <w:t>投标服务技术资料表、商务条款偏离表</w:t>
      </w:r>
    </w:p>
    <w:p>
      <w:pPr>
        <w:numPr>
          <w:ilvl w:val="0"/>
          <w:numId w:val="3"/>
        </w:numPr>
        <w:rPr>
          <w:rFonts w:hint="eastAsia" w:ascii="宋体" w:hAnsi="宋体" w:eastAsia="宋体" w:cs="宋体"/>
          <w:sz w:val="28"/>
        </w:rPr>
      </w:pPr>
      <w:r>
        <w:rPr>
          <w:rFonts w:hint="eastAsia" w:ascii="宋体" w:hAnsi="宋体" w:eastAsia="宋体" w:cs="宋体"/>
          <w:sz w:val="28"/>
        </w:rPr>
        <w:t>中标供应商澄清函</w:t>
      </w:r>
    </w:p>
    <w:p>
      <w:pPr>
        <w:rPr>
          <w:rFonts w:hint="eastAsia" w:ascii="宋体" w:hAnsi="宋体" w:eastAsia="宋体" w:cs="宋体"/>
          <w:b/>
          <w:sz w:val="30"/>
          <w:szCs w:val="30"/>
        </w:rPr>
      </w:pPr>
    </w:p>
    <w:p>
      <w:pPr>
        <w:spacing w:line="360" w:lineRule="auto"/>
        <w:jc w:val="center"/>
        <w:rPr>
          <w:rFonts w:hint="eastAsia" w:ascii="宋体" w:hAnsi="宋体" w:eastAsia="宋体" w:cs="宋体"/>
          <w:b/>
          <w:bCs/>
          <w:sz w:val="28"/>
        </w:rPr>
      </w:pPr>
    </w:p>
    <w:p>
      <w:pPr>
        <w:spacing w:line="360" w:lineRule="auto"/>
        <w:jc w:val="center"/>
        <w:rPr>
          <w:rFonts w:hint="eastAsia" w:ascii="宋体" w:hAnsi="宋体" w:eastAsia="宋体" w:cs="宋体"/>
          <w:b/>
          <w:bCs/>
          <w:sz w:val="30"/>
          <w:szCs w:val="30"/>
        </w:rPr>
      </w:pPr>
      <w:r>
        <w:rPr>
          <w:rFonts w:hint="eastAsia" w:ascii="宋体" w:hAnsi="宋体" w:eastAsia="宋体" w:cs="宋体"/>
          <w:bCs/>
          <w:sz w:val="28"/>
        </w:rPr>
        <w:br w:type="page"/>
      </w:r>
      <w:r>
        <w:rPr>
          <w:rFonts w:hint="eastAsia" w:ascii="宋体" w:hAnsi="宋体" w:eastAsia="宋体" w:cs="宋体"/>
          <w:b/>
          <w:sz w:val="30"/>
          <w:szCs w:val="30"/>
        </w:rPr>
        <w:t>政府采购合同书</w:t>
      </w:r>
    </w:p>
    <w:p>
      <w:pPr>
        <w:pStyle w:val="22"/>
        <w:spacing w:line="360" w:lineRule="auto"/>
        <w:ind w:firstLine="4200" w:firstLineChars="2000"/>
        <w:rPr>
          <w:rFonts w:hint="default" w:ascii="宋体" w:hAnsi="宋体" w:eastAsia="宋体" w:cs="宋体"/>
          <w:bCs/>
          <w:szCs w:val="21"/>
          <w:u w:val="single"/>
          <w:lang w:val="en-US" w:eastAsia="zh-CN"/>
        </w:rPr>
      </w:pPr>
      <w:r>
        <w:rPr>
          <w:rFonts w:hint="eastAsia" w:ascii="宋体" w:hAnsi="宋体" w:eastAsia="宋体" w:cs="宋体"/>
        </w:rPr>
        <w:t>合同编号：</w:t>
      </w:r>
      <w:r>
        <w:rPr>
          <w:rFonts w:hint="eastAsia" w:ascii="宋体" w:hAnsi="宋体" w:eastAsia="宋体" w:cs="宋体"/>
          <w:u w:val="single"/>
        </w:rPr>
        <w:t xml:space="preserve">            </w:t>
      </w:r>
      <w:r>
        <w:rPr>
          <w:rFonts w:hint="eastAsia" w:ascii="宋体" w:hAnsi="宋体" w:eastAsia="宋体" w:cs="宋体"/>
        </w:rPr>
        <w:t xml:space="preserve">  审批编号</w:t>
      </w:r>
      <w:r>
        <w:rPr>
          <w:rFonts w:hint="eastAsia" w:ascii="宋体" w:hAnsi="宋体" w:eastAsia="宋体" w:cs="宋体"/>
          <w:szCs w:val="21"/>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分标号（有分标时填写）：</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rPr>
      </w:pPr>
      <w:r>
        <w:rPr>
          <w:rFonts w:hint="eastAsia" w:ascii="宋体" w:hAnsi="宋体" w:eastAsia="宋体" w:cs="宋体"/>
        </w:rPr>
        <w:t>甲方（买方）：</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乙方（卖方）：</w:t>
      </w:r>
      <w:r>
        <w:rPr>
          <w:rFonts w:hint="eastAsia" w:ascii="宋体" w:hAnsi="宋体" w:eastAsia="宋体" w:cs="宋体"/>
          <w:u w:val="single"/>
        </w:rPr>
        <w:t xml:space="preserve">                                     </w:t>
      </w:r>
    </w:p>
    <w:p>
      <w:pPr>
        <w:pStyle w:val="22"/>
        <w:spacing w:line="360" w:lineRule="auto"/>
        <w:rPr>
          <w:rFonts w:hint="eastAsia" w:ascii="宋体" w:hAnsi="宋体" w:eastAsia="宋体" w:cs="宋体"/>
          <w:b/>
        </w:rPr>
      </w:pPr>
      <w:r>
        <w:rPr>
          <w:rFonts w:hint="eastAsia" w:ascii="宋体" w:hAnsi="宋体" w:eastAsia="宋体" w:cs="宋体"/>
          <w:b/>
        </w:rPr>
        <w:t xml:space="preserve">    </w:t>
      </w:r>
    </w:p>
    <w:p>
      <w:pPr>
        <w:pStyle w:val="22"/>
        <w:spacing w:line="360" w:lineRule="auto"/>
        <w:rPr>
          <w:rFonts w:hint="eastAsia" w:ascii="宋体" w:hAnsi="宋体" w:eastAsia="宋体" w:cs="宋体"/>
          <w:b/>
        </w:rPr>
      </w:pPr>
      <w:r>
        <w:rPr>
          <w:rFonts w:hint="eastAsia" w:ascii="宋体" w:hAnsi="宋体" w:eastAsia="宋体" w:cs="宋体"/>
        </w:rPr>
        <w:t xml:space="preserve">    根据</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日政府采购项目的采购结果，甲方接受乙方对本项目的投标，甲、乙双方同意签署本合同（以下简称合同）。</w:t>
      </w:r>
    </w:p>
    <w:p>
      <w:pPr>
        <w:pStyle w:val="22"/>
        <w:spacing w:line="360" w:lineRule="auto"/>
        <w:rPr>
          <w:rFonts w:hint="eastAsia" w:ascii="宋体" w:hAnsi="宋体" w:eastAsia="宋体" w:cs="宋体"/>
          <w:b/>
        </w:rPr>
      </w:pPr>
    </w:p>
    <w:p>
      <w:pPr>
        <w:spacing w:line="460" w:lineRule="exact"/>
        <w:rPr>
          <w:rFonts w:hint="eastAsia" w:ascii="宋体" w:hAnsi="宋体" w:eastAsia="宋体" w:cs="宋体"/>
          <w:b/>
          <w:bCs/>
          <w:sz w:val="24"/>
        </w:rPr>
      </w:pPr>
      <w:r>
        <w:rPr>
          <w:rFonts w:hint="eastAsia" w:ascii="宋体" w:hAnsi="宋体" w:eastAsia="宋体" w:cs="宋体"/>
          <w:b/>
          <w:bCs/>
          <w:sz w:val="24"/>
        </w:rPr>
        <w:t>1.  采购内容</w:t>
      </w:r>
    </w:p>
    <w:p>
      <w:pPr>
        <w:pStyle w:val="22"/>
        <w:tabs>
          <w:tab w:val="left" w:pos="5220"/>
        </w:tabs>
        <w:spacing w:line="460" w:lineRule="exact"/>
        <w:ind w:firstLine="420" w:firstLineChars="200"/>
        <w:rPr>
          <w:rFonts w:hint="eastAsia" w:ascii="宋体" w:hAnsi="宋体" w:eastAsia="宋体" w:cs="宋体"/>
          <w:u w:val="single"/>
        </w:rPr>
      </w:pPr>
      <w:r>
        <w:rPr>
          <w:rFonts w:hint="eastAsia" w:ascii="宋体" w:hAnsi="宋体" w:eastAsia="宋体" w:cs="宋体"/>
        </w:rPr>
        <w:t>1.1 服务名称：</w:t>
      </w:r>
      <w:r>
        <w:rPr>
          <w:rFonts w:hint="eastAsia" w:ascii="宋体" w:hAnsi="宋体" w:eastAsia="宋体" w:cs="宋体"/>
          <w:u w:val="single"/>
        </w:rPr>
        <w:t>详见合同附件中投标报价表</w:t>
      </w:r>
    </w:p>
    <w:p>
      <w:pPr>
        <w:pStyle w:val="22"/>
        <w:tabs>
          <w:tab w:val="left" w:pos="5220"/>
        </w:tabs>
        <w:spacing w:line="460" w:lineRule="exact"/>
        <w:ind w:firstLine="420" w:firstLineChars="200"/>
        <w:rPr>
          <w:rFonts w:hint="eastAsia" w:ascii="宋体" w:hAnsi="宋体" w:eastAsia="宋体" w:cs="宋体"/>
        </w:rPr>
      </w:pPr>
      <w:r>
        <w:rPr>
          <w:rFonts w:hint="eastAsia" w:ascii="宋体" w:hAnsi="宋体" w:eastAsia="宋体" w:cs="宋体"/>
        </w:rPr>
        <w:t>1.2 数量：</w:t>
      </w:r>
      <w:r>
        <w:rPr>
          <w:rFonts w:hint="eastAsia" w:ascii="宋体" w:hAnsi="宋体" w:eastAsia="宋体" w:cs="宋体"/>
          <w:u w:val="single"/>
        </w:rPr>
        <w:t>详见合同附件中投标报价表</w:t>
      </w:r>
    </w:p>
    <w:p>
      <w:pPr>
        <w:pStyle w:val="22"/>
        <w:tabs>
          <w:tab w:val="left" w:pos="5220"/>
        </w:tabs>
        <w:spacing w:line="460" w:lineRule="exact"/>
        <w:ind w:firstLine="420" w:firstLineChars="200"/>
        <w:rPr>
          <w:rFonts w:hint="eastAsia" w:ascii="宋体" w:hAnsi="宋体" w:eastAsia="宋体" w:cs="宋体"/>
        </w:rPr>
      </w:pPr>
      <w:r>
        <w:rPr>
          <w:rFonts w:hint="eastAsia" w:ascii="宋体" w:hAnsi="宋体" w:eastAsia="宋体" w:cs="宋体"/>
        </w:rPr>
        <w:t>1.2 技术参数：</w:t>
      </w:r>
      <w:r>
        <w:rPr>
          <w:rFonts w:hint="eastAsia" w:ascii="宋体" w:hAnsi="宋体" w:eastAsia="宋体" w:cs="宋体"/>
          <w:u w:val="single"/>
        </w:rPr>
        <w:t>详见合同附件中投标服务技术资料表</w:t>
      </w:r>
    </w:p>
    <w:p>
      <w:pPr>
        <w:pStyle w:val="22"/>
        <w:tabs>
          <w:tab w:val="left" w:pos="5145"/>
        </w:tabs>
        <w:spacing w:line="460" w:lineRule="exact"/>
        <w:rPr>
          <w:rFonts w:hint="eastAsia" w:ascii="宋体" w:hAnsi="宋体" w:eastAsia="宋体" w:cs="宋体"/>
          <w:b/>
          <w:bCs/>
          <w:sz w:val="24"/>
        </w:rPr>
      </w:pPr>
      <w:r>
        <w:rPr>
          <w:rFonts w:hint="eastAsia" w:ascii="宋体" w:hAnsi="宋体" w:eastAsia="宋体" w:cs="宋体"/>
          <w:b/>
          <w:bCs/>
          <w:sz w:val="24"/>
        </w:rPr>
        <w:t>2.  合同金额</w:t>
      </w:r>
    </w:p>
    <w:p>
      <w:pPr>
        <w:pStyle w:val="22"/>
        <w:spacing w:line="460" w:lineRule="exact"/>
        <w:ind w:firstLine="411" w:firstLineChars="196"/>
        <w:rPr>
          <w:rFonts w:hint="eastAsia" w:ascii="宋体" w:hAnsi="宋体" w:eastAsia="宋体" w:cs="宋体"/>
        </w:rPr>
      </w:pPr>
      <w:r>
        <w:rPr>
          <w:rFonts w:hint="eastAsia" w:ascii="宋体" w:hAnsi="宋体" w:eastAsia="宋体" w:cs="宋体"/>
        </w:rPr>
        <w:t>2.1 本合同金额为（大写）人民币</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元）。（详见投标报价表）</w:t>
      </w:r>
    </w:p>
    <w:p>
      <w:pPr>
        <w:pStyle w:val="22"/>
        <w:spacing w:line="460" w:lineRule="exact"/>
        <w:ind w:firstLine="411" w:firstLineChars="196"/>
        <w:rPr>
          <w:rFonts w:hint="eastAsia" w:ascii="宋体" w:hAnsi="宋体" w:eastAsia="宋体" w:cs="宋体"/>
          <w:bCs/>
          <w:szCs w:val="21"/>
        </w:rPr>
      </w:pPr>
      <w:r>
        <w:rPr>
          <w:rFonts w:hint="eastAsia" w:ascii="宋体" w:hAnsi="宋体" w:eastAsia="宋体" w:cs="宋体"/>
          <w:bCs/>
          <w:szCs w:val="21"/>
        </w:rPr>
        <w:t>上述价款为包干价，已包含完成本项目所有工作任务（出具成果文件）所需的一切费用（含完成项目过程中所需的劳务、技术服务费、交通差旅费、资料印刷费、调研、材料、设备、仪器、运输、检测与试验、安全警戒、评审、咨询、会务、管理、保险、税费、利润等费用，以及合同明示或暗示的所有责任、义务和一般风险等的一切费用等各种费用在内），甲方不再支付中标总价以外的任何费用。</w:t>
      </w:r>
    </w:p>
    <w:p>
      <w:pPr>
        <w:pStyle w:val="22"/>
        <w:tabs>
          <w:tab w:val="left" w:pos="5940"/>
        </w:tabs>
        <w:spacing w:line="460" w:lineRule="exact"/>
        <w:rPr>
          <w:rFonts w:hint="eastAsia" w:ascii="宋体" w:hAnsi="宋体" w:eastAsia="宋体" w:cs="宋体"/>
          <w:b/>
          <w:bCs/>
          <w:sz w:val="24"/>
        </w:rPr>
      </w:pPr>
      <w:r>
        <w:rPr>
          <w:rFonts w:hint="eastAsia" w:ascii="宋体" w:hAnsi="宋体" w:eastAsia="宋体" w:cs="宋体"/>
          <w:b/>
          <w:bCs/>
          <w:sz w:val="24"/>
        </w:rPr>
        <w:t>3.  提交服务成果时间（服务期）和地点</w:t>
      </w:r>
    </w:p>
    <w:p>
      <w:pPr>
        <w:pStyle w:val="22"/>
        <w:tabs>
          <w:tab w:val="left" w:pos="5250"/>
          <w:tab w:val="left" w:pos="5940"/>
        </w:tabs>
        <w:spacing w:line="460" w:lineRule="exact"/>
        <w:ind w:firstLine="411" w:firstLineChars="196"/>
        <w:rPr>
          <w:rFonts w:hint="eastAsia" w:ascii="宋体" w:hAnsi="宋体" w:eastAsia="宋体" w:cs="宋体"/>
          <w:b/>
          <w:bCs/>
          <w:sz w:val="24"/>
        </w:rPr>
      </w:pPr>
      <w:r>
        <w:rPr>
          <w:rFonts w:hint="eastAsia" w:ascii="宋体" w:hAnsi="宋体" w:eastAsia="宋体" w:cs="宋体"/>
          <w:bCs/>
        </w:rPr>
        <w:t>3.1 提交服务成果时间</w:t>
      </w:r>
      <w:r>
        <w:rPr>
          <w:rFonts w:hint="eastAsia" w:ascii="宋体" w:hAnsi="宋体" w:eastAsia="宋体" w:cs="宋体"/>
          <w:b/>
          <w:bCs/>
          <w:sz w:val="24"/>
        </w:rPr>
        <w:t>（服务期）</w:t>
      </w:r>
      <w:r>
        <w:rPr>
          <w:rFonts w:hint="eastAsia" w:ascii="宋体" w:hAnsi="宋体" w:eastAsia="宋体" w:cs="宋体"/>
          <w:bCs/>
        </w:rPr>
        <w:t>：</w:t>
      </w:r>
      <w:r>
        <w:rPr>
          <w:rFonts w:hint="eastAsia" w:ascii="宋体" w:hAnsi="宋体" w:eastAsia="宋体" w:cs="宋体"/>
          <w:u w:val="single"/>
        </w:rPr>
        <w:t xml:space="preserve">                        </w:t>
      </w:r>
    </w:p>
    <w:p>
      <w:pPr>
        <w:pStyle w:val="22"/>
        <w:tabs>
          <w:tab w:val="left" w:pos="5940"/>
        </w:tabs>
        <w:spacing w:line="460" w:lineRule="exact"/>
        <w:ind w:firstLine="411" w:firstLineChars="196"/>
        <w:rPr>
          <w:rFonts w:hint="eastAsia" w:ascii="宋体" w:hAnsi="宋体" w:eastAsia="宋体" w:cs="宋体"/>
          <w:b/>
          <w:bCs/>
          <w:sz w:val="24"/>
        </w:rPr>
      </w:pPr>
      <w:r>
        <w:rPr>
          <w:rFonts w:hint="eastAsia" w:ascii="宋体" w:hAnsi="宋体" w:eastAsia="宋体" w:cs="宋体"/>
          <w:bCs/>
        </w:rPr>
        <w:t>3.2 提交服务成果地点：</w:t>
      </w:r>
      <w:r>
        <w:rPr>
          <w:rFonts w:hint="eastAsia" w:ascii="宋体" w:hAnsi="宋体" w:eastAsia="宋体" w:cs="宋体"/>
          <w:u w:val="single"/>
        </w:rPr>
        <w:t xml:space="preserve">                        </w:t>
      </w:r>
    </w:p>
    <w:p>
      <w:pPr>
        <w:pStyle w:val="22"/>
        <w:tabs>
          <w:tab w:val="left" w:pos="5940"/>
        </w:tabs>
        <w:spacing w:line="460" w:lineRule="exact"/>
        <w:ind w:firstLine="411" w:firstLineChars="196"/>
        <w:rPr>
          <w:rFonts w:hint="eastAsia" w:ascii="宋体" w:hAnsi="宋体" w:eastAsia="宋体" w:cs="宋体"/>
          <w:b/>
          <w:bCs/>
          <w:sz w:val="24"/>
        </w:rPr>
      </w:pPr>
      <w:r>
        <w:rPr>
          <w:rFonts w:hint="eastAsia" w:ascii="宋体" w:hAnsi="宋体" w:eastAsia="宋体" w:cs="宋体"/>
          <w:bCs/>
        </w:rPr>
        <w:t xml:space="preserve">3.3 </w:t>
      </w:r>
      <w:r>
        <w:rPr>
          <w:rFonts w:hint="eastAsia" w:ascii="宋体" w:hAnsi="宋体" w:eastAsia="宋体" w:cs="宋体"/>
        </w:rPr>
        <w:t>乙方必须按投标文件承诺的服务响应条款向甲方提供服务。</w:t>
      </w:r>
    </w:p>
    <w:p>
      <w:pPr>
        <w:pStyle w:val="22"/>
        <w:spacing w:line="460" w:lineRule="exact"/>
        <w:ind w:left="412" w:hanging="412" w:hangingChars="171"/>
        <w:rPr>
          <w:rFonts w:hint="eastAsia" w:ascii="宋体" w:hAnsi="宋体" w:eastAsia="宋体" w:cs="宋体"/>
          <w:b/>
        </w:rPr>
      </w:pPr>
      <w:r>
        <w:rPr>
          <w:rFonts w:hint="eastAsia" w:ascii="宋体" w:hAnsi="宋体" w:eastAsia="宋体" w:cs="宋体"/>
          <w:b/>
          <w:bCs/>
          <w:sz w:val="24"/>
        </w:rPr>
        <w:t>4.  产权</w:t>
      </w:r>
    </w:p>
    <w:p>
      <w:pPr>
        <w:pStyle w:val="22"/>
        <w:spacing w:line="460" w:lineRule="exact"/>
        <w:ind w:firstLine="420" w:firstLineChars="200"/>
        <w:rPr>
          <w:rFonts w:hint="eastAsia" w:ascii="宋体" w:hAnsi="宋体" w:eastAsia="宋体" w:cs="宋体"/>
          <w:b/>
        </w:rPr>
      </w:pPr>
      <w:r>
        <w:rPr>
          <w:rFonts w:hint="eastAsia" w:ascii="宋体" w:hAnsi="宋体" w:eastAsia="宋体" w:cs="宋体"/>
        </w:rPr>
        <w:t>4.1 乙方应保证所提供的服务或其任何一部分均不会侵犯任何第三方的专利权、商标权或著作权</w:t>
      </w:r>
      <w:r>
        <w:rPr>
          <w:rFonts w:hint="eastAsia" w:ascii="宋体" w:hAnsi="宋体" w:eastAsia="宋体" w:cs="宋体"/>
          <w:bCs/>
        </w:rPr>
        <w:t>。</w:t>
      </w:r>
    </w:p>
    <w:p>
      <w:pPr>
        <w:pStyle w:val="22"/>
        <w:spacing w:line="460" w:lineRule="exact"/>
        <w:ind w:firstLine="420" w:firstLineChars="200"/>
        <w:rPr>
          <w:rFonts w:hint="eastAsia" w:ascii="宋体" w:hAnsi="宋体" w:eastAsia="宋体" w:cs="宋体"/>
          <w:b/>
        </w:rPr>
      </w:pPr>
      <w:r>
        <w:rPr>
          <w:rFonts w:hint="eastAsia" w:ascii="宋体" w:hAnsi="宋体" w:eastAsia="宋体" w:cs="宋体"/>
        </w:rPr>
        <w:t>4.2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pPr>
        <w:pStyle w:val="22"/>
        <w:spacing w:line="460" w:lineRule="exact"/>
        <w:rPr>
          <w:rFonts w:hint="eastAsia" w:ascii="宋体" w:hAnsi="宋体" w:eastAsia="宋体" w:cs="宋体"/>
          <w:b/>
        </w:rPr>
      </w:pPr>
      <w:r>
        <w:rPr>
          <w:rFonts w:hint="eastAsia" w:ascii="宋体" w:hAnsi="宋体" w:eastAsia="宋体" w:cs="宋体"/>
          <w:b/>
          <w:bCs/>
          <w:sz w:val="24"/>
        </w:rPr>
        <w:t>5.  技术资料</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5.1 甲方应向乙方提供提交服务成果所必需的有关数据、资料等。</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6.  验收</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6.1 乙方应对提交的服务成果作出全面检查和整理，并列出清单，作为甲方验收和使用的技术条件依据，清单应随提交的服务成果交给甲方。</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6.2 乙方在指定地点提交服务成果后，甲方应在五个工作日内依据招标文件、乙方的投标文件等组织验收，验收完毕后作出书面验收报告。验收时乙方必须在现场。</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6.3 对复杂的服务，甲方可请国家认可的专业机构参与验收，并由其出具验收报告，相关费用由甲方承担。</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6.4经甲方验收，乙方提供的服务成果不符合本合同约定的标准，乙方必须应无条件进行整改、修正，直至经甲方验收合格。</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7.  合同款支付</w:t>
      </w:r>
    </w:p>
    <w:p>
      <w:pPr>
        <w:pStyle w:val="22"/>
        <w:tabs>
          <w:tab w:val="left" w:pos="5145"/>
          <w:tab w:val="left" w:pos="5355"/>
          <w:tab w:val="left" w:pos="6195"/>
        </w:tabs>
        <w:spacing w:line="460" w:lineRule="exact"/>
        <w:ind w:firstLine="420" w:firstLineChars="200"/>
        <w:rPr>
          <w:rFonts w:hint="eastAsia" w:ascii="宋体" w:hAnsi="宋体" w:eastAsia="宋体" w:cs="宋体"/>
          <w:bCs/>
          <w:u w:val="single"/>
        </w:rPr>
      </w:pPr>
      <w:r>
        <w:rPr>
          <w:rFonts w:hint="eastAsia" w:ascii="宋体" w:hAnsi="宋体" w:eastAsia="宋体" w:cs="宋体"/>
          <w:bCs/>
        </w:rPr>
        <w:t>7.1 付款方式：</w:t>
      </w:r>
      <w:r>
        <w:rPr>
          <w:rFonts w:hint="eastAsia" w:ascii="宋体" w:hAnsi="宋体" w:eastAsia="宋体" w:cs="宋体"/>
          <w:bCs/>
          <w:u w:val="single"/>
        </w:rPr>
        <w:t xml:space="preserve">                                                                  </w:t>
      </w:r>
    </w:p>
    <w:p>
      <w:pPr>
        <w:pStyle w:val="22"/>
        <w:tabs>
          <w:tab w:val="left" w:pos="5145"/>
          <w:tab w:val="left" w:pos="5355"/>
          <w:tab w:val="left" w:pos="6195"/>
        </w:tabs>
        <w:spacing w:line="460" w:lineRule="exact"/>
        <w:ind w:firstLine="420" w:firstLineChars="200"/>
        <w:rPr>
          <w:rFonts w:hint="eastAsia" w:ascii="宋体" w:hAnsi="宋体" w:eastAsia="宋体" w:cs="宋体"/>
          <w:bCs/>
        </w:rPr>
      </w:pPr>
      <w:r>
        <w:rPr>
          <w:rFonts w:hint="eastAsia" w:ascii="宋体" w:hAnsi="宋体" w:eastAsia="宋体" w:cs="宋体"/>
        </w:rPr>
        <w:t>7.</w:t>
      </w:r>
      <w:r>
        <w:rPr>
          <w:rFonts w:hint="eastAsia" w:ascii="宋体" w:hAnsi="宋体" w:eastAsia="宋体" w:cs="宋体"/>
          <w:lang w:val="en-US" w:eastAsia="zh-CN"/>
        </w:rPr>
        <w:t>2</w:t>
      </w:r>
      <w:r>
        <w:rPr>
          <w:rFonts w:hint="eastAsia" w:ascii="宋体" w:hAnsi="宋体" w:eastAsia="宋体" w:cs="宋体"/>
        </w:rPr>
        <w:t xml:space="preserve"> </w:t>
      </w:r>
      <w:r>
        <w:rPr>
          <w:rFonts w:hint="eastAsia" w:ascii="宋体" w:hAnsi="宋体" w:eastAsia="宋体" w:cs="宋体"/>
          <w:szCs w:val="21"/>
        </w:rPr>
        <w:t>政府采购监督管理部门在处理投诉事项期间，可以视具体情况书面通知采购人暂停采购活动</w:t>
      </w:r>
      <w:r>
        <w:rPr>
          <w:rFonts w:hint="eastAsia" w:ascii="宋体" w:hAnsi="宋体" w:eastAsia="宋体" w:cs="宋体"/>
          <w:bCs/>
        </w:rPr>
        <w:t>，并延期支付合同款。</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7.</w:t>
      </w:r>
      <w:r>
        <w:rPr>
          <w:rFonts w:hint="eastAsia" w:ascii="宋体" w:hAnsi="宋体" w:eastAsia="宋体" w:cs="宋体"/>
          <w:bCs/>
          <w:lang w:val="en-US" w:eastAsia="zh-CN"/>
        </w:rPr>
        <w:t>3</w:t>
      </w:r>
      <w:r>
        <w:rPr>
          <w:rFonts w:hint="eastAsia" w:ascii="宋体" w:hAnsi="宋体" w:eastAsia="宋体" w:cs="宋体"/>
          <w:bCs/>
        </w:rPr>
        <w:t xml:space="preserve"> 乙方应在甲方每次付款前先提供相应金额的增值税普通发票给甲方，否则甲方有权拒绝付款。</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7.</w:t>
      </w:r>
      <w:r>
        <w:rPr>
          <w:rFonts w:hint="eastAsia" w:ascii="宋体" w:hAnsi="宋体" w:eastAsia="宋体" w:cs="宋体"/>
          <w:bCs/>
          <w:lang w:val="en-US" w:eastAsia="zh-CN"/>
        </w:rPr>
        <w:t>4</w:t>
      </w:r>
      <w:r>
        <w:rPr>
          <w:rFonts w:hint="eastAsia" w:ascii="宋体" w:hAnsi="宋体" w:eastAsia="宋体" w:cs="宋体"/>
          <w:bCs/>
        </w:rPr>
        <w:t>甲方应将本合同款项支付至乙方以下指定账户：</w:t>
      </w:r>
    </w:p>
    <w:p>
      <w:pPr>
        <w:pStyle w:val="22"/>
        <w:spacing w:line="460" w:lineRule="exact"/>
        <w:ind w:firstLine="420" w:firstLineChars="200"/>
        <w:rPr>
          <w:rFonts w:hint="eastAsia" w:ascii="宋体" w:hAnsi="宋体" w:eastAsia="宋体" w:cs="宋体"/>
          <w:bCs/>
          <w:u w:val="single"/>
        </w:rPr>
      </w:pPr>
      <w:r>
        <w:rPr>
          <w:rFonts w:hint="eastAsia" w:ascii="宋体" w:hAnsi="宋体" w:eastAsia="宋体" w:cs="宋体"/>
          <w:bCs/>
        </w:rPr>
        <w:t>户  名：</w:t>
      </w:r>
      <w:r>
        <w:rPr>
          <w:rFonts w:hint="eastAsia" w:ascii="宋体" w:hAnsi="宋体" w:eastAsia="宋体" w:cs="宋体"/>
          <w:bCs/>
          <w:u w:val="single"/>
        </w:rPr>
        <w:t xml:space="preserve">                    </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开户行：</w:t>
      </w:r>
      <w:r>
        <w:rPr>
          <w:rFonts w:hint="eastAsia" w:ascii="宋体" w:hAnsi="宋体" w:eastAsia="宋体" w:cs="宋体"/>
          <w:bCs/>
          <w:u w:val="single"/>
        </w:rPr>
        <w:t xml:space="preserve">                    </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账  号：</w:t>
      </w:r>
      <w:r>
        <w:rPr>
          <w:rFonts w:hint="eastAsia" w:ascii="宋体" w:hAnsi="宋体" w:eastAsia="宋体" w:cs="宋体"/>
          <w:bCs/>
          <w:u w:val="single"/>
        </w:rPr>
        <w:t xml:space="preserve">                    </w:t>
      </w:r>
      <w:r>
        <w:rPr>
          <w:rFonts w:hint="eastAsia" w:ascii="宋体" w:hAnsi="宋体" w:eastAsia="宋体" w:cs="宋体"/>
          <w:bCs/>
        </w:rPr>
        <w:t xml:space="preserve">          </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如乙方对上述指定账户进行变更的，应在变更前三天以书面形式向甲方发出变更通知，否则甲方将款项支付至上述账户视为甲方已履行付款义务。</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8.  售后服务要求</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8.1 乙方提供服务的质量保证期为：</w:t>
      </w:r>
      <w:r>
        <w:rPr>
          <w:rFonts w:hint="eastAsia" w:ascii="宋体" w:hAnsi="宋体" w:eastAsia="宋体" w:cs="宋体"/>
          <w:u w:val="single"/>
        </w:rPr>
        <w:t xml:space="preserve">                     </w:t>
      </w:r>
      <w:r>
        <w:rPr>
          <w:rFonts w:hint="eastAsia" w:ascii="宋体" w:hAnsi="宋体" w:eastAsia="宋体" w:cs="宋体"/>
        </w:rPr>
        <w:t>（自提交服务验收合格之日起计）</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8.2 在本合同第8.1项约定的质量保证期内，乙方应对服务出现的问题负责处理解决并承担一切费用。</w:t>
      </w:r>
    </w:p>
    <w:p>
      <w:pPr>
        <w:pStyle w:val="22"/>
        <w:tabs>
          <w:tab w:val="left" w:pos="5250"/>
        </w:tabs>
        <w:spacing w:line="460" w:lineRule="exact"/>
        <w:ind w:firstLine="420" w:firstLineChars="200"/>
        <w:rPr>
          <w:rFonts w:hint="eastAsia" w:ascii="宋体" w:hAnsi="宋体" w:eastAsia="宋体" w:cs="宋体"/>
          <w:u w:val="single"/>
        </w:rPr>
      </w:pPr>
      <w:r>
        <w:rPr>
          <w:rFonts w:hint="eastAsia" w:ascii="宋体" w:hAnsi="宋体" w:eastAsia="宋体" w:cs="宋体"/>
        </w:rPr>
        <w:t>8.3 其他售后服务要求：</w:t>
      </w:r>
      <w:r>
        <w:rPr>
          <w:rFonts w:hint="eastAsia" w:ascii="宋体" w:hAnsi="宋体" w:eastAsia="宋体" w:cs="宋体"/>
          <w:u w:val="single"/>
        </w:rPr>
        <w:t>按投标文件商务条款偏离表内容执行。</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9.  违约责任</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9.1 甲方无正当理由拒收服务的，甲方向乙方偿付拒收服务费总值的百分之五违约金。</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9.2 甲方无故逾期验收或办理合同款支付手续的，甲方应按逾期付款总额每日万分之五向乙方支付违约金。</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9.4乙方应按本合同约定的质量标准完成实施方案，并经甲方验收合格，如验收不合格的，应无条件进行整改、修正，直至通过甲方验收，如因此造成逾期提交相关成果的，则按本合同第9.3条约定承担逾期违约责任。</w:t>
      </w:r>
    </w:p>
    <w:p>
      <w:pPr>
        <w:pStyle w:val="22"/>
        <w:spacing w:line="460" w:lineRule="exact"/>
        <w:ind w:firstLine="420" w:firstLineChars="200"/>
        <w:rPr>
          <w:rFonts w:hint="eastAsia" w:ascii="宋体" w:hAnsi="宋体" w:eastAsia="宋体" w:cs="宋体"/>
          <w:bCs/>
          <w:u w:val="single"/>
        </w:rPr>
      </w:pPr>
      <w:r>
        <w:rPr>
          <w:rFonts w:hint="eastAsia" w:ascii="宋体" w:hAnsi="宋体" w:eastAsia="宋体" w:cs="宋体"/>
        </w:rPr>
        <w:t>9.5 乙方应按国家相关规定及行业有关规范规程、本合同约定完成</w:t>
      </w:r>
      <w:r>
        <w:rPr>
          <w:rFonts w:hint="eastAsia" w:ascii="宋体" w:hAnsi="宋体" w:eastAsia="宋体" w:cs="宋体"/>
          <w:u w:val="single"/>
        </w:rPr>
        <w:t>服务</w:t>
      </w:r>
      <w:r>
        <w:rPr>
          <w:rFonts w:hint="eastAsia" w:ascii="宋体" w:hAnsi="宋体" w:eastAsia="宋体" w:cs="宋体"/>
          <w:bCs/>
          <w:u w:val="single"/>
        </w:rPr>
        <w:t>各项工作</w:t>
      </w:r>
      <w:r>
        <w:rPr>
          <w:rFonts w:hint="eastAsia" w:ascii="宋体" w:hAnsi="宋体" w:eastAsia="宋体" w:cs="宋体"/>
        </w:rPr>
        <w:t>,并对其方案的合法性、完整性、有效性负责，由于乙方提供的成果有误或不准确（须第三方具备资质的机构出具证明材料）所造成的损失，乙方应承担责任。</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10.  不可抗力事件处理</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10.1 在合同有效期内，任何一方因不可抗力事件导致不能履行合同，则合同履行期可延长，其延长期与不可抗力影响期相同。</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10.2 不可抗力事件发生后，应立即通知对方，并寄送有关权威机构出具的证明。</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10.3 不可抗力事件延续120天以上，双方应通过友好协商，确定是否继续履行合同。</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11.  诉讼</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11.1 双方在执行合同中所发生的一切争议，应通过协商解决。如协商不成，可向合同签订地法院起诉，合同签订地在此约定为广西南宁市</w:t>
      </w:r>
      <w:r>
        <w:rPr>
          <w:rFonts w:hint="eastAsia" w:ascii="宋体" w:hAnsi="宋体" w:eastAsia="宋体" w:cs="宋体"/>
          <w:lang w:val="en-US" w:eastAsia="zh-CN"/>
        </w:rPr>
        <w:t>上林县</w:t>
      </w:r>
      <w:r>
        <w:rPr>
          <w:rFonts w:hint="eastAsia" w:ascii="宋体" w:hAnsi="宋体" w:eastAsia="宋体" w:cs="宋体"/>
        </w:rPr>
        <w:t>。</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12.  合同生效及其它</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12.1 合同经双方法定代表人或授权委托代理人签字并加盖单位公章后生效。</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 xml:space="preserve">12.2 </w:t>
      </w:r>
      <w:r>
        <w:rPr>
          <w:rFonts w:hint="eastAsia" w:ascii="宋体" w:hAnsi="宋体" w:eastAsia="宋体" w:cs="宋体"/>
          <w:szCs w:val="21"/>
        </w:rPr>
        <w:t>合同执行中涉及采购资金和采购内容修改或补充的，须经市财政部门审批，并签书面补充协议报</w:t>
      </w:r>
      <w:r>
        <w:rPr>
          <w:rFonts w:hint="eastAsia" w:ascii="宋体" w:hAnsi="宋体" w:eastAsia="宋体" w:cs="宋体"/>
          <w:szCs w:val="21"/>
          <w:lang w:val="en-US" w:eastAsia="zh-CN"/>
        </w:rPr>
        <w:t>上林县财政局</w:t>
      </w:r>
      <w:r>
        <w:rPr>
          <w:rFonts w:hint="eastAsia" w:ascii="宋体" w:hAnsi="宋体" w:eastAsia="宋体" w:cs="宋体"/>
          <w:szCs w:val="21"/>
        </w:rPr>
        <w:t>政府采购监督管理部门备案，方可作为主合同不可分割的一部分。</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12.3 下述合同附件为本合同不可分割的部分并与本合同具有同等效力：</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（1）中标通知书；</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（2）招标文件服务需求一览表；</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（3）招标文件的澄清和修改；</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（4）投标函、投标报价表；</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（5）投标服务技术资料表、商务条款偏离表、服务质量承诺书；</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（6）中标供应商澄清函。</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12.4 本合同未尽事宜，遵照《中华人民共和国合同法》有关条文执行。</w:t>
      </w:r>
    </w:p>
    <w:p>
      <w:pPr>
        <w:pStyle w:val="22"/>
        <w:spacing w:line="360" w:lineRule="auto"/>
        <w:ind w:firstLine="420" w:firstLineChars="200"/>
        <w:rPr>
          <w:rFonts w:hint="eastAsia" w:ascii="宋体" w:hAnsi="宋体" w:eastAsia="宋体" w:cs="宋体"/>
        </w:rPr>
      </w:pPr>
      <w:r>
        <w:rPr>
          <w:rFonts w:hint="eastAsia" w:ascii="宋体" w:hAnsi="宋体" w:eastAsia="宋体" w:cs="宋体"/>
        </w:rPr>
        <w:t>12.5 本合同一式三份，具有同等法律效力，甲乙双方及采购代理机构各执一份。</w:t>
      </w:r>
    </w:p>
    <w:p>
      <w:pPr>
        <w:pStyle w:val="22"/>
        <w:spacing w:line="360" w:lineRule="auto"/>
        <w:ind w:firstLine="360"/>
        <w:rPr>
          <w:rFonts w:hint="eastAsia" w:ascii="宋体" w:hAnsi="宋体" w:eastAsia="宋体" w:cs="宋体"/>
        </w:rPr>
      </w:pPr>
    </w:p>
    <w:p>
      <w:pPr>
        <w:pStyle w:val="22"/>
        <w:spacing w:line="360" w:lineRule="auto"/>
        <w:rPr>
          <w:rFonts w:hint="eastAsia"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 xml:space="preserve">    地址：</w:t>
      </w:r>
      <w:r>
        <w:rPr>
          <w:rFonts w:hint="eastAsia" w:ascii="宋体" w:hAnsi="宋体" w:eastAsia="宋体" w:cs="宋体"/>
          <w:u w:val="single"/>
        </w:rPr>
        <w:t xml:space="preserve">                                    </w:t>
      </w:r>
      <w:r>
        <w:rPr>
          <w:rFonts w:hint="eastAsia" w:ascii="宋体" w:hAnsi="宋体" w:eastAsia="宋体" w:cs="宋体"/>
        </w:rPr>
        <w:t xml:space="preserve">     </w:t>
      </w:r>
    </w:p>
    <w:p>
      <w:pPr>
        <w:pStyle w:val="22"/>
        <w:spacing w:line="360" w:lineRule="auto"/>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 xml:space="preserve">    法定代表人：</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ascii="宋体" w:hAnsi="宋体" w:eastAsia="宋体" w:cs="宋体"/>
        </w:rPr>
        <w:t xml:space="preserve">    委托代理人：</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 xml:space="preserve">    电话：</w:t>
      </w:r>
      <w:r>
        <w:rPr>
          <w:rFonts w:hint="eastAsia" w:ascii="宋体" w:hAnsi="宋体" w:eastAsia="宋体" w:cs="宋体"/>
          <w:u w:val="single"/>
        </w:rPr>
        <w:t xml:space="preserve">                                    </w:t>
      </w:r>
      <w:r>
        <w:rPr>
          <w:rFonts w:hint="eastAsia" w:ascii="宋体" w:hAnsi="宋体" w:eastAsia="宋体" w:cs="宋体"/>
        </w:rPr>
        <w:t xml:space="preserve">       </w:t>
      </w:r>
    </w:p>
    <w:p>
      <w:pPr>
        <w:pStyle w:val="22"/>
        <w:spacing w:line="360" w:lineRule="auto"/>
        <w:rPr>
          <w:rFonts w:hint="eastAsia" w:ascii="宋体" w:hAnsi="宋体" w:eastAsia="宋体" w:cs="宋体"/>
        </w:rPr>
      </w:pPr>
      <w:r>
        <w:rPr>
          <w:rFonts w:hint="eastAsia" w:ascii="宋体" w:hAnsi="宋体" w:eastAsia="宋体" w:cs="宋体"/>
        </w:rPr>
        <w:t>传真：</w:t>
      </w:r>
      <w:r>
        <w:rPr>
          <w:rFonts w:hint="eastAsia" w:ascii="宋体" w:hAnsi="宋体" w:eastAsia="宋体" w:cs="宋体"/>
          <w:u w:val="single"/>
        </w:rPr>
        <w:t xml:space="preserve">                                    </w:t>
      </w:r>
      <w:r>
        <w:rPr>
          <w:rFonts w:hint="eastAsia" w:ascii="宋体" w:hAnsi="宋体" w:eastAsia="宋体" w:cs="宋体"/>
        </w:rPr>
        <w:t xml:space="preserve">    传真：</w:t>
      </w:r>
      <w:r>
        <w:rPr>
          <w:rFonts w:hint="eastAsia" w:ascii="宋体" w:hAnsi="宋体" w:eastAsia="宋体" w:cs="宋体"/>
          <w:u w:val="single"/>
        </w:rPr>
        <w:t xml:space="preserve">                                    </w:t>
      </w:r>
      <w:r>
        <w:rPr>
          <w:rFonts w:hint="eastAsia" w:ascii="宋体" w:hAnsi="宋体" w:eastAsia="宋体" w:cs="宋体"/>
        </w:rPr>
        <w:t xml:space="preserve">    </w:t>
      </w:r>
    </w:p>
    <w:p>
      <w:pPr>
        <w:pStyle w:val="22"/>
        <w:spacing w:line="360" w:lineRule="auto"/>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r>
        <w:rPr>
          <w:rFonts w:hint="eastAsia" w:ascii="宋体" w:hAnsi="宋体" w:eastAsia="宋体" w:cs="宋体"/>
        </w:rPr>
        <w:t xml:space="preserve">    邮政编码：</w:t>
      </w:r>
      <w:r>
        <w:rPr>
          <w:rFonts w:hint="eastAsia" w:ascii="宋体" w:hAnsi="宋体" w:eastAsia="宋体" w:cs="宋体"/>
          <w:u w:val="single"/>
        </w:rPr>
        <w:t xml:space="preserve">                                </w:t>
      </w:r>
    </w:p>
    <w:p>
      <w:pPr>
        <w:pStyle w:val="22"/>
        <w:spacing w:line="360" w:lineRule="auto"/>
        <w:rPr>
          <w:rFonts w:hint="eastAsia" w:ascii="宋体" w:hAnsi="宋体" w:eastAsia="宋体" w:cs="宋体"/>
          <w:u w:val="single"/>
        </w:rPr>
      </w:pPr>
      <w:r>
        <w:rPr>
          <w:rFonts w:hint="eastAsia" w:ascii="宋体" w:hAnsi="宋体" w:eastAsia="宋体" w:cs="宋体"/>
        </w:rPr>
        <w:t xml:space="preserve">                                              开户银行：</w:t>
      </w:r>
      <w:r>
        <w:rPr>
          <w:rFonts w:hint="eastAsia" w:ascii="宋体" w:hAnsi="宋体" w:eastAsia="宋体" w:cs="宋体"/>
          <w:u w:val="single"/>
        </w:rPr>
        <w:t xml:space="preserve">                                </w:t>
      </w:r>
    </w:p>
    <w:p>
      <w:pPr>
        <w:pStyle w:val="22"/>
        <w:spacing w:line="360" w:lineRule="auto"/>
        <w:rPr>
          <w:rFonts w:hint="eastAsia" w:ascii="宋体" w:hAnsi="宋体" w:eastAsia="宋体" w:cs="宋体"/>
          <w:u w:val="single"/>
        </w:rPr>
      </w:pPr>
      <w:r>
        <w:rPr>
          <w:rFonts w:hint="eastAsia" w:ascii="宋体" w:hAnsi="宋体" w:eastAsia="宋体" w:cs="宋体"/>
        </w:rPr>
        <w:t xml:space="preserve">                                              开户名称：</w:t>
      </w:r>
      <w:r>
        <w:rPr>
          <w:rFonts w:hint="eastAsia" w:ascii="宋体" w:hAnsi="宋体" w:eastAsia="宋体" w:cs="宋体"/>
          <w:u w:val="single"/>
        </w:rPr>
        <w:t xml:space="preserve">                                </w:t>
      </w:r>
    </w:p>
    <w:p>
      <w:pPr>
        <w:pStyle w:val="22"/>
        <w:spacing w:line="360" w:lineRule="auto"/>
        <w:rPr>
          <w:rFonts w:hint="eastAsia" w:ascii="宋体" w:hAnsi="宋体" w:eastAsia="宋体" w:cs="宋体"/>
          <w:u w:val="single"/>
        </w:rPr>
      </w:pPr>
      <w:r>
        <w:rPr>
          <w:rFonts w:hint="eastAsia" w:ascii="宋体" w:hAnsi="宋体" w:eastAsia="宋体" w:cs="宋体"/>
        </w:rPr>
        <w:t xml:space="preserve">                                              银行账号：</w:t>
      </w:r>
      <w:r>
        <w:rPr>
          <w:rFonts w:hint="eastAsia" w:ascii="宋体" w:hAnsi="宋体" w:eastAsia="宋体" w:cs="宋体"/>
          <w:u w:val="single"/>
        </w:rPr>
        <w:t xml:space="preserve">                                </w:t>
      </w:r>
    </w:p>
    <w:p>
      <w:pPr>
        <w:pStyle w:val="22"/>
        <w:spacing w:line="360" w:lineRule="auto"/>
        <w:ind w:left="178" w:leftChars="85"/>
        <w:rPr>
          <w:rFonts w:hint="eastAsia" w:ascii="宋体" w:hAnsi="宋体" w:eastAsia="宋体" w:cs="宋体"/>
        </w:rPr>
      </w:pPr>
    </w:p>
    <w:p>
      <w:pPr>
        <w:pStyle w:val="22"/>
        <w:spacing w:line="360" w:lineRule="auto"/>
        <w:rPr>
          <w:rFonts w:hint="eastAsia" w:ascii="宋体" w:hAnsi="宋体" w:eastAsia="宋体" w:cs="宋体"/>
        </w:rPr>
      </w:pPr>
      <w:r>
        <w:rPr>
          <w:rFonts w:hint="eastAsia" w:ascii="宋体" w:hAnsi="宋体" w:eastAsia="宋体" w:cs="宋体"/>
        </w:rPr>
        <w:t>合同签订地点：广西南宁市</w:t>
      </w:r>
      <w:r>
        <w:rPr>
          <w:rFonts w:hint="eastAsia" w:ascii="宋体" w:hAnsi="宋体" w:eastAsia="宋体" w:cs="宋体"/>
          <w:lang w:val="en-US" w:eastAsia="zh-CN"/>
        </w:rPr>
        <w:t>上林县</w:t>
      </w:r>
      <w:r>
        <w:rPr>
          <w:rFonts w:hint="eastAsia" w:ascii="宋体" w:hAnsi="宋体" w:eastAsia="宋体" w:cs="宋体"/>
        </w:rPr>
        <w:t xml:space="preserve"> </w:t>
      </w:r>
    </w:p>
    <w:p>
      <w:pPr>
        <w:pStyle w:val="22"/>
        <w:spacing w:line="360" w:lineRule="auto"/>
        <w:rPr>
          <w:rFonts w:hint="eastAsia" w:ascii="宋体" w:hAnsi="宋体" w:eastAsia="宋体" w:cs="宋体"/>
        </w:rPr>
      </w:pPr>
      <w:r>
        <w:rPr>
          <w:rFonts w:hint="eastAsia" w:ascii="宋体" w:hAnsi="宋体" w:eastAsia="宋体" w:cs="宋体"/>
        </w:rPr>
        <w:t>合同签订日期：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22"/>
        <w:jc w:val="center"/>
        <w:outlineLvl w:val="0"/>
        <w:rPr>
          <w:rFonts w:hint="eastAsia" w:ascii="宋体" w:hAnsi="宋体" w:eastAsia="宋体" w:cs="宋体"/>
          <w:b/>
          <w:bCs/>
          <w:caps/>
          <w:sz w:val="30"/>
          <w:szCs w:val="30"/>
        </w:rPr>
      </w:pPr>
      <w:r>
        <w:rPr>
          <w:rFonts w:hint="eastAsia" w:ascii="宋体" w:hAnsi="宋体" w:eastAsia="宋体" w:cs="宋体"/>
        </w:rPr>
        <w:br w:type="page"/>
      </w:r>
      <w:bookmarkStart w:id="72" w:name="_Toc532393553"/>
      <w:bookmarkStart w:id="73" w:name="_Toc879382"/>
      <w:bookmarkStart w:id="74" w:name="_Toc1486350"/>
      <w:bookmarkStart w:id="75" w:name="_Toc2261199"/>
      <w:r>
        <w:rPr>
          <w:rFonts w:hint="eastAsia" w:ascii="宋体" w:hAnsi="宋体" w:eastAsia="宋体" w:cs="宋体"/>
          <w:b/>
          <w:sz w:val="36"/>
        </w:rPr>
        <w:t>第七章  质疑材料格式</w:t>
      </w:r>
      <w:bookmarkEnd w:id="72"/>
      <w:bookmarkEnd w:id="73"/>
      <w:bookmarkEnd w:id="74"/>
      <w:bookmarkEnd w:id="75"/>
    </w:p>
    <w:p>
      <w:pPr>
        <w:pStyle w:val="22"/>
        <w:jc w:val="center"/>
        <w:outlineLvl w:val="1"/>
        <w:rPr>
          <w:rFonts w:hint="eastAsia" w:ascii="宋体" w:hAnsi="宋体" w:eastAsia="宋体" w:cs="宋体"/>
          <w:sz w:val="30"/>
          <w:szCs w:val="30"/>
        </w:rPr>
      </w:pPr>
    </w:p>
    <w:p>
      <w:pPr>
        <w:widowControl/>
        <w:shd w:val="clear" w:color="auto" w:fill="FFFFFF"/>
        <w:spacing w:line="260" w:lineRule="exact"/>
        <w:jc w:val="center"/>
        <w:rPr>
          <w:rFonts w:hint="eastAsia" w:ascii="宋体" w:hAnsi="宋体" w:eastAsia="宋体" w:cs="宋体"/>
          <w:kern w:val="0"/>
          <w:sz w:val="24"/>
        </w:rPr>
      </w:pPr>
      <w:r>
        <w:rPr>
          <w:rFonts w:hint="eastAsia" w:ascii="宋体" w:hAnsi="宋体" w:eastAsia="宋体" w:cs="宋体"/>
          <w:b/>
          <w:bCs/>
          <w:kern w:val="0"/>
          <w:sz w:val="24"/>
        </w:rPr>
        <w:t>质疑函（格式）</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一、</w:t>
      </w:r>
      <w:r>
        <w:rPr>
          <w:rFonts w:hint="eastAsia" w:ascii="宋体" w:hAnsi="宋体" w:eastAsia="宋体" w:cs="宋体"/>
          <w:szCs w:val="21"/>
        </w:rPr>
        <w:t>质疑供应商基本信息</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bCs/>
          <w:kern w:val="0"/>
          <w:szCs w:val="21"/>
        </w:rPr>
        <w:t>1.质疑供应商名称：</w:t>
      </w:r>
      <w:r>
        <w:rPr>
          <w:rFonts w:hint="eastAsia" w:ascii="宋体" w:hAnsi="宋体" w:eastAsia="宋体" w:cs="宋体"/>
          <w:bCs/>
          <w:kern w:val="0"/>
          <w:szCs w:val="21"/>
          <w:u w:val="single"/>
        </w:rPr>
        <w:t>                                </w:t>
      </w:r>
    </w:p>
    <w:p>
      <w:pPr>
        <w:widowControl/>
        <w:shd w:val="clear" w:color="auto" w:fill="FFFFFF"/>
        <w:spacing w:line="260" w:lineRule="exact"/>
        <w:jc w:val="left"/>
        <w:rPr>
          <w:rFonts w:hint="eastAsia" w:ascii="宋体" w:hAnsi="宋体" w:eastAsia="宋体" w:cs="宋体"/>
          <w:kern w:val="0"/>
          <w:szCs w:val="21"/>
          <w:u w:val="single"/>
        </w:rPr>
      </w:pPr>
      <w:r>
        <w:rPr>
          <w:rFonts w:hint="eastAsia" w:ascii="宋体" w:hAnsi="宋体" w:eastAsia="宋体" w:cs="宋体"/>
          <w:kern w:val="0"/>
          <w:szCs w:val="21"/>
        </w:rPr>
        <w:t>地址：</w:t>
      </w:r>
      <w:r>
        <w:rPr>
          <w:rFonts w:hint="eastAsia" w:ascii="宋体" w:hAnsi="宋体" w:eastAsia="宋体" w:cs="宋体"/>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邮政编码：</w:t>
      </w:r>
      <w:r>
        <w:rPr>
          <w:rFonts w:hint="eastAsia" w:ascii="宋体" w:hAnsi="宋体" w:eastAsia="宋体" w:cs="宋体"/>
          <w:kern w:val="0"/>
          <w:szCs w:val="21"/>
          <w:u w:val="single"/>
        </w:rPr>
        <w:t>                 </w:t>
      </w:r>
      <w:r>
        <w:rPr>
          <w:rFonts w:hint="eastAsia" w:ascii="宋体" w:hAnsi="宋体" w:eastAsia="宋体" w:cs="宋体"/>
          <w:kern w:val="0"/>
          <w:szCs w:val="21"/>
        </w:rPr>
        <w:t> </w:t>
      </w:r>
    </w:p>
    <w:p>
      <w:pPr>
        <w:widowControl/>
        <w:shd w:val="clear" w:color="auto" w:fill="FFFFFF"/>
        <w:spacing w:line="260" w:lineRule="exact"/>
        <w:jc w:val="left"/>
        <w:rPr>
          <w:rFonts w:hint="eastAsia" w:ascii="宋体" w:hAnsi="宋体" w:eastAsia="宋体" w:cs="宋体"/>
          <w:bCs/>
          <w:kern w:val="0"/>
          <w:szCs w:val="21"/>
        </w:rPr>
      </w:pPr>
      <w:r>
        <w:rPr>
          <w:rFonts w:hint="eastAsia" w:ascii="宋体" w:hAnsi="宋体" w:eastAsia="宋体" w:cs="宋体"/>
          <w:bCs/>
          <w:kern w:val="0"/>
          <w:szCs w:val="21"/>
        </w:rPr>
        <w:t>联系人：</w:t>
      </w:r>
      <w:r>
        <w:rPr>
          <w:rFonts w:hint="eastAsia" w:ascii="宋体" w:hAnsi="宋体" w:eastAsia="宋体" w:cs="宋体"/>
          <w:kern w:val="0"/>
          <w:szCs w:val="21"/>
          <w:u w:val="single"/>
        </w:rPr>
        <w:t>               </w:t>
      </w:r>
    </w:p>
    <w:p>
      <w:pPr>
        <w:widowControl/>
        <w:shd w:val="clear" w:color="auto" w:fill="FFFFFF"/>
        <w:spacing w:line="260" w:lineRule="exact"/>
        <w:jc w:val="left"/>
        <w:rPr>
          <w:rFonts w:hint="eastAsia" w:ascii="宋体" w:hAnsi="宋体" w:eastAsia="宋体" w:cs="宋体"/>
          <w:kern w:val="0"/>
          <w:szCs w:val="21"/>
          <w:u w:val="single"/>
        </w:rPr>
      </w:pPr>
      <w:r>
        <w:rPr>
          <w:rFonts w:hint="eastAsia" w:ascii="宋体" w:hAnsi="宋体" w:eastAsia="宋体" w:cs="宋体"/>
          <w:kern w:val="0"/>
          <w:szCs w:val="21"/>
        </w:rPr>
        <w:t>联系电话：</w:t>
      </w:r>
      <w:r>
        <w:rPr>
          <w:rFonts w:hint="eastAsia" w:ascii="宋体" w:hAnsi="宋体" w:eastAsia="宋体" w:cs="宋体"/>
          <w:kern w:val="0"/>
          <w:szCs w:val="21"/>
          <w:u w:val="single"/>
        </w:rPr>
        <w:t>                      </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sz w:val="32"/>
          <w:szCs w:val="32"/>
        </w:rPr>
      </w:pPr>
      <w:r>
        <w:rPr>
          <w:rFonts w:hint="eastAsia" w:ascii="宋体" w:hAnsi="宋体" w:eastAsia="宋体" w:cs="宋体"/>
          <w:kern w:val="0"/>
          <w:szCs w:val="21"/>
        </w:rPr>
        <w:t>二、质疑项目基本情况</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1.质疑项目的名称</w:t>
      </w:r>
      <w:r>
        <w:rPr>
          <w:rFonts w:hint="eastAsia" w:ascii="宋体" w:hAnsi="宋体" w:eastAsia="宋体" w:cs="宋体"/>
          <w:b/>
          <w:bCs/>
          <w:kern w:val="0"/>
          <w:szCs w:val="21"/>
          <w:u w:val="single"/>
        </w:rPr>
        <w:t> ：                               </w:t>
      </w:r>
    </w:p>
    <w:p>
      <w:pPr>
        <w:widowControl/>
        <w:shd w:val="clear" w:color="auto" w:fill="FFFFFF"/>
        <w:spacing w:line="260" w:lineRule="exact"/>
        <w:jc w:val="left"/>
        <w:rPr>
          <w:rFonts w:hint="eastAsia" w:ascii="宋体" w:hAnsi="宋体" w:eastAsia="宋体" w:cs="宋体"/>
          <w:b/>
          <w:bCs/>
          <w:kern w:val="0"/>
          <w:szCs w:val="21"/>
          <w:u w:val="single"/>
        </w:rPr>
      </w:pPr>
      <w:r>
        <w:rPr>
          <w:rFonts w:hint="eastAsia" w:ascii="宋体" w:hAnsi="宋体" w:eastAsia="宋体" w:cs="宋体"/>
          <w:kern w:val="0"/>
          <w:szCs w:val="21"/>
        </w:rPr>
        <w:t>2.质疑项目的编号：</w:t>
      </w:r>
      <w:r>
        <w:rPr>
          <w:rFonts w:hint="eastAsia" w:ascii="宋体" w:hAnsi="宋体" w:eastAsia="宋体" w:cs="宋体"/>
          <w:b/>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bCs/>
          <w:kern w:val="0"/>
          <w:szCs w:val="21"/>
        </w:rPr>
        <w:t>3.</w:t>
      </w:r>
      <w:r>
        <w:rPr>
          <w:rFonts w:hint="eastAsia" w:ascii="宋体" w:hAnsi="宋体" w:eastAsia="宋体" w:cs="宋体"/>
          <w:kern w:val="0"/>
          <w:szCs w:val="21"/>
        </w:rPr>
        <w:t>质疑项目的分标号：</w:t>
      </w:r>
      <w:r>
        <w:rPr>
          <w:rFonts w:hint="eastAsia" w:ascii="宋体" w:hAnsi="宋体" w:eastAsia="宋体" w:cs="宋体"/>
          <w:b/>
          <w:bCs/>
          <w:kern w:val="0"/>
          <w:szCs w:val="21"/>
          <w:u w:val="single"/>
        </w:rPr>
        <w:t>                               </w:t>
      </w:r>
    </w:p>
    <w:p>
      <w:pPr>
        <w:adjustRightInd w:val="0"/>
        <w:snapToGrid w:val="0"/>
        <w:spacing w:line="260" w:lineRule="exact"/>
        <w:outlineLvl w:val="0"/>
        <w:rPr>
          <w:rFonts w:hint="eastAsia" w:ascii="宋体" w:hAnsi="宋体" w:eastAsia="宋体" w:cs="宋体"/>
          <w:kern w:val="0"/>
          <w:szCs w:val="21"/>
        </w:rPr>
      </w:pPr>
    </w:p>
    <w:p>
      <w:pPr>
        <w:adjustRightInd w:val="0"/>
        <w:snapToGrid w:val="0"/>
        <w:spacing w:line="260" w:lineRule="exact"/>
        <w:outlineLvl w:val="0"/>
        <w:rPr>
          <w:rFonts w:hint="eastAsia" w:ascii="宋体" w:hAnsi="宋体" w:eastAsia="宋体" w:cs="宋体"/>
          <w:sz w:val="32"/>
          <w:szCs w:val="32"/>
        </w:rPr>
      </w:pPr>
      <w:bookmarkStart w:id="76" w:name="_Toc879383"/>
      <w:bookmarkStart w:id="77" w:name="_Toc1654637"/>
      <w:bookmarkStart w:id="78" w:name="_Toc2261200"/>
      <w:bookmarkStart w:id="79" w:name="_Toc532393554"/>
      <w:bookmarkStart w:id="80" w:name="_Toc1486351"/>
      <w:r>
        <w:rPr>
          <w:rFonts w:hint="eastAsia" w:ascii="宋体" w:hAnsi="宋体" w:eastAsia="宋体" w:cs="宋体"/>
          <w:kern w:val="0"/>
          <w:szCs w:val="21"/>
        </w:rPr>
        <w:t>三、质疑事项具体内容</w:t>
      </w:r>
      <w:bookmarkEnd w:id="76"/>
      <w:bookmarkEnd w:id="77"/>
      <w:bookmarkEnd w:id="78"/>
      <w:bookmarkEnd w:id="79"/>
      <w:bookmarkEnd w:id="80"/>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质疑事项1：</w:t>
      </w:r>
      <w:r>
        <w:rPr>
          <w:rFonts w:hint="eastAsia" w:ascii="宋体" w:hAnsi="宋体" w:eastAsia="宋体" w:cs="宋体"/>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质疑事项1的事实依据：</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质疑事项1的法律依据：</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质疑事项1的相关请求：</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质疑事项2：</w:t>
      </w:r>
      <w:r>
        <w:rPr>
          <w:rFonts w:hint="eastAsia" w:ascii="宋体" w:hAnsi="宋体" w:eastAsia="宋体" w:cs="宋体"/>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质疑事项2的事实依据：</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质疑事项2的法律依据：</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质疑事项2的相关请求：</w:t>
      </w:r>
      <w:r>
        <w:rPr>
          <w:rFonts w:hint="eastAsia" w:ascii="宋体" w:hAnsi="宋体" w:eastAsia="宋体" w:cs="宋体"/>
          <w:bCs/>
          <w:kern w:val="0"/>
          <w:szCs w:val="21"/>
          <w:u w:val="single"/>
        </w:rPr>
        <w:t xml:space="preserve">                                                                  </w:t>
      </w:r>
    </w:p>
    <w:p>
      <w:pPr>
        <w:shd w:val="clear" w:color="auto" w:fill="FFFFFF"/>
        <w:spacing w:line="260" w:lineRule="exact"/>
        <w:rPr>
          <w:rFonts w:hint="eastAsia" w:ascii="宋体" w:hAnsi="宋体" w:eastAsia="宋体" w:cs="宋体"/>
          <w:kern w:val="0"/>
          <w:szCs w:val="21"/>
        </w:rPr>
      </w:pPr>
      <w:r>
        <w:rPr>
          <w:rFonts w:hint="eastAsia" w:ascii="宋体" w:hAnsi="宋体" w:eastAsia="宋体" w:cs="宋体"/>
          <w:kern w:val="0"/>
          <w:szCs w:val="21"/>
        </w:rPr>
        <w:t>……</w:t>
      </w:r>
    </w:p>
    <w:p>
      <w:pPr>
        <w:shd w:val="clear" w:color="auto" w:fill="FFFFFF"/>
        <w:spacing w:line="260" w:lineRule="exac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四、附件材料目录（材料附后）</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1.营业执照副本内页复印件</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2.近期连续三个月依法缴纳税收证明材料（复印件）</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3.近期连续三个月在职职工依法缴纳社会保障资金证明材料（复印件）</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五、委托代理时还应提交的材料目录（材料附后）</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1.质疑供应商的授权委托书原件1份</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2.委托代理人身份证明复印件1份</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3.委托代理人近期三个月社保缴费证明复印件1份</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 xml:space="preserve">    </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 xml:space="preserve">           </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质疑供应商（公章）：          </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法定代表人（或者注册登记证书的代表人）签字：</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委托代理人签字：</w:t>
      </w:r>
    </w:p>
    <w:p>
      <w:pPr>
        <w:widowControl/>
        <w:shd w:val="clear" w:color="auto" w:fill="FFFFFF"/>
        <w:spacing w:line="260" w:lineRule="exact"/>
        <w:jc w:val="center"/>
        <w:rPr>
          <w:rFonts w:hint="eastAsia" w:ascii="宋体" w:hAnsi="宋体" w:eastAsia="宋体" w:cs="宋体"/>
          <w:kern w:val="0"/>
          <w:szCs w:val="21"/>
        </w:rPr>
      </w:pPr>
    </w:p>
    <w:p>
      <w:pPr>
        <w:widowControl/>
        <w:shd w:val="clear" w:color="auto" w:fill="FFFFFF"/>
        <w:spacing w:line="260" w:lineRule="exact"/>
        <w:ind w:firstLine="3885" w:firstLineChars="1850"/>
        <w:jc w:val="left"/>
        <w:rPr>
          <w:rFonts w:hint="eastAsia" w:ascii="宋体" w:hAnsi="宋体" w:eastAsia="宋体" w:cs="宋体"/>
          <w:kern w:val="0"/>
          <w:szCs w:val="21"/>
        </w:rPr>
      </w:pPr>
      <w:r>
        <w:rPr>
          <w:rFonts w:hint="eastAsia" w:ascii="宋体" w:hAnsi="宋体" w:eastAsia="宋体" w:cs="宋体"/>
          <w:kern w:val="0"/>
          <w:szCs w:val="21"/>
        </w:rPr>
        <w:t>提起质疑的日期：     年   月   日</w:t>
      </w:r>
    </w:p>
    <w:p>
      <w:pPr>
        <w:widowControl/>
        <w:shd w:val="clear" w:color="auto" w:fill="FFFFFF"/>
        <w:spacing w:line="260" w:lineRule="exact"/>
        <w:rPr>
          <w:rFonts w:hint="eastAsia" w:ascii="宋体" w:hAnsi="宋体" w:eastAsia="宋体" w:cs="宋体"/>
          <w:kern w:val="0"/>
          <w:szCs w:val="21"/>
        </w:rPr>
      </w:pPr>
    </w:p>
    <w:p>
      <w:pPr>
        <w:widowControl/>
        <w:shd w:val="clear" w:color="auto" w:fill="FFFFFF"/>
        <w:spacing w:line="260" w:lineRule="exact"/>
        <w:rPr>
          <w:rFonts w:hint="eastAsia" w:ascii="宋体" w:hAnsi="宋体" w:eastAsia="宋体" w:cs="宋体"/>
          <w:szCs w:val="21"/>
        </w:rPr>
      </w:pPr>
      <w:r>
        <w:rPr>
          <w:rFonts w:hint="eastAsia" w:ascii="宋体" w:hAnsi="宋体" w:eastAsia="宋体" w:cs="宋体"/>
          <w:kern w:val="0"/>
          <w:szCs w:val="21"/>
        </w:rPr>
        <w:t>说明：1.质疑事项的事实依据应</w:t>
      </w:r>
      <w:r>
        <w:rPr>
          <w:rFonts w:hint="eastAsia" w:ascii="宋体" w:hAnsi="宋体" w:eastAsia="宋体" w:cs="宋体"/>
          <w:szCs w:val="21"/>
        </w:rPr>
        <w:t>列明权益受到损害的事实和理由；</w:t>
      </w:r>
    </w:p>
    <w:p>
      <w:pPr>
        <w:widowControl/>
        <w:shd w:val="clear" w:color="auto" w:fill="FFFFFF"/>
        <w:spacing w:line="260" w:lineRule="exact"/>
        <w:ind w:firstLine="630" w:firstLineChars="300"/>
        <w:rPr>
          <w:rFonts w:hint="eastAsia" w:ascii="宋体" w:hAnsi="宋体" w:eastAsia="宋体" w:cs="宋体"/>
          <w:b/>
          <w:bCs/>
          <w:kern w:val="0"/>
          <w:szCs w:val="21"/>
        </w:rPr>
      </w:pPr>
      <w:r>
        <w:rPr>
          <w:rFonts w:hint="eastAsia" w:ascii="宋体" w:hAnsi="宋体" w:eastAsia="宋体" w:cs="宋体"/>
          <w:szCs w:val="21"/>
        </w:rPr>
        <w:t>2.</w:t>
      </w:r>
      <w:r>
        <w:rPr>
          <w:rFonts w:hint="eastAsia" w:ascii="宋体" w:hAnsi="宋体" w:eastAsia="宋体" w:cs="宋体"/>
          <w:kern w:val="0"/>
          <w:szCs w:val="21"/>
        </w:rPr>
        <w:t>质疑事项的法律依据应列明质疑事项违反法律法规的具体条款及内容。</w:t>
      </w:r>
    </w:p>
    <w:p>
      <w:pPr>
        <w:pStyle w:val="22"/>
        <w:jc w:val="center"/>
        <w:outlineLvl w:val="1"/>
        <w:rPr>
          <w:rFonts w:hint="eastAsia" w:ascii="宋体" w:hAnsi="宋体" w:eastAsia="宋体" w:cs="宋体"/>
        </w:rPr>
      </w:pPr>
    </w:p>
    <w:p>
      <w:pPr>
        <w:pStyle w:val="22"/>
        <w:jc w:val="center"/>
        <w:outlineLvl w:val="1"/>
        <w:rPr>
          <w:rFonts w:hint="eastAsia" w:ascii="宋体" w:hAnsi="宋体" w:eastAsia="宋体" w:cs="宋体"/>
        </w:rPr>
      </w:pPr>
    </w:p>
    <w:p>
      <w:pPr>
        <w:pStyle w:val="22"/>
        <w:jc w:val="center"/>
        <w:outlineLvl w:val="1"/>
        <w:rPr>
          <w:rFonts w:hint="eastAsia" w:ascii="宋体" w:hAnsi="宋体" w:eastAsia="宋体" w:cs="宋体"/>
        </w:rPr>
      </w:pPr>
    </w:p>
    <w:p>
      <w:pPr>
        <w:widowControl/>
        <w:shd w:val="clear" w:color="auto" w:fill="FFFFFF"/>
        <w:spacing w:line="260" w:lineRule="exact"/>
        <w:jc w:val="center"/>
        <w:rPr>
          <w:rFonts w:hint="eastAsia" w:ascii="宋体" w:hAnsi="宋体" w:eastAsia="宋体" w:cs="宋体"/>
          <w:b/>
          <w:bCs/>
          <w:kern w:val="0"/>
          <w:sz w:val="24"/>
        </w:rPr>
      </w:pPr>
      <w:r>
        <w:rPr>
          <w:rFonts w:hint="eastAsia" w:ascii="宋体" w:hAnsi="宋体" w:eastAsia="宋体" w:cs="宋体"/>
          <w:b/>
          <w:bCs/>
          <w:kern w:val="0"/>
          <w:sz w:val="24"/>
        </w:rPr>
        <w:t>质疑证明材料（格式）</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质疑项目的名称</w:t>
      </w:r>
      <w:r>
        <w:rPr>
          <w:rFonts w:hint="eastAsia" w:ascii="宋体" w:hAnsi="宋体" w:eastAsia="宋体" w:cs="宋体"/>
          <w:b/>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项目编号：</w:t>
      </w:r>
      <w:r>
        <w:rPr>
          <w:rFonts w:hint="eastAsia" w:ascii="宋体" w:hAnsi="宋体" w:eastAsia="宋体" w:cs="宋体"/>
          <w:b/>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一、质疑事项1证明材料目录（证明材料附后，共</w:t>
      </w:r>
      <w:r>
        <w:rPr>
          <w:rFonts w:hint="eastAsia" w:ascii="宋体" w:hAnsi="宋体" w:eastAsia="宋体" w:cs="宋体"/>
          <w:b/>
          <w:bCs/>
          <w:kern w:val="0"/>
          <w:szCs w:val="21"/>
          <w:u w:val="single"/>
        </w:rPr>
        <w:t>     </w:t>
      </w:r>
      <w:r>
        <w:rPr>
          <w:rFonts w:hint="eastAsia" w:ascii="宋体" w:hAnsi="宋体" w:eastAsia="宋体" w:cs="宋体"/>
          <w:kern w:val="0"/>
          <w:szCs w:val="21"/>
        </w:rPr>
        <w:t>页）</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b/>
          <w:bCs/>
          <w:kern w:val="0"/>
          <w:szCs w:val="21"/>
        </w:rPr>
      </w:pP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二、质疑事项2证明材料目录（证明材料附后，共</w:t>
      </w:r>
      <w:r>
        <w:rPr>
          <w:rFonts w:hint="eastAsia" w:ascii="宋体" w:hAnsi="宋体" w:eastAsia="宋体" w:cs="宋体"/>
          <w:b/>
          <w:bCs/>
          <w:kern w:val="0"/>
          <w:szCs w:val="21"/>
          <w:u w:val="single"/>
        </w:rPr>
        <w:t>     </w:t>
      </w:r>
      <w:r>
        <w:rPr>
          <w:rFonts w:hint="eastAsia" w:ascii="宋体" w:hAnsi="宋体" w:eastAsia="宋体" w:cs="宋体"/>
          <w:kern w:val="0"/>
          <w:szCs w:val="21"/>
        </w:rPr>
        <w:t>页）</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
          <w:bCs/>
          <w:kern w:val="0"/>
          <w:szCs w:val="21"/>
        </w:rPr>
        <w:t>……</w:t>
      </w:r>
    </w:p>
    <w:p>
      <w:pPr>
        <w:shd w:val="clear" w:color="auto" w:fill="FFFFFF"/>
        <w:spacing w:line="260" w:lineRule="exact"/>
        <w:rPr>
          <w:rFonts w:hint="eastAsia" w:ascii="宋体" w:hAnsi="宋体" w:eastAsia="宋体" w:cs="宋体"/>
          <w:kern w:val="0"/>
          <w:szCs w:val="21"/>
        </w:rPr>
      </w:pP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rPr>
      </w:pPr>
      <w:r>
        <w:rPr>
          <w:rFonts w:hint="eastAsia" w:ascii="宋体" w:hAnsi="宋体" w:eastAsia="宋体" w:cs="宋体"/>
        </w:rPr>
        <w:t>三、……</w:t>
      </w:r>
    </w:p>
    <w:p>
      <w:pPr>
        <w:widowControl/>
        <w:shd w:val="clear" w:color="auto" w:fill="FFFFFF"/>
        <w:spacing w:line="260" w:lineRule="exact"/>
        <w:rPr>
          <w:rFonts w:hint="eastAsia" w:ascii="宋体" w:hAnsi="宋体" w:eastAsia="宋体" w:cs="宋体"/>
          <w:kern w:val="0"/>
          <w:szCs w:val="21"/>
        </w:rPr>
      </w:pPr>
    </w:p>
    <w:p>
      <w:pPr>
        <w:widowControl/>
        <w:shd w:val="clear" w:color="auto" w:fill="FFFFFF"/>
        <w:spacing w:line="260" w:lineRule="exact"/>
        <w:ind w:firstLine="3418" w:firstLineChars="1628"/>
        <w:rPr>
          <w:rFonts w:hint="eastAsia" w:ascii="宋体" w:hAnsi="宋体" w:eastAsia="宋体" w:cs="宋体"/>
          <w:kern w:val="0"/>
          <w:szCs w:val="21"/>
        </w:rPr>
      </w:pPr>
      <w:r>
        <w:rPr>
          <w:rFonts w:hint="eastAsia" w:ascii="宋体" w:hAnsi="宋体" w:eastAsia="宋体" w:cs="宋体"/>
          <w:kern w:val="0"/>
          <w:szCs w:val="21"/>
        </w:rPr>
        <w:t>质疑供应商（公章）：           </w:t>
      </w:r>
    </w:p>
    <w:p>
      <w:pPr>
        <w:widowControl/>
        <w:shd w:val="clear" w:color="auto" w:fill="FFFFFF"/>
        <w:spacing w:line="260" w:lineRule="exact"/>
        <w:ind w:firstLine="3418" w:firstLineChars="1628"/>
        <w:rPr>
          <w:rFonts w:hint="eastAsia" w:ascii="宋体" w:hAnsi="宋体" w:eastAsia="宋体" w:cs="宋体"/>
          <w:kern w:val="0"/>
          <w:szCs w:val="21"/>
        </w:rPr>
      </w:pPr>
    </w:p>
    <w:p>
      <w:pPr>
        <w:widowControl/>
        <w:shd w:val="clear" w:color="auto" w:fill="FFFFFF"/>
        <w:spacing w:line="260" w:lineRule="exact"/>
        <w:ind w:firstLine="3418" w:firstLineChars="1628"/>
        <w:rPr>
          <w:rFonts w:hint="eastAsia" w:ascii="宋体" w:hAnsi="宋体" w:eastAsia="宋体" w:cs="宋体"/>
          <w:kern w:val="0"/>
          <w:szCs w:val="21"/>
        </w:rPr>
      </w:pPr>
      <w:r>
        <w:rPr>
          <w:rFonts w:hint="eastAsia" w:ascii="宋体" w:hAnsi="宋体" w:eastAsia="宋体" w:cs="宋体"/>
          <w:kern w:val="0"/>
          <w:szCs w:val="21"/>
        </w:rPr>
        <w:t>提起质疑的日期：     年   月   日</w:t>
      </w:r>
    </w:p>
    <w:p>
      <w:pPr>
        <w:widowControl/>
        <w:shd w:val="clear" w:color="auto" w:fill="FFFFFF"/>
        <w:spacing w:line="260" w:lineRule="exact"/>
        <w:jc w:val="left"/>
        <w:rPr>
          <w:rFonts w:hint="eastAsia" w:ascii="宋体" w:hAnsi="宋体" w:eastAsia="宋体" w:cs="宋体"/>
        </w:rPr>
      </w:pPr>
    </w:p>
    <w:p>
      <w:pPr>
        <w:widowControl/>
        <w:shd w:val="clear" w:color="auto" w:fill="FFFFFF"/>
        <w:spacing w:line="260" w:lineRule="exact"/>
        <w:jc w:val="left"/>
        <w:rPr>
          <w:rFonts w:hint="eastAsia" w:ascii="宋体" w:hAnsi="宋体" w:eastAsia="宋体" w:cs="宋体"/>
        </w:rPr>
      </w:pPr>
      <w:r>
        <w:rPr>
          <w:rFonts w:hint="eastAsia" w:ascii="宋体" w:hAnsi="宋体" w:eastAsia="宋体" w:cs="宋体"/>
        </w:rPr>
        <w:t>（后附</w:t>
      </w:r>
      <w:r>
        <w:rPr>
          <w:rFonts w:hint="eastAsia" w:ascii="宋体" w:hAnsi="宋体" w:eastAsia="宋体" w:cs="宋体"/>
          <w:kern w:val="0"/>
          <w:szCs w:val="21"/>
        </w:rPr>
        <w:t>质疑事项</w:t>
      </w:r>
      <w:r>
        <w:rPr>
          <w:rFonts w:hint="eastAsia" w:ascii="宋体" w:hAnsi="宋体" w:eastAsia="宋体" w:cs="宋体"/>
        </w:rPr>
        <w:t>证明材料的具体文件）</w:t>
      </w: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rPr>
      </w:pPr>
    </w:p>
    <w:p>
      <w:pPr>
        <w:keepNext w:val="0"/>
        <w:keepLines w:val="0"/>
        <w:pageBreakBefore w:val="0"/>
        <w:widowControl/>
        <w:tabs>
          <w:tab w:val="left" w:pos="660"/>
        </w:tabs>
        <w:kinsoku/>
        <w:wordWrap/>
        <w:overflowPunct/>
        <w:topLinePunct w:val="0"/>
        <w:autoSpaceDE/>
        <w:autoSpaceDN/>
        <w:bidi w:val="0"/>
        <w:spacing w:line="340" w:lineRule="exact"/>
        <w:jc w:val="left"/>
        <w:textAlignment w:val="auto"/>
        <w:rPr>
          <w:rFonts w:hint="eastAsia" w:ascii="宋体" w:hAnsi="宋体" w:eastAsia="宋体" w:cs="宋体"/>
          <w:kern w:val="0"/>
          <w:sz w:val="21"/>
          <w:szCs w:val="21"/>
          <w:lang w:eastAsia="zh-CN"/>
        </w:rPr>
      </w:pPr>
    </w:p>
    <w:sectPr>
      <w:footerReference r:id="rId4" w:type="default"/>
      <w:pgSz w:w="11850" w:h="16783"/>
      <w:pgMar w:top="1440" w:right="1080" w:bottom="1440" w:left="1080" w:header="851" w:footer="851"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Neue">
    <w:altName w:val="Corbel"/>
    <w:panose1 w:val="02000503000000020004"/>
    <w:charset w:val="00"/>
    <w:family w:val="auto"/>
    <w:pitch w:val="default"/>
    <w:sig w:usb0="00000000" w:usb1="00000000" w:usb2="0000001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B6"/>
    <w:rsid w:val="00003404"/>
    <w:rsid w:val="000064AF"/>
    <w:rsid w:val="00006C99"/>
    <w:rsid w:val="00015872"/>
    <w:rsid w:val="000163DB"/>
    <w:rsid w:val="00016441"/>
    <w:rsid w:val="00016793"/>
    <w:rsid w:val="000206B6"/>
    <w:rsid w:val="0002144C"/>
    <w:rsid w:val="0002760C"/>
    <w:rsid w:val="00027858"/>
    <w:rsid w:val="00034ADC"/>
    <w:rsid w:val="00036989"/>
    <w:rsid w:val="0004035C"/>
    <w:rsid w:val="000426CF"/>
    <w:rsid w:val="0005013D"/>
    <w:rsid w:val="000518CB"/>
    <w:rsid w:val="00053522"/>
    <w:rsid w:val="00053B1C"/>
    <w:rsid w:val="00056F3A"/>
    <w:rsid w:val="0006061E"/>
    <w:rsid w:val="00063E6E"/>
    <w:rsid w:val="00064704"/>
    <w:rsid w:val="000647B6"/>
    <w:rsid w:val="00071800"/>
    <w:rsid w:val="000721D8"/>
    <w:rsid w:val="000724D3"/>
    <w:rsid w:val="00074B94"/>
    <w:rsid w:val="000758AD"/>
    <w:rsid w:val="00081FCF"/>
    <w:rsid w:val="0008405C"/>
    <w:rsid w:val="00087B50"/>
    <w:rsid w:val="00090F61"/>
    <w:rsid w:val="00091C1D"/>
    <w:rsid w:val="00093FBF"/>
    <w:rsid w:val="000962F2"/>
    <w:rsid w:val="000A0426"/>
    <w:rsid w:val="000A0DFA"/>
    <w:rsid w:val="000A1944"/>
    <w:rsid w:val="000A28AE"/>
    <w:rsid w:val="000A3BD7"/>
    <w:rsid w:val="000A60C2"/>
    <w:rsid w:val="000A68C8"/>
    <w:rsid w:val="000A7E01"/>
    <w:rsid w:val="000B0615"/>
    <w:rsid w:val="000B0982"/>
    <w:rsid w:val="000B0C56"/>
    <w:rsid w:val="000B19F5"/>
    <w:rsid w:val="000B4FC6"/>
    <w:rsid w:val="000B7816"/>
    <w:rsid w:val="000C0B41"/>
    <w:rsid w:val="000C46A2"/>
    <w:rsid w:val="000C5547"/>
    <w:rsid w:val="000C7AAD"/>
    <w:rsid w:val="000C7F95"/>
    <w:rsid w:val="000D2AB8"/>
    <w:rsid w:val="000D2CA2"/>
    <w:rsid w:val="000D5CA0"/>
    <w:rsid w:val="000E0025"/>
    <w:rsid w:val="000E1E3E"/>
    <w:rsid w:val="000E51BD"/>
    <w:rsid w:val="000E747A"/>
    <w:rsid w:val="000E785D"/>
    <w:rsid w:val="000F0EBA"/>
    <w:rsid w:val="000F3878"/>
    <w:rsid w:val="000F5C5E"/>
    <w:rsid w:val="000F6DC8"/>
    <w:rsid w:val="00100514"/>
    <w:rsid w:val="00100651"/>
    <w:rsid w:val="0010157B"/>
    <w:rsid w:val="00102D8A"/>
    <w:rsid w:val="00106EE6"/>
    <w:rsid w:val="00114EB1"/>
    <w:rsid w:val="00115B81"/>
    <w:rsid w:val="00115EF0"/>
    <w:rsid w:val="001175FE"/>
    <w:rsid w:val="00117E99"/>
    <w:rsid w:val="00120A6B"/>
    <w:rsid w:val="00120D97"/>
    <w:rsid w:val="001235B5"/>
    <w:rsid w:val="0012390F"/>
    <w:rsid w:val="00130DFD"/>
    <w:rsid w:val="00130E3E"/>
    <w:rsid w:val="00131730"/>
    <w:rsid w:val="001354B4"/>
    <w:rsid w:val="001355A3"/>
    <w:rsid w:val="0013572B"/>
    <w:rsid w:val="00136114"/>
    <w:rsid w:val="00136B7D"/>
    <w:rsid w:val="00136D41"/>
    <w:rsid w:val="00137015"/>
    <w:rsid w:val="00137DBC"/>
    <w:rsid w:val="001403FF"/>
    <w:rsid w:val="00141367"/>
    <w:rsid w:val="00142327"/>
    <w:rsid w:val="00145116"/>
    <w:rsid w:val="00145357"/>
    <w:rsid w:val="00147376"/>
    <w:rsid w:val="0014739A"/>
    <w:rsid w:val="00147AB0"/>
    <w:rsid w:val="00150D89"/>
    <w:rsid w:val="001514E3"/>
    <w:rsid w:val="001517B3"/>
    <w:rsid w:val="00152D12"/>
    <w:rsid w:val="001554E9"/>
    <w:rsid w:val="001562DA"/>
    <w:rsid w:val="00156B9D"/>
    <w:rsid w:val="00156EBF"/>
    <w:rsid w:val="0015738A"/>
    <w:rsid w:val="0016083F"/>
    <w:rsid w:val="00160A6A"/>
    <w:rsid w:val="00160D83"/>
    <w:rsid w:val="00162043"/>
    <w:rsid w:val="001631FC"/>
    <w:rsid w:val="00166790"/>
    <w:rsid w:val="001708AD"/>
    <w:rsid w:val="00171912"/>
    <w:rsid w:val="00172A27"/>
    <w:rsid w:val="001749D7"/>
    <w:rsid w:val="00174B75"/>
    <w:rsid w:val="00174CF5"/>
    <w:rsid w:val="0017763E"/>
    <w:rsid w:val="0018026A"/>
    <w:rsid w:val="00180838"/>
    <w:rsid w:val="00183D53"/>
    <w:rsid w:val="0018551B"/>
    <w:rsid w:val="00187EAD"/>
    <w:rsid w:val="0019196C"/>
    <w:rsid w:val="00197F3C"/>
    <w:rsid w:val="001A27DD"/>
    <w:rsid w:val="001A4D53"/>
    <w:rsid w:val="001B3783"/>
    <w:rsid w:val="001B3C58"/>
    <w:rsid w:val="001C0D86"/>
    <w:rsid w:val="001C2CCA"/>
    <w:rsid w:val="001C7E68"/>
    <w:rsid w:val="001D257F"/>
    <w:rsid w:val="001D269E"/>
    <w:rsid w:val="001D352D"/>
    <w:rsid w:val="001D53EC"/>
    <w:rsid w:val="001D5B87"/>
    <w:rsid w:val="001E3989"/>
    <w:rsid w:val="001E57E6"/>
    <w:rsid w:val="001E5E1D"/>
    <w:rsid w:val="001E7906"/>
    <w:rsid w:val="001E7CD5"/>
    <w:rsid w:val="001F0B1E"/>
    <w:rsid w:val="001F4005"/>
    <w:rsid w:val="001F4A59"/>
    <w:rsid w:val="001F4A8E"/>
    <w:rsid w:val="001F5D6F"/>
    <w:rsid w:val="00201149"/>
    <w:rsid w:val="00201731"/>
    <w:rsid w:val="00202324"/>
    <w:rsid w:val="00202926"/>
    <w:rsid w:val="00203B04"/>
    <w:rsid w:val="0020477E"/>
    <w:rsid w:val="00205717"/>
    <w:rsid w:val="00207669"/>
    <w:rsid w:val="00210395"/>
    <w:rsid w:val="002114C6"/>
    <w:rsid w:val="002119AB"/>
    <w:rsid w:val="002147A0"/>
    <w:rsid w:val="00215283"/>
    <w:rsid w:val="00217B02"/>
    <w:rsid w:val="00224DB4"/>
    <w:rsid w:val="002254C8"/>
    <w:rsid w:val="00230838"/>
    <w:rsid w:val="002325FE"/>
    <w:rsid w:val="00235723"/>
    <w:rsid w:val="00236EA2"/>
    <w:rsid w:val="00236F9C"/>
    <w:rsid w:val="00240907"/>
    <w:rsid w:val="00241D59"/>
    <w:rsid w:val="00243713"/>
    <w:rsid w:val="00243C1C"/>
    <w:rsid w:val="00245235"/>
    <w:rsid w:val="002471EC"/>
    <w:rsid w:val="002504D9"/>
    <w:rsid w:val="00252EEB"/>
    <w:rsid w:val="002561E5"/>
    <w:rsid w:val="00256FB0"/>
    <w:rsid w:val="0025740F"/>
    <w:rsid w:val="0026158B"/>
    <w:rsid w:val="00261CED"/>
    <w:rsid w:val="00262139"/>
    <w:rsid w:val="00263A14"/>
    <w:rsid w:val="002652CE"/>
    <w:rsid w:val="002656AA"/>
    <w:rsid w:val="00265A81"/>
    <w:rsid w:val="0026637A"/>
    <w:rsid w:val="002669DB"/>
    <w:rsid w:val="00271636"/>
    <w:rsid w:val="00271CEA"/>
    <w:rsid w:val="00272FFF"/>
    <w:rsid w:val="002738F2"/>
    <w:rsid w:val="00276838"/>
    <w:rsid w:val="0027717B"/>
    <w:rsid w:val="00277218"/>
    <w:rsid w:val="00284CFE"/>
    <w:rsid w:val="00285B31"/>
    <w:rsid w:val="00286263"/>
    <w:rsid w:val="00287C4C"/>
    <w:rsid w:val="00291ADD"/>
    <w:rsid w:val="00292408"/>
    <w:rsid w:val="00293511"/>
    <w:rsid w:val="0029413A"/>
    <w:rsid w:val="00297A6D"/>
    <w:rsid w:val="002A02D8"/>
    <w:rsid w:val="002A1DFC"/>
    <w:rsid w:val="002A32D5"/>
    <w:rsid w:val="002A501D"/>
    <w:rsid w:val="002B018F"/>
    <w:rsid w:val="002B4AA5"/>
    <w:rsid w:val="002B646C"/>
    <w:rsid w:val="002B7836"/>
    <w:rsid w:val="002B7DC7"/>
    <w:rsid w:val="002C0BEE"/>
    <w:rsid w:val="002C2142"/>
    <w:rsid w:val="002C26BC"/>
    <w:rsid w:val="002C2C1B"/>
    <w:rsid w:val="002C7411"/>
    <w:rsid w:val="002D0774"/>
    <w:rsid w:val="002D22D3"/>
    <w:rsid w:val="002D24F8"/>
    <w:rsid w:val="002D2C86"/>
    <w:rsid w:val="002D5340"/>
    <w:rsid w:val="002E40D4"/>
    <w:rsid w:val="002E49AC"/>
    <w:rsid w:val="002E5A32"/>
    <w:rsid w:val="002F0D86"/>
    <w:rsid w:val="002F1513"/>
    <w:rsid w:val="002F2CEC"/>
    <w:rsid w:val="002F5D86"/>
    <w:rsid w:val="003016EE"/>
    <w:rsid w:val="003044BE"/>
    <w:rsid w:val="003059F9"/>
    <w:rsid w:val="00305C61"/>
    <w:rsid w:val="00306944"/>
    <w:rsid w:val="00310A3F"/>
    <w:rsid w:val="00315894"/>
    <w:rsid w:val="00321687"/>
    <w:rsid w:val="003261EF"/>
    <w:rsid w:val="00330E25"/>
    <w:rsid w:val="003334D7"/>
    <w:rsid w:val="00342A5D"/>
    <w:rsid w:val="0034402A"/>
    <w:rsid w:val="00344687"/>
    <w:rsid w:val="00346727"/>
    <w:rsid w:val="003475E9"/>
    <w:rsid w:val="00347A35"/>
    <w:rsid w:val="00350032"/>
    <w:rsid w:val="003500A6"/>
    <w:rsid w:val="00351F5A"/>
    <w:rsid w:val="00355965"/>
    <w:rsid w:val="00356BB5"/>
    <w:rsid w:val="00357934"/>
    <w:rsid w:val="00357AB3"/>
    <w:rsid w:val="003613B4"/>
    <w:rsid w:val="00361C8A"/>
    <w:rsid w:val="0036205F"/>
    <w:rsid w:val="00363CCB"/>
    <w:rsid w:val="0036465C"/>
    <w:rsid w:val="00366A0A"/>
    <w:rsid w:val="00367074"/>
    <w:rsid w:val="00367F5F"/>
    <w:rsid w:val="0037041D"/>
    <w:rsid w:val="00380273"/>
    <w:rsid w:val="0038167F"/>
    <w:rsid w:val="00381B2C"/>
    <w:rsid w:val="00383521"/>
    <w:rsid w:val="00383D0D"/>
    <w:rsid w:val="0038424F"/>
    <w:rsid w:val="0038628B"/>
    <w:rsid w:val="00386365"/>
    <w:rsid w:val="0038783C"/>
    <w:rsid w:val="00391E30"/>
    <w:rsid w:val="00392DDB"/>
    <w:rsid w:val="00394787"/>
    <w:rsid w:val="00394EE8"/>
    <w:rsid w:val="0039541E"/>
    <w:rsid w:val="00397CDE"/>
    <w:rsid w:val="003A2B3F"/>
    <w:rsid w:val="003A311C"/>
    <w:rsid w:val="003A4981"/>
    <w:rsid w:val="003A53AE"/>
    <w:rsid w:val="003A5990"/>
    <w:rsid w:val="003A797D"/>
    <w:rsid w:val="003A798C"/>
    <w:rsid w:val="003A7B7E"/>
    <w:rsid w:val="003B0AEC"/>
    <w:rsid w:val="003B0FBD"/>
    <w:rsid w:val="003B1DDE"/>
    <w:rsid w:val="003B25CD"/>
    <w:rsid w:val="003B2A66"/>
    <w:rsid w:val="003B3D6C"/>
    <w:rsid w:val="003C0737"/>
    <w:rsid w:val="003C0C78"/>
    <w:rsid w:val="003C0FD8"/>
    <w:rsid w:val="003C2AA9"/>
    <w:rsid w:val="003C6B99"/>
    <w:rsid w:val="003D3424"/>
    <w:rsid w:val="003D48F9"/>
    <w:rsid w:val="003D668F"/>
    <w:rsid w:val="003D6C14"/>
    <w:rsid w:val="003D77BC"/>
    <w:rsid w:val="003E1119"/>
    <w:rsid w:val="003E1780"/>
    <w:rsid w:val="003E2644"/>
    <w:rsid w:val="003E6BB3"/>
    <w:rsid w:val="003E77AE"/>
    <w:rsid w:val="003F0F26"/>
    <w:rsid w:val="003F1AA3"/>
    <w:rsid w:val="003F2506"/>
    <w:rsid w:val="003F3B84"/>
    <w:rsid w:val="003F41E0"/>
    <w:rsid w:val="003F535E"/>
    <w:rsid w:val="00402077"/>
    <w:rsid w:val="0040370F"/>
    <w:rsid w:val="00403D06"/>
    <w:rsid w:val="00406C53"/>
    <w:rsid w:val="004101E4"/>
    <w:rsid w:val="00413EE1"/>
    <w:rsid w:val="00414C29"/>
    <w:rsid w:val="00416650"/>
    <w:rsid w:val="00420E63"/>
    <w:rsid w:val="00420EEE"/>
    <w:rsid w:val="004224C6"/>
    <w:rsid w:val="00422DB3"/>
    <w:rsid w:val="004255E8"/>
    <w:rsid w:val="004259BB"/>
    <w:rsid w:val="004267C6"/>
    <w:rsid w:val="00437BE0"/>
    <w:rsid w:val="0044151E"/>
    <w:rsid w:val="00441757"/>
    <w:rsid w:val="00442B98"/>
    <w:rsid w:val="00444EF5"/>
    <w:rsid w:val="00444F19"/>
    <w:rsid w:val="0044631E"/>
    <w:rsid w:val="00446B7E"/>
    <w:rsid w:val="0045311E"/>
    <w:rsid w:val="004534C7"/>
    <w:rsid w:val="00453B73"/>
    <w:rsid w:val="00455546"/>
    <w:rsid w:val="004559EE"/>
    <w:rsid w:val="00455E35"/>
    <w:rsid w:val="00460D94"/>
    <w:rsid w:val="004623F8"/>
    <w:rsid w:val="00464C4C"/>
    <w:rsid w:val="004651C0"/>
    <w:rsid w:val="00465981"/>
    <w:rsid w:val="00466506"/>
    <w:rsid w:val="0046684C"/>
    <w:rsid w:val="00466BF0"/>
    <w:rsid w:val="00467282"/>
    <w:rsid w:val="00470E96"/>
    <w:rsid w:val="0047149D"/>
    <w:rsid w:val="004718FE"/>
    <w:rsid w:val="00472BCA"/>
    <w:rsid w:val="00473F92"/>
    <w:rsid w:val="00474706"/>
    <w:rsid w:val="00475E4C"/>
    <w:rsid w:val="004765A3"/>
    <w:rsid w:val="00476986"/>
    <w:rsid w:val="00476C8E"/>
    <w:rsid w:val="0047702D"/>
    <w:rsid w:val="00477A92"/>
    <w:rsid w:val="0048211F"/>
    <w:rsid w:val="004825E4"/>
    <w:rsid w:val="00487CB8"/>
    <w:rsid w:val="004909C1"/>
    <w:rsid w:val="00491AD9"/>
    <w:rsid w:val="00493EB9"/>
    <w:rsid w:val="0049468E"/>
    <w:rsid w:val="00495863"/>
    <w:rsid w:val="004966D9"/>
    <w:rsid w:val="00496ABB"/>
    <w:rsid w:val="004A513B"/>
    <w:rsid w:val="004A5872"/>
    <w:rsid w:val="004A6C9C"/>
    <w:rsid w:val="004B01EF"/>
    <w:rsid w:val="004B0741"/>
    <w:rsid w:val="004B1430"/>
    <w:rsid w:val="004B373E"/>
    <w:rsid w:val="004B3D3E"/>
    <w:rsid w:val="004B4FF0"/>
    <w:rsid w:val="004C2C42"/>
    <w:rsid w:val="004C3B42"/>
    <w:rsid w:val="004C5661"/>
    <w:rsid w:val="004D012D"/>
    <w:rsid w:val="004D19AC"/>
    <w:rsid w:val="004D28F0"/>
    <w:rsid w:val="004D5524"/>
    <w:rsid w:val="004E0FBF"/>
    <w:rsid w:val="004E3714"/>
    <w:rsid w:val="004E5380"/>
    <w:rsid w:val="004E55A3"/>
    <w:rsid w:val="004E6EBF"/>
    <w:rsid w:val="004F6EF6"/>
    <w:rsid w:val="00501809"/>
    <w:rsid w:val="00501EA2"/>
    <w:rsid w:val="005049C2"/>
    <w:rsid w:val="005077BE"/>
    <w:rsid w:val="00507C9A"/>
    <w:rsid w:val="0051490C"/>
    <w:rsid w:val="0052346E"/>
    <w:rsid w:val="00524BBA"/>
    <w:rsid w:val="005256C1"/>
    <w:rsid w:val="00525DD1"/>
    <w:rsid w:val="005267BB"/>
    <w:rsid w:val="00526F4D"/>
    <w:rsid w:val="0053169F"/>
    <w:rsid w:val="00533F50"/>
    <w:rsid w:val="0053547B"/>
    <w:rsid w:val="00535A3B"/>
    <w:rsid w:val="005405E4"/>
    <w:rsid w:val="00541647"/>
    <w:rsid w:val="005416C3"/>
    <w:rsid w:val="00541F3A"/>
    <w:rsid w:val="0054255E"/>
    <w:rsid w:val="005432A2"/>
    <w:rsid w:val="00543C89"/>
    <w:rsid w:val="005443EC"/>
    <w:rsid w:val="0055028A"/>
    <w:rsid w:val="005502C7"/>
    <w:rsid w:val="00551F8C"/>
    <w:rsid w:val="00552F40"/>
    <w:rsid w:val="00553CEA"/>
    <w:rsid w:val="00554BFB"/>
    <w:rsid w:val="00557F67"/>
    <w:rsid w:val="00561911"/>
    <w:rsid w:val="005813FA"/>
    <w:rsid w:val="005827D5"/>
    <w:rsid w:val="00586AF5"/>
    <w:rsid w:val="005879B1"/>
    <w:rsid w:val="005915C5"/>
    <w:rsid w:val="00591997"/>
    <w:rsid w:val="00592153"/>
    <w:rsid w:val="005929CE"/>
    <w:rsid w:val="005958CD"/>
    <w:rsid w:val="005961BB"/>
    <w:rsid w:val="0059771F"/>
    <w:rsid w:val="005A3B43"/>
    <w:rsid w:val="005A45B7"/>
    <w:rsid w:val="005A6157"/>
    <w:rsid w:val="005A66B6"/>
    <w:rsid w:val="005B02AD"/>
    <w:rsid w:val="005B23BA"/>
    <w:rsid w:val="005B3827"/>
    <w:rsid w:val="005B536C"/>
    <w:rsid w:val="005B5954"/>
    <w:rsid w:val="005B76D0"/>
    <w:rsid w:val="005C50CB"/>
    <w:rsid w:val="005C6168"/>
    <w:rsid w:val="005C794A"/>
    <w:rsid w:val="005D16FA"/>
    <w:rsid w:val="005D4A14"/>
    <w:rsid w:val="005D4CDC"/>
    <w:rsid w:val="005E014A"/>
    <w:rsid w:val="005E0EA5"/>
    <w:rsid w:val="005E2CB2"/>
    <w:rsid w:val="005E2EF6"/>
    <w:rsid w:val="005E403A"/>
    <w:rsid w:val="005E700A"/>
    <w:rsid w:val="005E7C64"/>
    <w:rsid w:val="005F3076"/>
    <w:rsid w:val="005F3D0C"/>
    <w:rsid w:val="005F3FDB"/>
    <w:rsid w:val="005F41A5"/>
    <w:rsid w:val="005F753A"/>
    <w:rsid w:val="005F7D6E"/>
    <w:rsid w:val="0060026F"/>
    <w:rsid w:val="00603669"/>
    <w:rsid w:val="0060387B"/>
    <w:rsid w:val="00606722"/>
    <w:rsid w:val="00607080"/>
    <w:rsid w:val="00607DB9"/>
    <w:rsid w:val="006102C4"/>
    <w:rsid w:val="00612972"/>
    <w:rsid w:val="00613B35"/>
    <w:rsid w:val="0061445F"/>
    <w:rsid w:val="006161C3"/>
    <w:rsid w:val="006162AD"/>
    <w:rsid w:val="00621EEA"/>
    <w:rsid w:val="0062290A"/>
    <w:rsid w:val="006238CF"/>
    <w:rsid w:val="00623A4A"/>
    <w:rsid w:val="006241B7"/>
    <w:rsid w:val="00625DBE"/>
    <w:rsid w:val="00626123"/>
    <w:rsid w:val="006314C3"/>
    <w:rsid w:val="006319FD"/>
    <w:rsid w:val="00632109"/>
    <w:rsid w:val="00647C58"/>
    <w:rsid w:val="00650816"/>
    <w:rsid w:val="00650EE5"/>
    <w:rsid w:val="006511F7"/>
    <w:rsid w:val="0065213B"/>
    <w:rsid w:val="0065362C"/>
    <w:rsid w:val="00656A13"/>
    <w:rsid w:val="00656DC2"/>
    <w:rsid w:val="00656E16"/>
    <w:rsid w:val="00660121"/>
    <w:rsid w:val="006612B5"/>
    <w:rsid w:val="00662719"/>
    <w:rsid w:val="00664BDB"/>
    <w:rsid w:val="00665A21"/>
    <w:rsid w:val="00665FD2"/>
    <w:rsid w:val="00667D6E"/>
    <w:rsid w:val="00670C4E"/>
    <w:rsid w:val="00672DC9"/>
    <w:rsid w:val="00676DF3"/>
    <w:rsid w:val="00677C2C"/>
    <w:rsid w:val="006821EC"/>
    <w:rsid w:val="0068424C"/>
    <w:rsid w:val="00684AE7"/>
    <w:rsid w:val="00686F9A"/>
    <w:rsid w:val="0069276D"/>
    <w:rsid w:val="006932F3"/>
    <w:rsid w:val="00694894"/>
    <w:rsid w:val="00694F1C"/>
    <w:rsid w:val="006960FD"/>
    <w:rsid w:val="00696348"/>
    <w:rsid w:val="0069636C"/>
    <w:rsid w:val="00696AFB"/>
    <w:rsid w:val="006A1130"/>
    <w:rsid w:val="006A117D"/>
    <w:rsid w:val="006A4727"/>
    <w:rsid w:val="006A6589"/>
    <w:rsid w:val="006A6DC7"/>
    <w:rsid w:val="006B3C54"/>
    <w:rsid w:val="006B4E08"/>
    <w:rsid w:val="006B517B"/>
    <w:rsid w:val="006B5367"/>
    <w:rsid w:val="006B6E2C"/>
    <w:rsid w:val="006C040B"/>
    <w:rsid w:val="006C0CA5"/>
    <w:rsid w:val="006C117E"/>
    <w:rsid w:val="006C28F5"/>
    <w:rsid w:val="006C2D7D"/>
    <w:rsid w:val="006C5624"/>
    <w:rsid w:val="006D2767"/>
    <w:rsid w:val="006D406A"/>
    <w:rsid w:val="006D5A3B"/>
    <w:rsid w:val="006D61AE"/>
    <w:rsid w:val="006D7443"/>
    <w:rsid w:val="006E1B91"/>
    <w:rsid w:val="006E1BCA"/>
    <w:rsid w:val="006E326D"/>
    <w:rsid w:val="006E593B"/>
    <w:rsid w:val="006E5EFA"/>
    <w:rsid w:val="006E6426"/>
    <w:rsid w:val="006E7A79"/>
    <w:rsid w:val="006F337E"/>
    <w:rsid w:val="006F70FD"/>
    <w:rsid w:val="00701F93"/>
    <w:rsid w:val="00703604"/>
    <w:rsid w:val="0070519C"/>
    <w:rsid w:val="00706656"/>
    <w:rsid w:val="00710B1F"/>
    <w:rsid w:val="00712A97"/>
    <w:rsid w:val="0071312E"/>
    <w:rsid w:val="00716CD4"/>
    <w:rsid w:val="00716E79"/>
    <w:rsid w:val="00717CA4"/>
    <w:rsid w:val="00720D89"/>
    <w:rsid w:val="00720FAA"/>
    <w:rsid w:val="00721008"/>
    <w:rsid w:val="0072276A"/>
    <w:rsid w:val="00723964"/>
    <w:rsid w:val="0072469D"/>
    <w:rsid w:val="00727AA5"/>
    <w:rsid w:val="0073062A"/>
    <w:rsid w:val="00730BD6"/>
    <w:rsid w:val="00730C82"/>
    <w:rsid w:val="00737709"/>
    <w:rsid w:val="007414C4"/>
    <w:rsid w:val="007414E5"/>
    <w:rsid w:val="00741BE6"/>
    <w:rsid w:val="00741E5B"/>
    <w:rsid w:val="0074451A"/>
    <w:rsid w:val="007452D2"/>
    <w:rsid w:val="00745FCB"/>
    <w:rsid w:val="0074646B"/>
    <w:rsid w:val="00747CEA"/>
    <w:rsid w:val="007506D4"/>
    <w:rsid w:val="007518CA"/>
    <w:rsid w:val="00754E30"/>
    <w:rsid w:val="00755EE7"/>
    <w:rsid w:val="00760811"/>
    <w:rsid w:val="00760EDD"/>
    <w:rsid w:val="00762E35"/>
    <w:rsid w:val="0076468A"/>
    <w:rsid w:val="00765CC9"/>
    <w:rsid w:val="0076647D"/>
    <w:rsid w:val="00772582"/>
    <w:rsid w:val="00772BA8"/>
    <w:rsid w:val="0077308B"/>
    <w:rsid w:val="007763B9"/>
    <w:rsid w:val="00776F48"/>
    <w:rsid w:val="00777176"/>
    <w:rsid w:val="007802C2"/>
    <w:rsid w:val="00783883"/>
    <w:rsid w:val="00784CF7"/>
    <w:rsid w:val="007862F5"/>
    <w:rsid w:val="00786FAA"/>
    <w:rsid w:val="00787B93"/>
    <w:rsid w:val="00790B58"/>
    <w:rsid w:val="00790DA0"/>
    <w:rsid w:val="00790FBE"/>
    <w:rsid w:val="00793329"/>
    <w:rsid w:val="00794831"/>
    <w:rsid w:val="00794ACC"/>
    <w:rsid w:val="00796498"/>
    <w:rsid w:val="007A009A"/>
    <w:rsid w:val="007A01DC"/>
    <w:rsid w:val="007A1295"/>
    <w:rsid w:val="007A16D4"/>
    <w:rsid w:val="007A1E61"/>
    <w:rsid w:val="007A3175"/>
    <w:rsid w:val="007A4503"/>
    <w:rsid w:val="007A6AF0"/>
    <w:rsid w:val="007A711F"/>
    <w:rsid w:val="007A7B26"/>
    <w:rsid w:val="007B1667"/>
    <w:rsid w:val="007B29CB"/>
    <w:rsid w:val="007B4BA2"/>
    <w:rsid w:val="007B6F5F"/>
    <w:rsid w:val="007C04E6"/>
    <w:rsid w:val="007C1437"/>
    <w:rsid w:val="007C14F8"/>
    <w:rsid w:val="007C2BF0"/>
    <w:rsid w:val="007C2EB1"/>
    <w:rsid w:val="007C380F"/>
    <w:rsid w:val="007C3CC7"/>
    <w:rsid w:val="007C512D"/>
    <w:rsid w:val="007C5882"/>
    <w:rsid w:val="007D1A3B"/>
    <w:rsid w:val="007D20AB"/>
    <w:rsid w:val="007D4E85"/>
    <w:rsid w:val="007D5789"/>
    <w:rsid w:val="007D6170"/>
    <w:rsid w:val="007E26F1"/>
    <w:rsid w:val="007E2E4E"/>
    <w:rsid w:val="007E6FDA"/>
    <w:rsid w:val="007F2687"/>
    <w:rsid w:val="007F31E6"/>
    <w:rsid w:val="008009B4"/>
    <w:rsid w:val="0080332F"/>
    <w:rsid w:val="008044B5"/>
    <w:rsid w:val="008109D3"/>
    <w:rsid w:val="00812BC8"/>
    <w:rsid w:val="0081754A"/>
    <w:rsid w:val="00817A0C"/>
    <w:rsid w:val="0082089A"/>
    <w:rsid w:val="00821523"/>
    <w:rsid w:val="0082327C"/>
    <w:rsid w:val="00824619"/>
    <w:rsid w:val="0082723A"/>
    <w:rsid w:val="00827EAC"/>
    <w:rsid w:val="00830610"/>
    <w:rsid w:val="00830FA3"/>
    <w:rsid w:val="00830FDE"/>
    <w:rsid w:val="00832CD3"/>
    <w:rsid w:val="00833D82"/>
    <w:rsid w:val="0083438D"/>
    <w:rsid w:val="00835FDB"/>
    <w:rsid w:val="00836707"/>
    <w:rsid w:val="00837693"/>
    <w:rsid w:val="0084220B"/>
    <w:rsid w:val="00842E9C"/>
    <w:rsid w:val="00843FFA"/>
    <w:rsid w:val="0084519A"/>
    <w:rsid w:val="008513B7"/>
    <w:rsid w:val="00851A64"/>
    <w:rsid w:val="008568A8"/>
    <w:rsid w:val="00856A58"/>
    <w:rsid w:val="0086201B"/>
    <w:rsid w:val="00863227"/>
    <w:rsid w:val="008634DD"/>
    <w:rsid w:val="0086657B"/>
    <w:rsid w:val="00866E10"/>
    <w:rsid w:val="0087067B"/>
    <w:rsid w:val="00871669"/>
    <w:rsid w:val="00876663"/>
    <w:rsid w:val="00877CA9"/>
    <w:rsid w:val="00883A58"/>
    <w:rsid w:val="008840B6"/>
    <w:rsid w:val="008842CE"/>
    <w:rsid w:val="0088493B"/>
    <w:rsid w:val="008862AD"/>
    <w:rsid w:val="00890450"/>
    <w:rsid w:val="00895029"/>
    <w:rsid w:val="0089598B"/>
    <w:rsid w:val="00896211"/>
    <w:rsid w:val="00896813"/>
    <w:rsid w:val="008968A8"/>
    <w:rsid w:val="00897120"/>
    <w:rsid w:val="0089746F"/>
    <w:rsid w:val="00897707"/>
    <w:rsid w:val="00897AA0"/>
    <w:rsid w:val="008A2832"/>
    <w:rsid w:val="008A2A3F"/>
    <w:rsid w:val="008A3666"/>
    <w:rsid w:val="008A6A47"/>
    <w:rsid w:val="008B1306"/>
    <w:rsid w:val="008B2D05"/>
    <w:rsid w:val="008B39FC"/>
    <w:rsid w:val="008B3D64"/>
    <w:rsid w:val="008B713D"/>
    <w:rsid w:val="008C02FA"/>
    <w:rsid w:val="008C5220"/>
    <w:rsid w:val="008C6141"/>
    <w:rsid w:val="008C6925"/>
    <w:rsid w:val="008C742B"/>
    <w:rsid w:val="008C7D45"/>
    <w:rsid w:val="008D09E3"/>
    <w:rsid w:val="008D0C10"/>
    <w:rsid w:val="008D28D9"/>
    <w:rsid w:val="008D374A"/>
    <w:rsid w:val="008D51A3"/>
    <w:rsid w:val="008D6198"/>
    <w:rsid w:val="008D6614"/>
    <w:rsid w:val="008E02C9"/>
    <w:rsid w:val="008E0F6F"/>
    <w:rsid w:val="008E11DD"/>
    <w:rsid w:val="008E51D0"/>
    <w:rsid w:val="008F3967"/>
    <w:rsid w:val="0090042C"/>
    <w:rsid w:val="0090087C"/>
    <w:rsid w:val="00902951"/>
    <w:rsid w:val="00904547"/>
    <w:rsid w:val="009073A4"/>
    <w:rsid w:val="00907601"/>
    <w:rsid w:val="009078A3"/>
    <w:rsid w:val="00910D2B"/>
    <w:rsid w:val="009125DF"/>
    <w:rsid w:val="009126C6"/>
    <w:rsid w:val="00912809"/>
    <w:rsid w:val="00912F3E"/>
    <w:rsid w:val="00912F72"/>
    <w:rsid w:val="009140A1"/>
    <w:rsid w:val="00915501"/>
    <w:rsid w:val="00917380"/>
    <w:rsid w:val="00917EA3"/>
    <w:rsid w:val="00920E59"/>
    <w:rsid w:val="0092304B"/>
    <w:rsid w:val="00923F2D"/>
    <w:rsid w:val="00924321"/>
    <w:rsid w:val="009252DC"/>
    <w:rsid w:val="0092791D"/>
    <w:rsid w:val="0093142A"/>
    <w:rsid w:val="00936AB8"/>
    <w:rsid w:val="00940C84"/>
    <w:rsid w:val="0094167E"/>
    <w:rsid w:val="00942FC2"/>
    <w:rsid w:val="009456D4"/>
    <w:rsid w:val="009457B9"/>
    <w:rsid w:val="00946878"/>
    <w:rsid w:val="00950A95"/>
    <w:rsid w:val="00952F4C"/>
    <w:rsid w:val="00953DC8"/>
    <w:rsid w:val="0095712B"/>
    <w:rsid w:val="009601D8"/>
    <w:rsid w:val="00961316"/>
    <w:rsid w:val="00962F00"/>
    <w:rsid w:val="00963747"/>
    <w:rsid w:val="009660A1"/>
    <w:rsid w:val="00971BEA"/>
    <w:rsid w:val="00973162"/>
    <w:rsid w:val="00973EA1"/>
    <w:rsid w:val="00974C24"/>
    <w:rsid w:val="0097500B"/>
    <w:rsid w:val="00975131"/>
    <w:rsid w:val="009779DD"/>
    <w:rsid w:val="0098161D"/>
    <w:rsid w:val="009816B9"/>
    <w:rsid w:val="00981EE6"/>
    <w:rsid w:val="00984890"/>
    <w:rsid w:val="009862DC"/>
    <w:rsid w:val="009865A1"/>
    <w:rsid w:val="0098719C"/>
    <w:rsid w:val="009931EF"/>
    <w:rsid w:val="0099513E"/>
    <w:rsid w:val="00997D83"/>
    <w:rsid w:val="009A0AEB"/>
    <w:rsid w:val="009A2660"/>
    <w:rsid w:val="009A4A66"/>
    <w:rsid w:val="009A4AEB"/>
    <w:rsid w:val="009A655F"/>
    <w:rsid w:val="009A701A"/>
    <w:rsid w:val="009B445E"/>
    <w:rsid w:val="009B5717"/>
    <w:rsid w:val="009C0BBB"/>
    <w:rsid w:val="009C11B9"/>
    <w:rsid w:val="009C373C"/>
    <w:rsid w:val="009C4514"/>
    <w:rsid w:val="009D2A0D"/>
    <w:rsid w:val="009D3019"/>
    <w:rsid w:val="009D3250"/>
    <w:rsid w:val="009D3C5E"/>
    <w:rsid w:val="009D4680"/>
    <w:rsid w:val="009D7F66"/>
    <w:rsid w:val="009E1058"/>
    <w:rsid w:val="009E4C4C"/>
    <w:rsid w:val="009E56B4"/>
    <w:rsid w:val="009E570C"/>
    <w:rsid w:val="009E5E4E"/>
    <w:rsid w:val="009E6B5F"/>
    <w:rsid w:val="009E6C10"/>
    <w:rsid w:val="009F4696"/>
    <w:rsid w:val="009F5CB2"/>
    <w:rsid w:val="009F62AB"/>
    <w:rsid w:val="009F6574"/>
    <w:rsid w:val="009F6FC7"/>
    <w:rsid w:val="009F7C4A"/>
    <w:rsid w:val="00A00502"/>
    <w:rsid w:val="00A007BF"/>
    <w:rsid w:val="00A03F96"/>
    <w:rsid w:val="00A05EB9"/>
    <w:rsid w:val="00A0627E"/>
    <w:rsid w:val="00A06613"/>
    <w:rsid w:val="00A10313"/>
    <w:rsid w:val="00A10326"/>
    <w:rsid w:val="00A109CE"/>
    <w:rsid w:val="00A114E7"/>
    <w:rsid w:val="00A12EEF"/>
    <w:rsid w:val="00A13332"/>
    <w:rsid w:val="00A15DD0"/>
    <w:rsid w:val="00A15F11"/>
    <w:rsid w:val="00A17619"/>
    <w:rsid w:val="00A214AB"/>
    <w:rsid w:val="00A21B71"/>
    <w:rsid w:val="00A23569"/>
    <w:rsid w:val="00A238C1"/>
    <w:rsid w:val="00A24E3A"/>
    <w:rsid w:val="00A261C8"/>
    <w:rsid w:val="00A269F2"/>
    <w:rsid w:val="00A26D57"/>
    <w:rsid w:val="00A3068F"/>
    <w:rsid w:val="00A33AC8"/>
    <w:rsid w:val="00A340D8"/>
    <w:rsid w:val="00A368E9"/>
    <w:rsid w:val="00A37639"/>
    <w:rsid w:val="00A400E9"/>
    <w:rsid w:val="00A40869"/>
    <w:rsid w:val="00A41717"/>
    <w:rsid w:val="00A43801"/>
    <w:rsid w:val="00A43DA7"/>
    <w:rsid w:val="00A509C6"/>
    <w:rsid w:val="00A515E4"/>
    <w:rsid w:val="00A5302F"/>
    <w:rsid w:val="00A611A2"/>
    <w:rsid w:val="00A65770"/>
    <w:rsid w:val="00A66002"/>
    <w:rsid w:val="00A6686B"/>
    <w:rsid w:val="00A66CFB"/>
    <w:rsid w:val="00A73044"/>
    <w:rsid w:val="00A73577"/>
    <w:rsid w:val="00A735CC"/>
    <w:rsid w:val="00A74E65"/>
    <w:rsid w:val="00A808EE"/>
    <w:rsid w:val="00A843FC"/>
    <w:rsid w:val="00A928FC"/>
    <w:rsid w:val="00A9421D"/>
    <w:rsid w:val="00A9453F"/>
    <w:rsid w:val="00A96594"/>
    <w:rsid w:val="00A96B02"/>
    <w:rsid w:val="00A97270"/>
    <w:rsid w:val="00AA5B10"/>
    <w:rsid w:val="00AB2A7D"/>
    <w:rsid w:val="00AB62C7"/>
    <w:rsid w:val="00AB7C61"/>
    <w:rsid w:val="00AC2A3E"/>
    <w:rsid w:val="00AC5D00"/>
    <w:rsid w:val="00AC6CE4"/>
    <w:rsid w:val="00AD01A1"/>
    <w:rsid w:val="00AD0259"/>
    <w:rsid w:val="00AD125F"/>
    <w:rsid w:val="00AD3F23"/>
    <w:rsid w:val="00AD5648"/>
    <w:rsid w:val="00AE1212"/>
    <w:rsid w:val="00AE1824"/>
    <w:rsid w:val="00AE2809"/>
    <w:rsid w:val="00AE2FF1"/>
    <w:rsid w:val="00AE7A5A"/>
    <w:rsid w:val="00AF14E2"/>
    <w:rsid w:val="00AF332B"/>
    <w:rsid w:val="00AF53DE"/>
    <w:rsid w:val="00AF647D"/>
    <w:rsid w:val="00B00B72"/>
    <w:rsid w:val="00B013B0"/>
    <w:rsid w:val="00B02550"/>
    <w:rsid w:val="00B03C83"/>
    <w:rsid w:val="00B03D7E"/>
    <w:rsid w:val="00B05682"/>
    <w:rsid w:val="00B05D7B"/>
    <w:rsid w:val="00B06327"/>
    <w:rsid w:val="00B0744B"/>
    <w:rsid w:val="00B07FF0"/>
    <w:rsid w:val="00B112A1"/>
    <w:rsid w:val="00B13133"/>
    <w:rsid w:val="00B151D4"/>
    <w:rsid w:val="00B17712"/>
    <w:rsid w:val="00B2205B"/>
    <w:rsid w:val="00B22FC8"/>
    <w:rsid w:val="00B22FFD"/>
    <w:rsid w:val="00B245F7"/>
    <w:rsid w:val="00B27B3A"/>
    <w:rsid w:val="00B30A19"/>
    <w:rsid w:val="00B32AF5"/>
    <w:rsid w:val="00B330F8"/>
    <w:rsid w:val="00B36F5D"/>
    <w:rsid w:val="00B42510"/>
    <w:rsid w:val="00B42767"/>
    <w:rsid w:val="00B438F7"/>
    <w:rsid w:val="00B50194"/>
    <w:rsid w:val="00B54350"/>
    <w:rsid w:val="00B618ED"/>
    <w:rsid w:val="00B63A01"/>
    <w:rsid w:val="00B64B9B"/>
    <w:rsid w:val="00B65587"/>
    <w:rsid w:val="00B66068"/>
    <w:rsid w:val="00B66A3C"/>
    <w:rsid w:val="00B66B2A"/>
    <w:rsid w:val="00B72493"/>
    <w:rsid w:val="00B771CA"/>
    <w:rsid w:val="00B8104F"/>
    <w:rsid w:val="00B84C98"/>
    <w:rsid w:val="00B853FB"/>
    <w:rsid w:val="00B8542C"/>
    <w:rsid w:val="00B8570F"/>
    <w:rsid w:val="00B86EF5"/>
    <w:rsid w:val="00B87D8F"/>
    <w:rsid w:val="00B908E3"/>
    <w:rsid w:val="00B9244A"/>
    <w:rsid w:val="00B92EAC"/>
    <w:rsid w:val="00B96DDD"/>
    <w:rsid w:val="00B9708E"/>
    <w:rsid w:val="00BA3C56"/>
    <w:rsid w:val="00BA5AE6"/>
    <w:rsid w:val="00BA72AC"/>
    <w:rsid w:val="00BA7B04"/>
    <w:rsid w:val="00BB1358"/>
    <w:rsid w:val="00BB1379"/>
    <w:rsid w:val="00BB1715"/>
    <w:rsid w:val="00BB69D2"/>
    <w:rsid w:val="00BB7624"/>
    <w:rsid w:val="00BB7DE4"/>
    <w:rsid w:val="00BC0E31"/>
    <w:rsid w:val="00BC2F4B"/>
    <w:rsid w:val="00BC60C4"/>
    <w:rsid w:val="00BC72C2"/>
    <w:rsid w:val="00BD001F"/>
    <w:rsid w:val="00BD06FD"/>
    <w:rsid w:val="00BD2230"/>
    <w:rsid w:val="00BD26E0"/>
    <w:rsid w:val="00BD6074"/>
    <w:rsid w:val="00BD6309"/>
    <w:rsid w:val="00BE0DC4"/>
    <w:rsid w:val="00BE250E"/>
    <w:rsid w:val="00BE2726"/>
    <w:rsid w:val="00BE3163"/>
    <w:rsid w:val="00BF1E9D"/>
    <w:rsid w:val="00BF2D8E"/>
    <w:rsid w:val="00BF33C2"/>
    <w:rsid w:val="00BF391F"/>
    <w:rsid w:val="00C003BE"/>
    <w:rsid w:val="00C01094"/>
    <w:rsid w:val="00C02A5E"/>
    <w:rsid w:val="00C032AE"/>
    <w:rsid w:val="00C03375"/>
    <w:rsid w:val="00C0547A"/>
    <w:rsid w:val="00C057A7"/>
    <w:rsid w:val="00C07C53"/>
    <w:rsid w:val="00C1085B"/>
    <w:rsid w:val="00C10B0E"/>
    <w:rsid w:val="00C10D36"/>
    <w:rsid w:val="00C111CE"/>
    <w:rsid w:val="00C1243C"/>
    <w:rsid w:val="00C1356E"/>
    <w:rsid w:val="00C13C18"/>
    <w:rsid w:val="00C17028"/>
    <w:rsid w:val="00C17BCB"/>
    <w:rsid w:val="00C2030F"/>
    <w:rsid w:val="00C2483B"/>
    <w:rsid w:val="00C24A70"/>
    <w:rsid w:val="00C25D56"/>
    <w:rsid w:val="00C27DF0"/>
    <w:rsid w:val="00C31AA3"/>
    <w:rsid w:val="00C32331"/>
    <w:rsid w:val="00C32815"/>
    <w:rsid w:val="00C33A85"/>
    <w:rsid w:val="00C36F7F"/>
    <w:rsid w:val="00C418ED"/>
    <w:rsid w:val="00C45B27"/>
    <w:rsid w:val="00C5126B"/>
    <w:rsid w:val="00C5482B"/>
    <w:rsid w:val="00C571FB"/>
    <w:rsid w:val="00C62357"/>
    <w:rsid w:val="00C639F6"/>
    <w:rsid w:val="00C64265"/>
    <w:rsid w:val="00C64658"/>
    <w:rsid w:val="00C670D4"/>
    <w:rsid w:val="00C6782A"/>
    <w:rsid w:val="00C72D60"/>
    <w:rsid w:val="00C759EF"/>
    <w:rsid w:val="00C82547"/>
    <w:rsid w:val="00C84767"/>
    <w:rsid w:val="00C84EB0"/>
    <w:rsid w:val="00C874DF"/>
    <w:rsid w:val="00C8779D"/>
    <w:rsid w:val="00C906D9"/>
    <w:rsid w:val="00C91D32"/>
    <w:rsid w:val="00C96558"/>
    <w:rsid w:val="00C97DAC"/>
    <w:rsid w:val="00CA0345"/>
    <w:rsid w:val="00CA0C16"/>
    <w:rsid w:val="00CA49C6"/>
    <w:rsid w:val="00CA4B0A"/>
    <w:rsid w:val="00CA7807"/>
    <w:rsid w:val="00CB0077"/>
    <w:rsid w:val="00CB129D"/>
    <w:rsid w:val="00CB522B"/>
    <w:rsid w:val="00CB71B0"/>
    <w:rsid w:val="00CC1884"/>
    <w:rsid w:val="00CC34C9"/>
    <w:rsid w:val="00CD1D62"/>
    <w:rsid w:val="00CD25F3"/>
    <w:rsid w:val="00CD6C57"/>
    <w:rsid w:val="00CD73B8"/>
    <w:rsid w:val="00CD768B"/>
    <w:rsid w:val="00CE02F5"/>
    <w:rsid w:val="00CE0666"/>
    <w:rsid w:val="00CE1494"/>
    <w:rsid w:val="00CE275F"/>
    <w:rsid w:val="00CE3AD8"/>
    <w:rsid w:val="00CE4443"/>
    <w:rsid w:val="00CE4B99"/>
    <w:rsid w:val="00CE6B63"/>
    <w:rsid w:val="00CF0399"/>
    <w:rsid w:val="00CF0CE3"/>
    <w:rsid w:val="00CF3A10"/>
    <w:rsid w:val="00CF7B4B"/>
    <w:rsid w:val="00D0239E"/>
    <w:rsid w:val="00D02BE8"/>
    <w:rsid w:val="00D06427"/>
    <w:rsid w:val="00D06A84"/>
    <w:rsid w:val="00D0740F"/>
    <w:rsid w:val="00D07419"/>
    <w:rsid w:val="00D10061"/>
    <w:rsid w:val="00D1182D"/>
    <w:rsid w:val="00D11CD8"/>
    <w:rsid w:val="00D11F28"/>
    <w:rsid w:val="00D12178"/>
    <w:rsid w:val="00D13F94"/>
    <w:rsid w:val="00D14248"/>
    <w:rsid w:val="00D1486B"/>
    <w:rsid w:val="00D163ED"/>
    <w:rsid w:val="00D20337"/>
    <w:rsid w:val="00D2232A"/>
    <w:rsid w:val="00D2677E"/>
    <w:rsid w:val="00D26F69"/>
    <w:rsid w:val="00D31409"/>
    <w:rsid w:val="00D34D3B"/>
    <w:rsid w:val="00D36518"/>
    <w:rsid w:val="00D412CF"/>
    <w:rsid w:val="00D41665"/>
    <w:rsid w:val="00D418C4"/>
    <w:rsid w:val="00D41CB9"/>
    <w:rsid w:val="00D41D93"/>
    <w:rsid w:val="00D428FF"/>
    <w:rsid w:val="00D44797"/>
    <w:rsid w:val="00D44BDB"/>
    <w:rsid w:val="00D45017"/>
    <w:rsid w:val="00D45C09"/>
    <w:rsid w:val="00D50671"/>
    <w:rsid w:val="00D52770"/>
    <w:rsid w:val="00D53908"/>
    <w:rsid w:val="00D53952"/>
    <w:rsid w:val="00D5746B"/>
    <w:rsid w:val="00D62740"/>
    <w:rsid w:val="00D655CB"/>
    <w:rsid w:val="00D655FF"/>
    <w:rsid w:val="00D70462"/>
    <w:rsid w:val="00D7396F"/>
    <w:rsid w:val="00D73971"/>
    <w:rsid w:val="00D739C8"/>
    <w:rsid w:val="00D766A6"/>
    <w:rsid w:val="00D77F78"/>
    <w:rsid w:val="00D8184A"/>
    <w:rsid w:val="00D81878"/>
    <w:rsid w:val="00D82C18"/>
    <w:rsid w:val="00D83A10"/>
    <w:rsid w:val="00D85EDD"/>
    <w:rsid w:val="00D878DB"/>
    <w:rsid w:val="00D933C3"/>
    <w:rsid w:val="00D94ED8"/>
    <w:rsid w:val="00D95763"/>
    <w:rsid w:val="00D95E7B"/>
    <w:rsid w:val="00D966DE"/>
    <w:rsid w:val="00D971EC"/>
    <w:rsid w:val="00DA0ED6"/>
    <w:rsid w:val="00DA349C"/>
    <w:rsid w:val="00DA4610"/>
    <w:rsid w:val="00DA625A"/>
    <w:rsid w:val="00DA75FE"/>
    <w:rsid w:val="00DA7610"/>
    <w:rsid w:val="00DB0420"/>
    <w:rsid w:val="00DB0C86"/>
    <w:rsid w:val="00DB2509"/>
    <w:rsid w:val="00DB3971"/>
    <w:rsid w:val="00DB4755"/>
    <w:rsid w:val="00DB5D4B"/>
    <w:rsid w:val="00DC7D22"/>
    <w:rsid w:val="00DD0593"/>
    <w:rsid w:val="00DD08B3"/>
    <w:rsid w:val="00DD24BD"/>
    <w:rsid w:val="00DD45AC"/>
    <w:rsid w:val="00DD524F"/>
    <w:rsid w:val="00DD53F4"/>
    <w:rsid w:val="00DD54E8"/>
    <w:rsid w:val="00DD573A"/>
    <w:rsid w:val="00DD5DB2"/>
    <w:rsid w:val="00DE2599"/>
    <w:rsid w:val="00DE39E0"/>
    <w:rsid w:val="00DE3FF5"/>
    <w:rsid w:val="00DE4722"/>
    <w:rsid w:val="00DE5A24"/>
    <w:rsid w:val="00DE73AF"/>
    <w:rsid w:val="00DF0A09"/>
    <w:rsid w:val="00DF20C1"/>
    <w:rsid w:val="00DF244A"/>
    <w:rsid w:val="00DF71FA"/>
    <w:rsid w:val="00E01F15"/>
    <w:rsid w:val="00E02B22"/>
    <w:rsid w:val="00E0474F"/>
    <w:rsid w:val="00E05138"/>
    <w:rsid w:val="00E078D4"/>
    <w:rsid w:val="00E112EF"/>
    <w:rsid w:val="00E128B7"/>
    <w:rsid w:val="00E1406A"/>
    <w:rsid w:val="00E20458"/>
    <w:rsid w:val="00E205FD"/>
    <w:rsid w:val="00E27439"/>
    <w:rsid w:val="00E27D3A"/>
    <w:rsid w:val="00E3028B"/>
    <w:rsid w:val="00E3077C"/>
    <w:rsid w:val="00E31D44"/>
    <w:rsid w:val="00E32CAA"/>
    <w:rsid w:val="00E33063"/>
    <w:rsid w:val="00E34B25"/>
    <w:rsid w:val="00E37273"/>
    <w:rsid w:val="00E409BE"/>
    <w:rsid w:val="00E41E9E"/>
    <w:rsid w:val="00E437C9"/>
    <w:rsid w:val="00E45726"/>
    <w:rsid w:val="00E45ED4"/>
    <w:rsid w:val="00E5069C"/>
    <w:rsid w:val="00E50B33"/>
    <w:rsid w:val="00E52025"/>
    <w:rsid w:val="00E52356"/>
    <w:rsid w:val="00E531BD"/>
    <w:rsid w:val="00E53C7E"/>
    <w:rsid w:val="00E54217"/>
    <w:rsid w:val="00E5503C"/>
    <w:rsid w:val="00E568CD"/>
    <w:rsid w:val="00E601B2"/>
    <w:rsid w:val="00E621BA"/>
    <w:rsid w:val="00E62EDB"/>
    <w:rsid w:val="00E66B6A"/>
    <w:rsid w:val="00E70063"/>
    <w:rsid w:val="00E71215"/>
    <w:rsid w:val="00E72A5C"/>
    <w:rsid w:val="00E742B3"/>
    <w:rsid w:val="00E74B3A"/>
    <w:rsid w:val="00E75BAF"/>
    <w:rsid w:val="00E76523"/>
    <w:rsid w:val="00E7655F"/>
    <w:rsid w:val="00E76D35"/>
    <w:rsid w:val="00E8065F"/>
    <w:rsid w:val="00E80BA6"/>
    <w:rsid w:val="00E80DD1"/>
    <w:rsid w:val="00E82317"/>
    <w:rsid w:val="00E82529"/>
    <w:rsid w:val="00E83DFA"/>
    <w:rsid w:val="00E83FA9"/>
    <w:rsid w:val="00E85272"/>
    <w:rsid w:val="00E85E66"/>
    <w:rsid w:val="00E86356"/>
    <w:rsid w:val="00E87ECA"/>
    <w:rsid w:val="00E90908"/>
    <w:rsid w:val="00E91C17"/>
    <w:rsid w:val="00E922D1"/>
    <w:rsid w:val="00E93427"/>
    <w:rsid w:val="00E95456"/>
    <w:rsid w:val="00E9548B"/>
    <w:rsid w:val="00EA0DCA"/>
    <w:rsid w:val="00EA76CD"/>
    <w:rsid w:val="00EA76F4"/>
    <w:rsid w:val="00EB0337"/>
    <w:rsid w:val="00EB12D5"/>
    <w:rsid w:val="00EB2ACF"/>
    <w:rsid w:val="00EB5A24"/>
    <w:rsid w:val="00EB66F8"/>
    <w:rsid w:val="00EC0353"/>
    <w:rsid w:val="00EC07A1"/>
    <w:rsid w:val="00EC41E3"/>
    <w:rsid w:val="00EC4F78"/>
    <w:rsid w:val="00EC65DD"/>
    <w:rsid w:val="00EC729D"/>
    <w:rsid w:val="00ED0846"/>
    <w:rsid w:val="00ED23C1"/>
    <w:rsid w:val="00ED46D5"/>
    <w:rsid w:val="00ED4DC4"/>
    <w:rsid w:val="00ED6B97"/>
    <w:rsid w:val="00EE29B9"/>
    <w:rsid w:val="00EE3595"/>
    <w:rsid w:val="00EE45AC"/>
    <w:rsid w:val="00EE4840"/>
    <w:rsid w:val="00EE5783"/>
    <w:rsid w:val="00EE725C"/>
    <w:rsid w:val="00EF06F6"/>
    <w:rsid w:val="00EF13AE"/>
    <w:rsid w:val="00EF7AD5"/>
    <w:rsid w:val="00EF7E23"/>
    <w:rsid w:val="00F0319D"/>
    <w:rsid w:val="00F0761A"/>
    <w:rsid w:val="00F115F7"/>
    <w:rsid w:val="00F12059"/>
    <w:rsid w:val="00F12E32"/>
    <w:rsid w:val="00F13D5C"/>
    <w:rsid w:val="00F14829"/>
    <w:rsid w:val="00F150C7"/>
    <w:rsid w:val="00F159E8"/>
    <w:rsid w:val="00F15AC2"/>
    <w:rsid w:val="00F15FF4"/>
    <w:rsid w:val="00F168A3"/>
    <w:rsid w:val="00F16F5D"/>
    <w:rsid w:val="00F22493"/>
    <w:rsid w:val="00F237EA"/>
    <w:rsid w:val="00F25A16"/>
    <w:rsid w:val="00F32274"/>
    <w:rsid w:val="00F33C8C"/>
    <w:rsid w:val="00F375FE"/>
    <w:rsid w:val="00F42F81"/>
    <w:rsid w:val="00F43113"/>
    <w:rsid w:val="00F449E8"/>
    <w:rsid w:val="00F473DF"/>
    <w:rsid w:val="00F51DFE"/>
    <w:rsid w:val="00F541C0"/>
    <w:rsid w:val="00F55F1C"/>
    <w:rsid w:val="00F57BA3"/>
    <w:rsid w:val="00F621D5"/>
    <w:rsid w:val="00F62D11"/>
    <w:rsid w:val="00F62ED9"/>
    <w:rsid w:val="00F63C26"/>
    <w:rsid w:val="00F645C8"/>
    <w:rsid w:val="00F645DE"/>
    <w:rsid w:val="00F64EFE"/>
    <w:rsid w:val="00F665BF"/>
    <w:rsid w:val="00F70429"/>
    <w:rsid w:val="00F70828"/>
    <w:rsid w:val="00F72343"/>
    <w:rsid w:val="00F729E5"/>
    <w:rsid w:val="00F74435"/>
    <w:rsid w:val="00F74DAA"/>
    <w:rsid w:val="00F75A12"/>
    <w:rsid w:val="00F77C2F"/>
    <w:rsid w:val="00F82BA5"/>
    <w:rsid w:val="00F8423D"/>
    <w:rsid w:val="00F8457B"/>
    <w:rsid w:val="00F90681"/>
    <w:rsid w:val="00F93A5F"/>
    <w:rsid w:val="00F93C4C"/>
    <w:rsid w:val="00F93FB3"/>
    <w:rsid w:val="00F943DF"/>
    <w:rsid w:val="00F9554A"/>
    <w:rsid w:val="00FA1982"/>
    <w:rsid w:val="00FA21F8"/>
    <w:rsid w:val="00FA2B08"/>
    <w:rsid w:val="00FA2E89"/>
    <w:rsid w:val="00FA4B2A"/>
    <w:rsid w:val="00FA4E86"/>
    <w:rsid w:val="00FA6410"/>
    <w:rsid w:val="00FA7C91"/>
    <w:rsid w:val="00FB06F2"/>
    <w:rsid w:val="00FB0EC0"/>
    <w:rsid w:val="00FB387F"/>
    <w:rsid w:val="00FB4E66"/>
    <w:rsid w:val="00FB530E"/>
    <w:rsid w:val="00FB649A"/>
    <w:rsid w:val="00FB7DF8"/>
    <w:rsid w:val="00FC3ABB"/>
    <w:rsid w:val="00FC4B4C"/>
    <w:rsid w:val="00FC6220"/>
    <w:rsid w:val="00FC66C0"/>
    <w:rsid w:val="00FD388E"/>
    <w:rsid w:val="00FD4441"/>
    <w:rsid w:val="00FD6227"/>
    <w:rsid w:val="00FE58DF"/>
    <w:rsid w:val="00FE5928"/>
    <w:rsid w:val="00FE7D11"/>
    <w:rsid w:val="00FF09DC"/>
    <w:rsid w:val="00FF1D4B"/>
    <w:rsid w:val="00FF261E"/>
    <w:rsid w:val="00FF6465"/>
    <w:rsid w:val="00FF7809"/>
    <w:rsid w:val="01086ED8"/>
    <w:rsid w:val="011A2472"/>
    <w:rsid w:val="013A43CF"/>
    <w:rsid w:val="01425CB7"/>
    <w:rsid w:val="015E40F5"/>
    <w:rsid w:val="01666D17"/>
    <w:rsid w:val="016E4D70"/>
    <w:rsid w:val="018B06A1"/>
    <w:rsid w:val="018E50B3"/>
    <w:rsid w:val="01A44028"/>
    <w:rsid w:val="01A81584"/>
    <w:rsid w:val="01B129CD"/>
    <w:rsid w:val="01BD129D"/>
    <w:rsid w:val="01CD5DD7"/>
    <w:rsid w:val="01E55144"/>
    <w:rsid w:val="01F4535D"/>
    <w:rsid w:val="01F742C8"/>
    <w:rsid w:val="020746B0"/>
    <w:rsid w:val="02340C55"/>
    <w:rsid w:val="024F581D"/>
    <w:rsid w:val="02743F59"/>
    <w:rsid w:val="029A7286"/>
    <w:rsid w:val="02AE50A4"/>
    <w:rsid w:val="02B001D3"/>
    <w:rsid w:val="02BC4494"/>
    <w:rsid w:val="02C47E90"/>
    <w:rsid w:val="02D22A45"/>
    <w:rsid w:val="02E8020F"/>
    <w:rsid w:val="03002E5A"/>
    <w:rsid w:val="031D711F"/>
    <w:rsid w:val="03226672"/>
    <w:rsid w:val="033A01E5"/>
    <w:rsid w:val="03451206"/>
    <w:rsid w:val="036E6370"/>
    <w:rsid w:val="0378723C"/>
    <w:rsid w:val="03817721"/>
    <w:rsid w:val="03866688"/>
    <w:rsid w:val="03936848"/>
    <w:rsid w:val="039D1A83"/>
    <w:rsid w:val="03B4736D"/>
    <w:rsid w:val="03B51689"/>
    <w:rsid w:val="03C31C23"/>
    <w:rsid w:val="03CB0E26"/>
    <w:rsid w:val="03CE4521"/>
    <w:rsid w:val="03ED37C2"/>
    <w:rsid w:val="03ED39C3"/>
    <w:rsid w:val="03F401FF"/>
    <w:rsid w:val="0401399B"/>
    <w:rsid w:val="04013E84"/>
    <w:rsid w:val="040B4C2D"/>
    <w:rsid w:val="042210E3"/>
    <w:rsid w:val="0423510F"/>
    <w:rsid w:val="04326129"/>
    <w:rsid w:val="043B7038"/>
    <w:rsid w:val="045235A6"/>
    <w:rsid w:val="04595FF8"/>
    <w:rsid w:val="046075DD"/>
    <w:rsid w:val="04746863"/>
    <w:rsid w:val="047979D8"/>
    <w:rsid w:val="047C0ED9"/>
    <w:rsid w:val="04AE3E64"/>
    <w:rsid w:val="04BA3485"/>
    <w:rsid w:val="04C5501E"/>
    <w:rsid w:val="04CD1CDB"/>
    <w:rsid w:val="05025718"/>
    <w:rsid w:val="05086177"/>
    <w:rsid w:val="051824EC"/>
    <w:rsid w:val="053F30D3"/>
    <w:rsid w:val="058B1A2D"/>
    <w:rsid w:val="059D4539"/>
    <w:rsid w:val="05A57629"/>
    <w:rsid w:val="05C87329"/>
    <w:rsid w:val="05D7767D"/>
    <w:rsid w:val="05E30A31"/>
    <w:rsid w:val="05F617F8"/>
    <w:rsid w:val="05F94B88"/>
    <w:rsid w:val="06070484"/>
    <w:rsid w:val="0624791F"/>
    <w:rsid w:val="062F245C"/>
    <w:rsid w:val="063E12EB"/>
    <w:rsid w:val="06496A76"/>
    <w:rsid w:val="06707665"/>
    <w:rsid w:val="06915C87"/>
    <w:rsid w:val="06C67397"/>
    <w:rsid w:val="06CC4BDD"/>
    <w:rsid w:val="06E7449A"/>
    <w:rsid w:val="070D6BF3"/>
    <w:rsid w:val="0725325E"/>
    <w:rsid w:val="07294610"/>
    <w:rsid w:val="072B0489"/>
    <w:rsid w:val="073A1752"/>
    <w:rsid w:val="07557B45"/>
    <w:rsid w:val="075678D2"/>
    <w:rsid w:val="07630F8F"/>
    <w:rsid w:val="07771B80"/>
    <w:rsid w:val="07801A26"/>
    <w:rsid w:val="078155B4"/>
    <w:rsid w:val="07896BAD"/>
    <w:rsid w:val="079A5793"/>
    <w:rsid w:val="079C2F71"/>
    <w:rsid w:val="07A5391A"/>
    <w:rsid w:val="07B7614F"/>
    <w:rsid w:val="07D33D15"/>
    <w:rsid w:val="07DA1372"/>
    <w:rsid w:val="08017F14"/>
    <w:rsid w:val="08250755"/>
    <w:rsid w:val="08410DCA"/>
    <w:rsid w:val="084F3D18"/>
    <w:rsid w:val="08573780"/>
    <w:rsid w:val="08747C4B"/>
    <w:rsid w:val="088A0F07"/>
    <w:rsid w:val="088E7054"/>
    <w:rsid w:val="08B418ED"/>
    <w:rsid w:val="08CB7ECA"/>
    <w:rsid w:val="08D05398"/>
    <w:rsid w:val="08FE25EF"/>
    <w:rsid w:val="09210782"/>
    <w:rsid w:val="092E7101"/>
    <w:rsid w:val="093579A9"/>
    <w:rsid w:val="094D323E"/>
    <w:rsid w:val="0965112F"/>
    <w:rsid w:val="097F2E27"/>
    <w:rsid w:val="09970A7B"/>
    <w:rsid w:val="099854A5"/>
    <w:rsid w:val="09A814A8"/>
    <w:rsid w:val="09C16057"/>
    <w:rsid w:val="09CF53FB"/>
    <w:rsid w:val="09D10DED"/>
    <w:rsid w:val="09E22B63"/>
    <w:rsid w:val="0A045792"/>
    <w:rsid w:val="0A08203D"/>
    <w:rsid w:val="0A1136A9"/>
    <w:rsid w:val="0A2D7DD1"/>
    <w:rsid w:val="0A3079AB"/>
    <w:rsid w:val="0A327407"/>
    <w:rsid w:val="0A332BB5"/>
    <w:rsid w:val="0A3B1B40"/>
    <w:rsid w:val="0A587543"/>
    <w:rsid w:val="0A7D1152"/>
    <w:rsid w:val="0A7E0162"/>
    <w:rsid w:val="0A830501"/>
    <w:rsid w:val="0AC066EE"/>
    <w:rsid w:val="0ACD3017"/>
    <w:rsid w:val="0AD43F4F"/>
    <w:rsid w:val="0AED5453"/>
    <w:rsid w:val="0AF50B45"/>
    <w:rsid w:val="0AFF7AB2"/>
    <w:rsid w:val="0B013A9F"/>
    <w:rsid w:val="0B05072A"/>
    <w:rsid w:val="0B183472"/>
    <w:rsid w:val="0B1B7D62"/>
    <w:rsid w:val="0B1E0FF4"/>
    <w:rsid w:val="0B1E581E"/>
    <w:rsid w:val="0B2060DA"/>
    <w:rsid w:val="0B2236AA"/>
    <w:rsid w:val="0B246F82"/>
    <w:rsid w:val="0B4D2C32"/>
    <w:rsid w:val="0B4F13C5"/>
    <w:rsid w:val="0B577BBF"/>
    <w:rsid w:val="0B7C4B4B"/>
    <w:rsid w:val="0B8F5247"/>
    <w:rsid w:val="0C0501F9"/>
    <w:rsid w:val="0C08651B"/>
    <w:rsid w:val="0C0C2297"/>
    <w:rsid w:val="0C1C109B"/>
    <w:rsid w:val="0C1C573A"/>
    <w:rsid w:val="0C2C6082"/>
    <w:rsid w:val="0C583F56"/>
    <w:rsid w:val="0C980BAF"/>
    <w:rsid w:val="0CA672E1"/>
    <w:rsid w:val="0CAE74DC"/>
    <w:rsid w:val="0CBB6466"/>
    <w:rsid w:val="0CBE2E4F"/>
    <w:rsid w:val="0CCC279D"/>
    <w:rsid w:val="0CDB1F12"/>
    <w:rsid w:val="0D070304"/>
    <w:rsid w:val="0D265058"/>
    <w:rsid w:val="0D2B6AFF"/>
    <w:rsid w:val="0D2E238D"/>
    <w:rsid w:val="0D4B62FC"/>
    <w:rsid w:val="0D527494"/>
    <w:rsid w:val="0D561079"/>
    <w:rsid w:val="0D57547C"/>
    <w:rsid w:val="0D580954"/>
    <w:rsid w:val="0D5E7C0F"/>
    <w:rsid w:val="0DA60D55"/>
    <w:rsid w:val="0DAC15EE"/>
    <w:rsid w:val="0DB46674"/>
    <w:rsid w:val="0DC6620F"/>
    <w:rsid w:val="0DE96C13"/>
    <w:rsid w:val="0DED2A10"/>
    <w:rsid w:val="0DF71E08"/>
    <w:rsid w:val="0E1809F9"/>
    <w:rsid w:val="0E1B7AF5"/>
    <w:rsid w:val="0E3F5064"/>
    <w:rsid w:val="0E4E6830"/>
    <w:rsid w:val="0E5A33BB"/>
    <w:rsid w:val="0E5D3A3A"/>
    <w:rsid w:val="0E694474"/>
    <w:rsid w:val="0E7C5338"/>
    <w:rsid w:val="0E8321C8"/>
    <w:rsid w:val="0E86364D"/>
    <w:rsid w:val="0E8C07BE"/>
    <w:rsid w:val="0EA279C1"/>
    <w:rsid w:val="0EA93515"/>
    <w:rsid w:val="0EC03289"/>
    <w:rsid w:val="0EC063A0"/>
    <w:rsid w:val="0EDC100B"/>
    <w:rsid w:val="0EED36B2"/>
    <w:rsid w:val="0EED5667"/>
    <w:rsid w:val="0F1C087A"/>
    <w:rsid w:val="0F1D78D5"/>
    <w:rsid w:val="0F1F4320"/>
    <w:rsid w:val="0F5377F0"/>
    <w:rsid w:val="0F650D6C"/>
    <w:rsid w:val="0F8159BB"/>
    <w:rsid w:val="0F862A67"/>
    <w:rsid w:val="0F924CE0"/>
    <w:rsid w:val="0FA0397E"/>
    <w:rsid w:val="0FC00099"/>
    <w:rsid w:val="0FC277C5"/>
    <w:rsid w:val="0FC83E95"/>
    <w:rsid w:val="0FE0205F"/>
    <w:rsid w:val="0FE83EAC"/>
    <w:rsid w:val="0FEC5911"/>
    <w:rsid w:val="10172EAE"/>
    <w:rsid w:val="101828FE"/>
    <w:rsid w:val="10190E55"/>
    <w:rsid w:val="101B07C8"/>
    <w:rsid w:val="10263F4E"/>
    <w:rsid w:val="102736B5"/>
    <w:rsid w:val="102D00D6"/>
    <w:rsid w:val="10432617"/>
    <w:rsid w:val="104842FF"/>
    <w:rsid w:val="10572DA5"/>
    <w:rsid w:val="1058370F"/>
    <w:rsid w:val="10593C75"/>
    <w:rsid w:val="105B2A75"/>
    <w:rsid w:val="1063664A"/>
    <w:rsid w:val="106E39DC"/>
    <w:rsid w:val="108D598B"/>
    <w:rsid w:val="10CD5B0C"/>
    <w:rsid w:val="10D16233"/>
    <w:rsid w:val="10D620E5"/>
    <w:rsid w:val="10D87D15"/>
    <w:rsid w:val="10DE4A2E"/>
    <w:rsid w:val="10DF5221"/>
    <w:rsid w:val="10F64B20"/>
    <w:rsid w:val="10FE0964"/>
    <w:rsid w:val="11174972"/>
    <w:rsid w:val="11545DEF"/>
    <w:rsid w:val="1159305E"/>
    <w:rsid w:val="115D0FF7"/>
    <w:rsid w:val="1169191F"/>
    <w:rsid w:val="118332CB"/>
    <w:rsid w:val="11897CDD"/>
    <w:rsid w:val="119F3CDC"/>
    <w:rsid w:val="11A07E05"/>
    <w:rsid w:val="11D17F24"/>
    <w:rsid w:val="11FE306A"/>
    <w:rsid w:val="120C6C57"/>
    <w:rsid w:val="124903A3"/>
    <w:rsid w:val="12490BF4"/>
    <w:rsid w:val="12511B41"/>
    <w:rsid w:val="12731E53"/>
    <w:rsid w:val="127E54C9"/>
    <w:rsid w:val="12814423"/>
    <w:rsid w:val="128D02B6"/>
    <w:rsid w:val="12950B26"/>
    <w:rsid w:val="129D6C5D"/>
    <w:rsid w:val="12AB0E85"/>
    <w:rsid w:val="12B21647"/>
    <w:rsid w:val="12BB6F6E"/>
    <w:rsid w:val="12E46A5E"/>
    <w:rsid w:val="12E604A4"/>
    <w:rsid w:val="12F70098"/>
    <w:rsid w:val="130A371E"/>
    <w:rsid w:val="131A25AF"/>
    <w:rsid w:val="134509D2"/>
    <w:rsid w:val="134A768F"/>
    <w:rsid w:val="134E3098"/>
    <w:rsid w:val="137931F6"/>
    <w:rsid w:val="13953410"/>
    <w:rsid w:val="139F3290"/>
    <w:rsid w:val="13B3549F"/>
    <w:rsid w:val="13BC0CF5"/>
    <w:rsid w:val="13C00049"/>
    <w:rsid w:val="13CA6D14"/>
    <w:rsid w:val="13D0560F"/>
    <w:rsid w:val="13D567D5"/>
    <w:rsid w:val="14155D8F"/>
    <w:rsid w:val="141D5972"/>
    <w:rsid w:val="141E601E"/>
    <w:rsid w:val="14515A43"/>
    <w:rsid w:val="145A7F6B"/>
    <w:rsid w:val="14672083"/>
    <w:rsid w:val="146E5C31"/>
    <w:rsid w:val="14791F91"/>
    <w:rsid w:val="1488419F"/>
    <w:rsid w:val="148A11B8"/>
    <w:rsid w:val="14A51904"/>
    <w:rsid w:val="14B94011"/>
    <w:rsid w:val="14BA274A"/>
    <w:rsid w:val="14CD42AA"/>
    <w:rsid w:val="14D10C6F"/>
    <w:rsid w:val="14D445A3"/>
    <w:rsid w:val="14DA08B5"/>
    <w:rsid w:val="14E501E7"/>
    <w:rsid w:val="14E53FA8"/>
    <w:rsid w:val="14F41528"/>
    <w:rsid w:val="150A4064"/>
    <w:rsid w:val="151A2D95"/>
    <w:rsid w:val="152115F5"/>
    <w:rsid w:val="152174FC"/>
    <w:rsid w:val="15426F0B"/>
    <w:rsid w:val="154B4DB7"/>
    <w:rsid w:val="155506CC"/>
    <w:rsid w:val="155935CF"/>
    <w:rsid w:val="155C0304"/>
    <w:rsid w:val="155D21FB"/>
    <w:rsid w:val="157B042E"/>
    <w:rsid w:val="157E1E1D"/>
    <w:rsid w:val="157E450E"/>
    <w:rsid w:val="15804A60"/>
    <w:rsid w:val="1593342C"/>
    <w:rsid w:val="15B5748F"/>
    <w:rsid w:val="15CE2027"/>
    <w:rsid w:val="15DC1932"/>
    <w:rsid w:val="15E62DDB"/>
    <w:rsid w:val="15F73E82"/>
    <w:rsid w:val="160D04CB"/>
    <w:rsid w:val="160E684A"/>
    <w:rsid w:val="161507CB"/>
    <w:rsid w:val="161825DD"/>
    <w:rsid w:val="16495C3B"/>
    <w:rsid w:val="164D256D"/>
    <w:rsid w:val="165338F6"/>
    <w:rsid w:val="16534E93"/>
    <w:rsid w:val="16662FAE"/>
    <w:rsid w:val="16680A2E"/>
    <w:rsid w:val="166B3466"/>
    <w:rsid w:val="16865256"/>
    <w:rsid w:val="16A22A5E"/>
    <w:rsid w:val="16A733A2"/>
    <w:rsid w:val="16A75A8D"/>
    <w:rsid w:val="16B64BA4"/>
    <w:rsid w:val="16C01CBF"/>
    <w:rsid w:val="16CF681D"/>
    <w:rsid w:val="16DF38D6"/>
    <w:rsid w:val="16E5696D"/>
    <w:rsid w:val="16EE3105"/>
    <w:rsid w:val="16FB53B2"/>
    <w:rsid w:val="170C7EE3"/>
    <w:rsid w:val="17163A12"/>
    <w:rsid w:val="17165E94"/>
    <w:rsid w:val="171E02EA"/>
    <w:rsid w:val="17483F6C"/>
    <w:rsid w:val="175F7BF8"/>
    <w:rsid w:val="177C79B0"/>
    <w:rsid w:val="178B4415"/>
    <w:rsid w:val="17924B45"/>
    <w:rsid w:val="17946AF1"/>
    <w:rsid w:val="17D2336A"/>
    <w:rsid w:val="17DE099C"/>
    <w:rsid w:val="1810322B"/>
    <w:rsid w:val="18193207"/>
    <w:rsid w:val="183948CB"/>
    <w:rsid w:val="183E0C8F"/>
    <w:rsid w:val="184B1F42"/>
    <w:rsid w:val="18931E36"/>
    <w:rsid w:val="18941D13"/>
    <w:rsid w:val="189A23A0"/>
    <w:rsid w:val="18A13D0A"/>
    <w:rsid w:val="18A443EC"/>
    <w:rsid w:val="18AD0EF1"/>
    <w:rsid w:val="18AF321B"/>
    <w:rsid w:val="18C96D67"/>
    <w:rsid w:val="18DE0561"/>
    <w:rsid w:val="18EA7F56"/>
    <w:rsid w:val="18EB34DA"/>
    <w:rsid w:val="18F3128C"/>
    <w:rsid w:val="18FF4D2C"/>
    <w:rsid w:val="19113CCB"/>
    <w:rsid w:val="19182AEB"/>
    <w:rsid w:val="19527D38"/>
    <w:rsid w:val="19593CAA"/>
    <w:rsid w:val="1961365F"/>
    <w:rsid w:val="196C1DAB"/>
    <w:rsid w:val="19777239"/>
    <w:rsid w:val="1994416F"/>
    <w:rsid w:val="1997201C"/>
    <w:rsid w:val="19CE1764"/>
    <w:rsid w:val="19E40975"/>
    <w:rsid w:val="19F43343"/>
    <w:rsid w:val="19FD0A73"/>
    <w:rsid w:val="19FD1C6C"/>
    <w:rsid w:val="1A1239F6"/>
    <w:rsid w:val="1A1732D8"/>
    <w:rsid w:val="1A2D0007"/>
    <w:rsid w:val="1A4E72D5"/>
    <w:rsid w:val="1A4F2721"/>
    <w:rsid w:val="1A622966"/>
    <w:rsid w:val="1A830BAD"/>
    <w:rsid w:val="1AA5646B"/>
    <w:rsid w:val="1AA80708"/>
    <w:rsid w:val="1ABE0F66"/>
    <w:rsid w:val="1AD36EF3"/>
    <w:rsid w:val="1AE44C41"/>
    <w:rsid w:val="1B1919FC"/>
    <w:rsid w:val="1B286E25"/>
    <w:rsid w:val="1B351236"/>
    <w:rsid w:val="1B3E16AD"/>
    <w:rsid w:val="1B413077"/>
    <w:rsid w:val="1B637077"/>
    <w:rsid w:val="1B6A1E3B"/>
    <w:rsid w:val="1B716083"/>
    <w:rsid w:val="1B866D86"/>
    <w:rsid w:val="1BAB4BA3"/>
    <w:rsid w:val="1BB70731"/>
    <w:rsid w:val="1BBA0090"/>
    <w:rsid w:val="1BCF6365"/>
    <w:rsid w:val="1BDD2C79"/>
    <w:rsid w:val="1BE13ADD"/>
    <w:rsid w:val="1BE6718C"/>
    <w:rsid w:val="1BF732DC"/>
    <w:rsid w:val="1C090024"/>
    <w:rsid w:val="1C0B4114"/>
    <w:rsid w:val="1C112C01"/>
    <w:rsid w:val="1C1374AB"/>
    <w:rsid w:val="1C3C5725"/>
    <w:rsid w:val="1C6D5FB3"/>
    <w:rsid w:val="1C7668F2"/>
    <w:rsid w:val="1C862F5F"/>
    <w:rsid w:val="1C8E7648"/>
    <w:rsid w:val="1C9F271A"/>
    <w:rsid w:val="1CAE308B"/>
    <w:rsid w:val="1CC91AD4"/>
    <w:rsid w:val="1CEF1724"/>
    <w:rsid w:val="1CF537A8"/>
    <w:rsid w:val="1D043F4C"/>
    <w:rsid w:val="1D064342"/>
    <w:rsid w:val="1D0677F1"/>
    <w:rsid w:val="1D1D13BD"/>
    <w:rsid w:val="1D343E77"/>
    <w:rsid w:val="1D3621F6"/>
    <w:rsid w:val="1D6B71BD"/>
    <w:rsid w:val="1D6C62C4"/>
    <w:rsid w:val="1D6F1C6B"/>
    <w:rsid w:val="1D7F7B53"/>
    <w:rsid w:val="1DAF24B4"/>
    <w:rsid w:val="1DD94CA5"/>
    <w:rsid w:val="1DE026DD"/>
    <w:rsid w:val="1E0D1EBD"/>
    <w:rsid w:val="1E10318D"/>
    <w:rsid w:val="1E125276"/>
    <w:rsid w:val="1E16673D"/>
    <w:rsid w:val="1E26140D"/>
    <w:rsid w:val="1E29308C"/>
    <w:rsid w:val="1E397E93"/>
    <w:rsid w:val="1E5D623C"/>
    <w:rsid w:val="1E5E0EA8"/>
    <w:rsid w:val="1E8A1BEA"/>
    <w:rsid w:val="1E8D59F4"/>
    <w:rsid w:val="1E915890"/>
    <w:rsid w:val="1E9C6177"/>
    <w:rsid w:val="1EA34011"/>
    <w:rsid w:val="1EAC3E93"/>
    <w:rsid w:val="1EC96AB5"/>
    <w:rsid w:val="1EDA332A"/>
    <w:rsid w:val="1EE20D69"/>
    <w:rsid w:val="1EF123F6"/>
    <w:rsid w:val="1EF13EA7"/>
    <w:rsid w:val="1F095A1B"/>
    <w:rsid w:val="1F0C6E7E"/>
    <w:rsid w:val="1F276931"/>
    <w:rsid w:val="1F354F0C"/>
    <w:rsid w:val="1F4C55C0"/>
    <w:rsid w:val="1F547D0A"/>
    <w:rsid w:val="1F561EDF"/>
    <w:rsid w:val="1F647FF2"/>
    <w:rsid w:val="1F8D2E1B"/>
    <w:rsid w:val="1FA6246D"/>
    <w:rsid w:val="1FC36484"/>
    <w:rsid w:val="1FE50377"/>
    <w:rsid w:val="1FEE4420"/>
    <w:rsid w:val="1FF722B5"/>
    <w:rsid w:val="200A1545"/>
    <w:rsid w:val="20247842"/>
    <w:rsid w:val="203A2032"/>
    <w:rsid w:val="203B1088"/>
    <w:rsid w:val="205D064C"/>
    <w:rsid w:val="20670A1C"/>
    <w:rsid w:val="206A3046"/>
    <w:rsid w:val="207121B1"/>
    <w:rsid w:val="207F64E6"/>
    <w:rsid w:val="208D559C"/>
    <w:rsid w:val="20DD4C1E"/>
    <w:rsid w:val="20E216B7"/>
    <w:rsid w:val="20EB5D5B"/>
    <w:rsid w:val="20FD7EF8"/>
    <w:rsid w:val="211E1811"/>
    <w:rsid w:val="213136A4"/>
    <w:rsid w:val="213F5A4B"/>
    <w:rsid w:val="214A1671"/>
    <w:rsid w:val="214C3DEC"/>
    <w:rsid w:val="2171482B"/>
    <w:rsid w:val="217F761F"/>
    <w:rsid w:val="21A67652"/>
    <w:rsid w:val="21B264DE"/>
    <w:rsid w:val="21CC5246"/>
    <w:rsid w:val="21E6479B"/>
    <w:rsid w:val="21F132D0"/>
    <w:rsid w:val="21F224C7"/>
    <w:rsid w:val="21F231EE"/>
    <w:rsid w:val="21FB0A5C"/>
    <w:rsid w:val="220A239C"/>
    <w:rsid w:val="220C074A"/>
    <w:rsid w:val="22176A8C"/>
    <w:rsid w:val="222A57AD"/>
    <w:rsid w:val="222C0B1A"/>
    <w:rsid w:val="222D0786"/>
    <w:rsid w:val="224B78AE"/>
    <w:rsid w:val="225E4CA0"/>
    <w:rsid w:val="226755D7"/>
    <w:rsid w:val="226E3F55"/>
    <w:rsid w:val="228A256D"/>
    <w:rsid w:val="229057BD"/>
    <w:rsid w:val="22AD0100"/>
    <w:rsid w:val="22C41E1B"/>
    <w:rsid w:val="22CD6CB6"/>
    <w:rsid w:val="22DB41BF"/>
    <w:rsid w:val="22DE3860"/>
    <w:rsid w:val="22EC742D"/>
    <w:rsid w:val="22F62C0A"/>
    <w:rsid w:val="22F77646"/>
    <w:rsid w:val="23006EF4"/>
    <w:rsid w:val="23091CA1"/>
    <w:rsid w:val="2317339B"/>
    <w:rsid w:val="231C40FF"/>
    <w:rsid w:val="233C0B3D"/>
    <w:rsid w:val="233D23EA"/>
    <w:rsid w:val="234510F2"/>
    <w:rsid w:val="23581F42"/>
    <w:rsid w:val="23691AA1"/>
    <w:rsid w:val="238C77BA"/>
    <w:rsid w:val="23AA092F"/>
    <w:rsid w:val="23FE1156"/>
    <w:rsid w:val="23FE4B63"/>
    <w:rsid w:val="24016723"/>
    <w:rsid w:val="241F1D30"/>
    <w:rsid w:val="242A11AC"/>
    <w:rsid w:val="243807CE"/>
    <w:rsid w:val="243E2BBF"/>
    <w:rsid w:val="245F25E4"/>
    <w:rsid w:val="247656AC"/>
    <w:rsid w:val="24A6761E"/>
    <w:rsid w:val="24BD4585"/>
    <w:rsid w:val="24C76389"/>
    <w:rsid w:val="24EB4746"/>
    <w:rsid w:val="24FE6804"/>
    <w:rsid w:val="25003605"/>
    <w:rsid w:val="250070B3"/>
    <w:rsid w:val="25134F04"/>
    <w:rsid w:val="251651D5"/>
    <w:rsid w:val="252C1B27"/>
    <w:rsid w:val="253A5E8E"/>
    <w:rsid w:val="253D3342"/>
    <w:rsid w:val="25407E2F"/>
    <w:rsid w:val="25672279"/>
    <w:rsid w:val="258A2D59"/>
    <w:rsid w:val="25973D96"/>
    <w:rsid w:val="25AD0C62"/>
    <w:rsid w:val="25AF26F2"/>
    <w:rsid w:val="25B25371"/>
    <w:rsid w:val="25B43181"/>
    <w:rsid w:val="25CC5513"/>
    <w:rsid w:val="25D23E64"/>
    <w:rsid w:val="25E872F6"/>
    <w:rsid w:val="260B1326"/>
    <w:rsid w:val="26176120"/>
    <w:rsid w:val="262C2C5C"/>
    <w:rsid w:val="2631589D"/>
    <w:rsid w:val="26635C9B"/>
    <w:rsid w:val="26661121"/>
    <w:rsid w:val="266B12F1"/>
    <w:rsid w:val="266B5F19"/>
    <w:rsid w:val="267176D0"/>
    <w:rsid w:val="267A7F76"/>
    <w:rsid w:val="2685368E"/>
    <w:rsid w:val="269828FA"/>
    <w:rsid w:val="269C49FC"/>
    <w:rsid w:val="269F6A26"/>
    <w:rsid w:val="26AC406B"/>
    <w:rsid w:val="26B17E5C"/>
    <w:rsid w:val="26CC2F0A"/>
    <w:rsid w:val="26D36DBE"/>
    <w:rsid w:val="26DE04FB"/>
    <w:rsid w:val="26E66941"/>
    <w:rsid w:val="27045F56"/>
    <w:rsid w:val="27061274"/>
    <w:rsid w:val="2706451C"/>
    <w:rsid w:val="27157A3A"/>
    <w:rsid w:val="27166698"/>
    <w:rsid w:val="27183F2D"/>
    <w:rsid w:val="271E1154"/>
    <w:rsid w:val="271E7F89"/>
    <w:rsid w:val="27290226"/>
    <w:rsid w:val="27477B5F"/>
    <w:rsid w:val="2762681E"/>
    <w:rsid w:val="277677B1"/>
    <w:rsid w:val="27855250"/>
    <w:rsid w:val="2786578D"/>
    <w:rsid w:val="279377D9"/>
    <w:rsid w:val="27A95B7A"/>
    <w:rsid w:val="27B176FF"/>
    <w:rsid w:val="27B63F89"/>
    <w:rsid w:val="27BC0C99"/>
    <w:rsid w:val="27BD42F1"/>
    <w:rsid w:val="27CB732F"/>
    <w:rsid w:val="280B0B04"/>
    <w:rsid w:val="281279C7"/>
    <w:rsid w:val="282B06F1"/>
    <w:rsid w:val="284671C7"/>
    <w:rsid w:val="28587CA2"/>
    <w:rsid w:val="28734A4D"/>
    <w:rsid w:val="28844E38"/>
    <w:rsid w:val="2896497D"/>
    <w:rsid w:val="28BC1DB1"/>
    <w:rsid w:val="28C573D2"/>
    <w:rsid w:val="28E858FD"/>
    <w:rsid w:val="28F07FAD"/>
    <w:rsid w:val="28F202B8"/>
    <w:rsid w:val="28F64F9C"/>
    <w:rsid w:val="29151CD9"/>
    <w:rsid w:val="291A0F08"/>
    <w:rsid w:val="291C7EA0"/>
    <w:rsid w:val="29212ABF"/>
    <w:rsid w:val="29230359"/>
    <w:rsid w:val="292C2DD9"/>
    <w:rsid w:val="2932004C"/>
    <w:rsid w:val="29582A25"/>
    <w:rsid w:val="29963B08"/>
    <w:rsid w:val="299F5FE8"/>
    <w:rsid w:val="29B23249"/>
    <w:rsid w:val="29B72022"/>
    <w:rsid w:val="29C84E49"/>
    <w:rsid w:val="29CA6C80"/>
    <w:rsid w:val="29E33305"/>
    <w:rsid w:val="29F521EE"/>
    <w:rsid w:val="2A223D84"/>
    <w:rsid w:val="2A41199B"/>
    <w:rsid w:val="2A437755"/>
    <w:rsid w:val="2A5E2D2D"/>
    <w:rsid w:val="2A607F59"/>
    <w:rsid w:val="2A674752"/>
    <w:rsid w:val="2A6A3F91"/>
    <w:rsid w:val="2A745CD9"/>
    <w:rsid w:val="2AC32A13"/>
    <w:rsid w:val="2ACF0601"/>
    <w:rsid w:val="2ADC4537"/>
    <w:rsid w:val="2AE66FD6"/>
    <w:rsid w:val="2AEA5540"/>
    <w:rsid w:val="2AED40AD"/>
    <w:rsid w:val="2AF22784"/>
    <w:rsid w:val="2AF5300E"/>
    <w:rsid w:val="2AF65CA6"/>
    <w:rsid w:val="2B08392D"/>
    <w:rsid w:val="2B1E00C6"/>
    <w:rsid w:val="2B1F1006"/>
    <w:rsid w:val="2B3740FA"/>
    <w:rsid w:val="2B3B3653"/>
    <w:rsid w:val="2B5907D3"/>
    <w:rsid w:val="2B75440B"/>
    <w:rsid w:val="2B8C37A2"/>
    <w:rsid w:val="2B8F452F"/>
    <w:rsid w:val="2B93162D"/>
    <w:rsid w:val="2B9C4864"/>
    <w:rsid w:val="2BA42522"/>
    <w:rsid w:val="2BA90AE4"/>
    <w:rsid w:val="2BAA4171"/>
    <w:rsid w:val="2BAC5595"/>
    <w:rsid w:val="2BB91D2B"/>
    <w:rsid w:val="2BBB5AEA"/>
    <w:rsid w:val="2BC51E0F"/>
    <w:rsid w:val="2BC763DB"/>
    <w:rsid w:val="2BEE07F7"/>
    <w:rsid w:val="2BF27515"/>
    <w:rsid w:val="2BF4289F"/>
    <w:rsid w:val="2BFC664C"/>
    <w:rsid w:val="2C1137FB"/>
    <w:rsid w:val="2C290DD6"/>
    <w:rsid w:val="2C3F099F"/>
    <w:rsid w:val="2C9650D9"/>
    <w:rsid w:val="2CA02ACB"/>
    <w:rsid w:val="2CAC739F"/>
    <w:rsid w:val="2CB64A1A"/>
    <w:rsid w:val="2CC0370E"/>
    <w:rsid w:val="2D145E77"/>
    <w:rsid w:val="2D175CF2"/>
    <w:rsid w:val="2D1A0783"/>
    <w:rsid w:val="2D217658"/>
    <w:rsid w:val="2D2E7883"/>
    <w:rsid w:val="2D33104F"/>
    <w:rsid w:val="2D520AE1"/>
    <w:rsid w:val="2D54735E"/>
    <w:rsid w:val="2D8610C5"/>
    <w:rsid w:val="2D87339B"/>
    <w:rsid w:val="2D970565"/>
    <w:rsid w:val="2DA37B91"/>
    <w:rsid w:val="2DA85D59"/>
    <w:rsid w:val="2DCD768D"/>
    <w:rsid w:val="2DD516AF"/>
    <w:rsid w:val="2E075878"/>
    <w:rsid w:val="2E1F1440"/>
    <w:rsid w:val="2E470B72"/>
    <w:rsid w:val="2E5F0E75"/>
    <w:rsid w:val="2E65796D"/>
    <w:rsid w:val="2E780F54"/>
    <w:rsid w:val="2E814802"/>
    <w:rsid w:val="2E843ADF"/>
    <w:rsid w:val="2E8C351C"/>
    <w:rsid w:val="2EB7246F"/>
    <w:rsid w:val="2ED45FF5"/>
    <w:rsid w:val="2EE727AE"/>
    <w:rsid w:val="2EEA28C3"/>
    <w:rsid w:val="2F0332B1"/>
    <w:rsid w:val="2F354969"/>
    <w:rsid w:val="2F3628E3"/>
    <w:rsid w:val="2F381865"/>
    <w:rsid w:val="2F4C00D5"/>
    <w:rsid w:val="2F5A4EE1"/>
    <w:rsid w:val="2F5B1D0C"/>
    <w:rsid w:val="2F5C4729"/>
    <w:rsid w:val="2F78036A"/>
    <w:rsid w:val="2F8600CA"/>
    <w:rsid w:val="2F933EDB"/>
    <w:rsid w:val="2F9C0699"/>
    <w:rsid w:val="2FA32BF9"/>
    <w:rsid w:val="2FAF5013"/>
    <w:rsid w:val="2FB5182B"/>
    <w:rsid w:val="2FBC0949"/>
    <w:rsid w:val="2FC504A6"/>
    <w:rsid w:val="2FF6256A"/>
    <w:rsid w:val="30032E68"/>
    <w:rsid w:val="30146BA7"/>
    <w:rsid w:val="301A20DB"/>
    <w:rsid w:val="303D7DCE"/>
    <w:rsid w:val="304C544C"/>
    <w:rsid w:val="30553F3C"/>
    <w:rsid w:val="305D2D76"/>
    <w:rsid w:val="30603318"/>
    <w:rsid w:val="30622B55"/>
    <w:rsid w:val="30685932"/>
    <w:rsid w:val="308D3B59"/>
    <w:rsid w:val="308F19F6"/>
    <w:rsid w:val="30957322"/>
    <w:rsid w:val="309A38B8"/>
    <w:rsid w:val="30BA3132"/>
    <w:rsid w:val="30DB269E"/>
    <w:rsid w:val="30E41533"/>
    <w:rsid w:val="30ED4353"/>
    <w:rsid w:val="30F94D8F"/>
    <w:rsid w:val="31294845"/>
    <w:rsid w:val="31777811"/>
    <w:rsid w:val="31822C91"/>
    <w:rsid w:val="31940009"/>
    <w:rsid w:val="31CC41CD"/>
    <w:rsid w:val="31D55E22"/>
    <w:rsid w:val="31E90986"/>
    <w:rsid w:val="31FC2FBD"/>
    <w:rsid w:val="321B490B"/>
    <w:rsid w:val="32353957"/>
    <w:rsid w:val="323D5B15"/>
    <w:rsid w:val="324B58AC"/>
    <w:rsid w:val="32590EAC"/>
    <w:rsid w:val="326F08B0"/>
    <w:rsid w:val="32716377"/>
    <w:rsid w:val="32860CB6"/>
    <w:rsid w:val="329F6EAA"/>
    <w:rsid w:val="32AD48A5"/>
    <w:rsid w:val="32D20CD7"/>
    <w:rsid w:val="32D66798"/>
    <w:rsid w:val="32DD6077"/>
    <w:rsid w:val="32E70D94"/>
    <w:rsid w:val="32EB5A8E"/>
    <w:rsid w:val="32EF0CDE"/>
    <w:rsid w:val="32FA5DFD"/>
    <w:rsid w:val="331C00EF"/>
    <w:rsid w:val="334B702B"/>
    <w:rsid w:val="3369493D"/>
    <w:rsid w:val="338C2E1F"/>
    <w:rsid w:val="33974E0A"/>
    <w:rsid w:val="339E071B"/>
    <w:rsid w:val="33B404B0"/>
    <w:rsid w:val="33E66F5A"/>
    <w:rsid w:val="340A605A"/>
    <w:rsid w:val="34501124"/>
    <w:rsid w:val="34517CF3"/>
    <w:rsid w:val="345428B7"/>
    <w:rsid w:val="345E61D7"/>
    <w:rsid w:val="34684FD5"/>
    <w:rsid w:val="346A446C"/>
    <w:rsid w:val="346B3FAF"/>
    <w:rsid w:val="347D15F1"/>
    <w:rsid w:val="34884AEF"/>
    <w:rsid w:val="34A605CD"/>
    <w:rsid w:val="34A71B36"/>
    <w:rsid w:val="34B05B7C"/>
    <w:rsid w:val="34B07913"/>
    <w:rsid w:val="34C410ED"/>
    <w:rsid w:val="34EF6DCB"/>
    <w:rsid w:val="34F06122"/>
    <w:rsid w:val="3522471A"/>
    <w:rsid w:val="35241F14"/>
    <w:rsid w:val="35244C62"/>
    <w:rsid w:val="35285854"/>
    <w:rsid w:val="352F5E9F"/>
    <w:rsid w:val="353E56C4"/>
    <w:rsid w:val="35505E75"/>
    <w:rsid w:val="35674621"/>
    <w:rsid w:val="358A534F"/>
    <w:rsid w:val="358D047C"/>
    <w:rsid w:val="3594415E"/>
    <w:rsid w:val="35A506D1"/>
    <w:rsid w:val="35A82166"/>
    <w:rsid w:val="35B846B7"/>
    <w:rsid w:val="35C66595"/>
    <w:rsid w:val="36261C31"/>
    <w:rsid w:val="36463086"/>
    <w:rsid w:val="36481D56"/>
    <w:rsid w:val="366C1135"/>
    <w:rsid w:val="366F6412"/>
    <w:rsid w:val="3676680D"/>
    <w:rsid w:val="36794E27"/>
    <w:rsid w:val="369E1129"/>
    <w:rsid w:val="36B17FB7"/>
    <w:rsid w:val="36BB3C47"/>
    <w:rsid w:val="36EE41E2"/>
    <w:rsid w:val="3701328D"/>
    <w:rsid w:val="37017A26"/>
    <w:rsid w:val="371276B4"/>
    <w:rsid w:val="37294C20"/>
    <w:rsid w:val="372B2402"/>
    <w:rsid w:val="3745571F"/>
    <w:rsid w:val="37480DBB"/>
    <w:rsid w:val="37506A58"/>
    <w:rsid w:val="37815ECC"/>
    <w:rsid w:val="37A23B7C"/>
    <w:rsid w:val="37B7765D"/>
    <w:rsid w:val="37CB7917"/>
    <w:rsid w:val="37D67305"/>
    <w:rsid w:val="37D729DC"/>
    <w:rsid w:val="37D872B1"/>
    <w:rsid w:val="37E61538"/>
    <w:rsid w:val="37FE66C1"/>
    <w:rsid w:val="384A4B5C"/>
    <w:rsid w:val="386D125B"/>
    <w:rsid w:val="386D4B56"/>
    <w:rsid w:val="38872D57"/>
    <w:rsid w:val="388A2173"/>
    <w:rsid w:val="389158F5"/>
    <w:rsid w:val="389D634A"/>
    <w:rsid w:val="389E6D58"/>
    <w:rsid w:val="38AD7811"/>
    <w:rsid w:val="38B1333C"/>
    <w:rsid w:val="38C9512E"/>
    <w:rsid w:val="38CE2496"/>
    <w:rsid w:val="38D117CD"/>
    <w:rsid w:val="38D50552"/>
    <w:rsid w:val="38E04199"/>
    <w:rsid w:val="3911617B"/>
    <w:rsid w:val="39175A68"/>
    <w:rsid w:val="3922528E"/>
    <w:rsid w:val="392553E8"/>
    <w:rsid w:val="392E4B71"/>
    <w:rsid w:val="39383562"/>
    <w:rsid w:val="3941242A"/>
    <w:rsid w:val="394152BE"/>
    <w:rsid w:val="394452A9"/>
    <w:rsid w:val="399B1563"/>
    <w:rsid w:val="39AA776C"/>
    <w:rsid w:val="39B40657"/>
    <w:rsid w:val="39BA63FB"/>
    <w:rsid w:val="39C13C32"/>
    <w:rsid w:val="39CF2166"/>
    <w:rsid w:val="39D83E72"/>
    <w:rsid w:val="39DF1FDC"/>
    <w:rsid w:val="39FC2ACB"/>
    <w:rsid w:val="3A203D7A"/>
    <w:rsid w:val="3A2A74A1"/>
    <w:rsid w:val="3A3128FD"/>
    <w:rsid w:val="3A37316C"/>
    <w:rsid w:val="3A3B7E36"/>
    <w:rsid w:val="3A3E0AFE"/>
    <w:rsid w:val="3A4157B4"/>
    <w:rsid w:val="3A421A81"/>
    <w:rsid w:val="3A4A1E51"/>
    <w:rsid w:val="3A6A78C7"/>
    <w:rsid w:val="3A730CE0"/>
    <w:rsid w:val="3A7317E9"/>
    <w:rsid w:val="3A732708"/>
    <w:rsid w:val="3A741ABC"/>
    <w:rsid w:val="3A766F9E"/>
    <w:rsid w:val="3A861EEE"/>
    <w:rsid w:val="3A8C0A37"/>
    <w:rsid w:val="3A9C145D"/>
    <w:rsid w:val="3AA81680"/>
    <w:rsid w:val="3AA945CB"/>
    <w:rsid w:val="3AAC587F"/>
    <w:rsid w:val="3AC23319"/>
    <w:rsid w:val="3ADA2DF8"/>
    <w:rsid w:val="3AED7B40"/>
    <w:rsid w:val="3B013234"/>
    <w:rsid w:val="3B174DE1"/>
    <w:rsid w:val="3B280353"/>
    <w:rsid w:val="3B43569D"/>
    <w:rsid w:val="3B4A0769"/>
    <w:rsid w:val="3B5A071C"/>
    <w:rsid w:val="3B6A13EC"/>
    <w:rsid w:val="3B735EB0"/>
    <w:rsid w:val="3B81534A"/>
    <w:rsid w:val="3BA70F26"/>
    <w:rsid w:val="3BAC2D79"/>
    <w:rsid w:val="3BBF12B8"/>
    <w:rsid w:val="3BC1781E"/>
    <w:rsid w:val="3BC4252B"/>
    <w:rsid w:val="3BD516A4"/>
    <w:rsid w:val="3BDC6DED"/>
    <w:rsid w:val="3BE45DAD"/>
    <w:rsid w:val="3BE7072C"/>
    <w:rsid w:val="3BE93B12"/>
    <w:rsid w:val="3BEA449A"/>
    <w:rsid w:val="3BF65B50"/>
    <w:rsid w:val="3C1825FD"/>
    <w:rsid w:val="3C2D120E"/>
    <w:rsid w:val="3C3A6DED"/>
    <w:rsid w:val="3C476676"/>
    <w:rsid w:val="3C5C3B10"/>
    <w:rsid w:val="3C6D09EC"/>
    <w:rsid w:val="3C6E0947"/>
    <w:rsid w:val="3C785EB2"/>
    <w:rsid w:val="3C7F19F0"/>
    <w:rsid w:val="3C850BEC"/>
    <w:rsid w:val="3C8945BC"/>
    <w:rsid w:val="3CE0442C"/>
    <w:rsid w:val="3CE24390"/>
    <w:rsid w:val="3CE93EDE"/>
    <w:rsid w:val="3D02673C"/>
    <w:rsid w:val="3D0B1680"/>
    <w:rsid w:val="3D1227BE"/>
    <w:rsid w:val="3D163235"/>
    <w:rsid w:val="3D1C2186"/>
    <w:rsid w:val="3D1F4AFF"/>
    <w:rsid w:val="3D4B73EF"/>
    <w:rsid w:val="3D4D3C82"/>
    <w:rsid w:val="3D4E6506"/>
    <w:rsid w:val="3D6559AA"/>
    <w:rsid w:val="3D6F3FF6"/>
    <w:rsid w:val="3D7B4C11"/>
    <w:rsid w:val="3D9D307D"/>
    <w:rsid w:val="3DE52A08"/>
    <w:rsid w:val="3DFA3B3A"/>
    <w:rsid w:val="3E1317BA"/>
    <w:rsid w:val="3E226DA0"/>
    <w:rsid w:val="3E253A46"/>
    <w:rsid w:val="3E49551D"/>
    <w:rsid w:val="3E4A5927"/>
    <w:rsid w:val="3E600A90"/>
    <w:rsid w:val="3E706708"/>
    <w:rsid w:val="3E7966F3"/>
    <w:rsid w:val="3E892788"/>
    <w:rsid w:val="3E995B9C"/>
    <w:rsid w:val="3EB874FF"/>
    <w:rsid w:val="3ED5374A"/>
    <w:rsid w:val="3EE123B0"/>
    <w:rsid w:val="3EF84CBE"/>
    <w:rsid w:val="3F1A6517"/>
    <w:rsid w:val="3F2321E2"/>
    <w:rsid w:val="3F4D6B3D"/>
    <w:rsid w:val="3F6C0A61"/>
    <w:rsid w:val="3F6E4371"/>
    <w:rsid w:val="3F8179A0"/>
    <w:rsid w:val="3FA330CC"/>
    <w:rsid w:val="3FA65142"/>
    <w:rsid w:val="3FA73D4A"/>
    <w:rsid w:val="3FB3210A"/>
    <w:rsid w:val="3FC23716"/>
    <w:rsid w:val="3FD56433"/>
    <w:rsid w:val="3FFB76E3"/>
    <w:rsid w:val="400269D5"/>
    <w:rsid w:val="40114B80"/>
    <w:rsid w:val="40337B95"/>
    <w:rsid w:val="4064157F"/>
    <w:rsid w:val="407E6CC0"/>
    <w:rsid w:val="407F42E3"/>
    <w:rsid w:val="40917686"/>
    <w:rsid w:val="40917A32"/>
    <w:rsid w:val="4098210D"/>
    <w:rsid w:val="40A23A3A"/>
    <w:rsid w:val="40A64BC6"/>
    <w:rsid w:val="40BC34FB"/>
    <w:rsid w:val="40CA5EE1"/>
    <w:rsid w:val="40E02EBB"/>
    <w:rsid w:val="40E8297D"/>
    <w:rsid w:val="40F12A8E"/>
    <w:rsid w:val="40FF2078"/>
    <w:rsid w:val="41001914"/>
    <w:rsid w:val="41100D05"/>
    <w:rsid w:val="411650BB"/>
    <w:rsid w:val="4135107A"/>
    <w:rsid w:val="415930A5"/>
    <w:rsid w:val="416E202C"/>
    <w:rsid w:val="41774303"/>
    <w:rsid w:val="417D0FEA"/>
    <w:rsid w:val="41A410B7"/>
    <w:rsid w:val="41AF46E8"/>
    <w:rsid w:val="41D77329"/>
    <w:rsid w:val="41D93AEE"/>
    <w:rsid w:val="41E908AA"/>
    <w:rsid w:val="41EB6F27"/>
    <w:rsid w:val="42075153"/>
    <w:rsid w:val="420A522F"/>
    <w:rsid w:val="4216733C"/>
    <w:rsid w:val="421A34A9"/>
    <w:rsid w:val="422500BB"/>
    <w:rsid w:val="42291255"/>
    <w:rsid w:val="424921B6"/>
    <w:rsid w:val="424C041C"/>
    <w:rsid w:val="42555DC4"/>
    <w:rsid w:val="425C4015"/>
    <w:rsid w:val="425C57E8"/>
    <w:rsid w:val="425E4F6B"/>
    <w:rsid w:val="426038A0"/>
    <w:rsid w:val="42793A50"/>
    <w:rsid w:val="42955465"/>
    <w:rsid w:val="42A0063C"/>
    <w:rsid w:val="42A60B37"/>
    <w:rsid w:val="42C27B96"/>
    <w:rsid w:val="42F976B6"/>
    <w:rsid w:val="430F2846"/>
    <w:rsid w:val="43105A10"/>
    <w:rsid w:val="431A63C1"/>
    <w:rsid w:val="43222C7E"/>
    <w:rsid w:val="4330791B"/>
    <w:rsid w:val="43316A9A"/>
    <w:rsid w:val="433C641D"/>
    <w:rsid w:val="43415F49"/>
    <w:rsid w:val="4365563C"/>
    <w:rsid w:val="43657027"/>
    <w:rsid w:val="43860168"/>
    <w:rsid w:val="438B03A3"/>
    <w:rsid w:val="43902CA9"/>
    <w:rsid w:val="439821F4"/>
    <w:rsid w:val="43A22C1D"/>
    <w:rsid w:val="43A93F3B"/>
    <w:rsid w:val="43B120CB"/>
    <w:rsid w:val="43BD236A"/>
    <w:rsid w:val="43C25FA1"/>
    <w:rsid w:val="43C736DB"/>
    <w:rsid w:val="43DC5C0B"/>
    <w:rsid w:val="43F41F13"/>
    <w:rsid w:val="44022993"/>
    <w:rsid w:val="44065395"/>
    <w:rsid w:val="443C1F1F"/>
    <w:rsid w:val="446365FB"/>
    <w:rsid w:val="4482744F"/>
    <w:rsid w:val="44992F5B"/>
    <w:rsid w:val="449C1E82"/>
    <w:rsid w:val="449C618E"/>
    <w:rsid w:val="44A14690"/>
    <w:rsid w:val="44A916FB"/>
    <w:rsid w:val="44B83577"/>
    <w:rsid w:val="44C44A5B"/>
    <w:rsid w:val="44CB0D79"/>
    <w:rsid w:val="44D63450"/>
    <w:rsid w:val="44E25BCF"/>
    <w:rsid w:val="45003BC9"/>
    <w:rsid w:val="45050064"/>
    <w:rsid w:val="451227AD"/>
    <w:rsid w:val="452117CE"/>
    <w:rsid w:val="452C1518"/>
    <w:rsid w:val="452D24A4"/>
    <w:rsid w:val="45512966"/>
    <w:rsid w:val="45720513"/>
    <w:rsid w:val="457421D3"/>
    <w:rsid w:val="457A2317"/>
    <w:rsid w:val="457C1738"/>
    <w:rsid w:val="4590556D"/>
    <w:rsid w:val="459E00EF"/>
    <w:rsid w:val="45BA714D"/>
    <w:rsid w:val="45BB4ECF"/>
    <w:rsid w:val="45C66DEA"/>
    <w:rsid w:val="45D22EB6"/>
    <w:rsid w:val="45DD74E9"/>
    <w:rsid w:val="45EE22B1"/>
    <w:rsid w:val="45F3482C"/>
    <w:rsid w:val="4609120F"/>
    <w:rsid w:val="461E4B1C"/>
    <w:rsid w:val="464063FF"/>
    <w:rsid w:val="46413B68"/>
    <w:rsid w:val="464A66D0"/>
    <w:rsid w:val="464B0AFE"/>
    <w:rsid w:val="466B27DD"/>
    <w:rsid w:val="46916856"/>
    <w:rsid w:val="46922862"/>
    <w:rsid w:val="46A0149A"/>
    <w:rsid w:val="46A534A9"/>
    <w:rsid w:val="46B136B5"/>
    <w:rsid w:val="46C9285F"/>
    <w:rsid w:val="46CC655E"/>
    <w:rsid w:val="46D302D0"/>
    <w:rsid w:val="46DD1787"/>
    <w:rsid w:val="46F37E5F"/>
    <w:rsid w:val="46F55996"/>
    <w:rsid w:val="47437446"/>
    <w:rsid w:val="47556BAD"/>
    <w:rsid w:val="47763871"/>
    <w:rsid w:val="478143A2"/>
    <w:rsid w:val="478A6F31"/>
    <w:rsid w:val="478F7674"/>
    <w:rsid w:val="47A559D5"/>
    <w:rsid w:val="47AD7966"/>
    <w:rsid w:val="47B42DE5"/>
    <w:rsid w:val="47B504B6"/>
    <w:rsid w:val="47EF1C29"/>
    <w:rsid w:val="47F4459B"/>
    <w:rsid w:val="481C6C1B"/>
    <w:rsid w:val="48281093"/>
    <w:rsid w:val="48354B1A"/>
    <w:rsid w:val="48370D87"/>
    <w:rsid w:val="48591D32"/>
    <w:rsid w:val="4878082A"/>
    <w:rsid w:val="488A6E3D"/>
    <w:rsid w:val="48950724"/>
    <w:rsid w:val="48A57C53"/>
    <w:rsid w:val="48D8314F"/>
    <w:rsid w:val="490D2F7B"/>
    <w:rsid w:val="4917186E"/>
    <w:rsid w:val="496A64B2"/>
    <w:rsid w:val="49782DB6"/>
    <w:rsid w:val="498671D7"/>
    <w:rsid w:val="4989760D"/>
    <w:rsid w:val="499E13E7"/>
    <w:rsid w:val="49A57522"/>
    <w:rsid w:val="4A2C5626"/>
    <w:rsid w:val="4A5C2470"/>
    <w:rsid w:val="4A647FD4"/>
    <w:rsid w:val="4A931F54"/>
    <w:rsid w:val="4A977A55"/>
    <w:rsid w:val="4A982B02"/>
    <w:rsid w:val="4A9C6A02"/>
    <w:rsid w:val="4AA016DD"/>
    <w:rsid w:val="4AA70BAB"/>
    <w:rsid w:val="4AD20D62"/>
    <w:rsid w:val="4AD90004"/>
    <w:rsid w:val="4ADE581B"/>
    <w:rsid w:val="4AF6638A"/>
    <w:rsid w:val="4B22431D"/>
    <w:rsid w:val="4B226537"/>
    <w:rsid w:val="4B274ADB"/>
    <w:rsid w:val="4B280543"/>
    <w:rsid w:val="4B2B70F0"/>
    <w:rsid w:val="4B306E39"/>
    <w:rsid w:val="4B4B6A6C"/>
    <w:rsid w:val="4B4C28DA"/>
    <w:rsid w:val="4B561CB6"/>
    <w:rsid w:val="4B5A0D96"/>
    <w:rsid w:val="4B675BA5"/>
    <w:rsid w:val="4B6926D8"/>
    <w:rsid w:val="4B780BCE"/>
    <w:rsid w:val="4B801361"/>
    <w:rsid w:val="4B894515"/>
    <w:rsid w:val="4BBA60AC"/>
    <w:rsid w:val="4BC03073"/>
    <w:rsid w:val="4BD56199"/>
    <w:rsid w:val="4BD57CEC"/>
    <w:rsid w:val="4BD62398"/>
    <w:rsid w:val="4BD63F23"/>
    <w:rsid w:val="4BD842B0"/>
    <w:rsid w:val="4BE126AA"/>
    <w:rsid w:val="4BF60601"/>
    <w:rsid w:val="4C1516C9"/>
    <w:rsid w:val="4C274AFC"/>
    <w:rsid w:val="4C2C3EBA"/>
    <w:rsid w:val="4C407167"/>
    <w:rsid w:val="4C6460D5"/>
    <w:rsid w:val="4C9B7454"/>
    <w:rsid w:val="4CA7707E"/>
    <w:rsid w:val="4CCA3094"/>
    <w:rsid w:val="4CD71749"/>
    <w:rsid w:val="4CE471CB"/>
    <w:rsid w:val="4CE77487"/>
    <w:rsid w:val="4CE82B58"/>
    <w:rsid w:val="4CFC3FE6"/>
    <w:rsid w:val="4D054B2D"/>
    <w:rsid w:val="4D0D3536"/>
    <w:rsid w:val="4D14532D"/>
    <w:rsid w:val="4D183625"/>
    <w:rsid w:val="4D2E586E"/>
    <w:rsid w:val="4D3037F8"/>
    <w:rsid w:val="4D355506"/>
    <w:rsid w:val="4D545CBB"/>
    <w:rsid w:val="4D7A4444"/>
    <w:rsid w:val="4D7B576B"/>
    <w:rsid w:val="4D82302D"/>
    <w:rsid w:val="4D8946CE"/>
    <w:rsid w:val="4D8C2273"/>
    <w:rsid w:val="4D90409B"/>
    <w:rsid w:val="4D936EB5"/>
    <w:rsid w:val="4DA811A2"/>
    <w:rsid w:val="4DC63B63"/>
    <w:rsid w:val="4DF258CA"/>
    <w:rsid w:val="4DF553C1"/>
    <w:rsid w:val="4DF654DB"/>
    <w:rsid w:val="4E0653FE"/>
    <w:rsid w:val="4E2C5427"/>
    <w:rsid w:val="4E2C65A9"/>
    <w:rsid w:val="4E300078"/>
    <w:rsid w:val="4E474047"/>
    <w:rsid w:val="4E495F88"/>
    <w:rsid w:val="4E4B57FF"/>
    <w:rsid w:val="4E514503"/>
    <w:rsid w:val="4E5A3236"/>
    <w:rsid w:val="4E6319FF"/>
    <w:rsid w:val="4E8A03EB"/>
    <w:rsid w:val="4EBB5706"/>
    <w:rsid w:val="4EBD286E"/>
    <w:rsid w:val="4EEF1165"/>
    <w:rsid w:val="4EF90DC1"/>
    <w:rsid w:val="4EFA4002"/>
    <w:rsid w:val="4F0307AC"/>
    <w:rsid w:val="4F117DB9"/>
    <w:rsid w:val="4F1E5C3C"/>
    <w:rsid w:val="4F7976F9"/>
    <w:rsid w:val="4F7E4D9D"/>
    <w:rsid w:val="4F87418A"/>
    <w:rsid w:val="4FB22EB6"/>
    <w:rsid w:val="4FB976F4"/>
    <w:rsid w:val="4FD55C59"/>
    <w:rsid w:val="4FDC62B5"/>
    <w:rsid w:val="4FDE443A"/>
    <w:rsid w:val="4FDE7800"/>
    <w:rsid w:val="4FE25828"/>
    <w:rsid w:val="4FE71A85"/>
    <w:rsid w:val="4FE911CA"/>
    <w:rsid w:val="4FE943BF"/>
    <w:rsid w:val="4FEF267E"/>
    <w:rsid w:val="4FF51818"/>
    <w:rsid w:val="4FF965E1"/>
    <w:rsid w:val="502E7802"/>
    <w:rsid w:val="50317D99"/>
    <w:rsid w:val="50411F86"/>
    <w:rsid w:val="5044377C"/>
    <w:rsid w:val="504851E1"/>
    <w:rsid w:val="50497790"/>
    <w:rsid w:val="505764EF"/>
    <w:rsid w:val="50605088"/>
    <w:rsid w:val="50632D74"/>
    <w:rsid w:val="50681547"/>
    <w:rsid w:val="50762297"/>
    <w:rsid w:val="507656D8"/>
    <w:rsid w:val="507D2CFD"/>
    <w:rsid w:val="50941C73"/>
    <w:rsid w:val="5099399C"/>
    <w:rsid w:val="50FB4BD8"/>
    <w:rsid w:val="510501BC"/>
    <w:rsid w:val="51131BED"/>
    <w:rsid w:val="51142BEB"/>
    <w:rsid w:val="5133743E"/>
    <w:rsid w:val="513C0F88"/>
    <w:rsid w:val="514E0F78"/>
    <w:rsid w:val="51593B71"/>
    <w:rsid w:val="516047B1"/>
    <w:rsid w:val="518444D5"/>
    <w:rsid w:val="5188637F"/>
    <w:rsid w:val="51B96506"/>
    <w:rsid w:val="51CD5790"/>
    <w:rsid w:val="51CE3D9C"/>
    <w:rsid w:val="51D754AB"/>
    <w:rsid w:val="51DB4466"/>
    <w:rsid w:val="51E149D9"/>
    <w:rsid w:val="51E32CBA"/>
    <w:rsid w:val="51ED1329"/>
    <w:rsid w:val="51F04415"/>
    <w:rsid w:val="521E0D5C"/>
    <w:rsid w:val="52307FA7"/>
    <w:rsid w:val="52650525"/>
    <w:rsid w:val="52871B47"/>
    <w:rsid w:val="52946DDA"/>
    <w:rsid w:val="52CF4B61"/>
    <w:rsid w:val="52D81A85"/>
    <w:rsid w:val="52E0226C"/>
    <w:rsid w:val="52FB1D07"/>
    <w:rsid w:val="530D7269"/>
    <w:rsid w:val="53161838"/>
    <w:rsid w:val="5319030F"/>
    <w:rsid w:val="53206B37"/>
    <w:rsid w:val="534274EB"/>
    <w:rsid w:val="53561202"/>
    <w:rsid w:val="538463CB"/>
    <w:rsid w:val="538E27AB"/>
    <w:rsid w:val="53A0046C"/>
    <w:rsid w:val="53A622F1"/>
    <w:rsid w:val="53B04E54"/>
    <w:rsid w:val="53B6798A"/>
    <w:rsid w:val="53BB16A7"/>
    <w:rsid w:val="53EF33B1"/>
    <w:rsid w:val="54141D0C"/>
    <w:rsid w:val="54160AA3"/>
    <w:rsid w:val="54185294"/>
    <w:rsid w:val="5423212D"/>
    <w:rsid w:val="54277B5A"/>
    <w:rsid w:val="5447505D"/>
    <w:rsid w:val="5448596D"/>
    <w:rsid w:val="5466389D"/>
    <w:rsid w:val="54781F35"/>
    <w:rsid w:val="549D2EA8"/>
    <w:rsid w:val="54AA22A1"/>
    <w:rsid w:val="54B578DB"/>
    <w:rsid w:val="54B66DE4"/>
    <w:rsid w:val="54E4388A"/>
    <w:rsid w:val="54ED3C83"/>
    <w:rsid w:val="54EF02BC"/>
    <w:rsid w:val="54FE3C51"/>
    <w:rsid w:val="55027A50"/>
    <w:rsid w:val="550A4197"/>
    <w:rsid w:val="551D66FB"/>
    <w:rsid w:val="5521271E"/>
    <w:rsid w:val="55230B59"/>
    <w:rsid w:val="55262148"/>
    <w:rsid w:val="555246F3"/>
    <w:rsid w:val="555629E6"/>
    <w:rsid w:val="555C5C41"/>
    <w:rsid w:val="555D6E6D"/>
    <w:rsid w:val="55643AD4"/>
    <w:rsid w:val="556F7812"/>
    <w:rsid w:val="557974BA"/>
    <w:rsid w:val="557A03C9"/>
    <w:rsid w:val="557F4B95"/>
    <w:rsid w:val="55914857"/>
    <w:rsid w:val="55997FB2"/>
    <w:rsid w:val="55C51987"/>
    <w:rsid w:val="55D57021"/>
    <w:rsid w:val="55E30BF4"/>
    <w:rsid w:val="55E92686"/>
    <w:rsid w:val="55F57DCB"/>
    <w:rsid w:val="56257FD6"/>
    <w:rsid w:val="56311AF8"/>
    <w:rsid w:val="563155E1"/>
    <w:rsid w:val="56431442"/>
    <w:rsid w:val="564979DB"/>
    <w:rsid w:val="564E3768"/>
    <w:rsid w:val="5668644A"/>
    <w:rsid w:val="566D3AFC"/>
    <w:rsid w:val="56872C44"/>
    <w:rsid w:val="5689467B"/>
    <w:rsid w:val="56B45E3E"/>
    <w:rsid w:val="56C14347"/>
    <w:rsid w:val="56C96CC0"/>
    <w:rsid w:val="56CA2616"/>
    <w:rsid w:val="56E608DC"/>
    <w:rsid w:val="56F53213"/>
    <w:rsid w:val="57082EA3"/>
    <w:rsid w:val="57097C01"/>
    <w:rsid w:val="571B031D"/>
    <w:rsid w:val="571F098F"/>
    <w:rsid w:val="573C4B9A"/>
    <w:rsid w:val="57A439C9"/>
    <w:rsid w:val="57AB105C"/>
    <w:rsid w:val="57AB467F"/>
    <w:rsid w:val="57BC5B0F"/>
    <w:rsid w:val="57C82D03"/>
    <w:rsid w:val="57E365D4"/>
    <w:rsid w:val="57E80E77"/>
    <w:rsid w:val="57F260BC"/>
    <w:rsid w:val="57F30A93"/>
    <w:rsid w:val="580E7B04"/>
    <w:rsid w:val="584C4D45"/>
    <w:rsid w:val="584E77FD"/>
    <w:rsid w:val="587338D8"/>
    <w:rsid w:val="58733BD1"/>
    <w:rsid w:val="58790BEF"/>
    <w:rsid w:val="587B4BA4"/>
    <w:rsid w:val="589B0AF1"/>
    <w:rsid w:val="58A06ADF"/>
    <w:rsid w:val="58B355A6"/>
    <w:rsid w:val="58C9388A"/>
    <w:rsid w:val="58CC5B0D"/>
    <w:rsid w:val="590B1F9E"/>
    <w:rsid w:val="590E4B0F"/>
    <w:rsid w:val="59106D74"/>
    <w:rsid w:val="592156C7"/>
    <w:rsid w:val="59262BFD"/>
    <w:rsid w:val="5933728C"/>
    <w:rsid w:val="593702B6"/>
    <w:rsid w:val="59592FCE"/>
    <w:rsid w:val="598714C3"/>
    <w:rsid w:val="59A2394E"/>
    <w:rsid w:val="59B4479A"/>
    <w:rsid w:val="59BD502E"/>
    <w:rsid w:val="59C02DDF"/>
    <w:rsid w:val="59C066DC"/>
    <w:rsid w:val="59D0216F"/>
    <w:rsid w:val="59D52114"/>
    <w:rsid w:val="59D703E0"/>
    <w:rsid w:val="5A0446B9"/>
    <w:rsid w:val="5A1D2514"/>
    <w:rsid w:val="5A2200FD"/>
    <w:rsid w:val="5A234278"/>
    <w:rsid w:val="5A24300B"/>
    <w:rsid w:val="5A364AF5"/>
    <w:rsid w:val="5A430707"/>
    <w:rsid w:val="5A4469DC"/>
    <w:rsid w:val="5A4534EF"/>
    <w:rsid w:val="5A54527D"/>
    <w:rsid w:val="5AC85F5C"/>
    <w:rsid w:val="5ACC7E47"/>
    <w:rsid w:val="5AD27589"/>
    <w:rsid w:val="5B027C03"/>
    <w:rsid w:val="5B063665"/>
    <w:rsid w:val="5B145466"/>
    <w:rsid w:val="5B1D5161"/>
    <w:rsid w:val="5B3E21FD"/>
    <w:rsid w:val="5B5E6442"/>
    <w:rsid w:val="5B6169BB"/>
    <w:rsid w:val="5B7A7EB0"/>
    <w:rsid w:val="5B9D4769"/>
    <w:rsid w:val="5BA03819"/>
    <w:rsid w:val="5BAA27F5"/>
    <w:rsid w:val="5BB64FEA"/>
    <w:rsid w:val="5BC47B27"/>
    <w:rsid w:val="5BCD01A2"/>
    <w:rsid w:val="5BCF79ED"/>
    <w:rsid w:val="5BDF3CCB"/>
    <w:rsid w:val="5BEB3B45"/>
    <w:rsid w:val="5C0F10DF"/>
    <w:rsid w:val="5C147105"/>
    <w:rsid w:val="5C25462C"/>
    <w:rsid w:val="5C3B6389"/>
    <w:rsid w:val="5C447208"/>
    <w:rsid w:val="5C457DB6"/>
    <w:rsid w:val="5C491667"/>
    <w:rsid w:val="5C5511F7"/>
    <w:rsid w:val="5C56587E"/>
    <w:rsid w:val="5C6065AE"/>
    <w:rsid w:val="5C63387D"/>
    <w:rsid w:val="5C641D6D"/>
    <w:rsid w:val="5C665E6A"/>
    <w:rsid w:val="5C88101D"/>
    <w:rsid w:val="5C892C45"/>
    <w:rsid w:val="5C8A7B5F"/>
    <w:rsid w:val="5C9B364A"/>
    <w:rsid w:val="5CBF6AFA"/>
    <w:rsid w:val="5CC447E6"/>
    <w:rsid w:val="5CFC35D6"/>
    <w:rsid w:val="5D000F2D"/>
    <w:rsid w:val="5D150BE8"/>
    <w:rsid w:val="5D2A3CD9"/>
    <w:rsid w:val="5D476F53"/>
    <w:rsid w:val="5D5A022A"/>
    <w:rsid w:val="5D706BF8"/>
    <w:rsid w:val="5D893F39"/>
    <w:rsid w:val="5D90746E"/>
    <w:rsid w:val="5D916A05"/>
    <w:rsid w:val="5D9B3231"/>
    <w:rsid w:val="5DA452AF"/>
    <w:rsid w:val="5DB63D9C"/>
    <w:rsid w:val="5DF02F6C"/>
    <w:rsid w:val="5DF5704D"/>
    <w:rsid w:val="5DF606DB"/>
    <w:rsid w:val="5DFD50A4"/>
    <w:rsid w:val="5DFF03E3"/>
    <w:rsid w:val="5E055C7E"/>
    <w:rsid w:val="5E092623"/>
    <w:rsid w:val="5E206696"/>
    <w:rsid w:val="5E361E96"/>
    <w:rsid w:val="5E4A0565"/>
    <w:rsid w:val="5E56559A"/>
    <w:rsid w:val="5E5E52B0"/>
    <w:rsid w:val="5E6576C7"/>
    <w:rsid w:val="5E6C0E47"/>
    <w:rsid w:val="5E7411A0"/>
    <w:rsid w:val="5E7F60C7"/>
    <w:rsid w:val="5E892B63"/>
    <w:rsid w:val="5E8D62B5"/>
    <w:rsid w:val="5EB27D08"/>
    <w:rsid w:val="5ED36E21"/>
    <w:rsid w:val="5EDA7CA7"/>
    <w:rsid w:val="5EDC3C6D"/>
    <w:rsid w:val="5F041DD1"/>
    <w:rsid w:val="5F08640A"/>
    <w:rsid w:val="5F1A7DE2"/>
    <w:rsid w:val="5F293753"/>
    <w:rsid w:val="5F304BBB"/>
    <w:rsid w:val="5F4071D9"/>
    <w:rsid w:val="5F574BB8"/>
    <w:rsid w:val="5F5E719E"/>
    <w:rsid w:val="5F627410"/>
    <w:rsid w:val="5F743E3A"/>
    <w:rsid w:val="5F780180"/>
    <w:rsid w:val="5F877789"/>
    <w:rsid w:val="5F9A35C2"/>
    <w:rsid w:val="5FA04D69"/>
    <w:rsid w:val="5FBD29DE"/>
    <w:rsid w:val="5FC64B0A"/>
    <w:rsid w:val="5FF6144C"/>
    <w:rsid w:val="60072F6B"/>
    <w:rsid w:val="602140E8"/>
    <w:rsid w:val="60321257"/>
    <w:rsid w:val="603B0506"/>
    <w:rsid w:val="604528C2"/>
    <w:rsid w:val="605167B0"/>
    <w:rsid w:val="605E39A5"/>
    <w:rsid w:val="60750EBF"/>
    <w:rsid w:val="609D03F7"/>
    <w:rsid w:val="60A17715"/>
    <w:rsid w:val="60B13459"/>
    <w:rsid w:val="60B307D3"/>
    <w:rsid w:val="60CD782A"/>
    <w:rsid w:val="60D515EF"/>
    <w:rsid w:val="60DC676C"/>
    <w:rsid w:val="60F76C03"/>
    <w:rsid w:val="60FA4A52"/>
    <w:rsid w:val="61045E51"/>
    <w:rsid w:val="61061DEB"/>
    <w:rsid w:val="61186578"/>
    <w:rsid w:val="611D54EF"/>
    <w:rsid w:val="61233B0B"/>
    <w:rsid w:val="612C2939"/>
    <w:rsid w:val="61497821"/>
    <w:rsid w:val="61767157"/>
    <w:rsid w:val="617B7767"/>
    <w:rsid w:val="618333ED"/>
    <w:rsid w:val="619E3022"/>
    <w:rsid w:val="61AF0920"/>
    <w:rsid w:val="61BA5D30"/>
    <w:rsid w:val="61BB6466"/>
    <w:rsid w:val="61DA1351"/>
    <w:rsid w:val="61DA75D5"/>
    <w:rsid w:val="61E72397"/>
    <w:rsid w:val="61F05348"/>
    <w:rsid w:val="62080E76"/>
    <w:rsid w:val="621363D9"/>
    <w:rsid w:val="622A6821"/>
    <w:rsid w:val="62320C1C"/>
    <w:rsid w:val="62350AA4"/>
    <w:rsid w:val="623679A9"/>
    <w:rsid w:val="62442EEE"/>
    <w:rsid w:val="624805AF"/>
    <w:rsid w:val="62746EE8"/>
    <w:rsid w:val="62855E2E"/>
    <w:rsid w:val="62962D29"/>
    <w:rsid w:val="629E7D4D"/>
    <w:rsid w:val="62C11DED"/>
    <w:rsid w:val="62F0270F"/>
    <w:rsid w:val="6301745C"/>
    <w:rsid w:val="63105B6C"/>
    <w:rsid w:val="631336CF"/>
    <w:rsid w:val="631D52CC"/>
    <w:rsid w:val="631E1073"/>
    <w:rsid w:val="632C797F"/>
    <w:rsid w:val="63346F99"/>
    <w:rsid w:val="635B008B"/>
    <w:rsid w:val="6367739C"/>
    <w:rsid w:val="636A0CC9"/>
    <w:rsid w:val="636A6304"/>
    <w:rsid w:val="636D5BBA"/>
    <w:rsid w:val="6374062E"/>
    <w:rsid w:val="637D5E1B"/>
    <w:rsid w:val="637E5FC1"/>
    <w:rsid w:val="63986A61"/>
    <w:rsid w:val="63A67F4B"/>
    <w:rsid w:val="63AB24AC"/>
    <w:rsid w:val="63AC2661"/>
    <w:rsid w:val="63CD55B9"/>
    <w:rsid w:val="63D03776"/>
    <w:rsid w:val="63D37F66"/>
    <w:rsid w:val="63D947EB"/>
    <w:rsid w:val="63F705B8"/>
    <w:rsid w:val="63F829A0"/>
    <w:rsid w:val="63FA4E9B"/>
    <w:rsid w:val="64006D2A"/>
    <w:rsid w:val="64037688"/>
    <w:rsid w:val="64242DAA"/>
    <w:rsid w:val="642C2F6F"/>
    <w:rsid w:val="643048D3"/>
    <w:rsid w:val="644D3703"/>
    <w:rsid w:val="64644E7F"/>
    <w:rsid w:val="64683B05"/>
    <w:rsid w:val="646B50C6"/>
    <w:rsid w:val="649960AE"/>
    <w:rsid w:val="64997AE4"/>
    <w:rsid w:val="64A67B8F"/>
    <w:rsid w:val="64E70A31"/>
    <w:rsid w:val="64EB31A0"/>
    <w:rsid w:val="64F8557E"/>
    <w:rsid w:val="65087D41"/>
    <w:rsid w:val="651661C3"/>
    <w:rsid w:val="65233610"/>
    <w:rsid w:val="65243BFC"/>
    <w:rsid w:val="652A6FAA"/>
    <w:rsid w:val="652A7AA1"/>
    <w:rsid w:val="652D690B"/>
    <w:rsid w:val="65384B0E"/>
    <w:rsid w:val="653B2F17"/>
    <w:rsid w:val="654A3574"/>
    <w:rsid w:val="654B7677"/>
    <w:rsid w:val="65690E28"/>
    <w:rsid w:val="65705F65"/>
    <w:rsid w:val="658600D2"/>
    <w:rsid w:val="658A6473"/>
    <w:rsid w:val="65A87106"/>
    <w:rsid w:val="65AA3066"/>
    <w:rsid w:val="65B5232C"/>
    <w:rsid w:val="65C46AA2"/>
    <w:rsid w:val="65C56B74"/>
    <w:rsid w:val="65CF1A3F"/>
    <w:rsid w:val="65D6560D"/>
    <w:rsid w:val="65DA4229"/>
    <w:rsid w:val="65E342AF"/>
    <w:rsid w:val="65EE7998"/>
    <w:rsid w:val="6601276B"/>
    <w:rsid w:val="66121107"/>
    <w:rsid w:val="66236B6C"/>
    <w:rsid w:val="66322F1B"/>
    <w:rsid w:val="66425C9D"/>
    <w:rsid w:val="664B77DF"/>
    <w:rsid w:val="66676F61"/>
    <w:rsid w:val="66775179"/>
    <w:rsid w:val="668827C1"/>
    <w:rsid w:val="668B5994"/>
    <w:rsid w:val="6691468C"/>
    <w:rsid w:val="66A6320E"/>
    <w:rsid w:val="66C5560A"/>
    <w:rsid w:val="66EE3CE1"/>
    <w:rsid w:val="66F1274D"/>
    <w:rsid w:val="66FD3D94"/>
    <w:rsid w:val="67096D67"/>
    <w:rsid w:val="67116D7B"/>
    <w:rsid w:val="67211CD8"/>
    <w:rsid w:val="67345B3A"/>
    <w:rsid w:val="674E10EB"/>
    <w:rsid w:val="675047A4"/>
    <w:rsid w:val="675F1ED3"/>
    <w:rsid w:val="67710335"/>
    <w:rsid w:val="679A1996"/>
    <w:rsid w:val="679A7A79"/>
    <w:rsid w:val="679C675B"/>
    <w:rsid w:val="679D5319"/>
    <w:rsid w:val="67C76FFD"/>
    <w:rsid w:val="67D46015"/>
    <w:rsid w:val="67E85D9A"/>
    <w:rsid w:val="67FE086B"/>
    <w:rsid w:val="6800440E"/>
    <w:rsid w:val="6802336D"/>
    <w:rsid w:val="68171E21"/>
    <w:rsid w:val="682512F3"/>
    <w:rsid w:val="682E5F8E"/>
    <w:rsid w:val="68390061"/>
    <w:rsid w:val="686721DF"/>
    <w:rsid w:val="687B24F4"/>
    <w:rsid w:val="68AD4B0C"/>
    <w:rsid w:val="68AE4B81"/>
    <w:rsid w:val="68B57261"/>
    <w:rsid w:val="68C30C60"/>
    <w:rsid w:val="68D26624"/>
    <w:rsid w:val="68D57B95"/>
    <w:rsid w:val="68D74A1D"/>
    <w:rsid w:val="68F97675"/>
    <w:rsid w:val="68FA37F8"/>
    <w:rsid w:val="691B756F"/>
    <w:rsid w:val="69220751"/>
    <w:rsid w:val="6922531B"/>
    <w:rsid w:val="692D2EF4"/>
    <w:rsid w:val="6944482C"/>
    <w:rsid w:val="69513472"/>
    <w:rsid w:val="695D3B05"/>
    <w:rsid w:val="69746E77"/>
    <w:rsid w:val="6981735D"/>
    <w:rsid w:val="698833E2"/>
    <w:rsid w:val="698E7B82"/>
    <w:rsid w:val="699F41DD"/>
    <w:rsid w:val="69B404F9"/>
    <w:rsid w:val="69C627D4"/>
    <w:rsid w:val="69E072FD"/>
    <w:rsid w:val="69E61E04"/>
    <w:rsid w:val="69FE117E"/>
    <w:rsid w:val="6A044D64"/>
    <w:rsid w:val="6A121727"/>
    <w:rsid w:val="6A15738A"/>
    <w:rsid w:val="6A1C02C7"/>
    <w:rsid w:val="6A291BDD"/>
    <w:rsid w:val="6A34060A"/>
    <w:rsid w:val="6A50359A"/>
    <w:rsid w:val="6A5F52A3"/>
    <w:rsid w:val="6A6D283F"/>
    <w:rsid w:val="6A7040E9"/>
    <w:rsid w:val="6A720F3E"/>
    <w:rsid w:val="6A825041"/>
    <w:rsid w:val="6AA060F7"/>
    <w:rsid w:val="6ABB21F7"/>
    <w:rsid w:val="6AD462AF"/>
    <w:rsid w:val="6AEB1992"/>
    <w:rsid w:val="6AEC1DA4"/>
    <w:rsid w:val="6AED54FA"/>
    <w:rsid w:val="6AF40A7F"/>
    <w:rsid w:val="6B096272"/>
    <w:rsid w:val="6B0C1FA4"/>
    <w:rsid w:val="6B224E60"/>
    <w:rsid w:val="6B37333A"/>
    <w:rsid w:val="6B482548"/>
    <w:rsid w:val="6B4A2266"/>
    <w:rsid w:val="6B4A56DB"/>
    <w:rsid w:val="6B552086"/>
    <w:rsid w:val="6B5A4A10"/>
    <w:rsid w:val="6B5C2005"/>
    <w:rsid w:val="6B66172A"/>
    <w:rsid w:val="6B6B44F2"/>
    <w:rsid w:val="6B8D1BA2"/>
    <w:rsid w:val="6BA02403"/>
    <w:rsid w:val="6BA24834"/>
    <w:rsid w:val="6BA8207B"/>
    <w:rsid w:val="6BAB1572"/>
    <w:rsid w:val="6BD0420D"/>
    <w:rsid w:val="6BEE3415"/>
    <w:rsid w:val="6C264CB6"/>
    <w:rsid w:val="6C455D97"/>
    <w:rsid w:val="6C577B45"/>
    <w:rsid w:val="6C654883"/>
    <w:rsid w:val="6C6F4443"/>
    <w:rsid w:val="6C7B31D5"/>
    <w:rsid w:val="6C8A0C65"/>
    <w:rsid w:val="6CB24799"/>
    <w:rsid w:val="6CB30417"/>
    <w:rsid w:val="6CC2015A"/>
    <w:rsid w:val="6CC515AF"/>
    <w:rsid w:val="6CC63E84"/>
    <w:rsid w:val="6CD519B4"/>
    <w:rsid w:val="6CD56047"/>
    <w:rsid w:val="6CDF5443"/>
    <w:rsid w:val="6CE518A6"/>
    <w:rsid w:val="6D206538"/>
    <w:rsid w:val="6D735E04"/>
    <w:rsid w:val="6D7555EC"/>
    <w:rsid w:val="6D7E1259"/>
    <w:rsid w:val="6DA936A8"/>
    <w:rsid w:val="6DBC09AE"/>
    <w:rsid w:val="6DBC278B"/>
    <w:rsid w:val="6DC36EF5"/>
    <w:rsid w:val="6DC81643"/>
    <w:rsid w:val="6DE5358E"/>
    <w:rsid w:val="6DF32930"/>
    <w:rsid w:val="6DF332FA"/>
    <w:rsid w:val="6DF87B5F"/>
    <w:rsid w:val="6E0D1649"/>
    <w:rsid w:val="6E110246"/>
    <w:rsid w:val="6E127744"/>
    <w:rsid w:val="6E187084"/>
    <w:rsid w:val="6E274B94"/>
    <w:rsid w:val="6E2967E2"/>
    <w:rsid w:val="6E6C5816"/>
    <w:rsid w:val="6E7D4EE6"/>
    <w:rsid w:val="6E9A1D8E"/>
    <w:rsid w:val="6EAC09EF"/>
    <w:rsid w:val="6EB02088"/>
    <w:rsid w:val="6EB94E06"/>
    <w:rsid w:val="6ED40D67"/>
    <w:rsid w:val="6F032EF5"/>
    <w:rsid w:val="6F092043"/>
    <w:rsid w:val="6F2844A1"/>
    <w:rsid w:val="6F2B607B"/>
    <w:rsid w:val="6F2C714A"/>
    <w:rsid w:val="6F3D7355"/>
    <w:rsid w:val="6F5419BC"/>
    <w:rsid w:val="6F542703"/>
    <w:rsid w:val="6F612375"/>
    <w:rsid w:val="6F6B0E3F"/>
    <w:rsid w:val="6F7004E4"/>
    <w:rsid w:val="6F8B33CA"/>
    <w:rsid w:val="6FA61A08"/>
    <w:rsid w:val="6FD93C22"/>
    <w:rsid w:val="6FEC7E0C"/>
    <w:rsid w:val="70005801"/>
    <w:rsid w:val="70023D8B"/>
    <w:rsid w:val="700D7ACE"/>
    <w:rsid w:val="701D393B"/>
    <w:rsid w:val="702312F2"/>
    <w:rsid w:val="70277282"/>
    <w:rsid w:val="702E698E"/>
    <w:rsid w:val="70503E49"/>
    <w:rsid w:val="705D2BAB"/>
    <w:rsid w:val="706A367D"/>
    <w:rsid w:val="70886418"/>
    <w:rsid w:val="7091247F"/>
    <w:rsid w:val="70BB14B1"/>
    <w:rsid w:val="70BB42C8"/>
    <w:rsid w:val="70D676C7"/>
    <w:rsid w:val="70E57320"/>
    <w:rsid w:val="710B04C9"/>
    <w:rsid w:val="711E73A5"/>
    <w:rsid w:val="71374100"/>
    <w:rsid w:val="713A49A1"/>
    <w:rsid w:val="71545E7C"/>
    <w:rsid w:val="715F0513"/>
    <w:rsid w:val="716330AF"/>
    <w:rsid w:val="71681C5D"/>
    <w:rsid w:val="71710159"/>
    <w:rsid w:val="717F5A81"/>
    <w:rsid w:val="7183425E"/>
    <w:rsid w:val="71881A39"/>
    <w:rsid w:val="71933E9A"/>
    <w:rsid w:val="71A50DF2"/>
    <w:rsid w:val="71A62C12"/>
    <w:rsid w:val="71AC25FA"/>
    <w:rsid w:val="71B548FF"/>
    <w:rsid w:val="71B77F52"/>
    <w:rsid w:val="71D23816"/>
    <w:rsid w:val="7205608D"/>
    <w:rsid w:val="720F77F2"/>
    <w:rsid w:val="724513CF"/>
    <w:rsid w:val="72501B88"/>
    <w:rsid w:val="725C2005"/>
    <w:rsid w:val="726A6B33"/>
    <w:rsid w:val="7274494D"/>
    <w:rsid w:val="728746BD"/>
    <w:rsid w:val="72E245CA"/>
    <w:rsid w:val="72E901C2"/>
    <w:rsid w:val="72FB548B"/>
    <w:rsid w:val="72FC1B67"/>
    <w:rsid w:val="730340D6"/>
    <w:rsid w:val="730944AC"/>
    <w:rsid w:val="733320B7"/>
    <w:rsid w:val="733714E2"/>
    <w:rsid w:val="734A70F6"/>
    <w:rsid w:val="737D2F11"/>
    <w:rsid w:val="73953564"/>
    <w:rsid w:val="739A436A"/>
    <w:rsid w:val="73A27325"/>
    <w:rsid w:val="73AD0947"/>
    <w:rsid w:val="73BA6EB3"/>
    <w:rsid w:val="73BC1BCC"/>
    <w:rsid w:val="73BE69C6"/>
    <w:rsid w:val="73C8520B"/>
    <w:rsid w:val="73C92BF9"/>
    <w:rsid w:val="74094834"/>
    <w:rsid w:val="741F6F6C"/>
    <w:rsid w:val="7438680B"/>
    <w:rsid w:val="74491578"/>
    <w:rsid w:val="746C10C7"/>
    <w:rsid w:val="748F437D"/>
    <w:rsid w:val="74BC1C2F"/>
    <w:rsid w:val="74C2316C"/>
    <w:rsid w:val="74C6460A"/>
    <w:rsid w:val="74D514EF"/>
    <w:rsid w:val="74EB08AB"/>
    <w:rsid w:val="74FC57CB"/>
    <w:rsid w:val="75297140"/>
    <w:rsid w:val="75406495"/>
    <w:rsid w:val="75697A36"/>
    <w:rsid w:val="756C78BD"/>
    <w:rsid w:val="75771C81"/>
    <w:rsid w:val="75801BF2"/>
    <w:rsid w:val="758A4AA7"/>
    <w:rsid w:val="759B06F3"/>
    <w:rsid w:val="759E23B0"/>
    <w:rsid w:val="75A06D10"/>
    <w:rsid w:val="75F777DD"/>
    <w:rsid w:val="76005CCE"/>
    <w:rsid w:val="76021D10"/>
    <w:rsid w:val="760F3210"/>
    <w:rsid w:val="761D09BE"/>
    <w:rsid w:val="765C2694"/>
    <w:rsid w:val="76707C5A"/>
    <w:rsid w:val="767419E2"/>
    <w:rsid w:val="767C26F3"/>
    <w:rsid w:val="767D3396"/>
    <w:rsid w:val="769639F0"/>
    <w:rsid w:val="76B84710"/>
    <w:rsid w:val="76C52BB8"/>
    <w:rsid w:val="77061D69"/>
    <w:rsid w:val="770A1AF3"/>
    <w:rsid w:val="770D4E5A"/>
    <w:rsid w:val="772176AC"/>
    <w:rsid w:val="77700CC3"/>
    <w:rsid w:val="77862C5A"/>
    <w:rsid w:val="778B04EB"/>
    <w:rsid w:val="779A04BC"/>
    <w:rsid w:val="779B66EC"/>
    <w:rsid w:val="779B6997"/>
    <w:rsid w:val="77AB7A36"/>
    <w:rsid w:val="77B176A6"/>
    <w:rsid w:val="77BA0CC6"/>
    <w:rsid w:val="77BA4C6D"/>
    <w:rsid w:val="77BC4E62"/>
    <w:rsid w:val="77DB6001"/>
    <w:rsid w:val="77E948BA"/>
    <w:rsid w:val="77EE1BAB"/>
    <w:rsid w:val="78031036"/>
    <w:rsid w:val="780A4298"/>
    <w:rsid w:val="782B19AE"/>
    <w:rsid w:val="784E2F1E"/>
    <w:rsid w:val="785341C9"/>
    <w:rsid w:val="785E55DF"/>
    <w:rsid w:val="786D2976"/>
    <w:rsid w:val="786F31C2"/>
    <w:rsid w:val="787823E9"/>
    <w:rsid w:val="788739A4"/>
    <w:rsid w:val="788A4AD3"/>
    <w:rsid w:val="78954335"/>
    <w:rsid w:val="789D4935"/>
    <w:rsid w:val="789F45AF"/>
    <w:rsid w:val="78AA0449"/>
    <w:rsid w:val="78B05588"/>
    <w:rsid w:val="78C9042E"/>
    <w:rsid w:val="78CB7B57"/>
    <w:rsid w:val="78D405AD"/>
    <w:rsid w:val="78DC0A16"/>
    <w:rsid w:val="78DD185E"/>
    <w:rsid w:val="78E831F8"/>
    <w:rsid w:val="79153347"/>
    <w:rsid w:val="791E5C6B"/>
    <w:rsid w:val="79227D2F"/>
    <w:rsid w:val="794F7733"/>
    <w:rsid w:val="795534F3"/>
    <w:rsid w:val="79893FEA"/>
    <w:rsid w:val="79AF4BA4"/>
    <w:rsid w:val="79B50725"/>
    <w:rsid w:val="79BA60F6"/>
    <w:rsid w:val="79BC40F8"/>
    <w:rsid w:val="79E44E07"/>
    <w:rsid w:val="79F7077B"/>
    <w:rsid w:val="79F913B8"/>
    <w:rsid w:val="7A1F29CA"/>
    <w:rsid w:val="7A285C3E"/>
    <w:rsid w:val="7A39442B"/>
    <w:rsid w:val="7A5B3FB3"/>
    <w:rsid w:val="7A632CF8"/>
    <w:rsid w:val="7A6834E6"/>
    <w:rsid w:val="7A6A510C"/>
    <w:rsid w:val="7A8251D3"/>
    <w:rsid w:val="7A8A0720"/>
    <w:rsid w:val="7A8E38E0"/>
    <w:rsid w:val="7AAA76D3"/>
    <w:rsid w:val="7ADC2743"/>
    <w:rsid w:val="7AF85457"/>
    <w:rsid w:val="7AFB52D3"/>
    <w:rsid w:val="7B04096A"/>
    <w:rsid w:val="7B0A6FC3"/>
    <w:rsid w:val="7B2B7629"/>
    <w:rsid w:val="7B3E421D"/>
    <w:rsid w:val="7B613829"/>
    <w:rsid w:val="7B6F39A5"/>
    <w:rsid w:val="7B7C3133"/>
    <w:rsid w:val="7B863695"/>
    <w:rsid w:val="7B8D1CFD"/>
    <w:rsid w:val="7B8F5E30"/>
    <w:rsid w:val="7B995FDD"/>
    <w:rsid w:val="7B9C3407"/>
    <w:rsid w:val="7BB33DEF"/>
    <w:rsid w:val="7BC55082"/>
    <w:rsid w:val="7BC81E6E"/>
    <w:rsid w:val="7BDA7D73"/>
    <w:rsid w:val="7BE322AC"/>
    <w:rsid w:val="7BF56813"/>
    <w:rsid w:val="7C195371"/>
    <w:rsid w:val="7C262FCB"/>
    <w:rsid w:val="7C2C375A"/>
    <w:rsid w:val="7C37318E"/>
    <w:rsid w:val="7C3E596F"/>
    <w:rsid w:val="7C4A0F01"/>
    <w:rsid w:val="7C4E1ECC"/>
    <w:rsid w:val="7C547A08"/>
    <w:rsid w:val="7C5C0777"/>
    <w:rsid w:val="7C607769"/>
    <w:rsid w:val="7C6D2290"/>
    <w:rsid w:val="7C6E092C"/>
    <w:rsid w:val="7C6E7284"/>
    <w:rsid w:val="7C8425E7"/>
    <w:rsid w:val="7C8B4155"/>
    <w:rsid w:val="7C9A07AC"/>
    <w:rsid w:val="7C9C4682"/>
    <w:rsid w:val="7CB053EC"/>
    <w:rsid w:val="7CB43AB8"/>
    <w:rsid w:val="7CC131BB"/>
    <w:rsid w:val="7CCD54B0"/>
    <w:rsid w:val="7CED2197"/>
    <w:rsid w:val="7D170130"/>
    <w:rsid w:val="7D1F6131"/>
    <w:rsid w:val="7D4A3D8E"/>
    <w:rsid w:val="7D4D67B1"/>
    <w:rsid w:val="7D4E4F6D"/>
    <w:rsid w:val="7D54487F"/>
    <w:rsid w:val="7D975099"/>
    <w:rsid w:val="7D9B1FDD"/>
    <w:rsid w:val="7DA744D0"/>
    <w:rsid w:val="7DA8268E"/>
    <w:rsid w:val="7DBA090D"/>
    <w:rsid w:val="7DC57B02"/>
    <w:rsid w:val="7DE67D6E"/>
    <w:rsid w:val="7DE84254"/>
    <w:rsid w:val="7DEF082D"/>
    <w:rsid w:val="7E2A1493"/>
    <w:rsid w:val="7E6512E4"/>
    <w:rsid w:val="7E677CB5"/>
    <w:rsid w:val="7E6C72F1"/>
    <w:rsid w:val="7E6E2DC5"/>
    <w:rsid w:val="7E737BF8"/>
    <w:rsid w:val="7E9057A6"/>
    <w:rsid w:val="7EAD6E6C"/>
    <w:rsid w:val="7EB22E27"/>
    <w:rsid w:val="7EBA5185"/>
    <w:rsid w:val="7EC479AC"/>
    <w:rsid w:val="7ECA7992"/>
    <w:rsid w:val="7ECC6D8D"/>
    <w:rsid w:val="7EDE4E2D"/>
    <w:rsid w:val="7EEA2CA4"/>
    <w:rsid w:val="7EF15E24"/>
    <w:rsid w:val="7F0D0BF3"/>
    <w:rsid w:val="7F1B455E"/>
    <w:rsid w:val="7F2C1B4C"/>
    <w:rsid w:val="7F775FA9"/>
    <w:rsid w:val="7F7A4FE2"/>
    <w:rsid w:val="7F8257CD"/>
    <w:rsid w:val="7F8E1112"/>
    <w:rsid w:val="7FA54858"/>
    <w:rsid w:val="7FAB63A4"/>
    <w:rsid w:val="7FB92852"/>
    <w:rsid w:val="7FF628E7"/>
    <w:rsid w:val="7FFC27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0"/>
    <w:qFormat/>
    <w:uiPriority w:val="0"/>
    <w:pPr>
      <w:keepNext/>
      <w:keepLines/>
      <w:spacing w:line="360" w:lineRule="auto"/>
      <w:outlineLvl w:val="0"/>
    </w:pPr>
    <w:rPr>
      <w:rFonts w:eastAsia="黑体"/>
      <w:b/>
      <w:bCs/>
      <w:kern w:val="44"/>
      <w:sz w:val="32"/>
      <w:szCs w:val="44"/>
    </w:rPr>
  </w:style>
  <w:style w:type="paragraph" w:styleId="4">
    <w:name w:val="heading 2"/>
    <w:basedOn w:val="1"/>
    <w:next w:val="1"/>
    <w:link w:val="98"/>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138"/>
    <w:qFormat/>
    <w:uiPriority w:val="0"/>
    <w:pPr>
      <w:keepNext/>
      <w:keepLines/>
      <w:spacing w:line="360" w:lineRule="auto"/>
      <w:outlineLvl w:val="2"/>
    </w:pPr>
    <w:rPr>
      <w:rFonts w:eastAsia="黑体"/>
      <w:b/>
      <w:bCs/>
      <w:szCs w:val="32"/>
    </w:rPr>
  </w:style>
  <w:style w:type="paragraph" w:styleId="6">
    <w:name w:val="heading 4"/>
    <w:basedOn w:val="1"/>
    <w:next w:val="1"/>
    <w:link w:val="119"/>
    <w:qFormat/>
    <w:uiPriority w:val="0"/>
    <w:pPr>
      <w:keepNext/>
      <w:keepLines/>
      <w:spacing w:line="360" w:lineRule="auto"/>
      <w:outlineLvl w:val="3"/>
    </w:pPr>
    <w:rPr>
      <w:rFonts w:ascii="Arial" w:hAnsi="Arial"/>
      <w:b/>
      <w:bCs/>
      <w:szCs w:val="28"/>
    </w:rPr>
  </w:style>
  <w:style w:type="paragraph" w:styleId="7">
    <w:name w:val="heading 5"/>
    <w:basedOn w:val="1"/>
    <w:next w:val="1"/>
    <w:link w:val="159"/>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qFormat/>
    <w:uiPriority w:val="0"/>
    <w:pPr>
      <w:keepNext/>
      <w:keepLines/>
      <w:spacing w:before="240" w:after="64" w:line="317" w:lineRule="auto"/>
      <w:outlineLvl w:val="7"/>
    </w:pPr>
    <w:rPr>
      <w:rFonts w:ascii="Cambria" w:hAnsi="Cambria"/>
      <w:sz w:val="24"/>
    </w:rPr>
  </w:style>
  <w:style w:type="paragraph" w:styleId="11">
    <w:name w:val="heading 9"/>
    <w:basedOn w:val="1"/>
    <w:next w:val="1"/>
    <w:qFormat/>
    <w:uiPriority w:val="0"/>
    <w:pPr>
      <w:keepNext/>
      <w:keepLines/>
      <w:spacing w:before="240" w:after="64" w:line="317" w:lineRule="auto"/>
      <w:outlineLvl w:val="8"/>
    </w:pPr>
    <w:rPr>
      <w:rFonts w:ascii="Cambria" w:hAnsi="Cambria"/>
      <w:szCs w:val="21"/>
    </w:rPr>
  </w:style>
  <w:style w:type="character" w:default="1" w:styleId="42">
    <w:name w:val="Default Paragraph Font"/>
    <w:link w:val="43"/>
    <w:unhideWhenUsed/>
    <w:qFormat/>
    <w:uiPriority w:val="1"/>
    <w:rPr>
      <w:szCs w:val="20"/>
    </w:rPr>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footer"/>
    <w:basedOn w:val="1"/>
    <w:link w:val="141"/>
    <w:qFormat/>
    <w:uiPriority w:val="0"/>
    <w:pPr>
      <w:tabs>
        <w:tab w:val="center" w:pos="4153"/>
        <w:tab w:val="right" w:pos="8306"/>
      </w:tabs>
      <w:snapToGrid w:val="0"/>
      <w:jc w:val="left"/>
    </w:pPr>
    <w:rPr>
      <w:sz w:val="18"/>
      <w:szCs w:val="18"/>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qFormat/>
    <w:uiPriority w:val="0"/>
    <w:pPr>
      <w:widowControl/>
      <w:ind w:firstLine="420"/>
      <w:jc w:val="left"/>
    </w:pPr>
    <w:rPr>
      <w:sz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21"/>
    <w:qFormat/>
    <w:uiPriority w:val="0"/>
    <w:pPr>
      <w:shd w:val="clear" w:color="auto" w:fill="000080"/>
    </w:pPr>
    <w:rPr>
      <w:shd w:val="clear" w:color="auto" w:fill="000080"/>
    </w:rPr>
  </w:style>
  <w:style w:type="paragraph" w:styleId="16">
    <w:name w:val="annotation text"/>
    <w:basedOn w:val="1"/>
    <w:link w:val="151"/>
    <w:qFormat/>
    <w:uiPriority w:val="0"/>
    <w:pPr>
      <w:jc w:val="left"/>
    </w:pPr>
  </w:style>
  <w:style w:type="paragraph" w:styleId="17">
    <w:name w:val="Body Text"/>
    <w:basedOn w:val="1"/>
    <w:next w:val="1"/>
    <w:link w:val="106"/>
    <w:qFormat/>
    <w:uiPriority w:val="0"/>
    <w:pPr>
      <w:adjustRightInd w:val="0"/>
      <w:spacing w:after="60" w:line="360" w:lineRule="atLeast"/>
      <w:ind w:left="72" w:leftChars="30" w:right="30" w:rightChars="30"/>
      <w:jc w:val="center"/>
      <w:textAlignment w:val="baseline"/>
    </w:pPr>
    <w:rPr>
      <w:szCs w:val="22"/>
    </w:rPr>
  </w:style>
  <w:style w:type="paragraph" w:styleId="18">
    <w:name w:val="Body Text Indent"/>
    <w:basedOn w:val="1"/>
    <w:link w:val="95"/>
    <w:qFormat/>
    <w:uiPriority w:val="0"/>
    <w:pPr>
      <w:spacing w:before="240" w:line="360" w:lineRule="auto"/>
      <w:ind w:firstLine="552" w:firstLineChars="263"/>
    </w:pPr>
    <w:rPr>
      <w:rFonts w:ascii="宋体" w:hAnsi="宋体"/>
      <w:szCs w:val="20"/>
    </w:rPr>
  </w:style>
  <w:style w:type="paragraph" w:styleId="19">
    <w:name w:val="index 4"/>
    <w:basedOn w:val="1"/>
    <w:next w:val="1"/>
    <w:qFormat/>
    <w:uiPriority w:val="0"/>
    <w:pPr>
      <w:ind w:left="600" w:leftChars="600"/>
    </w:pPr>
  </w:style>
  <w:style w:type="paragraph" w:styleId="20">
    <w:name w:val="toc 5"/>
    <w:basedOn w:val="1"/>
    <w:next w:val="1"/>
    <w:qFormat/>
    <w:uiPriority w:val="39"/>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next w:val="6"/>
    <w:link w:val="117"/>
    <w:qFormat/>
    <w:uiPriority w:val="0"/>
    <w:rPr>
      <w:rFonts w:ascii="宋体" w:hAnsi="Courier New"/>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145"/>
    <w:qFormat/>
    <w:uiPriority w:val="0"/>
    <w:pPr>
      <w:ind w:left="100" w:leftChars="2500"/>
    </w:pPr>
  </w:style>
  <w:style w:type="paragraph" w:styleId="25">
    <w:name w:val="Body Text Indent 2"/>
    <w:basedOn w:val="1"/>
    <w:link w:val="167"/>
    <w:qFormat/>
    <w:uiPriority w:val="0"/>
    <w:pPr>
      <w:spacing w:after="120" w:line="480" w:lineRule="auto"/>
      <w:ind w:left="420" w:leftChars="200"/>
    </w:pPr>
  </w:style>
  <w:style w:type="paragraph" w:styleId="26">
    <w:name w:val="Balloon Text"/>
    <w:basedOn w:val="1"/>
    <w:link w:val="96"/>
    <w:qFormat/>
    <w:uiPriority w:val="0"/>
    <w:rPr>
      <w:sz w:val="18"/>
      <w:szCs w:val="18"/>
    </w:rPr>
  </w:style>
  <w:style w:type="paragraph" w:styleId="27">
    <w:name w:val="header"/>
    <w:basedOn w:val="1"/>
    <w:link w:val="126"/>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60" w:line="400" w:lineRule="exact"/>
    </w:pPr>
    <w:rPr>
      <w:rFonts w:eastAsia="黑体"/>
    </w:rPr>
  </w:style>
  <w:style w:type="paragraph" w:styleId="29">
    <w:name w:val="toc 4"/>
    <w:basedOn w:val="1"/>
    <w:next w:val="1"/>
    <w:qFormat/>
    <w:uiPriority w:val="39"/>
    <w:pPr>
      <w:ind w:left="1260" w:leftChars="600"/>
    </w:pPr>
    <w:rPr>
      <w:rFonts w:ascii="Calibri" w:hAnsi="Calibri"/>
      <w:szCs w:val="22"/>
    </w:rPr>
  </w:style>
  <w:style w:type="paragraph" w:styleId="3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link w:val="128"/>
    <w:qFormat/>
    <w:uiPriority w:val="0"/>
    <w:pPr>
      <w:adjustRightInd w:val="0"/>
      <w:spacing w:line="312" w:lineRule="atLeast"/>
      <w:jc w:val="left"/>
      <w:textAlignment w:val="baseline"/>
    </w:pPr>
    <w:rPr>
      <w:kern w:val="0"/>
      <w:sz w:val="18"/>
      <w:szCs w:val="20"/>
    </w:rPr>
  </w:style>
  <w:style w:type="paragraph" w:styleId="32">
    <w:name w:val="toc 6"/>
    <w:basedOn w:val="1"/>
    <w:next w:val="1"/>
    <w:qFormat/>
    <w:uiPriority w:val="39"/>
    <w:pPr>
      <w:ind w:left="2100" w:leftChars="1000"/>
    </w:pPr>
    <w:rPr>
      <w:rFonts w:ascii="Calibri" w:hAnsi="Calibri"/>
      <w:szCs w:val="22"/>
    </w:rPr>
  </w:style>
  <w:style w:type="paragraph" w:styleId="33">
    <w:name w:val="toc 2"/>
    <w:basedOn w:val="1"/>
    <w:next w:val="1"/>
    <w:qFormat/>
    <w:uiPriority w:val="39"/>
    <w:pPr>
      <w:ind w:left="420" w:leftChars="200"/>
    </w:pPr>
    <w:rPr>
      <w:rFonts w:ascii="Calibri" w:hAnsi="Calibri"/>
      <w:szCs w:val="22"/>
    </w:rPr>
  </w:style>
  <w:style w:type="paragraph" w:styleId="34">
    <w:name w:val="toc 9"/>
    <w:basedOn w:val="1"/>
    <w:next w:val="1"/>
    <w:qFormat/>
    <w:uiPriority w:val="39"/>
    <w:pPr>
      <w:ind w:left="3360" w:leftChars="1600"/>
    </w:pPr>
    <w:rPr>
      <w:rFonts w:ascii="Calibri" w:hAnsi="Calibri"/>
      <w:szCs w:val="22"/>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index 1"/>
    <w:basedOn w:val="1"/>
    <w:next w:val="1"/>
    <w:qFormat/>
    <w:uiPriority w:val="0"/>
  </w:style>
  <w:style w:type="paragraph" w:styleId="37">
    <w:name w:val="Title"/>
    <w:basedOn w:val="1"/>
    <w:next w:val="1"/>
    <w:link w:val="114"/>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88"/>
    <w:qFormat/>
    <w:uiPriority w:val="0"/>
    <w:rPr>
      <w:b/>
      <w:bCs/>
    </w:rPr>
  </w:style>
  <w:style w:type="paragraph" w:styleId="39">
    <w:name w:val="Body Text First Indent 2"/>
    <w:basedOn w:val="1"/>
    <w:qFormat/>
    <w:uiPriority w:val="0"/>
    <w:pPr>
      <w:spacing w:after="120"/>
      <w:ind w:left="420" w:leftChars="200" w:firstLine="420" w:firstLineChars="200"/>
    </w:pPr>
    <w:rPr>
      <w:rFonts w:ascii="Times New Roman" w:hAnsi="Times New Roman"/>
      <w:kern w:val="0"/>
      <w:sz w:val="32"/>
    </w:rPr>
  </w:style>
  <w:style w:type="table" w:styleId="41">
    <w:name w:val="Table Grid"/>
    <w:basedOn w:val="4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 Char Char Char Char Char Char Char Char Char Char Char Char Char Char Char Char"/>
    <w:basedOn w:val="1"/>
    <w:link w:val="42"/>
    <w:qFormat/>
    <w:uiPriority w:val="0"/>
    <w:pPr>
      <w:tabs>
        <w:tab w:val="left" w:pos="360"/>
      </w:tabs>
      <w:spacing w:line="360" w:lineRule="auto"/>
      <w:ind w:left="482" w:firstLine="200" w:firstLineChars="200"/>
    </w:pPr>
    <w:rPr>
      <w:szCs w:val="20"/>
    </w:rPr>
  </w:style>
  <w:style w:type="character" w:styleId="44">
    <w:name w:val="Strong"/>
    <w:qFormat/>
    <w:uiPriority w:val="0"/>
    <w:rPr>
      <w:b/>
      <w:bCs/>
    </w:rPr>
  </w:style>
  <w:style w:type="character" w:styleId="45">
    <w:name w:val="page number"/>
    <w:basedOn w:val="42"/>
    <w:qFormat/>
    <w:uiPriority w:val="0"/>
  </w:style>
  <w:style w:type="character" w:styleId="46">
    <w:name w:val="FollowedHyperlink"/>
    <w:qFormat/>
    <w:uiPriority w:val="0"/>
    <w:rPr>
      <w:color w:val="666666"/>
      <w:u w:val="none"/>
    </w:rPr>
  </w:style>
  <w:style w:type="character" w:styleId="47">
    <w:name w:val="Emphasis"/>
    <w:qFormat/>
    <w:uiPriority w:val="0"/>
    <w:rPr>
      <w:i/>
      <w:iCs/>
    </w:rPr>
  </w:style>
  <w:style w:type="character" w:styleId="48">
    <w:name w:val="Hyperlink"/>
    <w:basedOn w:val="42"/>
    <w:qFormat/>
    <w:uiPriority w:val="99"/>
    <w:rPr>
      <w:color w:val="666666"/>
      <w:u w:val="none"/>
    </w:rPr>
  </w:style>
  <w:style w:type="character" w:styleId="49">
    <w:name w:val="HTML Code"/>
    <w:qFormat/>
    <w:uiPriority w:val="0"/>
    <w:rPr>
      <w:rFonts w:ascii="Courier New" w:hAnsi="Courier New"/>
      <w:sz w:val="20"/>
    </w:rPr>
  </w:style>
  <w:style w:type="character" w:styleId="50">
    <w:name w:val="annotation reference"/>
    <w:qFormat/>
    <w:uiPriority w:val="0"/>
    <w:rPr>
      <w:sz w:val="21"/>
      <w:szCs w:val="21"/>
    </w:rPr>
  </w:style>
  <w:style w:type="character" w:styleId="51">
    <w:name w:val="HTML Cite"/>
    <w:qFormat/>
    <w:uiPriority w:val="0"/>
  </w:style>
  <w:style w:type="paragraph" w:customStyle="1" w:styleId="52">
    <w:name w:val="表格文字"/>
    <w:basedOn w:val="1"/>
    <w:qFormat/>
    <w:uiPriority w:val="99"/>
    <w:pPr>
      <w:spacing w:before="25" w:after="25"/>
    </w:pPr>
    <w:rPr>
      <w:rFonts w:ascii="Calibri" w:hAnsi="Calibri"/>
      <w:bCs/>
      <w:spacing w:val="10"/>
      <w:sz w:val="24"/>
    </w:rPr>
  </w:style>
  <w:style w:type="paragraph" w:customStyle="1" w:styleId="53">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5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5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57">
    <w:name w:val="List Paragraph"/>
    <w:basedOn w:val="1"/>
    <w:qFormat/>
    <w:uiPriority w:val="0"/>
    <w:pPr>
      <w:ind w:firstLine="420" w:firstLineChars="200"/>
    </w:pPr>
    <w:rPr>
      <w:rFonts w:ascii="Calibri" w:hAnsi="Calibri"/>
      <w:szCs w:val="22"/>
    </w:rPr>
  </w:style>
  <w:style w:type="paragraph" w:customStyle="1" w:styleId="5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60">
    <w:name w:val="1"/>
    <w:basedOn w:val="1"/>
    <w:next w:val="1"/>
    <w:qFormat/>
    <w:uiPriority w:val="0"/>
  </w:style>
  <w:style w:type="paragraph" w:customStyle="1" w:styleId="61">
    <w:name w:val="首行缩进"/>
    <w:basedOn w:val="1"/>
    <w:qFormat/>
    <w:uiPriority w:val="0"/>
    <w:pPr>
      <w:ind w:firstLine="480" w:firstLineChars="200"/>
    </w:pPr>
    <w:rPr>
      <w:rFonts w:ascii="Times New Roman" w:hAnsi="Times New Roman" w:eastAsia="宋体" w:cs="Times New Roman"/>
      <w:lang w:val="zh-CN"/>
    </w:rPr>
  </w:style>
  <w:style w:type="paragraph" w:customStyle="1" w:styleId="62">
    <w:name w:val="Char"/>
    <w:basedOn w:val="1"/>
    <w:qFormat/>
    <w:uiPriority w:val="0"/>
    <w:pPr>
      <w:widowControl/>
      <w:spacing w:after="160" w:line="240" w:lineRule="exact"/>
      <w:jc w:val="left"/>
    </w:pPr>
  </w:style>
  <w:style w:type="paragraph" w:customStyle="1" w:styleId="63">
    <w:name w:val="_Style 59"/>
    <w:basedOn w:val="3"/>
    <w:next w:val="1"/>
    <w:qFormat/>
    <w:uiPriority w:val="0"/>
    <w:pPr>
      <w:spacing w:before="340" w:after="330" w:line="576" w:lineRule="auto"/>
      <w:outlineLvl w:val="9"/>
    </w:pPr>
    <w:rPr>
      <w:rFonts w:ascii="Calibri" w:hAnsi="Calibri"/>
      <w:sz w:val="44"/>
    </w:rPr>
  </w:style>
  <w:style w:type="paragraph" w:styleId="64">
    <w:name w:val="Quote"/>
    <w:basedOn w:val="1"/>
    <w:next w:val="1"/>
    <w:link w:val="136"/>
    <w:qFormat/>
    <w:uiPriority w:val="0"/>
    <w:rPr>
      <w:i/>
      <w:iCs/>
      <w:color w:val="000000"/>
      <w:kern w:val="0"/>
      <w:sz w:val="20"/>
      <w:szCs w:val="20"/>
    </w:rPr>
  </w:style>
  <w:style w:type="paragraph" w:customStyle="1" w:styleId="65">
    <w:name w:val="样式1"/>
    <w:basedOn w:val="1"/>
    <w:next w:val="6"/>
    <w:qFormat/>
    <w:uiPriority w:val="0"/>
    <w:pPr>
      <w:spacing w:line="360" w:lineRule="auto"/>
      <w:ind w:firstLine="420" w:firstLineChars="200"/>
    </w:pPr>
    <w:rPr>
      <w:rFonts w:ascii="宋体" w:hAnsi="宋体"/>
      <w:szCs w:val="21"/>
    </w:rPr>
  </w:style>
  <w:style w:type="paragraph" w:customStyle="1" w:styleId="66">
    <w:name w:val="列出段落31"/>
    <w:basedOn w:val="1"/>
    <w:qFormat/>
    <w:uiPriority w:val="0"/>
    <w:pPr>
      <w:spacing w:line="240" w:lineRule="auto"/>
      <w:ind w:firstLine="420" w:firstLineChars="200"/>
    </w:pPr>
    <w:rPr>
      <w:rFonts w:eastAsia="宋体" w:cs="Calibri"/>
      <w:sz w:val="21"/>
      <w:szCs w:val="21"/>
    </w:rPr>
  </w:style>
  <w:style w:type="paragraph" w:customStyle="1" w:styleId="67">
    <w:name w:val="列出段落3"/>
    <w:basedOn w:val="1"/>
    <w:qFormat/>
    <w:uiPriority w:val="0"/>
    <w:pPr>
      <w:spacing w:line="240" w:lineRule="auto"/>
      <w:ind w:firstLine="420" w:firstLineChars="200"/>
    </w:pPr>
    <w:rPr>
      <w:rFonts w:eastAsia="宋体" w:cs="Calibri"/>
      <w:sz w:val="21"/>
      <w:szCs w:val="21"/>
    </w:rPr>
  </w:style>
  <w:style w:type="paragraph" w:customStyle="1" w:styleId="6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6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styleId="71">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2">
    <w:name w:val="2-2ji"/>
    <w:basedOn w:val="4"/>
    <w:qFormat/>
    <w:uiPriority w:val="0"/>
    <w:pPr>
      <w:spacing w:before="0" w:after="0" w:line="360" w:lineRule="auto"/>
      <w:jc w:val="center"/>
    </w:pPr>
    <w:rPr>
      <w:rFonts w:ascii="宋体" w:hAnsi="宋体" w:eastAsia="宋体"/>
      <w:sz w:val="36"/>
      <w:szCs w:val="24"/>
    </w:rPr>
  </w:style>
  <w:style w:type="paragraph" w:customStyle="1" w:styleId="7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4">
    <w:name w:val="标题5"/>
    <w:basedOn w:val="5"/>
    <w:link w:val="131"/>
    <w:qFormat/>
    <w:uiPriority w:val="0"/>
    <w:pPr>
      <w:spacing w:before="260" w:after="260" w:line="413" w:lineRule="auto"/>
    </w:pPr>
    <w:rPr>
      <w:rFonts w:ascii="Arial" w:hAnsi="Arial" w:eastAsia="宋体"/>
      <w:kern w:val="0"/>
      <w:sz w:val="24"/>
    </w:rPr>
  </w:style>
  <w:style w:type="paragraph" w:customStyle="1" w:styleId="75">
    <w:name w:val="_Style 71"/>
    <w:qFormat/>
    <w:uiPriority w:val="0"/>
    <w:rPr>
      <w:rFonts w:ascii="Calibri" w:hAnsi="Calibri" w:eastAsia="宋体" w:cs="Times New Roman"/>
      <w:kern w:val="2"/>
      <w:sz w:val="21"/>
      <w:szCs w:val="24"/>
      <w:lang w:val="en-US" w:eastAsia="zh-CN" w:bidi="ar-SA"/>
    </w:rPr>
  </w:style>
  <w:style w:type="paragraph" w:customStyle="1" w:styleId="7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默认"/>
    <w:qFormat/>
    <w:uiPriority w:val="0"/>
    <w:rPr>
      <w:rFonts w:ascii="Helvetica Neue" w:hAnsi="Helvetica Neue" w:eastAsia="Arial Unicode MS" w:cs="Arial Unicode MS"/>
      <w:color w:val="000000"/>
      <w:sz w:val="22"/>
      <w:szCs w:val="22"/>
      <w:lang w:val="zh-TW" w:eastAsia="zh-TW" w:bidi="ar-SA"/>
    </w:rPr>
  </w:style>
  <w:style w:type="paragraph" w:customStyle="1" w:styleId="78">
    <w:name w:val="p0"/>
    <w:basedOn w:val="1"/>
    <w:qFormat/>
    <w:uiPriority w:val="0"/>
    <w:pPr>
      <w:widowControl/>
    </w:pPr>
    <w:rPr>
      <w:rFonts w:ascii="Calibri" w:hAnsi="Calibri" w:cs="宋体"/>
      <w:kern w:val="0"/>
      <w:szCs w:val="21"/>
    </w:rPr>
  </w:style>
  <w:style w:type="paragraph" w:customStyle="1" w:styleId="79">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Char Char Char Char Char Char Char"/>
    <w:basedOn w:val="1"/>
    <w:qFormat/>
    <w:uiPriority w:val="0"/>
    <w:pPr>
      <w:widowControl/>
      <w:spacing w:after="160" w:line="240" w:lineRule="exact"/>
      <w:jc w:val="left"/>
    </w:pPr>
  </w:style>
  <w:style w:type="paragraph" w:customStyle="1" w:styleId="81">
    <w:name w:val="标题4"/>
    <w:basedOn w:val="4"/>
    <w:next w:val="19"/>
    <w:link w:val="104"/>
    <w:qFormat/>
    <w:uiPriority w:val="0"/>
    <w:rPr>
      <w:rFonts w:eastAsia="宋体"/>
      <w:kern w:val="0"/>
      <w:sz w:val="24"/>
    </w:rPr>
  </w:style>
  <w:style w:type="paragraph" w:customStyle="1" w:styleId="82">
    <w:name w:val="Char1"/>
    <w:basedOn w:val="1"/>
    <w:qFormat/>
    <w:uiPriority w:val="0"/>
    <w:pPr>
      <w:widowControl/>
      <w:spacing w:after="160" w:line="240" w:lineRule="exact"/>
      <w:jc w:val="left"/>
    </w:pPr>
  </w:style>
  <w:style w:type="paragraph" w:customStyle="1" w:styleId="83">
    <w:name w:val="_Style 37"/>
    <w:basedOn w:val="1"/>
    <w:next w:val="1"/>
    <w:qFormat/>
    <w:uiPriority w:val="0"/>
  </w:style>
  <w:style w:type="paragraph" w:styleId="84">
    <w:name w:val="Intense Quote"/>
    <w:basedOn w:val="1"/>
    <w:next w:val="1"/>
    <w:link w:val="166"/>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85">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列出段落1"/>
    <w:basedOn w:val="1"/>
    <w:qFormat/>
    <w:uiPriority w:val="0"/>
    <w:pPr>
      <w:ind w:firstLine="420" w:firstLineChars="200"/>
    </w:pPr>
    <w:rPr>
      <w:rFonts w:ascii="Calibri" w:hAnsi="Calibri"/>
      <w:szCs w:val="22"/>
    </w:rPr>
  </w:style>
  <w:style w:type="character" w:customStyle="1" w:styleId="87">
    <w:name w:val="Document Map Char"/>
    <w:qFormat/>
    <w:uiPriority w:val="0"/>
    <w:rPr>
      <w:rFonts w:eastAsia="宋体"/>
      <w:kern w:val="2"/>
      <w:sz w:val="21"/>
      <w:szCs w:val="24"/>
      <w:lang w:val="en-US" w:eastAsia="zh-CN" w:bidi="ar-SA"/>
    </w:rPr>
  </w:style>
  <w:style w:type="character" w:customStyle="1" w:styleId="88">
    <w:name w:val="批注主题 Char"/>
    <w:link w:val="38"/>
    <w:qFormat/>
    <w:uiPriority w:val="0"/>
    <w:rPr>
      <w:b/>
      <w:bCs/>
      <w:kern w:val="2"/>
      <w:sz w:val="21"/>
      <w:szCs w:val="24"/>
      <w:lang w:bidi="ar-SA"/>
    </w:rPr>
  </w:style>
  <w:style w:type="character" w:customStyle="1" w:styleId="89">
    <w:name w:val="批注文字 Char1"/>
    <w:qFormat/>
    <w:uiPriority w:val="0"/>
    <w:rPr>
      <w:rFonts w:ascii="Times New Roman" w:hAnsi="Times New Roman" w:eastAsia="宋体" w:cs="Times New Roman"/>
      <w:szCs w:val="24"/>
    </w:rPr>
  </w:style>
  <w:style w:type="character" w:customStyle="1" w:styleId="90">
    <w:name w:val="Heading 5 Char"/>
    <w:qFormat/>
    <w:uiPriority w:val="0"/>
    <w:rPr>
      <w:rFonts w:eastAsia="宋体"/>
      <w:b/>
      <w:bCs/>
      <w:kern w:val="2"/>
      <w:sz w:val="28"/>
      <w:szCs w:val="28"/>
      <w:lang w:val="en-US" w:eastAsia="zh-CN" w:bidi="ar-SA"/>
    </w:rPr>
  </w:style>
  <w:style w:type="character" w:customStyle="1" w:styleId="91">
    <w:name w:val="Heading 3 Char"/>
    <w:qFormat/>
    <w:uiPriority w:val="0"/>
    <w:rPr>
      <w:rFonts w:cs="Times New Roman"/>
      <w:b/>
      <w:bCs/>
      <w:kern w:val="2"/>
      <w:sz w:val="32"/>
      <w:szCs w:val="32"/>
    </w:rPr>
  </w:style>
  <w:style w:type="character" w:customStyle="1" w:styleId="92">
    <w:name w:val="Char Char19"/>
    <w:qFormat/>
    <w:uiPriority w:val="0"/>
    <w:rPr>
      <w:rFonts w:ascii="Arial" w:hAnsi="Arial" w:eastAsia="宋体" w:cs="Times New Roman"/>
      <w:b/>
      <w:bCs/>
      <w:szCs w:val="28"/>
    </w:rPr>
  </w:style>
  <w:style w:type="character" w:customStyle="1" w:styleId="93">
    <w:name w:val="批注框文本 Char1"/>
    <w:qFormat/>
    <w:uiPriority w:val="0"/>
    <w:rPr>
      <w:rFonts w:ascii="Times New Roman" w:hAnsi="Times New Roman" w:eastAsia="宋体" w:cs="Times New Roman"/>
      <w:sz w:val="18"/>
      <w:szCs w:val="18"/>
    </w:rPr>
  </w:style>
  <w:style w:type="character" w:customStyle="1" w:styleId="94">
    <w:name w:val="Heading 4 Char"/>
    <w:qFormat/>
    <w:uiPriority w:val="0"/>
    <w:rPr>
      <w:rFonts w:ascii="Arial" w:hAnsi="Arial" w:eastAsia="宋体"/>
      <w:b/>
      <w:bCs/>
      <w:kern w:val="2"/>
      <w:sz w:val="21"/>
      <w:szCs w:val="28"/>
      <w:lang w:val="en-US" w:eastAsia="zh-CN" w:bidi="ar-SA"/>
    </w:rPr>
  </w:style>
  <w:style w:type="character" w:customStyle="1" w:styleId="95">
    <w:name w:val="正文文本缩进 Char"/>
    <w:link w:val="18"/>
    <w:qFormat/>
    <w:uiPriority w:val="0"/>
    <w:rPr>
      <w:rFonts w:ascii="宋体" w:hAnsi="宋体"/>
      <w:kern w:val="2"/>
      <w:sz w:val="21"/>
      <w:lang w:bidi="ar-SA"/>
    </w:rPr>
  </w:style>
  <w:style w:type="character" w:customStyle="1" w:styleId="96">
    <w:name w:val="批注框文本 Char"/>
    <w:link w:val="26"/>
    <w:qFormat/>
    <w:uiPriority w:val="0"/>
    <w:rPr>
      <w:kern w:val="2"/>
      <w:sz w:val="18"/>
      <w:szCs w:val="18"/>
      <w:lang w:bidi="ar-SA"/>
    </w:rPr>
  </w:style>
  <w:style w:type="character" w:customStyle="1" w:styleId="97">
    <w:name w:val="Char Char9"/>
    <w:qFormat/>
    <w:uiPriority w:val="0"/>
    <w:rPr>
      <w:rFonts w:eastAsia="宋体"/>
      <w:b/>
      <w:bCs/>
      <w:kern w:val="44"/>
      <w:sz w:val="32"/>
      <w:szCs w:val="44"/>
      <w:lang w:val="en-US" w:eastAsia="zh-CN" w:bidi="ar-SA"/>
    </w:rPr>
  </w:style>
  <w:style w:type="character" w:customStyle="1" w:styleId="98">
    <w:name w:val="标题 2 Char"/>
    <w:link w:val="4"/>
    <w:qFormat/>
    <w:uiPriority w:val="0"/>
    <w:rPr>
      <w:rFonts w:ascii="Arial" w:hAnsi="Arial" w:eastAsia="黑体"/>
      <w:b/>
      <w:bCs/>
      <w:kern w:val="2"/>
      <w:sz w:val="21"/>
      <w:szCs w:val="32"/>
    </w:rPr>
  </w:style>
  <w:style w:type="character" w:customStyle="1" w:styleId="99">
    <w:name w:val="Title Char"/>
    <w:qFormat/>
    <w:uiPriority w:val="0"/>
    <w:rPr>
      <w:rFonts w:ascii="Cambria" w:hAnsi="Cambria"/>
      <w:b/>
      <w:sz w:val="32"/>
      <w:lang w:bidi="ar-SA"/>
    </w:rPr>
  </w:style>
  <w:style w:type="character" w:customStyle="1" w:styleId="100">
    <w:name w:val="批注文字 Char"/>
    <w:qFormat/>
    <w:uiPriority w:val="0"/>
    <w:rPr>
      <w:kern w:val="2"/>
      <w:sz w:val="21"/>
      <w:szCs w:val="24"/>
    </w:rPr>
  </w:style>
  <w:style w:type="character" w:customStyle="1" w:styleId="101">
    <w:name w:val="Balloon Text Char"/>
    <w:qFormat/>
    <w:uiPriority w:val="0"/>
    <w:rPr>
      <w:sz w:val="18"/>
      <w:lang w:bidi="ar-SA"/>
    </w:rPr>
  </w:style>
  <w:style w:type="character" w:customStyle="1" w:styleId="102">
    <w:name w:val="font41"/>
    <w:basedOn w:val="42"/>
    <w:qFormat/>
    <w:uiPriority w:val="0"/>
    <w:rPr>
      <w:rFonts w:hint="eastAsia" w:ascii="宋体" w:hAnsi="宋体" w:eastAsia="宋体" w:cs="宋体"/>
      <w:color w:val="000000"/>
      <w:sz w:val="20"/>
      <w:szCs w:val="20"/>
      <w:u w:val="none"/>
    </w:rPr>
  </w:style>
  <w:style w:type="character" w:customStyle="1" w:styleId="103">
    <w:name w:val="Char Char181"/>
    <w:qFormat/>
    <w:uiPriority w:val="0"/>
    <w:rPr>
      <w:b/>
      <w:bCs/>
      <w:kern w:val="44"/>
      <w:sz w:val="44"/>
      <w:szCs w:val="44"/>
    </w:rPr>
  </w:style>
  <w:style w:type="character" w:customStyle="1" w:styleId="104">
    <w:name w:val="标题4 Char Char"/>
    <w:link w:val="81"/>
    <w:qFormat/>
    <w:uiPriority w:val="0"/>
    <w:rPr>
      <w:rFonts w:ascii="Arial" w:hAnsi="Arial"/>
      <w:b/>
      <w:bCs/>
      <w:sz w:val="24"/>
      <w:szCs w:val="32"/>
      <w:lang w:bidi="ar-SA"/>
    </w:rPr>
  </w:style>
  <w:style w:type="character" w:customStyle="1" w:styleId="105">
    <w:name w:val="日期 Char1"/>
    <w:qFormat/>
    <w:uiPriority w:val="0"/>
    <w:rPr>
      <w:rFonts w:ascii="Times New Roman" w:hAnsi="Times New Roman" w:eastAsia="宋体" w:cs="Times New Roman"/>
      <w:szCs w:val="24"/>
    </w:rPr>
  </w:style>
  <w:style w:type="character" w:customStyle="1" w:styleId="106">
    <w:name w:val="正文文本 Char"/>
    <w:link w:val="17"/>
    <w:qFormat/>
    <w:uiPriority w:val="0"/>
    <w:rPr>
      <w:rFonts w:eastAsia="宋体"/>
      <w:kern w:val="2"/>
      <w:sz w:val="21"/>
      <w:szCs w:val="22"/>
      <w:lang w:val="en-US" w:eastAsia="zh-CN" w:bidi="ar-SA"/>
    </w:rPr>
  </w:style>
  <w:style w:type="character" w:customStyle="1" w:styleId="107">
    <w:name w:val="_Style 104"/>
    <w:qFormat/>
    <w:uiPriority w:val="0"/>
    <w:rPr>
      <w:b/>
      <w:bCs/>
      <w:smallCaps/>
      <w:spacing w:val="5"/>
    </w:rPr>
  </w:style>
  <w:style w:type="character" w:customStyle="1" w:styleId="108">
    <w:name w:val="Plain Text Char"/>
    <w:qFormat/>
    <w:uiPriority w:val="0"/>
    <w:rPr>
      <w:rFonts w:ascii="宋体" w:hAnsi="Courier New" w:eastAsia="宋体"/>
      <w:sz w:val="24"/>
      <w:lang w:bidi="ar-SA"/>
    </w:rPr>
  </w:style>
  <w:style w:type="character" w:customStyle="1" w:styleId="109">
    <w:name w:val="Char Char23"/>
    <w:qFormat/>
    <w:uiPriority w:val="0"/>
    <w:rPr>
      <w:rFonts w:eastAsia="宋体"/>
      <w:b/>
      <w:bCs/>
      <w:kern w:val="44"/>
      <w:sz w:val="32"/>
      <w:szCs w:val="44"/>
      <w:lang w:val="en-US" w:eastAsia="zh-CN" w:bidi="ar-SA"/>
    </w:rPr>
  </w:style>
  <w:style w:type="character" w:customStyle="1" w:styleId="110">
    <w:name w:val="标题 1 Char"/>
    <w:link w:val="3"/>
    <w:qFormat/>
    <w:uiPriority w:val="0"/>
    <w:rPr>
      <w:rFonts w:eastAsia="黑体"/>
      <w:b/>
      <w:bCs/>
      <w:kern w:val="44"/>
      <w:sz w:val="32"/>
      <w:szCs w:val="44"/>
    </w:rPr>
  </w:style>
  <w:style w:type="character" w:customStyle="1" w:styleId="111">
    <w:name w:val="_Style 108"/>
    <w:qFormat/>
    <w:uiPriority w:val="0"/>
    <w:rPr>
      <w:b/>
      <w:bCs/>
      <w:i/>
      <w:iCs/>
      <w:color w:val="4F81BD"/>
    </w:rPr>
  </w:style>
  <w:style w:type="character" w:customStyle="1" w:styleId="112">
    <w:name w:val="current"/>
    <w:qFormat/>
    <w:uiPriority w:val="0"/>
    <w:rPr>
      <w:color w:val="FFFFFF"/>
      <w:bdr w:val="single" w:color="028BD3" w:sz="6" w:space="0"/>
      <w:shd w:val="clear" w:color="auto" w:fill="028BD3"/>
    </w:rPr>
  </w:style>
  <w:style w:type="character" w:customStyle="1" w:styleId="113">
    <w:name w:val="_Style 110"/>
    <w:qFormat/>
    <w:uiPriority w:val="0"/>
    <w:rPr>
      <w:b/>
      <w:bCs/>
      <w:smallCaps/>
      <w:color w:val="C0504D"/>
      <w:spacing w:val="5"/>
      <w:u w:val="single"/>
    </w:rPr>
  </w:style>
  <w:style w:type="character" w:customStyle="1" w:styleId="114">
    <w:name w:val="标题 Char"/>
    <w:link w:val="37"/>
    <w:qFormat/>
    <w:uiPriority w:val="0"/>
    <w:rPr>
      <w:rFonts w:ascii="Cambria" w:hAnsi="Cambria"/>
      <w:b/>
      <w:bCs/>
      <w:kern w:val="2"/>
      <w:sz w:val="32"/>
      <w:szCs w:val="32"/>
      <w:lang w:bidi="ar-SA"/>
    </w:rPr>
  </w:style>
  <w:style w:type="character" w:customStyle="1" w:styleId="115">
    <w:name w:val="font11"/>
    <w:basedOn w:val="42"/>
    <w:qFormat/>
    <w:uiPriority w:val="0"/>
    <w:rPr>
      <w:rFonts w:hint="eastAsia" w:ascii="宋体" w:hAnsi="宋体" w:eastAsia="宋体" w:cs="宋体"/>
      <w:color w:val="000000"/>
      <w:sz w:val="18"/>
      <w:szCs w:val="18"/>
      <w:u w:val="none"/>
      <w:vertAlign w:val="superscript"/>
    </w:rPr>
  </w:style>
  <w:style w:type="character" w:customStyle="1" w:styleId="116">
    <w:name w:val="font31"/>
    <w:basedOn w:val="42"/>
    <w:qFormat/>
    <w:uiPriority w:val="0"/>
    <w:rPr>
      <w:rFonts w:hint="eastAsia" w:ascii="宋体" w:hAnsi="宋体" w:eastAsia="宋体" w:cs="宋体"/>
      <w:color w:val="000000"/>
      <w:sz w:val="18"/>
      <w:szCs w:val="18"/>
      <w:u w:val="none"/>
    </w:rPr>
  </w:style>
  <w:style w:type="character" w:customStyle="1" w:styleId="117">
    <w:name w:val="纯文本 Char"/>
    <w:link w:val="22"/>
    <w:qFormat/>
    <w:uiPriority w:val="0"/>
    <w:rPr>
      <w:rFonts w:ascii="宋体" w:hAnsi="Courier New" w:eastAsia="宋体"/>
      <w:kern w:val="2"/>
      <w:sz w:val="21"/>
      <w:szCs w:val="24"/>
      <w:lang w:val="en-US" w:eastAsia="zh-CN" w:bidi="ar-SA"/>
    </w:rPr>
  </w:style>
  <w:style w:type="character" w:customStyle="1" w:styleId="118">
    <w:name w:val="正文文本 Char1"/>
    <w:qFormat/>
    <w:uiPriority w:val="0"/>
    <w:rPr>
      <w:kern w:val="2"/>
      <w:sz w:val="21"/>
      <w:szCs w:val="22"/>
    </w:rPr>
  </w:style>
  <w:style w:type="character" w:customStyle="1" w:styleId="119">
    <w:name w:val="标题 4 Char"/>
    <w:link w:val="6"/>
    <w:qFormat/>
    <w:uiPriority w:val="0"/>
    <w:rPr>
      <w:rFonts w:ascii="Arial" w:hAnsi="Arial" w:eastAsia="宋体"/>
      <w:b/>
      <w:bCs/>
      <w:kern w:val="2"/>
      <w:sz w:val="21"/>
      <w:szCs w:val="28"/>
      <w:lang w:val="en-US" w:eastAsia="zh-CN" w:bidi="ar-SA"/>
    </w:rPr>
  </w:style>
  <w:style w:type="character" w:customStyle="1" w:styleId="120">
    <w:name w:val="font71"/>
    <w:basedOn w:val="42"/>
    <w:qFormat/>
    <w:uiPriority w:val="0"/>
    <w:rPr>
      <w:rFonts w:hint="eastAsia" w:ascii="宋体" w:hAnsi="宋体" w:eastAsia="宋体" w:cs="宋体"/>
      <w:color w:val="000000"/>
      <w:sz w:val="20"/>
      <w:szCs w:val="20"/>
      <w:u w:val="none"/>
      <w:vertAlign w:val="superscript"/>
    </w:rPr>
  </w:style>
  <w:style w:type="character" w:customStyle="1" w:styleId="121">
    <w:name w:val="文档结构图 Char"/>
    <w:link w:val="15"/>
    <w:qFormat/>
    <w:uiPriority w:val="0"/>
    <w:rPr>
      <w:kern w:val="2"/>
      <w:sz w:val="21"/>
      <w:szCs w:val="24"/>
      <w:shd w:val="clear" w:color="auto" w:fill="000080"/>
      <w:lang w:bidi="ar-SA"/>
    </w:rPr>
  </w:style>
  <w:style w:type="character" w:customStyle="1" w:styleId="122">
    <w:name w:val="Char Char21"/>
    <w:qFormat/>
    <w:uiPriority w:val="0"/>
    <w:rPr>
      <w:rFonts w:ascii="Arial" w:hAnsi="Arial" w:eastAsia="黑体" w:cs="Times New Roman"/>
      <w:b/>
      <w:bCs/>
      <w:sz w:val="32"/>
      <w:szCs w:val="32"/>
    </w:rPr>
  </w:style>
  <w:style w:type="character" w:customStyle="1" w:styleId="123">
    <w:name w:val="Heading 1 Char"/>
    <w:qFormat/>
    <w:uiPriority w:val="0"/>
    <w:rPr>
      <w:rFonts w:eastAsia="宋体"/>
      <w:b/>
      <w:bCs/>
      <w:kern w:val="44"/>
      <w:sz w:val="32"/>
      <w:szCs w:val="44"/>
      <w:lang w:val="en-US" w:eastAsia="zh-CN" w:bidi="ar-SA"/>
    </w:rPr>
  </w:style>
  <w:style w:type="character" w:customStyle="1" w:styleId="124">
    <w:name w:val="font21"/>
    <w:basedOn w:val="42"/>
    <w:qFormat/>
    <w:uiPriority w:val="0"/>
    <w:rPr>
      <w:rFonts w:hint="eastAsia" w:ascii="宋体" w:hAnsi="宋体" w:eastAsia="宋体" w:cs="宋体"/>
      <w:color w:val="000000"/>
      <w:sz w:val="18"/>
      <w:szCs w:val="18"/>
      <w:u w:val="none"/>
    </w:rPr>
  </w:style>
  <w:style w:type="character" w:customStyle="1" w:styleId="125">
    <w:name w:val="Header Char"/>
    <w:qFormat/>
    <w:uiPriority w:val="0"/>
    <w:rPr>
      <w:rFonts w:eastAsia="宋体"/>
      <w:kern w:val="2"/>
      <w:sz w:val="18"/>
      <w:szCs w:val="18"/>
      <w:lang w:val="en-US" w:eastAsia="zh-CN" w:bidi="ar-SA"/>
    </w:rPr>
  </w:style>
  <w:style w:type="character" w:customStyle="1" w:styleId="126">
    <w:name w:val="页眉 Char"/>
    <w:link w:val="27"/>
    <w:qFormat/>
    <w:uiPriority w:val="0"/>
    <w:rPr>
      <w:kern w:val="2"/>
      <w:sz w:val="18"/>
      <w:szCs w:val="18"/>
      <w:lang w:bidi="ar-SA"/>
    </w:rPr>
  </w:style>
  <w:style w:type="character" w:customStyle="1" w:styleId="127">
    <w:name w:val="明显引用 Char1"/>
    <w:qFormat/>
    <w:uiPriority w:val="0"/>
    <w:rPr>
      <w:rFonts w:ascii="Times New Roman" w:hAnsi="Times New Roman" w:eastAsia="宋体" w:cs="Times New Roman"/>
      <w:b/>
      <w:bCs/>
      <w:i/>
      <w:iCs/>
      <w:color w:val="4F81BD"/>
      <w:szCs w:val="24"/>
    </w:rPr>
  </w:style>
  <w:style w:type="character" w:customStyle="1" w:styleId="128">
    <w:name w:val="脚注文本 Char"/>
    <w:link w:val="31"/>
    <w:qFormat/>
    <w:uiPriority w:val="0"/>
    <w:rPr>
      <w:sz w:val="18"/>
      <w:lang w:bidi="ar-SA"/>
    </w:rPr>
  </w:style>
  <w:style w:type="character" w:customStyle="1" w:styleId="129">
    <w:name w:val="Char Char91"/>
    <w:qFormat/>
    <w:uiPriority w:val="0"/>
    <w:rPr>
      <w:rFonts w:eastAsia="宋体"/>
      <w:b/>
      <w:bCs/>
      <w:kern w:val="44"/>
      <w:sz w:val="32"/>
      <w:szCs w:val="44"/>
      <w:lang w:val="en-US" w:eastAsia="zh-CN" w:bidi="ar-SA"/>
    </w:rPr>
  </w:style>
  <w:style w:type="character" w:customStyle="1" w:styleId="130">
    <w:name w:val="_Style 127"/>
    <w:qFormat/>
    <w:uiPriority w:val="0"/>
    <w:rPr>
      <w:smallCaps/>
      <w:color w:val="C0504D"/>
      <w:u w:val="single"/>
    </w:rPr>
  </w:style>
  <w:style w:type="character" w:customStyle="1" w:styleId="131">
    <w:name w:val="标题5 Char Char"/>
    <w:link w:val="74"/>
    <w:qFormat/>
    <w:uiPriority w:val="0"/>
    <w:rPr>
      <w:rFonts w:ascii="Arial" w:hAnsi="Arial"/>
      <w:b/>
      <w:bCs/>
      <w:sz w:val="24"/>
      <w:szCs w:val="32"/>
      <w:lang w:bidi="ar-SA"/>
    </w:rPr>
  </w:style>
  <w:style w:type="character" w:customStyle="1" w:styleId="132">
    <w:name w:val="Date Char"/>
    <w:qFormat/>
    <w:uiPriority w:val="0"/>
    <w:rPr>
      <w:rFonts w:eastAsia="宋体"/>
      <w:kern w:val="2"/>
      <w:sz w:val="21"/>
      <w:szCs w:val="24"/>
      <w:lang w:val="en-US" w:eastAsia="zh-CN" w:bidi="ar-SA"/>
    </w:rPr>
  </w:style>
  <w:style w:type="character" w:customStyle="1" w:styleId="133">
    <w:name w:val="Comment Text Char"/>
    <w:qFormat/>
    <w:uiPriority w:val="0"/>
    <w:rPr>
      <w:rFonts w:cs="Times New Roman"/>
      <w:sz w:val="24"/>
      <w:szCs w:val="24"/>
    </w:rPr>
  </w:style>
  <w:style w:type="character" w:customStyle="1" w:styleId="134">
    <w:name w:val="标题 Char1"/>
    <w:qFormat/>
    <w:uiPriority w:val="0"/>
    <w:rPr>
      <w:rFonts w:ascii="Cambria" w:hAnsi="Cambria" w:eastAsia="宋体" w:cs="Times New Roman"/>
      <w:b/>
      <w:bCs/>
      <w:sz w:val="32"/>
      <w:szCs w:val="32"/>
    </w:rPr>
  </w:style>
  <w:style w:type="character" w:customStyle="1" w:styleId="135">
    <w:name w:val="font61"/>
    <w:basedOn w:val="42"/>
    <w:qFormat/>
    <w:uiPriority w:val="0"/>
    <w:rPr>
      <w:rFonts w:hint="eastAsia" w:ascii="宋体" w:hAnsi="宋体" w:eastAsia="宋体" w:cs="宋体"/>
      <w:color w:val="000000"/>
      <w:sz w:val="20"/>
      <w:szCs w:val="20"/>
      <w:u w:val="none"/>
    </w:rPr>
  </w:style>
  <w:style w:type="character" w:customStyle="1" w:styleId="136">
    <w:name w:val="引用 Char"/>
    <w:link w:val="64"/>
    <w:qFormat/>
    <w:uiPriority w:val="0"/>
    <w:rPr>
      <w:i/>
      <w:iCs/>
      <w:color w:val="000000"/>
      <w:lang w:bidi="ar-SA"/>
    </w:rPr>
  </w:style>
  <w:style w:type="character" w:customStyle="1" w:styleId="137">
    <w:name w:val="标题 Char2"/>
    <w:qFormat/>
    <w:uiPriority w:val="0"/>
    <w:rPr>
      <w:rFonts w:ascii="Cambria" w:hAnsi="Cambria" w:eastAsia="宋体" w:cs="Times New Roman"/>
      <w:b/>
      <w:bCs/>
      <w:sz w:val="32"/>
      <w:szCs w:val="32"/>
    </w:rPr>
  </w:style>
  <w:style w:type="character" w:customStyle="1" w:styleId="138">
    <w:name w:val="标题 3 Char"/>
    <w:link w:val="5"/>
    <w:qFormat/>
    <w:uiPriority w:val="0"/>
    <w:rPr>
      <w:rFonts w:eastAsia="黑体"/>
      <w:b/>
      <w:bCs/>
      <w:kern w:val="2"/>
      <w:sz w:val="21"/>
      <w:szCs w:val="32"/>
    </w:rPr>
  </w:style>
  <w:style w:type="character" w:customStyle="1" w:styleId="139">
    <w:name w:val="Body Text Indent Char"/>
    <w:qFormat/>
    <w:uiPriority w:val="0"/>
    <w:rPr>
      <w:rFonts w:ascii="宋体" w:hAnsi="宋体" w:eastAsia="宋体"/>
      <w:kern w:val="2"/>
      <w:sz w:val="21"/>
      <w:lang w:val="en-US" w:eastAsia="zh-CN" w:bidi="ar-SA"/>
    </w:rPr>
  </w:style>
  <w:style w:type="character" w:customStyle="1" w:styleId="140">
    <w:name w:val="font111"/>
    <w:basedOn w:val="42"/>
    <w:qFormat/>
    <w:uiPriority w:val="0"/>
    <w:rPr>
      <w:rFonts w:hint="eastAsia" w:ascii="宋体" w:hAnsi="宋体" w:eastAsia="宋体" w:cs="宋体"/>
      <w:color w:val="000000"/>
      <w:sz w:val="20"/>
      <w:szCs w:val="20"/>
      <w:u w:val="none"/>
    </w:rPr>
  </w:style>
  <w:style w:type="character" w:customStyle="1" w:styleId="141">
    <w:name w:val="页脚 Char"/>
    <w:link w:val="2"/>
    <w:qFormat/>
    <w:uiPriority w:val="0"/>
    <w:rPr>
      <w:kern w:val="2"/>
      <w:sz w:val="18"/>
      <w:szCs w:val="18"/>
      <w:lang w:bidi="ar-SA"/>
    </w:rPr>
  </w:style>
  <w:style w:type="character" w:customStyle="1" w:styleId="142">
    <w:name w:val="纯文本 Char1"/>
    <w:qFormat/>
    <w:uiPriority w:val="0"/>
    <w:rPr>
      <w:rFonts w:ascii="宋体" w:hAnsi="Courier New" w:eastAsia="宋体" w:cs="Courier New"/>
      <w:szCs w:val="21"/>
    </w:rPr>
  </w:style>
  <w:style w:type="character" w:customStyle="1" w:styleId="143">
    <w:name w:val="bsharetext"/>
    <w:basedOn w:val="42"/>
    <w:qFormat/>
    <w:uiPriority w:val="0"/>
  </w:style>
  <w:style w:type="character" w:customStyle="1" w:styleId="144">
    <w:name w:val="批注文字 Char Char"/>
    <w:qFormat/>
    <w:uiPriority w:val="0"/>
    <w:rPr>
      <w:rFonts w:ascii="宋体" w:hAnsi="Times New Roman" w:eastAsia="宋体" w:cs="Times New Roman"/>
      <w:sz w:val="28"/>
      <w:szCs w:val="20"/>
    </w:rPr>
  </w:style>
  <w:style w:type="character" w:customStyle="1" w:styleId="145">
    <w:name w:val="日期 Char"/>
    <w:link w:val="24"/>
    <w:qFormat/>
    <w:uiPriority w:val="0"/>
    <w:rPr>
      <w:kern w:val="2"/>
      <w:sz w:val="21"/>
      <w:szCs w:val="24"/>
      <w:lang w:bidi="ar-SA"/>
    </w:rPr>
  </w:style>
  <w:style w:type="character" w:customStyle="1" w:styleId="146">
    <w:name w:val="Body Text Indent 2 Char"/>
    <w:qFormat/>
    <w:uiPriority w:val="0"/>
    <w:rPr>
      <w:rFonts w:eastAsia="宋体"/>
      <w:kern w:val="2"/>
      <w:sz w:val="21"/>
      <w:szCs w:val="24"/>
      <w:lang w:val="en-US" w:eastAsia="zh-CN" w:bidi="ar-SA"/>
    </w:rPr>
  </w:style>
  <w:style w:type="character" w:customStyle="1" w:styleId="147">
    <w:name w:val="disabled"/>
    <w:qFormat/>
    <w:uiPriority w:val="0"/>
    <w:rPr>
      <w:vanish/>
    </w:rPr>
  </w:style>
  <w:style w:type="character" w:customStyle="1" w:styleId="148">
    <w:name w:val="Char Char22"/>
    <w:qFormat/>
    <w:uiPriority w:val="0"/>
    <w:rPr>
      <w:rFonts w:ascii="Times New Roman" w:hAnsi="Times New Roman" w:eastAsia="宋体" w:cs="Times New Roman"/>
      <w:b/>
      <w:bCs/>
      <w:kern w:val="44"/>
      <w:sz w:val="32"/>
      <w:szCs w:val="44"/>
    </w:rPr>
  </w:style>
  <w:style w:type="character" w:customStyle="1" w:styleId="149">
    <w:name w:val="引用 Char1"/>
    <w:qFormat/>
    <w:uiPriority w:val="0"/>
    <w:rPr>
      <w:rFonts w:ascii="Times New Roman" w:hAnsi="Times New Roman" w:eastAsia="宋体" w:cs="Times New Roman"/>
      <w:i/>
      <w:iCs/>
      <w:color w:val="000000"/>
      <w:szCs w:val="24"/>
    </w:rPr>
  </w:style>
  <w:style w:type="character" w:customStyle="1" w:styleId="150">
    <w:name w:val="Heading 2 Char"/>
    <w:qFormat/>
    <w:uiPriority w:val="0"/>
    <w:rPr>
      <w:rFonts w:ascii="Arial" w:hAnsi="Arial" w:eastAsia="黑体"/>
      <w:b/>
      <w:bCs/>
      <w:kern w:val="2"/>
      <w:sz w:val="32"/>
      <w:szCs w:val="32"/>
      <w:lang w:val="en-US" w:eastAsia="zh-CN" w:bidi="ar-SA"/>
    </w:rPr>
  </w:style>
  <w:style w:type="character" w:customStyle="1" w:styleId="151">
    <w:name w:val="批注文字 Char2"/>
    <w:link w:val="16"/>
    <w:qFormat/>
    <w:uiPriority w:val="0"/>
    <w:rPr>
      <w:kern w:val="2"/>
      <w:sz w:val="21"/>
      <w:szCs w:val="24"/>
      <w:lang w:bidi="ar-SA"/>
    </w:rPr>
  </w:style>
  <w:style w:type="character" w:customStyle="1" w:styleId="152">
    <w:name w:val="_Style 149"/>
    <w:qFormat/>
    <w:uiPriority w:val="0"/>
    <w:rPr>
      <w:i/>
      <w:iCs/>
      <w:color w:val="808080"/>
    </w:rPr>
  </w:style>
  <w:style w:type="character" w:customStyle="1" w:styleId="153">
    <w:name w:val="Footer Char"/>
    <w:qFormat/>
    <w:uiPriority w:val="0"/>
    <w:rPr>
      <w:rFonts w:eastAsia="宋体"/>
      <w:kern w:val="2"/>
      <w:sz w:val="18"/>
      <w:szCs w:val="18"/>
      <w:lang w:val="en-US" w:eastAsia="zh-CN" w:bidi="ar-SA"/>
    </w:rPr>
  </w:style>
  <w:style w:type="character" w:customStyle="1" w:styleId="154">
    <w:name w:val="Comment Subject Char"/>
    <w:qFormat/>
    <w:uiPriority w:val="0"/>
    <w:rPr>
      <w:b/>
      <w:sz w:val="24"/>
      <w:lang w:bidi="ar-SA"/>
    </w:rPr>
  </w:style>
  <w:style w:type="character" w:customStyle="1" w:styleId="155">
    <w:name w:val="Char Char6"/>
    <w:qFormat/>
    <w:uiPriority w:val="0"/>
    <w:rPr>
      <w:rFonts w:eastAsia="宋体"/>
      <w:b/>
      <w:bCs/>
      <w:kern w:val="44"/>
      <w:sz w:val="32"/>
      <w:szCs w:val="44"/>
      <w:lang w:val="en-US" w:eastAsia="zh-CN" w:bidi="ar-SA"/>
    </w:rPr>
  </w:style>
  <w:style w:type="character" w:customStyle="1" w:styleId="156">
    <w:name w:val="Char Char18"/>
    <w:qFormat/>
    <w:uiPriority w:val="0"/>
    <w:rPr>
      <w:rFonts w:ascii="Times New Roman" w:hAnsi="Times New Roman" w:eastAsia="宋体" w:cs="Times New Roman"/>
      <w:b/>
      <w:bCs/>
      <w:sz w:val="28"/>
      <w:szCs w:val="28"/>
    </w:rPr>
  </w:style>
  <w:style w:type="character" w:customStyle="1" w:styleId="157">
    <w:name w:val="批注主题 Char1"/>
    <w:qFormat/>
    <w:uiPriority w:val="0"/>
    <w:rPr>
      <w:rFonts w:ascii="Times New Roman" w:hAnsi="Times New Roman" w:eastAsia="宋体" w:cs="Times New Roman"/>
      <w:b/>
      <w:bCs/>
      <w:szCs w:val="24"/>
    </w:rPr>
  </w:style>
  <w:style w:type="character" w:customStyle="1" w:styleId="158">
    <w:name w:val="Footnote Text Char"/>
    <w:qFormat/>
    <w:uiPriority w:val="0"/>
    <w:rPr>
      <w:rFonts w:eastAsia="宋体"/>
      <w:sz w:val="18"/>
      <w:lang w:val="en-US" w:eastAsia="zh-CN" w:bidi="ar-SA"/>
    </w:rPr>
  </w:style>
  <w:style w:type="character" w:customStyle="1" w:styleId="159">
    <w:name w:val="标题 5 Char"/>
    <w:link w:val="7"/>
    <w:qFormat/>
    <w:uiPriority w:val="0"/>
    <w:rPr>
      <w:rFonts w:eastAsia="宋体"/>
      <w:b/>
      <w:bCs/>
      <w:kern w:val="2"/>
      <w:sz w:val="28"/>
      <w:szCs w:val="28"/>
      <w:lang w:val="en-US" w:eastAsia="zh-CN" w:bidi="ar-SA"/>
    </w:rPr>
  </w:style>
  <w:style w:type="character" w:customStyle="1" w:styleId="160">
    <w:name w:val="文档结构图 Char1"/>
    <w:qFormat/>
    <w:uiPriority w:val="0"/>
    <w:rPr>
      <w:rFonts w:ascii="宋体" w:hAnsi="Times New Roman" w:eastAsia="宋体" w:cs="Times New Roman"/>
      <w:sz w:val="18"/>
      <w:szCs w:val="18"/>
    </w:rPr>
  </w:style>
  <w:style w:type="character" w:customStyle="1" w:styleId="161">
    <w:name w:val="Comment Text Char1"/>
    <w:qFormat/>
    <w:uiPriority w:val="0"/>
    <w:rPr>
      <w:sz w:val="24"/>
      <w:lang w:bidi="ar-SA"/>
    </w:rPr>
  </w:style>
  <w:style w:type="character" w:customStyle="1" w:styleId="162">
    <w:name w:val="Char Char24"/>
    <w:qFormat/>
    <w:uiPriority w:val="0"/>
    <w:rPr>
      <w:rFonts w:eastAsia="宋体"/>
      <w:b/>
      <w:bCs/>
      <w:kern w:val="44"/>
      <w:sz w:val="32"/>
      <w:szCs w:val="44"/>
      <w:lang w:val="en-US" w:eastAsia="zh-CN" w:bidi="ar-SA"/>
    </w:rPr>
  </w:style>
  <w:style w:type="character" w:customStyle="1" w:styleId="163">
    <w:name w:val="Char Char20"/>
    <w:qFormat/>
    <w:uiPriority w:val="0"/>
    <w:rPr>
      <w:rFonts w:ascii="Times New Roman" w:hAnsi="Times New Roman" w:eastAsia="宋体" w:cs="Times New Roman"/>
      <w:b/>
      <w:bCs/>
      <w:sz w:val="24"/>
      <w:szCs w:val="32"/>
    </w:rPr>
  </w:style>
  <w:style w:type="character" w:customStyle="1" w:styleId="164">
    <w:name w:val="Heading 3 Char1"/>
    <w:qFormat/>
    <w:uiPriority w:val="0"/>
    <w:rPr>
      <w:rFonts w:eastAsia="宋体"/>
      <w:b/>
      <w:bCs/>
      <w:kern w:val="2"/>
      <w:sz w:val="24"/>
      <w:szCs w:val="32"/>
      <w:lang w:val="en-US" w:eastAsia="zh-CN" w:bidi="ar-SA"/>
    </w:rPr>
  </w:style>
  <w:style w:type="character" w:customStyle="1" w:styleId="165">
    <w:name w:val="textcontents"/>
    <w:qFormat/>
    <w:uiPriority w:val="0"/>
    <w:rPr>
      <w:rFonts w:cs="Times New Roman"/>
    </w:rPr>
  </w:style>
  <w:style w:type="character" w:customStyle="1" w:styleId="166">
    <w:name w:val="明显引用 Char"/>
    <w:link w:val="84"/>
    <w:qFormat/>
    <w:uiPriority w:val="0"/>
    <w:rPr>
      <w:b/>
      <w:bCs/>
      <w:i/>
      <w:iCs/>
      <w:color w:val="4F81BD"/>
      <w:lang w:bidi="ar-SA"/>
    </w:rPr>
  </w:style>
  <w:style w:type="character" w:customStyle="1" w:styleId="167">
    <w:name w:val="正文文本缩进 2 Char"/>
    <w:link w:val="25"/>
    <w:qFormat/>
    <w:uiPriority w:val="0"/>
    <w:rPr>
      <w:kern w:val="2"/>
      <w:sz w:val="21"/>
      <w:szCs w:val="24"/>
      <w:lang w:bidi="ar-SA"/>
    </w:rPr>
  </w:style>
  <w:style w:type="paragraph" w:customStyle="1" w:styleId="168">
    <w:name w:val="Char Char Char Char Char Char Char1"/>
    <w:basedOn w:val="1"/>
    <w:qFormat/>
    <w:uiPriority w:val="0"/>
  </w:style>
  <w:style w:type="paragraph" w:customStyle="1" w:styleId="169">
    <w:name w:val="Normal"/>
    <w:qFormat/>
    <w:uiPriority w:val="0"/>
    <w:rPr>
      <w:rFonts w:ascii="Times New Roman" w:hAnsi="Times New Roman" w:eastAsia="Times New Roman" w:cs="Times New Roman"/>
      <w:sz w:val="24"/>
      <w:szCs w:val="24"/>
      <w:lang w:bidi="ar-SA"/>
    </w:rPr>
  </w:style>
  <w:style w:type="character" w:customStyle="1" w:styleId="170">
    <w:name w:val="font01"/>
    <w:basedOn w:val="42"/>
    <w:qFormat/>
    <w:uiPriority w:val="0"/>
    <w:rPr>
      <w:rFonts w:hint="eastAsia" w:ascii="宋体" w:hAnsi="宋体" w:eastAsia="宋体" w:cs="宋体"/>
      <w:color w:val="000000"/>
      <w:sz w:val="20"/>
      <w:szCs w:val="20"/>
      <w:u w:val="none"/>
    </w:rPr>
  </w:style>
  <w:style w:type="character" w:customStyle="1" w:styleId="171">
    <w:name w:val="font91"/>
    <w:basedOn w:val="42"/>
    <w:qFormat/>
    <w:uiPriority w:val="0"/>
    <w:rPr>
      <w:rFonts w:hint="default" w:ascii="Times New Roman" w:hAnsi="Times New Roman" w:cs="Times New Roman"/>
      <w:color w:val="000000"/>
      <w:sz w:val="20"/>
      <w:szCs w:val="20"/>
      <w:u w:val="none"/>
    </w:rPr>
  </w:style>
  <w:style w:type="character" w:customStyle="1" w:styleId="172">
    <w:name w:val="font112"/>
    <w:basedOn w:val="42"/>
    <w:qFormat/>
    <w:uiPriority w:val="0"/>
    <w:rPr>
      <w:rFonts w:hint="default" w:ascii="Times New Roman" w:hAnsi="Times New Roman" w:cs="Times New Roman"/>
      <w:b/>
      <w:color w:val="000000"/>
      <w:sz w:val="20"/>
      <w:szCs w:val="20"/>
      <w:u w:val="none"/>
    </w:rPr>
  </w:style>
  <w:style w:type="character" w:customStyle="1" w:styleId="173">
    <w:name w:val="font81"/>
    <w:basedOn w:val="42"/>
    <w:qFormat/>
    <w:uiPriority w:val="0"/>
    <w:rPr>
      <w:rFonts w:hint="default" w:ascii="Times New Roman" w:hAnsi="Times New Roman" w:cs="Times New Roman"/>
      <w:color w:val="000000"/>
      <w:sz w:val="20"/>
      <w:szCs w:val="20"/>
      <w:u w:val="none"/>
    </w:rPr>
  </w:style>
  <w:style w:type="character" w:customStyle="1" w:styleId="174">
    <w:name w:val="font51"/>
    <w:basedOn w:val="42"/>
    <w:qFormat/>
    <w:uiPriority w:val="0"/>
    <w:rPr>
      <w:rFonts w:hint="eastAsia" w:ascii="仿宋" w:hAnsi="仿宋" w:eastAsia="仿宋" w:cs="仿宋"/>
      <w:b/>
      <w:color w:val="000000"/>
      <w:sz w:val="20"/>
      <w:szCs w:val="20"/>
      <w:u w:val="none"/>
    </w:rPr>
  </w:style>
  <w:style w:type="character" w:customStyle="1" w:styleId="175">
    <w:name w:val="font101"/>
    <w:basedOn w:val="42"/>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111</Pages>
  <Words>10618</Words>
  <Characters>60528</Characters>
  <Lines>504</Lines>
  <Paragraphs>142</Paragraphs>
  <TotalTime>6</TotalTime>
  <ScaleCrop>false</ScaleCrop>
  <LinksUpToDate>false</LinksUpToDate>
  <CharactersWithSpaces>71004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2018-01-16T01:34:00Z</dcterms:created>
  <dc:creator>ZJJ</dc:creator>
  <cp:lastModifiedBy>Administrator</cp:lastModifiedBy>
  <cp:lastPrinted>2020-12-01T09:50:00Z</cp:lastPrinted>
  <dcterms:modified xsi:type="dcterms:W3CDTF">2020-12-06T06:39:10Z</dcterms:modified>
  <dc:title>广西壮族自治区房屋建筑和市政工程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