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120" w:after="120" w:line="360" w:lineRule="auto"/>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148070" cy="8697595"/>
            <wp:effectExtent l="0" t="0" r="5080" b="8255"/>
            <wp:docPr id="1" name="图片 1" descr="20201229161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1229161550-0001"/>
                    <pic:cNvPicPr>
                      <a:picLocks noChangeAspect="1"/>
                    </pic:cNvPicPr>
                  </pic:nvPicPr>
                  <pic:blipFill>
                    <a:blip r:embed="rId6"/>
                    <a:stretch>
                      <a:fillRect/>
                    </a:stretch>
                  </pic:blipFill>
                  <pic:spPr>
                    <a:xfrm>
                      <a:off x="0" y="0"/>
                      <a:ext cx="6148070" cy="8697595"/>
                    </a:xfrm>
                    <a:prstGeom prst="rect">
                      <a:avLst/>
                    </a:prstGeom>
                  </pic:spPr>
                </pic:pic>
              </a:graphicData>
            </a:graphic>
          </wp:inline>
        </w:drawing>
      </w:r>
    </w:p>
    <w:p>
      <w:pPr>
        <w:pStyle w:val="22"/>
        <w:jc w:val="center"/>
        <w:rPr>
          <w:rFonts w:hint="eastAsia" w:ascii="宋体" w:hAnsi="宋体" w:eastAsia="宋体" w:cs="宋体"/>
          <w:b/>
          <w:sz w:val="48"/>
          <w:szCs w:val="48"/>
        </w:rPr>
        <w:sectPr>
          <w:headerReference r:id="rId3" w:type="default"/>
          <w:pgSz w:w="11850" w:h="16783"/>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rPr>
          <w:rFonts w:hint="eastAsia" w:ascii="宋体" w:hAnsi="宋体" w:eastAsia="宋体" w:cs="宋体"/>
          <w:b/>
          <w:sz w:val="48"/>
          <w:szCs w:val="48"/>
        </w:rPr>
      </w:pPr>
      <w:r>
        <w:rPr>
          <w:rFonts w:hint="eastAsia" w:ascii="宋体" w:hAnsi="宋体" w:eastAsia="宋体" w:cs="宋体"/>
          <w:b/>
          <w:sz w:val="48"/>
          <w:szCs w:val="48"/>
        </w:rPr>
        <w:t>目  录</w:t>
      </w:r>
    </w:p>
    <w:p>
      <w:pPr>
        <w:pStyle w:val="29"/>
        <w:rPr>
          <w:rFonts w:hint="eastAsia" w:ascii="宋体" w:hAnsi="宋体" w:eastAsia="宋体" w:cs="宋体"/>
          <w:bCs w:val="0"/>
          <w:caps w:val="0"/>
          <w:sz w:val="48"/>
          <w:szCs w:val="48"/>
        </w:rPr>
      </w:pP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bCs/>
          <w:caps w:val="0"/>
          <w:sz w:val="28"/>
          <w:szCs w:val="28"/>
        </w:rPr>
      </w:pPr>
      <w:bookmarkStart w:id="0" w:name="_Toc139967217"/>
      <w:bookmarkStart w:id="1" w:name="_Toc139966433"/>
      <w:bookmarkStart w:id="2" w:name="_Toc213206171"/>
      <w:bookmarkStart w:id="3" w:name="_Toc139967210"/>
      <w:bookmarkStart w:id="4" w:name="_Toc139966426"/>
      <w:r>
        <w:rPr>
          <w:rFonts w:hint="eastAsia" w:ascii="宋体" w:hAnsi="宋体" w:eastAsia="宋体" w:cs="宋体"/>
          <w:b w:val="0"/>
          <w:bCs w:val="0"/>
          <w:caps w:val="0"/>
          <w:sz w:val="28"/>
          <w:szCs w:val="28"/>
        </w:rPr>
        <w:fldChar w:fldCharType="begin"/>
      </w:r>
      <w:r>
        <w:rPr>
          <w:rFonts w:hint="eastAsia" w:ascii="宋体" w:hAnsi="宋体" w:eastAsia="宋体" w:cs="宋体"/>
          <w:b w:val="0"/>
          <w:bCs w:val="0"/>
          <w:caps w:val="0"/>
          <w:sz w:val="28"/>
          <w:szCs w:val="28"/>
        </w:rPr>
        <w:instrText xml:space="preserve"> TOC \o "1-3" \h \z \u </w:instrText>
      </w:r>
      <w:r>
        <w:rPr>
          <w:rFonts w:hint="eastAsia" w:ascii="宋体" w:hAnsi="宋体" w:eastAsia="宋体" w:cs="宋体"/>
          <w:b w:val="0"/>
          <w:bCs w:val="0"/>
          <w:caps w:val="0"/>
          <w:sz w:val="28"/>
          <w:szCs w:val="28"/>
        </w:rPr>
        <w:fldChar w:fldCharType="separate"/>
      </w: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"_Toc2261185"</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 xml:space="preserve">第一章  </w:t>
      </w:r>
      <w:r>
        <w:rPr>
          <w:rStyle w:val="48"/>
          <w:rFonts w:hint="eastAsia" w:ascii="宋体" w:hAnsi="宋体" w:eastAsia="宋体" w:cs="宋体"/>
          <w:b/>
          <w:bCs/>
          <w:color w:val="auto"/>
          <w:sz w:val="28"/>
          <w:szCs w:val="28"/>
          <w:lang w:val="en-US" w:eastAsia="zh-CN"/>
        </w:rPr>
        <w:t>公开招标</w:t>
      </w:r>
      <w:r>
        <w:rPr>
          <w:rStyle w:val="48"/>
          <w:rFonts w:hint="eastAsia" w:ascii="宋体" w:hAnsi="宋体" w:eastAsia="宋体" w:cs="宋体"/>
          <w:b/>
          <w:bCs/>
          <w:color w:val="auto"/>
          <w:sz w:val="28"/>
          <w:szCs w:val="28"/>
        </w:rPr>
        <w:t>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Style w:val="48"/>
          <w:rFonts w:hint="eastAsia" w:ascii="宋体" w:hAnsi="宋体" w:eastAsia="宋体" w:cs="宋体"/>
          <w:b/>
          <w:bCs/>
          <w:color w:val="auto"/>
          <w:sz w:val="28"/>
          <w:szCs w:val="28"/>
        </w:rPr>
        <w:fldChar w:fldCharType="end"/>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"_Toc2261187"</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第二章  服务需求一览表</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5</w:t>
      </w:r>
      <w:r>
        <w:rPr>
          <w:rStyle w:val="48"/>
          <w:rFonts w:hint="eastAsia" w:ascii="宋体" w:hAnsi="宋体" w:eastAsia="宋体" w:cs="宋体"/>
          <w:b/>
          <w:bCs/>
          <w:color w:val="auto"/>
          <w:sz w:val="28"/>
          <w:szCs w:val="28"/>
        </w:rPr>
        <w:fldChar w:fldCharType="end"/>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"_Toc2261188"</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第三章  评标方法</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6</w:t>
      </w:r>
      <w:r>
        <w:rPr>
          <w:rStyle w:val="48"/>
          <w:rFonts w:hint="eastAsia" w:ascii="宋体" w:hAnsi="宋体" w:eastAsia="宋体" w:cs="宋体"/>
          <w:b/>
          <w:bCs/>
          <w:color w:val="auto"/>
          <w:sz w:val="28"/>
          <w:szCs w:val="28"/>
        </w:rPr>
        <w:fldChar w:fldCharType="end"/>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"_Toc2261189"</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第四章  投标人须知</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8</w:t>
      </w:r>
      <w:r>
        <w:rPr>
          <w:rStyle w:val="48"/>
          <w:rFonts w:hint="eastAsia" w:ascii="宋体" w:hAnsi="宋体" w:eastAsia="宋体" w:cs="宋体"/>
          <w:b/>
          <w:bCs/>
          <w:color w:val="auto"/>
          <w:sz w:val="28"/>
          <w:szCs w:val="28"/>
        </w:rPr>
        <w:fldChar w:fldCharType="end"/>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"_Toc2261190"</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一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总  则</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1</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"_Toc2261191"</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二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公开招标文件</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3</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"_Toc2261192"</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三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投标文件</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4</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"_Toc2261193"</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四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 xml:space="preserve"> 投标</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7</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"_Toc2261194"</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五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开标与评标</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7</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"_Toc2261195"</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六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合同授予</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2</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1</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default"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"_Toc2261196"</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七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其他事项</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2</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3</w:t>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"_Toc2261197"</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第五章  投标文件格式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4</w:t>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"_Toc2261198"</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第六章  合同条款及格式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5</w:t>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"_Toc2261199"</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第七章  质疑材料格式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165" w:beforeLines="50" w:line="500" w:lineRule="exact"/>
        <w:textAlignment w:val="auto"/>
        <w:rPr>
          <w:rFonts w:hint="eastAsia" w:ascii="宋体" w:hAnsi="宋体" w:eastAsia="宋体" w:cs="宋体"/>
          <w:b/>
          <w:bCs/>
          <w:caps/>
          <w:sz w:val="28"/>
          <w:szCs w:val="28"/>
        </w:rPr>
      </w:pPr>
      <w:r>
        <w:rPr>
          <w:rFonts w:hint="eastAsia" w:ascii="宋体" w:hAnsi="宋体" w:eastAsia="宋体" w:cs="宋体"/>
          <w:b/>
          <w:bCs/>
          <w:caps/>
          <w:sz w:val="28"/>
          <w:szCs w:val="28"/>
        </w:rPr>
        <w:fldChar w:fldCharType="end"/>
      </w:r>
      <w:bookmarkStart w:id="5" w:name="_Toc213325920"/>
    </w:p>
    <w:p>
      <w:pPr>
        <w:pStyle w:val="3"/>
        <w:numPr>
          <w:ilvl w:val="0"/>
          <w:numId w:val="0"/>
        </w:numPr>
        <w:spacing w:line="460" w:lineRule="exact"/>
        <w:ind w:right="210" w:rightChars="0"/>
        <w:jc w:val="center"/>
        <w:rPr>
          <w:rFonts w:hint="eastAsia" w:ascii="宋体" w:hAnsi="宋体" w:eastAsia="宋体" w:cs="宋体"/>
          <w:sz w:val="30"/>
          <w:szCs w:val="30"/>
        </w:rPr>
      </w:pPr>
      <w:r>
        <w:rPr>
          <w:rFonts w:hint="eastAsia" w:ascii="宋体" w:hAnsi="宋体" w:eastAsia="宋体" w:cs="宋体"/>
          <w:b/>
          <w:sz w:val="36"/>
        </w:rPr>
        <w:br w:type="page"/>
      </w:r>
      <w:bookmarkEnd w:id="0"/>
      <w:bookmarkEnd w:id="1"/>
      <w:bookmarkEnd w:id="2"/>
      <w:bookmarkEnd w:id="5"/>
      <w:bookmarkStart w:id="6" w:name="_Toc254970489"/>
      <w:bookmarkStart w:id="7" w:name="_Toc254970630"/>
      <w:bookmarkStart w:id="8" w:name="_Toc374350393"/>
      <w:bookmarkStart w:id="9" w:name="_Toc213206172"/>
      <w:bookmarkStart w:id="10" w:name="_Toc213325921"/>
      <w:bookmarkStart w:id="11" w:name="_Toc2261187"/>
      <w:bookmarkStart w:id="12" w:name="_Toc139966431"/>
      <w:bookmarkStart w:id="13" w:name="_Toc139967215"/>
      <w:r>
        <w:rPr>
          <w:rFonts w:hint="eastAsia" w:ascii="宋体" w:hAnsi="宋体" w:eastAsia="宋体" w:cs="宋体"/>
          <w:sz w:val="30"/>
          <w:szCs w:val="30"/>
          <w:lang w:eastAsia="zh-CN"/>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公开招标公告</w:t>
      </w:r>
      <w:bookmarkEnd w:id="6"/>
      <w:bookmarkEnd w:id="7"/>
    </w:p>
    <w:p>
      <w:pPr>
        <w:pStyle w:val="3"/>
        <w:spacing w:line="460" w:lineRule="exact"/>
        <w:ind w:left="0" w:leftChars="0" w:right="210"/>
        <w:jc w:val="center"/>
        <w:rPr>
          <w:rFonts w:hint="eastAsia" w:ascii="宋体" w:hAnsi="宋体" w:eastAsia="宋体" w:cs="宋体"/>
          <w:sz w:val="30"/>
          <w:szCs w:val="30"/>
        </w:rPr>
      </w:pPr>
      <w:r>
        <w:rPr>
          <w:rFonts w:hint="eastAsia" w:ascii="宋体" w:hAnsi="宋体" w:eastAsia="宋体" w:cs="宋体"/>
          <w:kern w:val="0"/>
          <w:sz w:val="30"/>
          <w:szCs w:val="30"/>
          <w:lang w:eastAsia="zh-CN"/>
        </w:rPr>
        <w:t>广西盛元华工程咨询有限公司</w:t>
      </w:r>
      <w:r>
        <w:rPr>
          <w:rFonts w:hint="eastAsia" w:ascii="宋体" w:hAnsi="宋体" w:eastAsia="宋体" w:cs="宋体"/>
          <w:b/>
          <w:bCs/>
          <w:sz w:val="30"/>
          <w:szCs w:val="30"/>
          <w:lang w:val="en-US" w:eastAsia="zh-CN"/>
        </w:rPr>
        <w:t>马山县乡村风貌提升示范带建设项目规划设计（MSZC2020-G3-00952-GXSYH）</w:t>
      </w:r>
      <w:r>
        <w:rPr>
          <w:rFonts w:hint="eastAsia" w:ascii="宋体" w:hAnsi="宋体" w:eastAsia="宋体" w:cs="宋体"/>
          <w:b/>
          <w:bCs/>
          <w:sz w:val="30"/>
          <w:szCs w:val="30"/>
        </w:rPr>
        <w:t>公开招标公告</w:t>
      </w:r>
      <w:bookmarkEnd w:id="8"/>
    </w:p>
    <w:p>
      <w:pPr>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sz w:val="21"/>
          <w:szCs w:val="21"/>
        </w:rPr>
      </w:pPr>
      <w:r>
        <w:rPr>
          <w:rFonts w:hint="eastAsia" w:ascii="宋体" w:hAnsi="宋体" w:cs="宋体"/>
          <w:b w:val="0"/>
          <w:bCs/>
          <w:color w:val="000000"/>
          <w:sz w:val="21"/>
          <w:szCs w:val="21"/>
          <w:u w:val="single"/>
          <w:lang w:val="en-US" w:eastAsia="zh-CN"/>
        </w:rPr>
        <w:t>马山县乡村风貌提升示范带建设项目规划设计</w:t>
      </w:r>
      <w:r>
        <w:rPr>
          <w:rFonts w:hint="eastAsia" w:ascii="宋体" w:hAnsi="宋体" w:eastAsia="宋体" w:cs="宋体"/>
          <w:b w:val="0"/>
          <w:bCs/>
          <w:color w:val="000000"/>
          <w:sz w:val="21"/>
          <w:szCs w:val="21"/>
          <w:u w:val="none"/>
          <w:lang w:val="en-US" w:eastAsia="zh-CN"/>
        </w:rPr>
        <w:t>招标</w:t>
      </w:r>
      <w:r>
        <w:rPr>
          <w:rFonts w:hint="eastAsia" w:ascii="宋体" w:hAnsi="宋体" w:eastAsia="宋体" w:cs="宋体"/>
          <w:sz w:val="21"/>
          <w:szCs w:val="21"/>
          <w:u w:val="none"/>
        </w:rPr>
        <w:t>项目</w:t>
      </w:r>
      <w:r>
        <w:rPr>
          <w:rFonts w:hint="eastAsia" w:ascii="宋体" w:hAnsi="宋体" w:eastAsia="宋体" w:cs="宋体"/>
          <w:sz w:val="21"/>
          <w:szCs w:val="21"/>
        </w:rPr>
        <w:t>的潜在</w:t>
      </w:r>
      <w:r>
        <w:rPr>
          <w:rFonts w:hint="eastAsia" w:ascii="宋体" w:hAnsi="宋体" w:eastAsia="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南宁市公共资源交易平台</w:t>
      </w:r>
      <w:r>
        <w:rPr>
          <w:rFonts w:hint="eastAsia" w:ascii="宋体" w:hAnsi="宋体" w:eastAsia="宋体" w:cs="宋体"/>
          <w:i w:val="0"/>
          <w:iCs w:val="0"/>
          <w:color w:val="auto"/>
          <w:sz w:val="21"/>
          <w:szCs w:val="21"/>
          <w:u w:val="single"/>
        </w:rPr>
        <w:t>（</w:t>
      </w:r>
      <w:r>
        <w:rPr>
          <w:rFonts w:hint="eastAsia" w:ascii="宋体" w:hAnsi="宋体" w:eastAsia="宋体" w:cs="宋体"/>
          <w:color w:val="auto"/>
          <w:spacing w:val="6"/>
          <w:kern w:val="48"/>
          <w:sz w:val="21"/>
          <w:szCs w:val="21"/>
          <w:highlight w:val="none"/>
          <w:u w:val="single"/>
        </w:rPr>
        <w:t>https://www.nnggzy.org.cn/gxnnzbw/</w:t>
      </w:r>
      <w:r>
        <w:rPr>
          <w:rFonts w:hint="eastAsia" w:ascii="宋体" w:hAnsi="宋体" w:eastAsia="宋体" w:cs="宋体"/>
          <w:i w:val="0"/>
          <w:iCs w:val="0"/>
          <w:color w:val="auto"/>
          <w:sz w:val="21"/>
          <w:szCs w:val="21"/>
          <w:u w:val="single"/>
        </w:rPr>
        <w:t>）</w:t>
      </w:r>
      <w:r>
        <w:rPr>
          <w:rFonts w:hint="eastAsia" w:ascii="宋体" w:hAnsi="宋体" w:eastAsia="宋体" w:cs="宋体"/>
          <w:sz w:val="21"/>
          <w:szCs w:val="21"/>
          <w:u w:val="single"/>
        </w:rPr>
        <w:t>免费下载</w:t>
      </w:r>
      <w:r>
        <w:rPr>
          <w:rFonts w:hint="eastAsia" w:ascii="宋体" w:hAnsi="宋体" w:eastAsia="宋体" w:cs="宋体"/>
          <w:sz w:val="21"/>
          <w:szCs w:val="21"/>
        </w:rPr>
        <w:t>获取</w:t>
      </w:r>
      <w:r>
        <w:rPr>
          <w:rFonts w:hint="eastAsia" w:ascii="宋体" w:hAnsi="宋体" w:eastAsia="宋体" w:cs="宋体"/>
          <w:sz w:val="21"/>
          <w:szCs w:val="21"/>
          <w:lang w:eastAsia="zh-CN"/>
        </w:rPr>
        <w:t>招标</w:t>
      </w:r>
      <w:r>
        <w:rPr>
          <w:rFonts w:hint="eastAsia" w:ascii="宋体" w:hAnsi="宋体" w:eastAsia="宋体" w:cs="宋体"/>
          <w:sz w:val="21"/>
          <w:szCs w:val="21"/>
        </w:rPr>
        <w:t>文件</w:t>
      </w:r>
      <w:r>
        <w:rPr>
          <w:rFonts w:hint="eastAsia" w:ascii="宋体" w:hAnsi="宋体" w:eastAsia="宋体" w:cs="宋体"/>
          <w:sz w:val="21"/>
          <w:szCs w:val="21"/>
          <w:lang w:eastAsia="zh-CN"/>
        </w:rPr>
        <w:t>，</w:t>
      </w:r>
      <w:r>
        <w:rPr>
          <w:rFonts w:hint="eastAsia" w:ascii="宋体" w:hAnsi="宋体" w:eastAsia="宋体" w:cs="宋体"/>
          <w:sz w:val="21"/>
          <w:szCs w:val="21"/>
        </w:rPr>
        <w:t>并于</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1</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19</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09</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sz w:val="21"/>
          <w:szCs w:val="21"/>
        </w:rPr>
        <w:t>（北京时间）前提交</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keepNext/>
        <w:keepLines/>
        <w:spacing w:line="380" w:lineRule="exact"/>
        <w:outlineLvl w:val="1"/>
        <w:rPr>
          <w:rFonts w:hint="eastAsia" w:ascii="宋体" w:hAnsi="宋体" w:eastAsia="宋体" w:cs="宋体"/>
          <w:b/>
          <w:bCs w:val="0"/>
          <w:sz w:val="21"/>
          <w:szCs w:val="21"/>
        </w:rPr>
      </w:pPr>
      <w:bookmarkStart w:id="14" w:name="_Toc35393621"/>
      <w:bookmarkStart w:id="15" w:name="_Toc35393790"/>
      <w:bookmarkStart w:id="16" w:name="_Toc28359002"/>
      <w:bookmarkStart w:id="17" w:name="_Toc28359079"/>
      <w:bookmarkStart w:id="18" w:name="_Hlk24379207"/>
      <w:r>
        <w:rPr>
          <w:rFonts w:hint="eastAsia" w:ascii="宋体" w:hAnsi="宋体" w:eastAsia="宋体" w:cs="宋体"/>
          <w:b/>
          <w:bCs w:val="0"/>
          <w:sz w:val="21"/>
          <w:szCs w:val="21"/>
        </w:rPr>
        <w:t>一、项目基本情况</w:t>
      </w:r>
      <w:bookmarkEnd w:id="14"/>
      <w:bookmarkEnd w:id="15"/>
      <w:bookmarkEnd w:id="16"/>
      <w:bookmarkEnd w:id="17"/>
    </w:p>
    <w:p>
      <w:pPr>
        <w:spacing w:line="380" w:lineRule="exact"/>
        <w:ind w:firstLine="420" w:firstLineChars="200"/>
        <w:rPr>
          <w:rFonts w:hint="default" w:ascii="宋体" w:hAnsi="宋体" w:eastAsia="宋体" w:cs="宋体"/>
          <w:color w:val="0000FF"/>
          <w:sz w:val="21"/>
          <w:szCs w:val="21"/>
          <w:lang w:val="en-US"/>
        </w:rPr>
      </w:pPr>
      <w:r>
        <w:rPr>
          <w:rFonts w:hint="eastAsia" w:ascii="宋体" w:hAnsi="宋体" w:eastAsia="宋体" w:cs="宋体"/>
          <w:color w:val="auto"/>
          <w:sz w:val="21"/>
          <w:szCs w:val="21"/>
        </w:rPr>
        <w:t>项目编号：</w:t>
      </w:r>
      <w:r>
        <w:rPr>
          <w:rFonts w:hint="eastAsia" w:ascii="宋体" w:hAnsi="宋体" w:cs="宋体"/>
          <w:color w:val="auto"/>
          <w:sz w:val="21"/>
          <w:szCs w:val="21"/>
          <w:lang w:val="en-US" w:eastAsia="zh-CN"/>
        </w:rPr>
        <w:t>MSZC2020-G3-00952-GXSYH</w:t>
      </w:r>
      <w:r>
        <w:rPr>
          <w:rFonts w:hint="eastAsia" w:ascii="宋体" w:hAnsi="宋体" w:eastAsia="宋体" w:cs="宋体"/>
          <w:color w:val="auto"/>
          <w:sz w:val="21"/>
          <w:szCs w:val="21"/>
        </w:rPr>
        <w:t>，政府采购计划编号：</w:t>
      </w:r>
      <w:r>
        <w:rPr>
          <w:rFonts w:hint="eastAsia" w:ascii="宋体" w:hAnsi="宋体" w:cs="宋体"/>
          <w:color w:val="auto"/>
          <w:sz w:val="21"/>
          <w:szCs w:val="21"/>
          <w:lang w:val="en-US" w:eastAsia="zh-CN"/>
        </w:rPr>
        <w:t>MSZC2020-G3-00952</w:t>
      </w:r>
      <w:r>
        <w:rPr>
          <w:rFonts w:hint="eastAsia" w:ascii="宋体" w:hAnsi="宋体" w:eastAsia="宋体" w:cs="宋体"/>
          <w:b w:val="0"/>
          <w:bCs/>
          <w:color w:val="0000FF"/>
          <w:sz w:val="21"/>
          <w:szCs w:val="21"/>
          <w:lang w:val="en-US" w:eastAsia="zh-CN"/>
        </w:rPr>
        <w:t xml:space="preserve"> </w:t>
      </w:r>
    </w:p>
    <w:bookmarkEnd w:id="18"/>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ascii="宋体" w:hAnsi="宋体" w:cs="宋体"/>
          <w:b w:val="0"/>
          <w:bCs/>
          <w:kern w:val="0"/>
          <w:sz w:val="21"/>
          <w:szCs w:val="21"/>
          <w:lang w:eastAsia="zh-CN"/>
        </w:rPr>
        <w:t>马山县乡村风貌提升示范带建设项目规划设计</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cs="宋体"/>
          <w:color w:val="000000"/>
          <w:szCs w:val="22"/>
          <w:u w:val="single"/>
          <w:lang w:val="en-US" w:eastAsia="zh-CN"/>
        </w:rPr>
        <w:t>249.75</w:t>
      </w:r>
      <w:r>
        <w:rPr>
          <w:rFonts w:hint="eastAsia" w:ascii="宋体" w:hAnsi="宋体" w:eastAsia="宋体" w:cs="宋体"/>
          <w:sz w:val="21"/>
          <w:szCs w:val="21"/>
        </w:rPr>
        <w:t>万元</w:t>
      </w:r>
      <w:r>
        <w:rPr>
          <w:rFonts w:hint="eastAsia" w:ascii="宋体" w:hAnsi="宋体" w:cs="宋体"/>
          <w:sz w:val="21"/>
          <w:szCs w:val="21"/>
          <w:lang w:eastAsia="zh-CN"/>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最高限价：与预算金额一致</w:t>
      </w:r>
      <w:r>
        <w:rPr>
          <w:rFonts w:hint="eastAsia" w:ascii="宋体" w:hAnsi="宋体" w:cs="宋体"/>
          <w:sz w:val="21"/>
          <w:szCs w:val="21"/>
          <w:lang w:eastAsia="zh-CN"/>
        </w:rPr>
        <w:t>。</w:t>
      </w:r>
    </w:p>
    <w:p>
      <w:pPr>
        <w:spacing w:line="380" w:lineRule="exact"/>
        <w:ind w:left="1470" w:leftChars="200" w:hanging="1050" w:hangingChars="5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采购需求：</w:t>
      </w:r>
      <w:r>
        <w:rPr>
          <w:rFonts w:hint="eastAsia" w:ascii="宋体" w:hAnsi="宋体" w:cs="宋体"/>
          <w:color w:val="000000"/>
          <w:szCs w:val="21"/>
          <w:u w:val="single"/>
          <w:lang w:eastAsia="zh-CN"/>
        </w:rPr>
        <w:t>马山县乡村风貌提升示范带建设项目规划设计</w:t>
      </w:r>
      <w:r>
        <w:rPr>
          <w:rFonts w:hint="eastAsia" w:ascii="宋体" w:hAnsi="宋体" w:cs="宋体"/>
          <w:color w:val="000000"/>
          <w:szCs w:val="21"/>
          <w:u w:val="single"/>
          <w:lang w:val="en-US" w:eastAsia="zh-CN"/>
        </w:rPr>
        <w:t>采购一项</w:t>
      </w:r>
      <w:r>
        <w:rPr>
          <w:rFonts w:hint="eastAsia" w:ascii="宋体" w:hAnsi="宋体" w:cs="宋体"/>
          <w:color w:val="auto"/>
          <w:sz w:val="21"/>
          <w:szCs w:val="21"/>
          <w:highlight w:val="none"/>
          <w:u w:val="single"/>
          <w:lang w:eastAsia="zh-CN"/>
        </w:rPr>
        <w:t>；如需进一步了解详细内容，</w:t>
      </w:r>
      <w:r>
        <w:rPr>
          <w:rFonts w:hint="eastAsia" w:ascii="宋体" w:hAnsi="宋体" w:cs="宋体"/>
          <w:color w:val="auto"/>
          <w:szCs w:val="21"/>
          <w:u w:val="single"/>
        </w:rPr>
        <w:t>具体详见</w:t>
      </w:r>
      <w:r>
        <w:rPr>
          <w:rFonts w:hint="eastAsia" w:ascii="宋体" w:hAnsi="宋体" w:cs="宋体"/>
          <w:color w:val="auto"/>
          <w:szCs w:val="21"/>
          <w:u w:val="single"/>
          <w:lang w:val="en-US" w:eastAsia="zh-CN"/>
        </w:rPr>
        <w:t>公开</w:t>
      </w:r>
      <w:r>
        <w:rPr>
          <w:rFonts w:hint="eastAsia" w:ascii="宋体" w:hAnsi="宋体" w:cs="宋体"/>
          <w:color w:val="auto"/>
          <w:szCs w:val="21"/>
          <w:u w:val="single"/>
          <w:lang w:eastAsia="zh-CN"/>
        </w:rPr>
        <w:t>招标</w:t>
      </w:r>
      <w:r>
        <w:rPr>
          <w:rFonts w:hint="eastAsia" w:ascii="宋体" w:hAnsi="宋体" w:cs="宋体"/>
          <w:color w:val="auto"/>
          <w:szCs w:val="21"/>
          <w:u w:val="single"/>
          <w:lang w:val="en-US" w:eastAsia="zh-CN"/>
        </w:rPr>
        <w:t>采购</w:t>
      </w:r>
      <w:r>
        <w:rPr>
          <w:rFonts w:hint="eastAsia" w:ascii="宋体" w:hAnsi="宋体" w:cs="宋体"/>
          <w:color w:val="auto"/>
          <w:szCs w:val="21"/>
          <w:u w:val="single"/>
        </w:rPr>
        <w:t>文件</w:t>
      </w:r>
      <w:r>
        <w:rPr>
          <w:rFonts w:hint="eastAsia" w:ascii="宋体" w:hAnsi="宋体" w:cs="宋体"/>
          <w:color w:val="auto"/>
          <w:szCs w:val="21"/>
        </w:rPr>
        <w:t>。</w:t>
      </w:r>
    </w:p>
    <w:p>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r>
        <w:rPr>
          <w:rFonts w:hint="eastAsia" w:ascii="宋体" w:hAnsi="宋体" w:cs="宋体"/>
          <w:color w:val="auto"/>
          <w:lang w:val="en-US" w:eastAsia="zh-CN"/>
        </w:rPr>
        <w:t>自签订合同之日起45个工作日内。</w:t>
      </w:r>
    </w:p>
    <w:p>
      <w:pPr>
        <w:spacing w:line="38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本项目（</w:t>
      </w:r>
      <w:r>
        <w:rPr>
          <w:rFonts w:hint="eastAsia" w:ascii="宋体" w:hAnsi="宋体" w:eastAsia="宋体" w:cs="宋体"/>
          <w:i w:val="0"/>
          <w:iCs w:val="0"/>
          <w:sz w:val="21"/>
          <w:szCs w:val="21"/>
          <w:lang w:val="en-US" w:eastAsia="zh-CN"/>
        </w:rPr>
        <w:t>不</w:t>
      </w:r>
      <w:r>
        <w:rPr>
          <w:rFonts w:hint="eastAsia" w:ascii="宋体" w:hAnsi="宋体" w:eastAsia="宋体" w:cs="宋体"/>
          <w:i w:val="0"/>
          <w:iCs w:val="0"/>
          <w:sz w:val="21"/>
          <w:szCs w:val="21"/>
        </w:rPr>
        <w:t>）接受联合体投标。</w:t>
      </w:r>
    </w:p>
    <w:p>
      <w:pPr>
        <w:keepNext/>
        <w:keepLines/>
        <w:spacing w:line="380" w:lineRule="exact"/>
        <w:outlineLvl w:val="1"/>
        <w:rPr>
          <w:rFonts w:hint="eastAsia" w:ascii="宋体" w:hAnsi="宋体" w:eastAsia="宋体" w:cs="宋体"/>
          <w:b/>
          <w:bCs w:val="0"/>
          <w:sz w:val="21"/>
          <w:szCs w:val="21"/>
          <w:lang w:eastAsia="zh-CN"/>
        </w:rPr>
      </w:pPr>
      <w:bookmarkStart w:id="19" w:name="_Toc35393791"/>
      <w:bookmarkStart w:id="20" w:name="_Toc28359080"/>
      <w:bookmarkStart w:id="21" w:name="_Toc35393622"/>
      <w:bookmarkStart w:id="22" w:name="_Toc28359003"/>
      <w:r>
        <w:rPr>
          <w:rFonts w:hint="eastAsia" w:ascii="宋体" w:hAnsi="宋体" w:eastAsia="宋体" w:cs="宋体"/>
          <w:b/>
          <w:bCs w:val="0"/>
          <w:sz w:val="21"/>
          <w:szCs w:val="21"/>
        </w:rPr>
        <w:t>二、申请人的资格要求</w:t>
      </w:r>
      <w:bookmarkEnd w:id="19"/>
      <w:bookmarkEnd w:id="20"/>
      <w:bookmarkEnd w:id="21"/>
      <w:bookmarkEnd w:id="22"/>
      <w:r>
        <w:rPr>
          <w:rFonts w:hint="eastAsia" w:ascii="宋体" w:hAnsi="宋体" w:eastAsia="宋体" w:cs="宋体"/>
          <w:b/>
          <w:bCs w:val="0"/>
          <w:sz w:val="21"/>
          <w:szCs w:val="21"/>
          <w:lang w:eastAsia="zh-CN"/>
        </w:rPr>
        <w:t>：</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bookmarkStart w:id="23" w:name="_Toc28359004"/>
      <w:bookmarkStart w:id="24" w:name="_Toc28359081"/>
      <w:r>
        <w:rPr>
          <w:rFonts w:hint="eastAsia" w:ascii="宋体" w:hAnsi="宋体" w:eastAsia="宋体" w:cs="宋体"/>
          <w:sz w:val="21"/>
          <w:szCs w:val="21"/>
        </w:rPr>
        <w:t>2.落实政府采购政策需满足的资格要求：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eastAsia="宋体" w:cs="宋体"/>
          <w:color w:val="auto"/>
          <w:sz w:val="21"/>
          <w:szCs w:val="21"/>
          <w:lang w:val="en-US"/>
        </w:rPr>
        <w:t>具备建筑行业（建筑工程）</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lang w:val="en-US"/>
        </w:rPr>
        <w:t>级</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rPr>
        <w:t>以上资质</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eastAsia="宋体" w:cs="宋体"/>
          <w:b/>
          <w:bCs w:val="0"/>
          <w:sz w:val="21"/>
          <w:szCs w:val="21"/>
        </w:rPr>
      </w:pPr>
      <w:bookmarkStart w:id="25" w:name="_Toc35393792"/>
      <w:bookmarkStart w:id="26" w:name="_Toc35393623"/>
      <w:r>
        <w:rPr>
          <w:rFonts w:hint="eastAsia" w:ascii="宋体" w:hAnsi="宋体" w:eastAsia="宋体" w:cs="宋体"/>
          <w:b/>
          <w:bCs w:val="0"/>
          <w:sz w:val="21"/>
          <w:szCs w:val="21"/>
        </w:rPr>
        <w:t>三、获取招标文件</w:t>
      </w:r>
      <w:bookmarkEnd w:id="23"/>
      <w:bookmarkEnd w:id="24"/>
      <w:bookmarkEnd w:id="25"/>
      <w:bookmarkEnd w:id="26"/>
    </w:p>
    <w:p>
      <w:pPr>
        <w:spacing w:line="380" w:lineRule="exact"/>
        <w:ind w:firstLine="420" w:firstLineChars="200"/>
        <w:rPr>
          <w:rFonts w:hint="eastAsia" w:ascii="宋体" w:hAnsi="宋体" w:eastAsia="宋体" w:cs="宋体"/>
          <w:sz w:val="21"/>
          <w:szCs w:val="21"/>
          <w:u w:val="none"/>
          <w:lang w:eastAsia="zh-CN"/>
        </w:rPr>
      </w:pPr>
      <w:r>
        <w:rPr>
          <w:rFonts w:hint="eastAsia" w:ascii="宋体" w:hAnsi="宋体" w:eastAsia="宋体" w:cs="宋体"/>
          <w:sz w:val="21"/>
          <w:szCs w:val="21"/>
        </w:rPr>
        <w:t>时间：</w:t>
      </w:r>
      <w:r>
        <w:rPr>
          <w:rFonts w:hint="eastAsia" w:ascii="宋体" w:hAnsi="宋体" w:eastAsia="宋体" w:cs="宋体"/>
          <w:sz w:val="21"/>
          <w:szCs w:val="21"/>
          <w:u w:val="none"/>
        </w:rPr>
        <w:t>202</w:t>
      </w:r>
      <w:r>
        <w:rPr>
          <w:rFonts w:hint="eastAsia" w:ascii="宋体" w:hAnsi="宋体" w:cs="宋体"/>
          <w:sz w:val="21"/>
          <w:szCs w:val="21"/>
          <w:u w:val="none"/>
          <w:lang w:val="en-US" w:eastAsia="zh-CN"/>
        </w:rPr>
        <w:t>0</w:t>
      </w:r>
      <w:r>
        <w:rPr>
          <w:rFonts w:hint="eastAsia" w:ascii="宋体" w:hAnsi="宋体" w:eastAsia="宋体" w:cs="宋体"/>
          <w:sz w:val="21"/>
          <w:szCs w:val="21"/>
          <w:u w:val="none"/>
        </w:rPr>
        <w:t>年</w:t>
      </w:r>
      <w:r>
        <w:rPr>
          <w:rFonts w:hint="eastAsia" w:ascii="宋体" w:hAnsi="宋体" w:cs="宋体"/>
          <w:sz w:val="21"/>
          <w:szCs w:val="21"/>
          <w:u w:val="none"/>
          <w:lang w:val="en-US" w:eastAsia="zh-CN"/>
        </w:rPr>
        <w:t>12</w:t>
      </w:r>
      <w:r>
        <w:rPr>
          <w:rFonts w:hint="eastAsia" w:ascii="宋体" w:hAnsi="宋体" w:eastAsia="宋体" w:cs="宋体"/>
          <w:sz w:val="21"/>
          <w:szCs w:val="21"/>
          <w:u w:val="none"/>
        </w:rPr>
        <w:t>月</w:t>
      </w:r>
      <w:r>
        <w:rPr>
          <w:rFonts w:hint="eastAsia" w:ascii="宋体" w:hAnsi="宋体" w:cs="宋体"/>
          <w:sz w:val="21"/>
          <w:szCs w:val="21"/>
          <w:u w:val="none"/>
          <w:lang w:val="en-US" w:eastAsia="zh-CN"/>
        </w:rPr>
        <w:t>29</w:t>
      </w:r>
      <w:r>
        <w:rPr>
          <w:rFonts w:hint="eastAsia" w:ascii="宋体" w:hAnsi="宋体" w:eastAsia="宋体" w:cs="宋体"/>
          <w:sz w:val="21"/>
          <w:szCs w:val="21"/>
          <w:u w:val="none"/>
        </w:rPr>
        <w:t>日公告发布之时起</w:t>
      </w:r>
      <w:r>
        <w:rPr>
          <w:rFonts w:hint="eastAsia" w:ascii="宋体" w:hAnsi="宋体" w:eastAsia="宋体" w:cs="宋体"/>
          <w:sz w:val="21"/>
          <w:szCs w:val="21"/>
          <w:u w:val="none"/>
          <w:lang w:val="en-US" w:eastAsia="zh-CN"/>
        </w:rPr>
        <w:t>至投标截止时间前</w:t>
      </w:r>
      <w:r>
        <w:rPr>
          <w:rFonts w:hint="eastAsia" w:ascii="宋体" w:hAnsi="宋体" w:eastAsia="宋体" w:cs="宋体"/>
          <w:sz w:val="21"/>
          <w:szCs w:val="21"/>
          <w:u w:val="none"/>
          <w:lang w:eastAsia="zh-CN"/>
        </w:rPr>
        <w:t>。</w:t>
      </w:r>
    </w:p>
    <w:p>
      <w:pPr>
        <w:spacing w:line="380" w:lineRule="exact"/>
        <w:ind w:firstLine="420" w:firstLineChars="200"/>
        <w:rPr>
          <w:rFonts w:hint="eastAsia" w:ascii="宋体" w:hAnsi="宋体" w:eastAsia="宋体" w:cs="宋体"/>
          <w:sz w:val="21"/>
          <w:szCs w:val="21"/>
          <w:u w:val="none"/>
          <w:lang w:val="en-US" w:eastAsia="zh-CN"/>
        </w:rPr>
      </w:pPr>
      <w:bookmarkStart w:id="27" w:name="_Toc28359005"/>
      <w:bookmarkStart w:id="28" w:name="_Toc28359082"/>
      <w:bookmarkStart w:id="29" w:name="_Toc35393793"/>
      <w:bookmarkStart w:id="30" w:name="_Toc35393624"/>
      <w:r>
        <w:rPr>
          <w:rFonts w:hint="eastAsia" w:ascii="宋体" w:hAnsi="宋体" w:eastAsia="宋体" w:cs="宋体"/>
          <w:sz w:val="21"/>
          <w:szCs w:val="21"/>
          <w:u w:val="none"/>
          <w:lang w:val="en-US" w:eastAsia="zh-CN"/>
        </w:rPr>
        <w:t>地点：</w:t>
      </w:r>
      <w:r>
        <w:rPr>
          <w:rFonts w:hint="eastAsia" w:ascii="宋体" w:hAnsi="宋体" w:eastAsia="宋体" w:cs="宋体"/>
          <w:sz w:val="21"/>
          <w:szCs w:val="21"/>
          <w:u w:val="none"/>
        </w:rPr>
        <w:t>南宁市公共资源交易平台</w:t>
      </w:r>
      <w:r>
        <w:rPr>
          <w:rFonts w:hint="eastAsia" w:ascii="宋体" w:hAnsi="宋体" w:eastAsia="宋体" w:cs="宋体"/>
          <w:i w:val="0"/>
          <w:iCs w:val="0"/>
          <w:color w:val="auto"/>
          <w:sz w:val="21"/>
          <w:szCs w:val="21"/>
        </w:rPr>
        <w:t>（</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p>
    <w:p>
      <w:pPr>
        <w:spacing w:line="380" w:lineRule="exact"/>
        <w:ind w:firstLine="420" w:firstLineChars="200"/>
        <w:jc w:val="both"/>
        <w:rPr>
          <w:rFonts w:hint="eastAsia" w:ascii="宋体" w:hAnsi="宋体" w:eastAsia="宋体" w:cs="宋体"/>
          <w:sz w:val="21"/>
          <w:szCs w:val="21"/>
          <w:u w:val="none"/>
        </w:rPr>
      </w:pPr>
      <w:r>
        <w:rPr>
          <w:rFonts w:hint="eastAsia" w:ascii="宋体" w:hAnsi="宋体" w:eastAsia="宋体" w:cs="宋体"/>
          <w:sz w:val="21"/>
          <w:szCs w:val="21"/>
          <w:u w:val="none"/>
        </w:rPr>
        <w:t>方式：由潜在投标人登录南宁市公共资源交易平台（</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sz w:val="21"/>
          <w:szCs w:val="21"/>
          <w:u w:val="none"/>
        </w:rPr>
        <w:t>）在对应的公告下方</w:t>
      </w:r>
      <w:r>
        <w:rPr>
          <w:rFonts w:hint="eastAsia" w:ascii="宋体" w:hAnsi="宋体" w:cs="宋体"/>
          <w:sz w:val="21"/>
          <w:szCs w:val="21"/>
          <w:u w:val="none"/>
          <w:lang w:val="en-US" w:eastAsia="zh-CN"/>
        </w:rPr>
        <w:t>免费</w:t>
      </w:r>
      <w:r>
        <w:rPr>
          <w:rFonts w:hint="eastAsia" w:ascii="宋体" w:hAnsi="宋体" w:eastAsia="宋体" w:cs="宋体"/>
          <w:sz w:val="21"/>
          <w:szCs w:val="21"/>
          <w:u w:val="none"/>
        </w:rPr>
        <w:t>下载电子版本。</w:t>
      </w:r>
    </w:p>
    <w:p>
      <w:pPr>
        <w:adjustRightInd w:val="0"/>
        <w:snapToGrid w:val="0"/>
        <w:spacing w:line="500" w:lineRule="atLeast"/>
        <w:rPr>
          <w:rFonts w:hint="default" w:eastAsia="宋体"/>
          <w:lang w:val="en-US" w:eastAsia="zh-CN"/>
        </w:rPr>
      </w:pPr>
      <w:r>
        <w:rPr>
          <w:rFonts w:hint="eastAsia" w:ascii="宋体" w:hAnsi="宋体" w:cs="宋体"/>
          <w:sz w:val="21"/>
          <w:szCs w:val="21"/>
          <w:lang w:val="en-US" w:eastAsia="zh-CN"/>
        </w:rPr>
        <w:t xml:space="preserve">    </w:t>
      </w:r>
      <w:r>
        <w:rPr>
          <w:rFonts w:hint="eastAsia" w:ascii="宋体" w:hAnsi="宋体" w:cs="宋体"/>
          <w:b/>
          <w:bCs/>
          <w:kern w:val="0"/>
          <w:sz w:val="21"/>
          <w:szCs w:val="21"/>
          <w:lang w:eastAsia="zh-CN"/>
        </w:rPr>
        <w:t>注：</w:t>
      </w:r>
      <w:r>
        <w:rPr>
          <w:rFonts w:hint="eastAsia" w:ascii="宋体" w:hAnsi="宋体" w:cs="宋体"/>
          <w:b w:val="0"/>
          <w:bCs w:val="0"/>
          <w:kern w:val="0"/>
          <w:sz w:val="21"/>
          <w:szCs w:val="21"/>
          <w:lang w:val="en-US" w:eastAsia="zh-CN"/>
        </w:rPr>
        <w:t>为配合采购人执行政府采购项目及备案，未在政采云入驻为“正式供应商”的，请登录政采云平台（网址：http://www.zcygov.cn）进行注册，如在操作过程中遇到问题或需技术支持，请致电政采云客服热线：400-881-7190。</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四、提交投标文件</w:t>
      </w:r>
      <w:bookmarkEnd w:id="27"/>
      <w:bookmarkEnd w:id="28"/>
      <w:r>
        <w:rPr>
          <w:rFonts w:hint="eastAsia" w:ascii="宋体" w:hAnsi="宋体" w:eastAsia="宋体" w:cs="宋体"/>
          <w:b/>
          <w:bCs w:val="0"/>
          <w:sz w:val="21"/>
          <w:szCs w:val="21"/>
        </w:rPr>
        <w:t>截止时间、开标时间和地点</w:t>
      </w:r>
      <w:bookmarkEnd w:id="29"/>
      <w:bookmarkEnd w:id="30"/>
    </w:p>
    <w:p>
      <w:pPr>
        <w:spacing w:line="400" w:lineRule="exact"/>
        <w:ind w:firstLine="420"/>
        <w:rPr>
          <w:rFonts w:hint="eastAsia" w:ascii="宋体" w:hAnsi="宋体" w:eastAsia="宋体" w:cs="Arial"/>
          <w:bCs/>
          <w:color w:val="auto"/>
          <w:kern w:val="1"/>
          <w:szCs w:val="21"/>
          <w:lang w:eastAsia="zh-CN"/>
        </w:rPr>
      </w:pPr>
      <w:r>
        <w:rPr>
          <w:rFonts w:ascii="宋体" w:hAnsi="宋体" w:cs="Arial"/>
          <w:bCs/>
          <w:color w:val="auto"/>
          <w:kern w:val="1"/>
          <w:szCs w:val="21"/>
        </w:rPr>
        <w:t>1.投标截止时间：</w:t>
      </w:r>
      <w:r>
        <w:rPr>
          <w:rFonts w:hint="eastAsia" w:ascii="宋体" w:hAnsi="宋体" w:eastAsia="宋体" w:cs="宋体"/>
          <w:bCs/>
          <w:sz w:val="21"/>
          <w:szCs w:val="21"/>
          <w:u w:val="single"/>
        </w:rPr>
        <w:t>202</w:t>
      </w:r>
      <w:r>
        <w:rPr>
          <w:rFonts w:hint="eastAsia" w:ascii="宋体" w:hAnsi="宋体" w:cs="宋体"/>
          <w:bCs/>
          <w:sz w:val="21"/>
          <w:szCs w:val="21"/>
          <w:u w:val="single"/>
          <w:lang w:val="en-US" w:eastAsia="zh-CN"/>
        </w:rPr>
        <w:t>1</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1</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19</w:t>
      </w:r>
      <w:r>
        <w:rPr>
          <w:rFonts w:hint="eastAsia" w:ascii="宋体" w:hAnsi="宋体" w:eastAsia="宋体" w:cs="宋体"/>
          <w:bCs/>
          <w:sz w:val="21"/>
          <w:szCs w:val="21"/>
          <w:u w:val="single"/>
        </w:rPr>
        <w:t>日9点30分（北京时间）</w:t>
      </w:r>
      <w:r>
        <w:rPr>
          <w:rFonts w:hint="eastAsia" w:ascii="宋体" w:hAnsi="宋体" w:cs="宋体"/>
          <w:bCs/>
          <w:sz w:val="21"/>
          <w:szCs w:val="21"/>
          <w:u w:val="none"/>
          <w:lang w:eastAsia="zh-CN"/>
        </w:rPr>
        <w:t>。</w:t>
      </w:r>
    </w:p>
    <w:p>
      <w:pPr>
        <w:spacing w:line="400" w:lineRule="exact"/>
        <w:ind w:firstLine="420"/>
        <w:rPr>
          <w:rFonts w:ascii="宋体" w:hAnsi="宋体" w:cs="Arial"/>
          <w:bCs/>
          <w:color w:val="auto"/>
          <w:kern w:val="1"/>
          <w:szCs w:val="21"/>
        </w:rPr>
      </w:pPr>
      <w:r>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00" w:lineRule="exact"/>
        <w:ind w:firstLine="420"/>
        <w:rPr>
          <w:rFonts w:ascii="宋体" w:hAnsi="宋体" w:cs="Arial"/>
          <w:bCs/>
          <w:color w:val="auto"/>
          <w:kern w:val="1"/>
          <w:szCs w:val="21"/>
        </w:rPr>
      </w:pPr>
      <w:r>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pPr>
        <w:spacing w:line="400" w:lineRule="exact"/>
        <w:ind w:firstLine="420"/>
        <w:rPr>
          <w:rFonts w:ascii="宋体" w:hAnsi="宋体" w:cs="Arial"/>
          <w:bCs/>
          <w:color w:val="auto"/>
          <w:kern w:val="1"/>
          <w:szCs w:val="21"/>
        </w:rPr>
      </w:pPr>
      <w:r>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pPr>
        <w:spacing w:line="400" w:lineRule="exact"/>
        <w:ind w:firstLine="420"/>
        <w:rPr>
          <w:rFonts w:ascii="宋体" w:hAnsi="宋体" w:cs="Arial"/>
          <w:bCs/>
          <w:color w:val="auto"/>
          <w:kern w:val="1"/>
          <w:szCs w:val="21"/>
        </w:rPr>
      </w:pPr>
      <w:r>
        <w:rPr>
          <w:rFonts w:ascii="宋体" w:hAnsi="宋体" w:cs="Arial"/>
          <w:bCs/>
          <w:color w:val="auto"/>
          <w:kern w:val="1"/>
          <w:szCs w:val="21"/>
        </w:rPr>
        <w:t>2.3投标人按照招标文件要求装订密封好投标文件后，</w:t>
      </w:r>
      <w:r>
        <w:rPr>
          <w:rFonts w:hint="eastAsia" w:ascii="宋体" w:hAnsi="宋体" w:eastAsia="宋体" w:cs="宋体"/>
          <w:spacing w:val="6"/>
          <w:szCs w:val="21"/>
        </w:rPr>
        <w:t>附加盖公章的营业执照或事业单位法人证副本复印件一份（方便代理机构现场完成签到工作）</w:t>
      </w:r>
      <w:r>
        <w:rPr>
          <w:rFonts w:hint="eastAsia" w:ascii="宋体" w:hAnsi="宋体" w:cs="宋体"/>
          <w:spacing w:val="6"/>
          <w:szCs w:val="21"/>
          <w:lang w:eastAsia="zh-CN"/>
        </w:rPr>
        <w:t>，</w:t>
      </w:r>
      <w:r>
        <w:rPr>
          <w:rFonts w:hint="eastAsia" w:ascii="宋体" w:hAnsi="宋体" w:cs="Arial"/>
          <w:bCs/>
          <w:color w:val="auto"/>
          <w:kern w:val="1"/>
          <w:szCs w:val="21"/>
          <w:lang w:eastAsia="zh-CN"/>
        </w:rPr>
        <w:t>然后</w:t>
      </w:r>
      <w:r>
        <w:rPr>
          <w:rFonts w:ascii="宋体" w:hAnsi="宋体" w:cs="Arial"/>
          <w:bCs/>
          <w:color w:val="auto"/>
          <w:kern w:val="1"/>
          <w:szCs w:val="21"/>
        </w:rPr>
        <w:t>使用不透明、防水的邮寄袋或箱子再次包裹已密封的投标文件，并在邮寄袋或箱子上粘牢注明项目名称、项目编号、</w:t>
      </w:r>
      <w:r>
        <w:rPr>
          <w:rFonts w:hint="eastAsia" w:ascii="宋体" w:hAnsi="宋体" w:cs="Arial"/>
          <w:bCs/>
          <w:color w:val="auto"/>
          <w:kern w:val="1"/>
          <w:szCs w:val="21"/>
          <w:lang w:eastAsia="zh-CN"/>
        </w:rPr>
        <w:t>项目开标时间、</w:t>
      </w:r>
      <w:r>
        <w:rPr>
          <w:rFonts w:ascii="宋体" w:hAnsi="宋体" w:cs="Arial"/>
          <w:bCs/>
          <w:color w:val="auto"/>
          <w:kern w:val="1"/>
          <w:szCs w:val="21"/>
        </w:rPr>
        <w:t>有效的电子邮箱、联系人及联系方式的纸质表格。</w:t>
      </w:r>
    </w:p>
    <w:p>
      <w:pPr>
        <w:spacing w:line="400" w:lineRule="exact"/>
        <w:ind w:firstLine="422"/>
        <w:jc w:val="left"/>
        <w:rPr>
          <w:rFonts w:ascii="宋体" w:hAnsi="宋体" w:cs="Arial"/>
          <w:bCs/>
          <w:color w:val="auto"/>
          <w:kern w:val="1"/>
          <w:szCs w:val="21"/>
        </w:rPr>
      </w:pPr>
      <w:r>
        <w:rPr>
          <w:rFonts w:ascii="宋体" w:hAnsi="宋体" w:cs="Arial"/>
          <w:bCs/>
          <w:color w:val="auto"/>
          <w:kern w:val="1"/>
          <w:szCs w:val="21"/>
        </w:rPr>
        <w:t>2.4投标文件邮寄地址：</w:t>
      </w:r>
      <w:r>
        <w:rPr>
          <w:rFonts w:hint="eastAsia" w:ascii="宋体" w:hAnsi="宋体" w:eastAsia="宋体" w:cs="宋体"/>
          <w:spacing w:val="6"/>
          <w:szCs w:val="21"/>
          <w:lang w:eastAsia="zh-CN"/>
        </w:rPr>
        <w:t>南宁市青秀区纬武路</w:t>
      </w:r>
      <w:r>
        <w:rPr>
          <w:rFonts w:hint="eastAsia" w:ascii="宋体" w:hAnsi="宋体" w:eastAsia="宋体" w:cs="宋体"/>
          <w:spacing w:val="6"/>
          <w:szCs w:val="21"/>
          <w:lang w:val="en-US" w:eastAsia="zh-CN"/>
        </w:rPr>
        <w:t>165号502室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收件人：</w:t>
      </w:r>
      <w:r>
        <w:rPr>
          <w:rFonts w:hint="eastAsia" w:ascii="宋体" w:hAnsi="宋体" w:cs="宋体"/>
          <w:sz w:val="21"/>
          <w:szCs w:val="21"/>
          <w:lang w:val="en-US" w:eastAsia="zh-CN"/>
        </w:rPr>
        <w:t>黄群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联系电话：0771-2846860</w:t>
      </w:r>
      <w:r>
        <w:rPr>
          <w:rFonts w:ascii="宋体" w:hAnsi="宋体" w:cs="Arial"/>
          <w:bCs/>
          <w:color w:val="auto"/>
          <w:kern w:val="1"/>
          <w:szCs w:val="21"/>
        </w:rPr>
        <w:t>。</w:t>
      </w:r>
    </w:p>
    <w:p>
      <w:pPr>
        <w:spacing w:line="400" w:lineRule="exact"/>
        <w:ind w:firstLine="422"/>
        <w:rPr>
          <w:rFonts w:hint="eastAsia" w:ascii="宋体" w:hAnsi="宋体" w:cs="Arial"/>
          <w:bCs/>
          <w:color w:val="auto"/>
          <w:kern w:val="1"/>
          <w:szCs w:val="21"/>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采购人或采购代理机构工作人员在收到</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的邮寄包裹后，第一时间按照</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在邮寄包裹上所预留的电子邮箱告知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收件情况，请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务必确保所预留的电子邮箱的有效性，并注意查收邮件。</w:t>
      </w:r>
    </w:p>
    <w:p>
      <w:pPr>
        <w:spacing w:line="400" w:lineRule="exact"/>
        <w:ind w:firstLine="422"/>
        <w:rPr>
          <w:rFonts w:ascii="宋体" w:hAnsi="宋体" w:cs="Arial"/>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开标时间及地点</w:t>
      </w:r>
      <w:r>
        <w:rPr>
          <w:rFonts w:ascii="宋体" w:hAnsi="宋体" w:cs="Arial"/>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1本次招标将于202</w:t>
      </w:r>
      <w:r>
        <w:rPr>
          <w:rFonts w:hint="eastAsia" w:ascii="宋体" w:hAnsi="宋体" w:cs="Arial"/>
          <w:bCs/>
          <w:color w:val="auto"/>
          <w:kern w:val="1"/>
          <w:szCs w:val="21"/>
          <w:lang w:val="en-US" w:eastAsia="zh-CN"/>
        </w:rPr>
        <w:t>1</w:t>
      </w:r>
      <w:r>
        <w:rPr>
          <w:rFonts w:ascii="宋体" w:hAnsi="宋体" w:cs="Arial"/>
          <w:bCs/>
          <w:color w:val="auto"/>
          <w:kern w:val="1"/>
          <w:szCs w:val="21"/>
        </w:rPr>
        <w:t>年</w:t>
      </w:r>
      <w:r>
        <w:rPr>
          <w:rFonts w:hint="eastAsia" w:ascii="宋体" w:hAnsi="宋体" w:cs="Arial"/>
          <w:bCs/>
          <w:color w:val="auto"/>
          <w:kern w:val="1"/>
          <w:szCs w:val="21"/>
          <w:lang w:val="en-US" w:eastAsia="zh-CN"/>
        </w:rPr>
        <w:t>1</w:t>
      </w:r>
      <w:r>
        <w:rPr>
          <w:rFonts w:ascii="宋体" w:hAnsi="宋体" w:cs="Arial"/>
          <w:bCs/>
          <w:color w:val="auto"/>
          <w:kern w:val="1"/>
          <w:szCs w:val="21"/>
        </w:rPr>
        <w:t>月</w:t>
      </w:r>
      <w:r>
        <w:rPr>
          <w:rFonts w:hint="eastAsia" w:ascii="宋体" w:hAnsi="宋体" w:cs="Arial"/>
          <w:bCs/>
          <w:color w:val="auto"/>
          <w:kern w:val="1"/>
          <w:szCs w:val="21"/>
          <w:lang w:val="en-US" w:eastAsia="zh-CN"/>
        </w:rPr>
        <w:t>19</w:t>
      </w:r>
      <w:r>
        <w:rPr>
          <w:rFonts w:ascii="宋体" w:hAnsi="宋体" w:cs="Arial"/>
          <w:bCs/>
          <w:color w:val="auto"/>
          <w:kern w:val="1"/>
          <w:szCs w:val="21"/>
        </w:rPr>
        <w:t>日上午9时30分在</w:t>
      </w:r>
      <w:r>
        <w:rPr>
          <w:rFonts w:hint="eastAsia" w:ascii="宋体" w:hAnsi="宋体" w:cs="Arial"/>
          <w:bCs/>
          <w:color w:val="auto"/>
          <w:kern w:val="1"/>
          <w:szCs w:val="21"/>
          <w:u w:val="single"/>
          <w:lang w:val="en-US" w:eastAsia="zh-CN"/>
        </w:rPr>
        <w:t xml:space="preserve"> </w:t>
      </w:r>
      <w:r>
        <w:rPr>
          <w:rFonts w:hint="eastAsia" w:ascii="宋体" w:hAnsi="宋体" w:eastAsia="宋体" w:cs="宋体"/>
          <w:sz w:val="21"/>
          <w:szCs w:val="21"/>
          <w:u w:val="single"/>
        </w:rPr>
        <w:t>南宁市良庆区玉洞大道33号南宁市民中心南宁市公共资源交易中心开标厅（具体详见9楼电子显示屏安排）</w:t>
      </w:r>
      <w:r>
        <w:rPr>
          <w:rFonts w:ascii="宋体" w:hAnsi="宋体" w:cs="Arial"/>
          <w:bCs/>
          <w:color w:val="auto"/>
          <w:kern w:val="1"/>
          <w:szCs w:val="21"/>
        </w:rPr>
        <w:t>开标</w:t>
      </w:r>
      <w:r>
        <w:rPr>
          <w:rFonts w:hint="eastAsia"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2投标人不参加现场开标活动。</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4关于投标人的报价：由采购代理机构根据投标人的投标报价情况填写开标记录表，交由</w:t>
      </w:r>
      <w:r>
        <w:rPr>
          <w:rFonts w:hint="eastAsia" w:ascii="宋体" w:hAnsi="宋体" w:cs="Arial"/>
          <w:bCs/>
          <w:color w:val="auto"/>
          <w:kern w:val="1"/>
          <w:szCs w:val="21"/>
          <w:lang w:eastAsia="zh-CN"/>
        </w:rPr>
        <w:t>采购</w:t>
      </w:r>
      <w:r>
        <w:rPr>
          <w:rFonts w:hint="eastAsia" w:ascii="宋体" w:hAnsi="宋体" w:cs="Arial"/>
          <w:bCs/>
          <w:color w:val="auto"/>
          <w:kern w:val="1"/>
          <w:szCs w:val="21"/>
        </w:rPr>
        <w:t>人、监督人当场见证</w:t>
      </w:r>
      <w:r>
        <w:rPr>
          <w:rFonts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.关于投标文件澄清的有关要求</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w:t>
      </w:r>
      <w:r>
        <w:rPr>
          <w:rFonts w:hint="eastAsia" w:ascii="宋体" w:hAnsi="宋体" w:cs="Arial"/>
          <w:bCs/>
          <w:color w:val="auto"/>
          <w:kern w:val="1"/>
          <w:szCs w:val="21"/>
          <w:lang w:val="en-US" w:eastAsia="zh-CN"/>
        </w:rPr>
        <w:t>五</w:t>
      </w:r>
      <w:r>
        <w:rPr>
          <w:rFonts w:ascii="宋体" w:hAnsi="宋体" w:cs="Arial"/>
          <w:bCs/>
          <w:color w:val="auto"/>
          <w:kern w:val="1"/>
          <w:szCs w:val="21"/>
        </w:rPr>
        <w:t>章“投标文件格式”中“投标函（格式）”落款处的“电话”务必填写法定代表人或委托代理人的电话联系方式。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ascii="宋体" w:hAnsi="宋体" w:cs="宋体"/>
          <w:b/>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keepNext/>
        <w:keepLines/>
        <w:spacing w:line="380" w:lineRule="exact"/>
        <w:outlineLvl w:val="1"/>
        <w:rPr>
          <w:rFonts w:hint="eastAsia" w:ascii="宋体" w:hAnsi="宋体" w:eastAsia="宋体" w:cs="宋体"/>
          <w:b/>
          <w:bCs w:val="0"/>
          <w:sz w:val="21"/>
          <w:szCs w:val="21"/>
        </w:rPr>
      </w:pPr>
      <w:bookmarkStart w:id="31" w:name="_Toc35393625"/>
      <w:bookmarkStart w:id="32" w:name="_Toc28359084"/>
      <w:bookmarkStart w:id="33" w:name="_Toc28359007"/>
      <w:bookmarkStart w:id="34" w:name="_Toc35393794"/>
      <w:r>
        <w:rPr>
          <w:rFonts w:hint="eastAsia" w:ascii="宋体" w:hAnsi="宋体" w:eastAsia="宋体" w:cs="宋体"/>
          <w:b/>
          <w:bCs w:val="0"/>
          <w:sz w:val="21"/>
          <w:szCs w:val="21"/>
        </w:rPr>
        <w:t>五、公告期限</w:t>
      </w:r>
      <w:bookmarkEnd w:id="31"/>
      <w:bookmarkEnd w:id="32"/>
      <w:bookmarkEnd w:id="33"/>
      <w:bookmarkEnd w:id="34"/>
    </w:p>
    <w:p>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keepNext/>
        <w:keepLines/>
        <w:spacing w:line="380" w:lineRule="exact"/>
        <w:outlineLvl w:val="1"/>
        <w:rPr>
          <w:rFonts w:hint="eastAsia" w:ascii="宋体" w:hAnsi="宋体" w:eastAsia="宋体" w:cs="宋体"/>
          <w:b/>
          <w:bCs w:val="0"/>
          <w:sz w:val="21"/>
          <w:szCs w:val="21"/>
        </w:rPr>
      </w:pPr>
      <w:bookmarkStart w:id="35" w:name="_Toc35393795"/>
      <w:bookmarkStart w:id="36" w:name="_Toc35393626"/>
      <w:r>
        <w:rPr>
          <w:rFonts w:hint="eastAsia" w:ascii="宋体" w:hAnsi="宋体" w:eastAsia="宋体" w:cs="宋体"/>
          <w:b/>
          <w:bCs w:val="0"/>
          <w:sz w:val="21"/>
          <w:szCs w:val="21"/>
        </w:rPr>
        <w:t>六、其他补充事宜</w:t>
      </w:r>
      <w:bookmarkEnd w:id="35"/>
      <w:bookmarkEnd w:id="36"/>
    </w:p>
    <w:p>
      <w:pPr>
        <w:keepNext/>
        <w:keepLines/>
        <w:spacing w:line="380" w:lineRule="exact"/>
        <w:ind w:firstLine="444" w:firstLineChars="200"/>
        <w:outlineLvl w:val="1"/>
        <w:rPr>
          <w:rFonts w:hint="eastAsia" w:ascii="宋体" w:hAnsi="宋体" w:eastAsia="宋体" w:cs="宋体"/>
          <w:color w:val="auto"/>
          <w:spacing w:val="6"/>
          <w:kern w:val="48"/>
          <w:sz w:val="21"/>
          <w:szCs w:val="21"/>
          <w:highlight w:val="none"/>
          <w:lang w:val="en-US" w:eastAsia="zh-CN"/>
        </w:rPr>
      </w:pPr>
      <w:bookmarkStart w:id="37" w:name="_Toc28359008"/>
      <w:bookmarkStart w:id="38" w:name="_Toc28359085"/>
      <w:bookmarkStart w:id="39" w:name="_Toc35393796"/>
      <w:bookmarkStart w:id="40" w:name="_Toc35393627"/>
      <w:r>
        <w:rPr>
          <w:rFonts w:hint="eastAsia" w:ascii="宋体" w:hAnsi="宋体" w:eastAsia="宋体" w:cs="宋体"/>
          <w:color w:val="auto"/>
          <w:spacing w:val="6"/>
          <w:kern w:val="48"/>
          <w:sz w:val="21"/>
          <w:szCs w:val="21"/>
          <w:highlight w:val="none"/>
          <w:lang w:val="en-US" w:eastAsia="zh-CN"/>
        </w:rPr>
        <w:t>1.网上查询：</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color w:val="auto"/>
        </w:rPr>
        <w:t>广西壮族自治区政府采购网</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cs="宋体"/>
          <w:i w:val="0"/>
          <w:iCs w:val="0"/>
          <w:color w:val="auto"/>
          <w:sz w:val="21"/>
          <w:szCs w:val="21"/>
          <w:lang w:eastAsia="zh-CN"/>
        </w:rPr>
        <w:t>。</w:t>
      </w:r>
    </w:p>
    <w:p>
      <w:pPr>
        <w:keepNext/>
        <w:keepLines/>
        <w:numPr>
          <w:ilvl w:val="0"/>
          <w:numId w:val="0"/>
        </w:numPr>
        <w:spacing w:line="380" w:lineRule="exact"/>
        <w:ind w:firstLine="444" w:firstLineChars="200"/>
        <w:outlineLvl w:val="1"/>
        <w:rPr>
          <w:rFonts w:hint="eastAsia" w:ascii="宋体" w:hAnsi="宋体" w:eastAsia="宋体" w:cs="宋体"/>
          <w:b/>
          <w:bCs w:val="0"/>
          <w:sz w:val="21"/>
          <w:szCs w:val="21"/>
        </w:rPr>
      </w:pPr>
      <w:r>
        <w:rPr>
          <w:rFonts w:hint="eastAsia" w:ascii="宋体" w:hAnsi="宋体" w:eastAsia="宋体" w:cs="宋体"/>
          <w:color w:val="auto"/>
          <w:spacing w:val="6"/>
          <w:kern w:val="48"/>
          <w:sz w:val="21"/>
          <w:szCs w:val="21"/>
          <w:highlight w:val="none"/>
          <w:lang w:val="en-US" w:eastAsia="zh-CN"/>
        </w:rPr>
        <w:t>2.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七、对本次招标提出询问，请按以下方式联系。</w:t>
      </w:r>
      <w:bookmarkEnd w:id="37"/>
      <w:bookmarkEnd w:id="38"/>
      <w:bookmarkEnd w:id="39"/>
      <w:bookmarkEnd w:id="40"/>
    </w:p>
    <w:p>
      <w:pPr>
        <w:widowControl/>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1.采购人信息</w:t>
      </w:r>
    </w:p>
    <w:p>
      <w:pPr>
        <w:widowControl/>
        <w:spacing w:line="380" w:lineRule="exact"/>
        <w:ind w:firstLine="630" w:firstLineChars="300"/>
        <w:jc w:val="left"/>
        <w:rPr>
          <w:rFonts w:hint="default" w:ascii="宋体" w:hAnsi="宋体" w:eastAsia="宋体" w:cs="宋体"/>
          <w:sz w:val="21"/>
          <w:szCs w:val="21"/>
          <w:lang w:val="en-US"/>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cs="宋体"/>
          <w:b w:val="0"/>
          <w:bCs/>
          <w:color w:val="000000"/>
          <w:sz w:val="21"/>
          <w:szCs w:val="21"/>
          <w:lang w:val="en-US" w:eastAsia="zh-CN"/>
        </w:rPr>
        <w:t>马山县住房和城乡建设局</w:t>
      </w:r>
    </w:p>
    <w:p>
      <w:pPr>
        <w:spacing w:line="380" w:lineRule="exact"/>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r>
        <w:rPr>
          <w:rFonts w:hint="eastAsia" w:ascii="宋体" w:hAnsi="宋体" w:eastAsia="宋体" w:cs="宋体"/>
          <w:color w:val="auto"/>
          <w:lang w:eastAsia="zh-CN"/>
        </w:rPr>
        <w:t>马山县白山镇江滨东路</w:t>
      </w:r>
      <w:r>
        <w:rPr>
          <w:rFonts w:hint="eastAsia" w:ascii="宋体" w:hAnsi="宋体" w:eastAsia="宋体" w:cs="宋体"/>
          <w:color w:val="auto"/>
          <w:lang w:val="en-US" w:eastAsia="zh-CN"/>
        </w:rPr>
        <w:t>509号</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color w:val="auto"/>
          <w:sz w:val="21"/>
          <w:szCs w:val="21"/>
        </w:rPr>
        <w:t>联系方式：</w:t>
      </w:r>
      <w:r>
        <w:rPr>
          <w:rFonts w:hint="eastAsia" w:ascii="宋体" w:hAnsi="宋体" w:cs="宋体"/>
          <w:color w:val="auto"/>
          <w:szCs w:val="21"/>
          <w:lang w:val="en-US" w:eastAsia="zh-CN"/>
        </w:rPr>
        <w:t>韦正宜</w:t>
      </w:r>
      <w:r>
        <w:rPr>
          <w:rFonts w:hint="eastAsia" w:ascii="宋体" w:hAnsi="宋体" w:cs="宋体"/>
          <w:color w:val="auto"/>
          <w:szCs w:val="21"/>
        </w:rPr>
        <w:t>，0771</w:t>
      </w:r>
      <w:r>
        <w:rPr>
          <w:rFonts w:hint="eastAsia" w:ascii="宋体" w:hAnsi="宋体" w:cs="宋体"/>
          <w:color w:val="auto"/>
          <w:szCs w:val="21"/>
          <w:lang w:val="en-US" w:eastAsia="zh-CN"/>
        </w:rPr>
        <w:t>-</w:t>
      </w:r>
      <w:r>
        <w:rPr>
          <w:rFonts w:hint="eastAsia" w:ascii="宋体" w:hAnsi="宋体" w:cs="宋体"/>
          <w:color w:val="auto"/>
          <w:szCs w:val="21"/>
        </w:rPr>
        <w:t>6822277</w:t>
      </w:r>
      <w:r>
        <w:rPr>
          <w:rFonts w:hint="eastAsia" w:ascii="宋体" w:hAnsi="宋体" w:cs="宋体"/>
          <w:color w:val="auto"/>
          <w:sz w:val="21"/>
          <w:szCs w:val="21"/>
          <w:lang w:val="en-US" w:eastAsia="zh-CN"/>
        </w:rPr>
        <w:t xml:space="preserve"> </w:t>
      </w:r>
      <w:r>
        <w:rPr>
          <w:rFonts w:hint="eastAsia" w:ascii="宋体" w:hAnsi="宋体" w:eastAsia="宋体" w:cs="宋体"/>
          <w:color w:val="FF0000"/>
          <w:sz w:val="21"/>
          <w:szCs w:val="21"/>
        </w:rPr>
        <w:t>　</w:t>
      </w:r>
      <w:r>
        <w:rPr>
          <w:rFonts w:hint="eastAsia" w:ascii="宋体" w:hAnsi="宋体" w:eastAsia="宋体" w:cs="宋体"/>
          <w:sz w:val="21"/>
          <w:szCs w:val="21"/>
        </w:rPr>
        <w:t xml:space="preserve">　　　　　　　　　 </w:t>
      </w:r>
      <w:bookmarkStart w:id="41" w:name="_Toc28359009"/>
      <w:bookmarkStart w:id="42" w:name="_Toc28359086"/>
    </w:p>
    <w:p>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2.采购代理机构信息</w:t>
      </w:r>
      <w:bookmarkEnd w:id="41"/>
      <w:bookmarkEnd w:id="42"/>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000000"/>
          <w:sz w:val="21"/>
          <w:szCs w:val="21"/>
          <w:lang w:eastAsia="zh-CN"/>
        </w:rPr>
        <w:t>广西盛元华工程咨询有限公司</w:t>
      </w:r>
    </w:p>
    <w:p>
      <w:pPr>
        <w:spacing w:line="38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cs="宋体"/>
          <w:color w:val="000000"/>
          <w:sz w:val="21"/>
          <w:szCs w:val="21"/>
          <w:lang w:eastAsia="zh-CN"/>
        </w:rPr>
        <w:t>南宁市良庆区凯旋路18号广西合景国际金融广场28层</w:t>
      </w:r>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联系方式：</w:t>
      </w:r>
      <w:bookmarkStart w:id="43" w:name="_Toc28359010"/>
      <w:bookmarkStart w:id="44" w:name="_Toc28359087"/>
      <w:r>
        <w:rPr>
          <w:rFonts w:hint="eastAsia" w:ascii="宋体" w:hAnsi="宋体" w:cs="宋体"/>
          <w:sz w:val="21"/>
          <w:szCs w:val="21"/>
          <w:lang w:val="en-US" w:eastAsia="zh-CN"/>
        </w:rPr>
        <w:t>黄群</w:t>
      </w:r>
      <w:r>
        <w:rPr>
          <w:rFonts w:hint="eastAsia" w:ascii="宋体" w:hAnsi="宋体" w:cs="宋体"/>
          <w:color w:val="auto"/>
          <w:sz w:val="21"/>
          <w:szCs w:val="21"/>
          <w:lang w:val="en-US" w:eastAsia="zh-CN"/>
        </w:rPr>
        <w:t>，</w:t>
      </w:r>
      <w:r>
        <w:rPr>
          <w:rFonts w:hint="eastAsia" w:ascii="宋体" w:hAnsi="宋体" w:eastAsia="宋体" w:cs="宋体"/>
          <w:color w:val="000000"/>
          <w:sz w:val="21"/>
          <w:szCs w:val="21"/>
          <w:lang w:val="en-US" w:eastAsia="zh-CN"/>
        </w:rPr>
        <w:t>0771-2846860</w:t>
      </w:r>
    </w:p>
    <w:p>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3.项目联系方式</w:t>
      </w:r>
      <w:bookmarkEnd w:id="43"/>
      <w:bookmarkEnd w:id="44"/>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黄群</w:t>
      </w:r>
    </w:p>
    <w:p>
      <w:pPr>
        <w:spacing w:line="380" w:lineRule="exact"/>
        <w:ind w:firstLine="630" w:firstLineChars="300"/>
        <w:rPr>
          <w:rFonts w:hint="eastAsia" w:ascii="宋体" w:hAnsi="宋体" w:eastAsia="宋体" w:cs="宋体"/>
          <w:color w:val="000000"/>
          <w:sz w:val="21"/>
          <w:szCs w:val="21"/>
          <w:lang w:val="en-US"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w:t>
      </w:r>
      <w:r>
        <w:rPr>
          <w:rFonts w:hint="eastAsia" w:ascii="宋体" w:hAnsi="宋体" w:eastAsia="宋体" w:cs="宋体"/>
          <w:color w:val="000000"/>
          <w:sz w:val="21"/>
          <w:szCs w:val="21"/>
          <w:lang w:val="en-US" w:eastAsia="zh-CN"/>
        </w:rPr>
        <w:t>0771-2846860</w:t>
      </w:r>
    </w:p>
    <w:p>
      <w:pPr>
        <w:numPr>
          <w:ilvl w:val="0"/>
          <w:numId w:val="0"/>
        </w:numPr>
        <w:spacing w:line="380" w:lineRule="exact"/>
        <w:ind w:firstLine="420" w:firstLineChars="200"/>
        <w:rPr>
          <w:rFonts w:hint="eastAsia" w:ascii="宋体" w:hAnsi="宋体" w:eastAsia="宋体" w:cs="宋体"/>
          <w:color w:val="000000"/>
          <w:sz w:val="21"/>
          <w:szCs w:val="21"/>
        </w:rPr>
      </w:pPr>
      <w:r>
        <w:rPr>
          <w:rFonts w:hint="eastAsia" w:ascii="宋体" w:hAnsi="宋体" w:cs="宋体"/>
          <w:sz w:val="21"/>
          <w:szCs w:val="21"/>
          <w:lang w:val="en-US" w:eastAsia="zh-CN"/>
        </w:rPr>
        <w:t>4.监管部门：</w:t>
      </w:r>
      <w:r>
        <w:rPr>
          <w:rFonts w:hint="eastAsia" w:ascii="宋体" w:hAnsi="宋体" w:eastAsia="宋体" w:cs="宋体"/>
          <w:color w:val="auto"/>
          <w:sz w:val="21"/>
          <w:szCs w:val="21"/>
        </w:rPr>
        <w:t>马山县政府采购监督管理办公室</w:t>
      </w:r>
    </w:p>
    <w:p>
      <w:pPr>
        <w:numPr>
          <w:ilvl w:val="0"/>
          <w:numId w:val="0"/>
        </w:numPr>
        <w:spacing w:line="380" w:lineRule="exact"/>
        <w:ind w:firstLine="630" w:firstLineChars="300"/>
        <w:rPr>
          <w:rFonts w:hint="default" w:ascii="宋体" w:hAnsi="宋体" w:eastAsia="宋体" w:cs="宋体"/>
          <w:sz w:val="21"/>
          <w:szCs w:val="21"/>
          <w:lang w:val="en-US" w:eastAsia="zh-CN"/>
        </w:rPr>
      </w:pPr>
      <w:r>
        <w:rPr>
          <w:rFonts w:hint="eastAsia" w:ascii="宋体" w:hAnsi="宋体" w:cs="宋体"/>
          <w:sz w:val="21"/>
          <w:szCs w:val="21"/>
          <w:lang w:val="en-US" w:eastAsia="zh-CN"/>
        </w:rPr>
        <w:t>电 话：</w:t>
      </w:r>
      <w:r>
        <w:rPr>
          <w:rFonts w:hint="eastAsia" w:ascii="宋体" w:hAnsi="宋体" w:eastAsia="宋体" w:cs="宋体"/>
          <w:color w:val="auto"/>
          <w:sz w:val="21"/>
          <w:szCs w:val="21"/>
        </w:rPr>
        <w:t>0771-6825986</w:t>
      </w:r>
    </w:p>
    <w:p>
      <w:pPr>
        <w:widowControl/>
        <w:spacing w:line="380" w:lineRule="exact"/>
        <w:ind w:firstLine="4538"/>
        <w:jc w:val="right"/>
        <w:rPr>
          <w:rFonts w:hint="eastAsia" w:ascii="宋体" w:hAnsi="宋体" w:eastAsia="宋体" w:cs="宋体"/>
          <w:color w:val="000000"/>
          <w:sz w:val="21"/>
          <w:szCs w:val="21"/>
          <w:lang w:eastAsia="zh-CN"/>
        </w:rPr>
      </w:pPr>
    </w:p>
    <w:p>
      <w:pPr>
        <w:pStyle w:val="2"/>
        <w:ind w:left="0" w:leftChars="0" w:firstLine="0" w:firstLineChars="0"/>
        <w:rPr>
          <w:rFonts w:hint="eastAsia"/>
          <w:lang w:eastAsia="zh-CN"/>
        </w:rPr>
      </w:pPr>
    </w:p>
    <w:p>
      <w:pPr>
        <w:widowControl/>
        <w:spacing w:line="380" w:lineRule="exact"/>
        <w:ind w:firstLine="4538"/>
        <w:jc w:val="righ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广西盛元华工程咨询有限公司</w:t>
      </w:r>
    </w:p>
    <w:p>
      <w:pPr>
        <w:widowControl/>
        <w:spacing w:line="380" w:lineRule="exact"/>
        <w:ind w:firstLine="4538"/>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2020年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29</w:t>
      </w:r>
      <w:r>
        <w:rPr>
          <w:rFonts w:hint="eastAsia" w:ascii="宋体" w:hAnsi="宋体" w:eastAsia="宋体" w:cs="宋体"/>
          <w:sz w:val="21"/>
          <w:szCs w:val="21"/>
        </w:rPr>
        <w:t>日</w:t>
      </w: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pStyle w:val="22"/>
        <w:spacing w:line="360" w:lineRule="auto"/>
        <w:jc w:val="both"/>
        <w:outlineLvl w:val="0"/>
        <w:rPr>
          <w:rFonts w:hint="eastAsia" w:ascii="宋体" w:hAnsi="宋体" w:eastAsia="宋体" w:cs="宋体"/>
          <w:b/>
          <w:sz w:val="36"/>
        </w:rPr>
      </w:pPr>
    </w:p>
    <w:p>
      <w:pPr>
        <w:pStyle w:val="22"/>
        <w:spacing w:line="360" w:lineRule="auto"/>
        <w:jc w:val="center"/>
        <w:outlineLvl w:val="0"/>
        <w:rPr>
          <w:rFonts w:hint="eastAsia" w:ascii="宋体" w:hAnsi="宋体" w:eastAsia="宋体" w:cs="宋体"/>
          <w:b/>
          <w:sz w:val="36"/>
        </w:rPr>
      </w:pPr>
    </w:p>
    <w:p>
      <w:pPr>
        <w:pStyle w:val="22"/>
        <w:spacing w:line="360" w:lineRule="auto"/>
        <w:jc w:val="center"/>
        <w:outlineLvl w:val="0"/>
        <w:rPr>
          <w:rFonts w:hint="eastAsia" w:ascii="宋体" w:hAnsi="宋体" w:eastAsia="宋体" w:cs="宋体"/>
          <w:b/>
          <w:sz w:val="36"/>
        </w:rPr>
      </w:pPr>
      <w:r>
        <w:rPr>
          <w:rFonts w:hint="eastAsia" w:ascii="宋体" w:hAnsi="宋体" w:eastAsia="宋体" w:cs="宋体"/>
          <w:b/>
          <w:sz w:val="36"/>
        </w:rPr>
        <w:t>第二章  服务需求一览表</w:t>
      </w:r>
      <w:bookmarkEnd w:id="9"/>
      <w:bookmarkEnd w:id="10"/>
      <w:bookmarkEnd w:id="11"/>
      <w:bookmarkEnd w:id="12"/>
      <w:bookmarkEnd w:id="13"/>
    </w:p>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b/>
          <w:color w:val="000000"/>
          <w:szCs w:val="21"/>
        </w:rPr>
      </w:pPr>
      <w:bookmarkStart w:id="45" w:name="_Toc213206173"/>
      <w:bookmarkStart w:id="46" w:name="_Toc213325922"/>
      <w:bookmarkStart w:id="47" w:name="_Toc139967216"/>
      <w:bookmarkStart w:id="48" w:name="_Toc139966432"/>
      <w:r>
        <w:rPr>
          <w:rFonts w:hint="eastAsia" w:ascii="宋体" w:hAnsi="宋体" w:eastAsia="宋体" w:cs="宋体"/>
          <w:b/>
          <w:color w:val="000000"/>
          <w:szCs w:val="21"/>
        </w:rPr>
        <w:t>说明：</w:t>
      </w:r>
    </w:p>
    <w:p>
      <w:pPr>
        <w:keepNext w:val="0"/>
        <w:keepLines w:val="0"/>
        <w:pageBreakBefore w:val="0"/>
        <w:kinsoku/>
        <w:wordWrap/>
        <w:overflowPunct/>
        <w:topLinePunct w:val="0"/>
        <w:autoSpaceDE/>
        <w:autoSpaceDN/>
        <w:bidi w:val="0"/>
        <w:adjustRightInd w:val="0"/>
        <w:snapToGrid/>
        <w:spacing w:line="360" w:lineRule="exact"/>
        <w:ind w:left="6" w:firstLine="431"/>
        <w:rPr>
          <w:rFonts w:hint="eastAsia" w:ascii="宋体" w:hAnsi="宋体" w:eastAsia="宋体" w:cs="宋体"/>
          <w:szCs w:val="22"/>
        </w:rPr>
      </w:pPr>
      <w:r>
        <w:rPr>
          <w:rFonts w:hint="eastAsia" w:ascii="宋体" w:hAnsi="宋体" w:eastAsia="宋体" w:cs="宋体"/>
          <w:szCs w:val="22"/>
        </w:rPr>
        <w:t>1、供应商应对竞标内容所涉及的专利承担法律责任，并负责保护甲方的利益不受任何损害。一切由于文字、商标、技术和软件专利授权引起的法律裁决、诉讼和赔偿费用均由中标人负责。同时，具有产品专利的供应商应在其投标文件件中提供与其自有产品专利相关的有效证明材料，否则，不能就其产品的专利在本项目竞标过程中被侵权问题而提出异议。</w:t>
      </w:r>
    </w:p>
    <w:p>
      <w:pPr>
        <w:keepNext w:val="0"/>
        <w:keepLines w:val="0"/>
        <w:pageBreakBefore w:val="0"/>
        <w:kinsoku/>
        <w:wordWrap/>
        <w:overflowPunct/>
        <w:topLinePunct w:val="0"/>
        <w:autoSpaceDE/>
        <w:autoSpaceDN/>
        <w:bidi w:val="0"/>
        <w:adjustRightInd w:val="0"/>
        <w:snapToGrid/>
        <w:spacing w:line="360" w:lineRule="exact"/>
        <w:ind w:left="6" w:firstLine="431"/>
        <w:rPr>
          <w:rFonts w:hint="eastAsia" w:ascii="宋体" w:hAnsi="宋体" w:eastAsia="宋体" w:cs="宋体"/>
          <w:szCs w:val="22"/>
        </w:rPr>
      </w:pPr>
      <w:r>
        <w:rPr>
          <w:rFonts w:hint="eastAsia" w:ascii="宋体" w:hAnsi="宋体" w:eastAsia="宋体" w:cs="宋体"/>
          <w:szCs w:val="22"/>
        </w:rPr>
        <w:t>2、供应商应注意下列内容：</w:t>
      </w:r>
    </w:p>
    <w:p>
      <w:pPr>
        <w:keepNext w:val="0"/>
        <w:keepLines w:val="0"/>
        <w:pageBreakBefore w:val="0"/>
        <w:kinsoku/>
        <w:wordWrap/>
        <w:overflowPunct/>
        <w:topLinePunct w:val="0"/>
        <w:autoSpaceDE/>
        <w:autoSpaceDN/>
        <w:bidi w:val="0"/>
        <w:adjustRightInd w:val="0"/>
        <w:snapToGrid/>
        <w:spacing w:line="360" w:lineRule="exact"/>
        <w:ind w:left="6" w:firstLine="431"/>
        <w:rPr>
          <w:rFonts w:hint="eastAsia" w:ascii="宋体" w:hAnsi="宋体" w:eastAsia="宋体" w:cs="宋体"/>
          <w:szCs w:val="22"/>
        </w:rPr>
      </w:pPr>
      <w:r>
        <w:rPr>
          <w:rFonts w:hint="eastAsia" w:ascii="宋体" w:hAnsi="宋体" w:eastAsia="宋体" w:cs="宋体"/>
          <w:szCs w:val="22"/>
        </w:rPr>
        <w:t>招标文件中带“★”的条款为本次采购的实质性的商务、技术或服务要求，供应商须满足或响应，若无法完全满足，将会被认定为无效投标。</w:t>
      </w:r>
    </w:p>
    <w:p>
      <w:pPr>
        <w:keepNext w:val="0"/>
        <w:keepLines w:val="0"/>
        <w:pageBreakBefore w:val="0"/>
        <w:kinsoku/>
        <w:wordWrap/>
        <w:overflowPunct/>
        <w:topLinePunct w:val="0"/>
        <w:autoSpaceDE/>
        <w:autoSpaceDN/>
        <w:bidi w:val="0"/>
        <w:snapToGrid/>
        <w:spacing w:line="360" w:lineRule="exact"/>
        <w:ind w:firstLine="420" w:firstLineChars="200"/>
        <w:rPr>
          <w:rFonts w:hint="eastAsia" w:ascii="宋体" w:hAnsi="宋体" w:eastAsia="宋体" w:cs="宋体"/>
          <w:color w:val="000000"/>
          <w:szCs w:val="22"/>
        </w:rPr>
      </w:pPr>
      <w:r>
        <w:rPr>
          <w:rFonts w:hint="eastAsia" w:ascii="宋体" w:hAnsi="宋体" w:eastAsia="宋体" w:cs="宋体"/>
          <w:color w:val="000000"/>
          <w:szCs w:val="22"/>
        </w:rPr>
        <w:t>3、本服务需求一览表中的内容如与第六章“合同条款及格式”相关条款不一致的，以本表为准。</w:t>
      </w:r>
    </w:p>
    <w:p>
      <w:pPr>
        <w:keepNext w:val="0"/>
        <w:keepLines w:val="0"/>
        <w:pageBreakBefore w:val="0"/>
        <w:kinsoku/>
        <w:wordWrap/>
        <w:overflowPunct/>
        <w:topLinePunct w:val="0"/>
        <w:autoSpaceDE/>
        <w:autoSpaceDN/>
        <w:bidi w:val="0"/>
        <w:snapToGrid/>
        <w:spacing w:line="360" w:lineRule="exact"/>
        <w:ind w:firstLine="420" w:firstLineChars="200"/>
        <w:rPr>
          <w:rFonts w:hint="eastAsia" w:ascii="宋体" w:hAnsi="宋体" w:eastAsia="宋体" w:cs="宋体"/>
          <w:color w:val="000000"/>
          <w:szCs w:val="22"/>
        </w:rPr>
      </w:pPr>
      <w:r>
        <w:rPr>
          <w:rFonts w:hint="eastAsia" w:ascii="宋体" w:hAnsi="宋体" w:eastAsia="宋体" w:cs="宋体"/>
          <w:color w:val="000000"/>
          <w:szCs w:val="22"/>
        </w:rPr>
        <w:t>4、本次服务采购最高限价为</w:t>
      </w:r>
      <w:r>
        <w:rPr>
          <w:rFonts w:hint="eastAsia" w:ascii="宋体" w:hAnsi="宋体" w:cs="宋体"/>
          <w:color w:val="000000"/>
          <w:szCs w:val="22"/>
          <w:u w:val="single"/>
          <w:lang w:val="en-US" w:eastAsia="zh-CN"/>
        </w:rPr>
        <w:t>249.75</w:t>
      </w:r>
      <w:r>
        <w:rPr>
          <w:rFonts w:hint="eastAsia" w:ascii="宋体" w:hAnsi="宋体" w:eastAsia="宋体" w:cs="宋体"/>
          <w:color w:val="000000"/>
          <w:szCs w:val="22"/>
        </w:rPr>
        <w:t>万元，服务分项最高限价详见表格。</w:t>
      </w:r>
    </w:p>
    <w:tbl>
      <w:tblPr>
        <w:tblStyle w:val="40"/>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1445"/>
        <w:gridCol w:w="660"/>
        <w:gridCol w:w="6090"/>
        <w:gridCol w:w="1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47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jc w:val="center"/>
              <w:rPr>
                <w:rFonts w:ascii="宋体" w:hAnsi="宋体" w:eastAsia="宋体" w:cs="宋体"/>
                <w:b/>
                <w:color w:val="auto"/>
                <w:sz w:val="21"/>
                <w:szCs w:val="21"/>
              </w:rPr>
            </w:pPr>
            <w:r>
              <w:rPr>
                <w:rFonts w:hint="eastAsia" w:ascii="宋体" w:hAnsi="宋体" w:eastAsia="宋体" w:cs="宋体"/>
                <w:b/>
                <w:color w:val="auto"/>
                <w:sz w:val="21"/>
                <w:szCs w:val="21"/>
              </w:rPr>
              <w:t>项号</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jc w:val="center"/>
              <w:rPr>
                <w:rFonts w:ascii="宋体" w:hAnsi="宋体" w:eastAsia="宋体" w:cs="宋体"/>
                <w:b/>
                <w:color w:val="auto"/>
                <w:sz w:val="21"/>
                <w:szCs w:val="21"/>
              </w:rPr>
            </w:pPr>
            <w:r>
              <w:rPr>
                <w:rFonts w:hint="eastAsia" w:ascii="宋体" w:hAnsi="宋体" w:eastAsia="宋体" w:cs="宋体"/>
                <w:b/>
                <w:color w:val="auto"/>
                <w:sz w:val="21"/>
                <w:szCs w:val="21"/>
              </w:rPr>
              <w:t>服务名称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jc w:val="center"/>
              <w:rPr>
                <w:rFonts w:ascii="宋体" w:hAnsi="宋体" w:eastAsia="宋体" w:cs="宋体"/>
                <w:b/>
                <w:color w:val="auto"/>
                <w:sz w:val="21"/>
                <w:szCs w:val="21"/>
              </w:rPr>
            </w:pPr>
            <w:r>
              <w:rPr>
                <w:rFonts w:hint="eastAsia" w:ascii="宋体" w:hAnsi="宋体" w:eastAsia="宋体" w:cs="宋体"/>
                <w:b/>
                <w:color w:val="auto"/>
                <w:sz w:val="21"/>
                <w:szCs w:val="21"/>
              </w:rPr>
              <w:t>数量</w:t>
            </w:r>
          </w:p>
        </w:tc>
        <w:tc>
          <w:tcPr>
            <w:tcW w:w="6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jc w:val="center"/>
              <w:rPr>
                <w:rFonts w:ascii="宋体" w:hAnsi="宋体" w:eastAsia="宋体" w:cs="宋体"/>
                <w:b/>
                <w:color w:val="auto"/>
                <w:sz w:val="21"/>
                <w:szCs w:val="21"/>
              </w:rPr>
            </w:pPr>
            <w:r>
              <w:rPr>
                <w:rFonts w:hint="eastAsia" w:ascii="宋体" w:hAnsi="宋体" w:eastAsia="宋体" w:cs="宋体"/>
                <w:b/>
                <w:color w:val="auto"/>
                <w:sz w:val="21"/>
                <w:szCs w:val="21"/>
              </w:rPr>
              <w:t>服务内容及要求</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jc w:val="both"/>
              <w:rPr>
                <w:rFonts w:ascii="宋体" w:hAnsi="宋体" w:eastAsia="宋体" w:cs="宋体"/>
                <w:b/>
                <w:color w:val="000000"/>
                <w:sz w:val="21"/>
                <w:szCs w:val="21"/>
              </w:rPr>
            </w:pPr>
            <w:r>
              <w:rPr>
                <w:b/>
                <w:bCs/>
              </w:rPr>
              <w:t>分项最高限价</w:t>
            </w:r>
            <w:r>
              <w:rPr>
                <w:rFonts w:hint="eastAsia" w:ascii="宋体" w:hAnsi="宋体" w:eastAsia="宋体" w:cs="宋体"/>
                <w:b/>
                <w:color w:val="000000"/>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napToGrid/>
              <w:spacing w:before="0" w:beforeAutospacing="0" w:after="0" w:afterAutospacing="0" w:line="360" w:lineRule="exact"/>
              <w:ind w:left="0" w:right="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100" w:beforeAutospacing="1" w:after="100" w:afterAutospacing="1" w:line="36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b w:val="0"/>
                <w:bCs/>
                <w:color w:val="auto"/>
                <w:kern w:val="0"/>
                <w:sz w:val="21"/>
                <w:szCs w:val="21"/>
                <w:highlight w:val="none"/>
                <w:lang w:eastAsia="zh-CN"/>
              </w:rPr>
              <w:t>马山县乡村风貌提升示范带建设项目规划设计</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1项</w:t>
            </w:r>
          </w:p>
        </w:tc>
        <w:tc>
          <w:tcPr>
            <w:tcW w:w="6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20" w:firstLineChars="200"/>
              <w:rPr>
                <w:rFonts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lang w:eastAsia="zh-CN"/>
              </w:rPr>
              <w:t>马山县乡村风貌提升示范带建设项目规划设计</w:t>
            </w:r>
            <w:r>
              <w:rPr>
                <w:rFonts w:hint="eastAsia" w:ascii="宋体" w:hAnsi="宋体" w:eastAsia="宋体" w:cs="宋体"/>
                <w:b w:val="0"/>
                <w:bCs/>
                <w:color w:val="auto"/>
                <w:kern w:val="0"/>
                <w:sz w:val="21"/>
                <w:szCs w:val="21"/>
                <w:highlight w:val="none"/>
                <w:lang w:val="en-US" w:eastAsia="zh-CN"/>
              </w:rPr>
              <w:t>采购服务，</w:t>
            </w:r>
            <w:r>
              <w:rPr>
                <w:rFonts w:hint="eastAsia" w:ascii="宋体" w:hAnsi="宋体" w:eastAsia="宋体" w:cs="宋体"/>
                <w:color w:val="auto"/>
                <w:highlight w:val="none"/>
              </w:rPr>
              <w:t>对马山县兰海高速、武平高速及贵南高铁沿线约164个屯进行乡村风貌提升建设规划设计。</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rPr>
                <w:rFonts w:hint="default" w:ascii="宋体" w:hAnsi="宋体" w:eastAsia="宋体" w:cs="宋体"/>
                <w:b/>
                <w:color w:val="000000"/>
                <w:sz w:val="21"/>
                <w:szCs w:val="21"/>
                <w:lang w:val="en-US" w:eastAsia="zh-CN"/>
              </w:rPr>
            </w:pPr>
            <w:r>
              <w:rPr>
                <w:rFonts w:hint="eastAsia" w:ascii="宋体" w:hAnsi="宋体" w:cs="宋体"/>
                <w:color w:val="000000"/>
                <w:szCs w:val="22"/>
                <w:u w:val="single"/>
                <w:lang w:val="en-US" w:eastAsia="zh-CN"/>
              </w:rPr>
              <w:t>2497500.00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right="0"/>
              <w:jc w:val="center"/>
              <w:textAlignment w:val="center"/>
              <w:rPr>
                <w:rFonts w:ascii="宋体" w:hAnsi="宋体" w:eastAsia="宋体" w:cs="宋体"/>
                <w:color w:val="000000"/>
                <w:sz w:val="21"/>
                <w:szCs w:val="21"/>
              </w:rPr>
            </w:pPr>
            <w:r>
              <w:rPr>
                <w:rFonts w:hint="eastAsia" w:ascii="宋体" w:hAnsi="宋体" w:eastAsia="宋体" w:cs="宋体"/>
                <w:b/>
                <w:bCs/>
                <w:color w:val="000000"/>
                <w:kern w:val="0"/>
                <w:sz w:val="21"/>
                <w:szCs w:val="21"/>
              </w:rPr>
              <w:t>商务条款</w:t>
            </w:r>
          </w:p>
        </w:tc>
        <w:tc>
          <w:tcPr>
            <w:tcW w:w="95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一、合同签订期：自中标通知书发出之日起</w:t>
            </w:r>
            <w:r>
              <w:rPr>
                <w:rFonts w:hint="eastAsia" w:ascii="宋体" w:hAnsi="宋体" w:eastAsia="宋体" w:cs="宋体"/>
                <w:lang w:val="en-US" w:eastAsia="zh-CN"/>
              </w:rPr>
              <w:t>7个工作</w:t>
            </w:r>
            <w:r>
              <w:rPr>
                <w:rFonts w:hint="eastAsia" w:ascii="宋体" w:hAnsi="宋体" w:eastAsia="宋体" w:cs="宋体"/>
              </w:rPr>
              <w:t>日内。</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default" w:ascii="宋体" w:hAnsi="宋体" w:eastAsia="宋体" w:cs="宋体"/>
                <w:lang w:val="en-US" w:eastAsia="zh-CN"/>
              </w:rPr>
            </w:pPr>
            <w:r>
              <w:rPr>
                <w:rFonts w:hint="eastAsia" w:ascii="宋体" w:hAnsi="宋体" w:eastAsia="宋体" w:cs="宋体"/>
              </w:rPr>
              <w:t>二、</w:t>
            </w:r>
            <w:r>
              <w:rPr>
                <w:rFonts w:hint="eastAsia" w:ascii="宋体" w:hAnsi="宋体"/>
                <w:color w:val="auto"/>
                <w:szCs w:val="21"/>
              </w:rPr>
              <w:t>提交服务成果时间：</w:t>
            </w:r>
            <w:r>
              <w:rPr>
                <w:rFonts w:hint="eastAsia" w:ascii="宋体" w:hAnsi="宋体" w:cs="宋体"/>
                <w:color w:val="auto"/>
                <w:lang w:val="en-US" w:eastAsia="zh-CN"/>
              </w:rPr>
              <w:t>自签订合同之日起45个工作日内。</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lang w:val="en-US" w:eastAsia="zh-CN"/>
              </w:rPr>
            </w:pPr>
            <w:r>
              <w:rPr>
                <w:rFonts w:hint="eastAsia" w:ascii="宋体" w:hAnsi="宋体" w:eastAsia="宋体" w:cs="宋体"/>
                <w:lang w:eastAsia="zh-CN"/>
              </w:rPr>
              <w:t>三、</w:t>
            </w:r>
            <w:r>
              <w:rPr>
                <w:rFonts w:hint="eastAsia" w:ascii="宋体" w:hAnsi="宋体"/>
                <w:color w:val="000000"/>
                <w:szCs w:val="21"/>
              </w:rPr>
              <w:t>提交服务成果地点</w:t>
            </w:r>
            <w:r>
              <w:rPr>
                <w:rFonts w:hint="eastAsia" w:ascii="宋体" w:hAnsi="宋体" w:eastAsia="宋体" w:cs="宋体"/>
              </w:rPr>
              <w:t>：采购人指定地点</w:t>
            </w:r>
            <w:r>
              <w:rPr>
                <w:rFonts w:hint="eastAsia" w:ascii="宋体" w:hAnsi="宋体" w:eastAsia="宋体" w:cs="宋体"/>
                <w:lang w:eastAsia="zh-CN"/>
              </w:rPr>
              <w:t>（</w:t>
            </w:r>
            <w:r>
              <w:rPr>
                <w:rFonts w:hint="eastAsia" w:ascii="宋体" w:hAnsi="宋体" w:cs="宋体"/>
                <w:lang w:val="en-US" w:eastAsia="zh-CN"/>
              </w:rPr>
              <w:t>马山</w:t>
            </w:r>
            <w:r>
              <w:rPr>
                <w:rFonts w:hint="eastAsia" w:ascii="宋体" w:hAnsi="宋体" w:eastAsia="宋体" w:cs="宋体"/>
                <w:lang w:eastAsia="zh-CN"/>
              </w:rPr>
              <w:t>县境内）。</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四、售后服务要求：</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1、质量保证期：</w:t>
            </w:r>
            <w:r>
              <w:rPr>
                <w:rFonts w:hint="eastAsia" w:ascii="宋体" w:hAnsi="宋体" w:cs="宋体"/>
                <w:lang w:val="en-US" w:eastAsia="zh-CN"/>
              </w:rPr>
              <w:t>1</w:t>
            </w:r>
            <w:r>
              <w:rPr>
                <w:rFonts w:hint="eastAsia" w:ascii="宋体" w:hAnsi="宋体" w:eastAsia="宋体" w:cs="宋体"/>
              </w:rPr>
              <w:t>年</w:t>
            </w:r>
            <w:r>
              <w:rPr>
                <w:rFonts w:hint="eastAsia" w:ascii="宋体" w:hAnsi="宋体"/>
                <w:szCs w:val="21"/>
              </w:rPr>
              <w:t>（自提交服务成果并验收合格之日起计）</w:t>
            </w:r>
            <w:r>
              <w:rPr>
                <w:rFonts w:hint="eastAsia" w:ascii="宋体" w:hAnsi="宋体" w:eastAsia="宋体" w:cs="宋体"/>
              </w:rPr>
              <w:t>。</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2、处理问题响应时间：接到采购人处理问题通知后</w:t>
            </w:r>
            <w:r>
              <w:rPr>
                <w:rFonts w:hint="eastAsia" w:ascii="宋体" w:hAnsi="宋体" w:cs="宋体"/>
                <w:lang w:val="en-US" w:eastAsia="zh-CN"/>
              </w:rPr>
              <w:t>8</w:t>
            </w:r>
            <w:r>
              <w:rPr>
                <w:rFonts w:hint="eastAsia" w:ascii="宋体" w:hAnsi="宋体" w:eastAsia="宋体" w:cs="宋体"/>
              </w:rPr>
              <w:t>小时内到达采购人指定现场。</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szCs w:val="21"/>
                <w:lang w:val="en-US" w:eastAsia="zh-CN"/>
              </w:rPr>
              <w:t>五、</w:t>
            </w:r>
            <w:r>
              <w:rPr>
                <w:rFonts w:hint="eastAsia" w:ascii="宋体" w:hAnsi="宋体"/>
                <w:szCs w:val="21"/>
              </w:rPr>
              <w:t>验收要求：</w:t>
            </w:r>
            <w:r>
              <w:rPr>
                <w:rFonts w:hint="eastAsia" w:ascii="宋体" w:hAnsi="宋体" w:eastAsia="宋体" w:cs="宋体"/>
                <w:color w:val="000000"/>
                <w:sz w:val="21"/>
                <w:szCs w:val="21"/>
              </w:rPr>
              <w:t>符合国家、地方、行业标准。</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cs="宋体"/>
                <w:lang w:val="en-US" w:eastAsia="zh-CN"/>
              </w:rPr>
              <w:t>六</w:t>
            </w:r>
            <w:r>
              <w:rPr>
                <w:rFonts w:hint="eastAsia" w:ascii="宋体" w:hAnsi="宋体" w:eastAsia="宋体" w:cs="宋体"/>
              </w:rPr>
              <w:t>、其他要求：</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1、报价必须含以下部分，包括：</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（1）服务的价格；</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（2）必要的保险费用和各项税金；</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rPr>
                <w:rFonts w:hint="eastAsia" w:ascii="宋体" w:hAnsi="宋体" w:eastAsia="宋体" w:cs="宋体"/>
              </w:rPr>
            </w:pPr>
            <w:r>
              <w:rPr>
                <w:rFonts w:hint="eastAsia" w:ascii="宋体" w:hAnsi="宋体" w:eastAsia="宋体" w:cs="宋体"/>
              </w:rPr>
              <w:t xml:space="preserve">（3）服务涉及的标准附件、备品备件、专用工具的价格。 </w:t>
            </w:r>
          </w:p>
          <w:p>
            <w:pPr>
              <w:keepNext w:val="0"/>
              <w:keepLines w:val="0"/>
              <w:widowControl/>
              <w:suppressLineNumbers w:val="0"/>
              <w:spacing w:before="0" w:beforeAutospacing="0" w:after="0" w:afterAutospacing="0" w:line="360" w:lineRule="exact"/>
              <w:ind w:left="0" w:right="0" w:firstLine="210" w:firstLineChars="100"/>
              <w:rPr>
                <w:rFonts w:ascii="宋体" w:hAnsi="宋体"/>
                <w:bCs/>
                <w:szCs w:val="21"/>
              </w:rPr>
            </w:pPr>
            <w:r>
              <w:rPr>
                <w:rFonts w:hint="eastAsia" w:ascii="宋体" w:hAnsi="宋体" w:eastAsia="宋体" w:cs="宋体"/>
              </w:rPr>
              <w:t>2、付款方式：</w:t>
            </w:r>
            <w:r>
              <w:rPr>
                <w:rFonts w:hint="eastAsia" w:ascii="宋体" w:hAnsi="宋体"/>
                <w:bCs/>
                <w:szCs w:val="21"/>
              </w:rPr>
              <w:t>本项目无预付款，</w:t>
            </w:r>
            <w:r>
              <w:rPr>
                <w:rFonts w:hint="eastAsia" w:ascii="宋体" w:hAnsi="宋体"/>
                <w:bCs/>
                <w:szCs w:val="21"/>
                <w:lang w:val="en-US" w:eastAsia="zh-CN"/>
              </w:rPr>
              <w:t>服务成果经采购人验收合格后</w:t>
            </w:r>
            <w:r>
              <w:rPr>
                <w:rFonts w:hint="eastAsia" w:ascii="宋体" w:hAnsi="宋体"/>
                <w:bCs/>
                <w:szCs w:val="21"/>
              </w:rPr>
              <w:t>，一次性支付合同款。</w:t>
            </w:r>
          </w:p>
          <w:p>
            <w:pPr>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right="0" w:firstLine="210" w:firstLineChars="100"/>
              <w:jc w:val="left"/>
            </w:pPr>
          </w:p>
        </w:tc>
      </w:tr>
    </w:tbl>
    <w:p>
      <w:pPr>
        <w:jc w:val="center"/>
        <w:rPr>
          <w:rFonts w:hint="eastAsia" w:ascii="宋体" w:hAnsi="宋体" w:eastAsia="宋体" w:cs="宋体"/>
          <w:b/>
          <w:sz w:val="36"/>
        </w:rPr>
      </w:pPr>
      <w:bookmarkStart w:id="49" w:name="_Toc2261188"/>
    </w:p>
    <w:p>
      <w:pPr>
        <w:jc w:val="center"/>
        <w:rPr>
          <w:rFonts w:hint="eastAsia" w:ascii="宋体" w:hAnsi="宋体" w:eastAsia="宋体" w:cs="宋体"/>
          <w:b/>
          <w:sz w:val="36"/>
        </w:rPr>
      </w:pPr>
    </w:p>
    <w:p>
      <w:pPr>
        <w:jc w:val="center"/>
        <w:rPr>
          <w:rFonts w:hint="eastAsia" w:ascii="宋体" w:hAnsi="宋体" w:eastAsia="宋体" w:cs="宋体"/>
          <w:b/>
          <w:sz w:val="36"/>
        </w:rPr>
      </w:pPr>
    </w:p>
    <w:p>
      <w:pPr>
        <w:jc w:val="center"/>
        <w:rPr>
          <w:rFonts w:hint="eastAsia" w:ascii="宋体" w:hAnsi="宋体" w:eastAsia="宋体" w:cs="宋体"/>
          <w:b/>
          <w:bCs/>
          <w:sz w:val="36"/>
        </w:rPr>
      </w:pPr>
      <w:r>
        <w:rPr>
          <w:rFonts w:hint="eastAsia" w:ascii="宋体" w:hAnsi="宋体" w:eastAsia="宋体" w:cs="宋体"/>
          <w:b/>
          <w:sz w:val="36"/>
        </w:rPr>
        <w:t>第三章  评标方法</w:t>
      </w:r>
      <w:bookmarkEnd w:id="45"/>
      <w:bookmarkEnd w:id="46"/>
      <w:bookmarkEnd w:id="47"/>
      <w:bookmarkEnd w:id="48"/>
      <w:bookmarkEnd w:id="49"/>
    </w:p>
    <w:p>
      <w:pPr>
        <w:tabs>
          <w:tab w:val="left" w:pos="2472"/>
        </w:tabs>
        <w:spacing w:line="312" w:lineRule="auto"/>
        <w:jc w:val="left"/>
        <w:rPr>
          <w:rFonts w:hint="eastAsia" w:ascii="宋体" w:hAnsi="宋体" w:eastAsia="宋体" w:cs="宋体"/>
          <w:color w:val="000000"/>
          <w:szCs w:val="20"/>
        </w:rPr>
      </w:pPr>
    </w:p>
    <w:p>
      <w:pPr>
        <w:keepNext w:val="0"/>
        <w:keepLines w:val="0"/>
        <w:pageBreakBefore w:val="0"/>
        <w:tabs>
          <w:tab w:val="left" w:pos="2472"/>
        </w:tabs>
        <w:kinsoku/>
        <w:wordWrap/>
        <w:overflowPunct/>
        <w:topLinePunct w:val="0"/>
        <w:autoSpaceDE/>
        <w:autoSpaceDN/>
        <w:bidi w:val="0"/>
        <w:spacing w:line="380" w:lineRule="atLeast"/>
        <w:jc w:val="left"/>
        <w:rPr>
          <w:rFonts w:hint="eastAsia" w:ascii="宋体" w:hAnsi="宋体" w:eastAsia="宋体" w:cs="宋体"/>
          <w:szCs w:val="20"/>
        </w:rPr>
      </w:pPr>
      <w:r>
        <w:rPr>
          <w:rFonts w:hint="eastAsia" w:ascii="宋体" w:hAnsi="宋体" w:eastAsia="宋体" w:cs="宋体"/>
          <w:color w:val="000000"/>
          <w:szCs w:val="20"/>
        </w:rPr>
        <w:t>一、评标委员会以招标文件为依据，对投标文件</w:t>
      </w:r>
      <w:r>
        <w:rPr>
          <w:rFonts w:hint="eastAsia" w:ascii="宋体" w:hAnsi="宋体" w:eastAsia="宋体" w:cs="宋体"/>
          <w:szCs w:val="20"/>
        </w:rPr>
        <w:t>件进行评审，对投标人的报价文件、技术文件、商务文件三部分内容打分。</w:t>
      </w:r>
    </w:p>
    <w:p>
      <w:pPr>
        <w:keepNext w:val="0"/>
        <w:keepLines w:val="0"/>
        <w:pageBreakBefore w:val="0"/>
        <w:tabs>
          <w:tab w:val="left" w:pos="2472"/>
        </w:tabs>
        <w:kinsoku/>
        <w:wordWrap/>
        <w:overflowPunct/>
        <w:topLinePunct w:val="0"/>
        <w:autoSpaceDE/>
        <w:autoSpaceDN/>
        <w:bidi w:val="0"/>
        <w:spacing w:line="380" w:lineRule="atLeast"/>
        <w:ind w:firstLine="420" w:firstLineChars="200"/>
        <w:jc w:val="left"/>
        <w:rPr>
          <w:rFonts w:hint="eastAsia" w:ascii="宋体" w:hAnsi="宋体" w:eastAsia="宋体" w:cs="宋体"/>
          <w:szCs w:val="20"/>
        </w:rPr>
      </w:pPr>
      <w:r>
        <w:rPr>
          <w:rFonts w:hint="eastAsia" w:ascii="宋体" w:hAnsi="宋体" w:eastAsia="宋体" w:cs="宋体"/>
          <w:szCs w:val="21"/>
        </w:rPr>
        <w:t>本项目评标方法采用</w:t>
      </w:r>
      <w:r>
        <w:rPr>
          <w:rFonts w:hint="eastAsia" w:ascii="宋体" w:hAnsi="宋体" w:eastAsia="宋体" w:cs="宋体"/>
          <w:b/>
          <w:szCs w:val="21"/>
          <w:u w:val="single"/>
        </w:rPr>
        <w:t>综合评分法</w:t>
      </w:r>
      <w:r>
        <w:rPr>
          <w:rFonts w:hint="eastAsia" w:ascii="宋体" w:hAnsi="宋体" w:eastAsia="宋体" w:cs="宋体"/>
          <w:szCs w:val="21"/>
        </w:rPr>
        <w:t>，</w:t>
      </w:r>
      <w:r>
        <w:rPr>
          <w:rFonts w:hint="eastAsia" w:ascii="宋体" w:hAnsi="宋体" w:eastAsia="宋体" w:cs="宋体"/>
          <w:bCs/>
          <w:szCs w:val="20"/>
        </w:rPr>
        <w:t>评委将以</w:t>
      </w:r>
      <w:r>
        <w:rPr>
          <w:rFonts w:hint="eastAsia" w:ascii="宋体" w:hAnsi="宋体" w:eastAsia="宋体" w:cs="宋体"/>
          <w:color w:val="000000"/>
          <w:szCs w:val="20"/>
        </w:rPr>
        <w:t>招标文件</w:t>
      </w:r>
      <w:r>
        <w:rPr>
          <w:rFonts w:hint="eastAsia" w:ascii="宋体" w:hAnsi="宋体" w:eastAsia="宋体" w:cs="宋体"/>
          <w:bCs/>
          <w:szCs w:val="20"/>
        </w:rPr>
        <w:t>和投标文件等为评标依据，</w:t>
      </w:r>
      <w:r>
        <w:rPr>
          <w:rFonts w:hint="eastAsia" w:ascii="宋体" w:hAnsi="宋体" w:eastAsia="宋体" w:cs="宋体"/>
          <w:szCs w:val="21"/>
        </w:rPr>
        <w:t>按照</w:t>
      </w:r>
      <w:r>
        <w:rPr>
          <w:rFonts w:hint="eastAsia" w:ascii="宋体" w:hAnsi="宋体" w:eastAsia="宋体" w:cs="宋体"/>
          <w:color w:val="000000"/>
          <w:szCs w:val="20"/>
        </w:rPr>
        <w:t>招标文件</w:t>
      </w:r>
      <w:r>
        <w:rPr>
          <w:rFonts w:hint="eastAsia" w:ascii="宋体" w:hAnsi="宋体" w:eastAsia="宋体" w:cs="宋体"/>
          <w:szCs w:val="21"/>
        </w:rPr>
        <w:t>中规定的评标原则和中标标准，</w:t>
      </w:r>
      <w:r>
        <w:rPr>
          <w:rFonts w:hint="eastAsia" w:ascii="宋体" w:hAnsi="宋体" w:eastAsia="宋体" w:cs="宋体"/>
          <w:szCs w:val="20"/>
        </w:rPr>
        <w:t>对通过初步评审且完成算术性修正之后的投标人进行商务和技术评估，综合比较与评价。</w:t>
      </w:r>
    </w:p>
    <w:p>
      <w:pPr>
        <w:keepNext w:val="0"/>
        <w:keepLines w:val="0"/>
        <w:pageBreakBefore w:val="0"/>
        <w:tabs>
          <w:tab w:val="left" w:pos="2472"/>
        </w:tabs>
        <w:kinsoku/>
        <w:wordWrap/>
        <w:overflowPunct/>
        <w:topLinePunct w:val="0"/>
        <w:autoSpaceDE/>
        <w:autoSpaceDN/>
        <w:bidi w:val="0"/>
        <w:spacing w:line="380" w:lineRule="atLeast"/>
        <w:jc w:val="left"/>
        <w:rPr>
          <w:rFonts w:hint="eastAsia" w:ascii="宋体" w:hAnsi="宋体" w:eastAsia="宋体" w:cs="宋体"/>
          <w:color w:val="000000"/>
          <w:szCs w:val="20"/>
          <w:lang w:eastAsia="zh-CN"/>
        </w:rPr>
      </w:pPr>
      <w:r>
        <w:rPr>
          <w:rFonts w:hint="eastAsia" w:ascii="宋体" w:hAnsi="宋体" w:eastAsia="宋体" w:cs="宋体"/>
          <w:color w:val="000000"/>
          <w:szCs w:val="20"/>
        </w:rPr>
        <w:t>二、评分细则：（按四舍五入取至小数点后二位）</w:t>
      </w:r>
      <w:r>
        <w:rPr>
          <w:rFonts w:hint="eastAsia" w:ascii="宋体" w:hAnsi="宋体" w:eastAsia="宋体" w:cs="宋体"/>
          <w:color w:val="000000"/>
          <w:szCs w:val="20"/>
          <w:lang w:eastAsia="zh-CN"/>
        </w:rPr>
        <w:t>。</w:t>
      </w:r>
    </w:p>
    <w:p>
      <w:pPr>
        <w:keepNext w:val="0"/>
        <w:keepLines w:val="0"/>
        <w:pageBreakBefore w:val="0"/>
        <w:tabs>
          <w:tab w:val="left" w:pos="2472"/>
        </w:tabs>
        <w:kinsoku/>
        <w:wordWrap/>
        <w:overflowPunct/>
        <w:topLinePunct w:val="0"/>
        <w:autoSpaceDE/>
        <w:autoSpaceDN/>
        <w:bidi w:val="0"/>
        <w:spacing w:line="380" w:lineRule="atLeast"/>
        <w:ind w:firstLine="422" w:firstLineChars="200"/>
        <w:jc w:val="left"/>
        <w:rPr>
          <w:rFonts w:hint="eastAsia" w:ascii="宋体" w:hAnsi="宋体" w:eastAsia="宋体" w:cs="宋体"/>
          <w:b/>
          <w:color w:val="000000"/>
          <w:szCs w:val="20"/>
        </w:rPr>
      </w:pPr>
      <w:r>
        <w:rPr>
          <w:rFonts w:hint="eastAsia" w:ascii="宋体" w:hAnsi="宋体" w:eastAsia="宋体" w:cs="宋体"/>
          <w:b/>
          <w:color w:val="000000"/>
          <w:szCs w:val="20"/>
        </w:rPr>
        <w:t>（一）</w:t>
      </w:r>
      <w:r>
        <w:rPr>
          <w:rFonts w:hint="eastAsia" w:ascii="宋体" w:hAnsi="宋体" w:eastAsia="宋体" w:cs="宋体"/>
          <w:b/>
          <w:bCs/>
          <w:color w:val="000000"/>
          <w:szCs w:val="20"/>
        </w:rPr>
        <w:t>价格分</w:t>
      </w:r>
      <w:r>
        <w:rPr>
          <w:rFonts w:hint="eastAsia" w:ascii="宋体" w:hAnsi="宋体" w:eastAsia="宋体" w:cs="宋体"/>
          <w:b/>
          <w:color w:val="000000"/>
          <w:szCs w:val="20"/>
        </w:rPr>
        <w:t>……………………………………………………………………………………</w:t>
      </w:r>
      <w:r>
        <w:rPr>
          <w:rFonts w:hint="eastAsia" w:ascii="宋体" w:hAnsi="宋体" w:cs="宋体"/>
          <w:b/>
          <w:color w:val="000000"/>
          <w:szCs w:val="20"/>
          <w:lang w:val="en-US" w:eastAsia="zh-CN"/>
        </w:rPr>
        <w:t>2</w:t>
      </w:r>
      <w:r>
        <w:rPr>
          <w:rFonts w:hint="eastAsia" w:ascii="宋体" w:hAnsi="宋体" w:eastAsia="宋体" w:cs="宋体"/>
          <w:b/>
          <w:color w:val="000000"/>
          <w:szCs w:val="20"/>
        </w:rPr>
        <w:t>0分</w:t>
      </w:r>
    </w:p>
    <w:p>
      <w:pPr>
        <w:keepNext w:val="0"/>
        <w:keepLines w:val="0"/>
        <w:pageBreakBefore w:val="0"/>
        <w:tabs>
          <w:tab w:val="left" w:pos="2472"/>
        </w:tabs>
        <w:kinsoku/>
        <w:wordWrap/>
        <w:overflowPunct/>
        <w:topLinePunct w:val="0"/>
        <w:autoSpaceDE/>
        <w:autoSpaceDN/>
        <w:bidi w:val="0"/>
        <w:spacing w:line="380" w:lineRule="atLeast"/>
        <w:ind w:firstLine="420" w:firstLineChars="200"/>
        <w:jc w:val="left"/>
        <w:rPr>
          <w:rFonts w:hint="eastAsia" w:ascii="宋体" w:hAnsi="宋体" w:eastAsia="宋体" w:cs="宋体"/>
          <w:szCs w:val="20"/>
        </w:rPr>
      </w:pPr>
      <w:r>
        <w:rPr>
          <w:rFonts w:hint="eastAsia" w:ascii="宋体" w:hAnsi="宋体" w:eastAsia="宋体" w:cs="宋体"/>
          <w:szCs w:val="20"/>
        </w:rPr>
        <w:t>1.按照《政府采购促进中小企业发展暂行办法》（财库[2011]181 号）的规定，投标人为小型和微型企业，并在其投标文件中提供《中小企业声明函》，且其所投标产品全部为小型和微型企业产品的，对其投标价格给予 10%的扣除，即评标价＝投标报价×（1-10%）；并随中标结果同时公示其信息，接受社会监督。投标人提供的《中小企业声明函》与事实不符的，依照《政府采购法》第七十七条第一款的规定追究法律责任；（以投标人按第五章“投标文件格式”要求提供的《中小企业声明函》为评分依据）</w:t>
      </w:r>
      <w:r>
        <w:rPr>
          <w:rFonts w:hint="eastAsia" w:ascii="宋体" w:hAnsi="宋体" w:eastAsia="宋体" w:cs="宋体"/>
          <w:szCs w:val="21"/>
        </w:rPr>
        <w:t>。</w:t>
      </w:r>
    </w:p>
    <w:p>
      <w:pPr>
        <w:keepNext w:val="0"/>
        <w:keepLines w:val="0"/>
        <w:pageBreakBefore w:val="0"/>
        <w:tabs>
          <w:tab w:val="left" w:pos="2472"/>
        </w:tabs>
        <w:kinsoku/>
        <w:wordWrap/>
        <w:overflowPunct/>
        <w:topLinePunct w:val="0"/>
        <w:autoSpaceDE/>
        <w:autoSpaceDN/>
        <w:bidi w:val="0"/>
        <w:spacing w:line="380" w:lineRule="atLeast"/>
        <w:ind w:firstLine="420" w:firstLineChars="200"/>
        <w:jc w:val="left"/>
        <w:rPr>
          <w:rFonts w:hint="eastAsia" w:ascii="宋体" w:hAnsi="宋体" w:eastAsia="宋体" w:cs="宋体"/>
          <w:szCs w:val="20"/>
        </w:rPr>
      </w:pPr>
      <w:r>
        <w:rPr>
          <w:rFonts w:hint="eastAsia" w:ascii="宋体" w:hAnsi="宋体" w:eastAsia="宋体" w:cs="宋体"/>
          <w:szCs w:val="20"/>
        </w:rPr>
        <w:t>2.投标产品提供企业按《关于政府采购支持监狱企业发展有关问题的通知》(财库[2014]68号)认定为监狱企业的，在政府采购活动中，监狱企业视同小型、微型企业。（以投标人按第五章“投标文件格式”要求提供的由省级以上监狱管理局、戒毒管理局(含新疆生产建设兵团)出具的属于监狱企业的证明文件为评分依据</w:t>
      </w:r>
      <w:r>
        <w:rPr>
          <w:rFonts w:hint="eastAsia" w:ascii="宋体" w:hAnsi="宋体" w:eastAsia="宋体" w:cs="宋体"/>
          <w:szCs w:val="21"/>
        </w:rPr>
        <w:t>。</w:t>
      </w:r>
    </w:p>
    <w:p>
      <w:pPr>
        <w:keepNext w:val="0"/>
        <w:keepLines w:val="0"/>
        <w:pageBreakBefore w:val="0"/>
        <w:tabs>
          <w:tab w:val="left" w:pos="2472"/>
        </w:tabs>
        <w:kinsoku/>
        <w:wordWrap/>
        <w:overflowPunct/>
        <w:topLinePunct w:val="0"/>
        <w:autoSpaceDE/>
        <w:autoSpaceDN/>
        <w:bidi w:val="0"/>
        <w:spacing w:line="380" w:lineRule="atLeast"/>
        <w:ind w:firstLine="420" w:firstLineChars="200"/>
        <w:jc w:val="left"/>
        <w:rPr>
          <w:rFonts w:hint="eastAsia" w:ascii="宋体" w:hAnsi="宋体" w:eastAsia="宋体" w:cs="宋体"/>
          <w:szCs w:val="21"/>
        </w:rPr>
      </w:pPr>
      <w:r>
        <w:rPr>
          <w:rFonts w:hint="eastAsia" w:ascii="宋体" w:hAnsi="宋体" w:eastAsia="宋体" w:cs="宋体"/>
          <w:szCs w:val="20"/>
        </w:rPr>
        <w:t>3.按照《关于促进残疾人就业政府采购政策的通知》（财库〔2017〕141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否则不予价格扣除；并随中标结果同时公告其《残疾人福利性单位声明函》，接受社会监督。投标人提供的《残疾人福利性单位声明函》与事实不符的，依照《政府采购法》第七十七条第一款的规定追究法律责任。残疾人福利性单位属于小型、微型企业的，不重复享受政策。（以投标人按第五章“投标文件格式”要求提供的《残疾人福利性单位声明函》为评分依据）</w:t>
      </w:r>
      <w:r>
        <w:rPr>
          <w:rFonts w:hint="eastAsia" w:ascii="宋体" w:hAnsi="宋体" w:eastAsia="宋体" w:cs="宋体"/>
          <w:szCs w:val="21"/>
        </w:rPr>
        <w:t>。</w:t>
      </w:r>
    </w:p>
    <w:p>
      <w:pPr>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szCs w:val="21"/>
        </w:rPr>
      </w:pPr>
      <w:r>
        <w:rPr>
          <w:rFonts w:hint="eastAsia" w:ascii="宋体" w:hAnsi="宋体" w:eastAsia="宋体" w:cs="宋体"/>
          <w:szCs w:val="21"/>
        </w:rPr>
        <w:t>4.除上述情况外，评标价＝投标报价。</w:t>
      </w:r>
    </w:p>
    <w:p>
      <w:pPr>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szCs w:val="21"/>
        </w:rPr>
      </w:pPr>
      <w:r>
        <w:rPr>
          <w:rFonts w:hint="eastAsia" w:ascii="宋体" w:hAnsi="宋体" w:eastAsia="宋体" w:cs="宋体"/>
          <w:szCs w:val="21"/>
        </w:rPr>
        <w:t>5.价格分计算公式：</w:t>
      </w:r>
    </w:p>
    <w:p>
      <w:pPr>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szCs w:val="21"/>
        </w:rPr>
      </w:pPr>
      <w:r>
        <w:rPr>
          <w:rFonts w:hint="eastAsia" w:ascii="宋体" w:hAnsi="宋体" w:eastAsia="宋体" w:cs="宋体"/>
          <w:szCs w:val="21"/>
        </w:rPr>
        <w:t>满足招标文件要求且评标价最低的评标价为评标基准价，其价格分为满分。</w:t>
      </w:r>
    </w:p>
    <w:p>
      <w:pPr>
        <w:keepNext w:val="0"/>
        <w:keepLines w:val="0"/>
        <w:pageBreakBefore w:val="0"/>
        <w:kinsoku/>
        <w:wordWrap/>
        <w:overflowPunct/>
        <w:topLinePunct w:val="0"/>
        <w:autoSpaceDE/>
        <w:autoSpaceDN/>
        <w:bidi w:val="0"/>
        <w:spacing w:line="380" w:lineRule="atLeast"/>
        <w:ind w:firstLine="200"/>
        <w:rPr>
          <w:rFonts w:hint="eastAsia" w:ascii="宋体" w:hAnsi="宋体" w:eastAsia="宋体" w:cs="宋体"/>
          <w:szCs w:val="21"/>
        </w:rPr>
      </w:pPr>
    </w:p>
    <w:p>
      <w:pPr>
        <w:keepNext w:val="0"/>
        <w:keepLines w:val="0"/>
        <w:pageBreakBefore w:val="0"/>
        <w:kinsoku/>
        <w:wordWrap/>
        <w:overflowPunct/>
        <w:topLinePunct w:val="0"/>
        <w:autoSpaceDE/>
        <w:autoSpaceDN/>
        <w:bidi w:val="0"/>
        <w:spacing w:line="380" w:lineRule="atLeast"/>
        <w:ind w:firstLine="200"/>
        <w:rPr>
          <w:rFonts w:hint="eastAsia" w:ascii="宋体" w:hAnsi="宋体" w:eastAsia="宋体" w:cs="宋体"/>
          <w:szCs w:val="21"/>
        </w:rPr>
      </w:pPr>
      <w:r>
        <w:rPr>
          <w:rFonts w:hint="eastAsia" w:ascii="宋体" w:hAnsi="宋体" w:eastAsia="宋体" w:cs="宋体"/>
          <w:szCs w:val="21"/>
        </w:rPr>
        <w:t xml:space="preserve">                              评标基准价</w:t>
      </w:r>
    </w:p>
    <w:p>
      <w:pPr>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szCs w:val="21"/>
        </w:rPr>
      </w:pPr>
      <w:r>
        <w:rPr>
          <w:rFonts w:hint="eastAsia" w:ascii="宋体" w:hAnsi="宋体" w:eastAsia="宋体" w:cs="宋体"/>
          <w:szCs w:val="21"/>
        </w:rPr>
        <w:t>某投标人价格分 ＝</w:t>
      </w:r>
      <w:r>
        <w:rPr>
          <w:rFonts w:hint="eastAsia" w:ascii="宋体" w:hAnsi="宋体" w:eastAsia="宋体" w:cs="宋体"/>
          <w:b/>
          <w:strike/>
          <w:szCs w:val="21"/>
        </w:rPr>
        <w:t xml:space="preserve">                           </w:t>
      </w:r>
      <w:r>
        <w:rPr>
          <w:rFonts w:hint="eastAsia" w:ascii="宋体" w:hAnsi="宋体" w:eastAsia="宋体" w:cs="宋体"/>
          <w:b/>
          <w:strike/>
          <w:szCs w:val="21"/>
          <w:lang w:val="en-US" w:eastAsia="zh-CN"/>
        </w:rPr>
        <w:t xml:space="preserve">   </w:t>
      </w: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0分</w:t>
      </w:r>
    </w:p>
    <w:p>
      <w:pPr>
        <w:keepNext w:val="0"/>
        <w:keepLines w:val="0"/>
        <w:pageBreakBefore w:val="0"/>
        <w:kinsoku/>
        <w:wordWrap/>
        <w:overflowPunct/>
        <w:topLinePunct w:val="0"/>
        <w:autoSpaceDE/>
        <w:autoSpaceDN/>
        <w:bidi w:val="0"/>
        <w:spacing w:line="380" w:lineRule="atLeast"/>
        <w:ind w:firstLine="200"/>
        <w:rPr>
          <w:rFonts w:hint="eastAsia" w:ascii="宋体" w:hAnsi="宋体" w:eastAsia="宋体" w:cs="宋体"/>
          <w:szCs w:val="21"/>
        </w:rPr>
      </w:pPr>
      <w:r>
        <w:rPr>
          <w:rFonts w:hint="eastAsia" w:ascii="宋体" w:hAnsi="宋体" w:eastAsia="宋体" w:cs="宋体"/>
          <w:szCs w:val="21"/>
        </w:rPr>
        <w:t xml:space="preserve">                        某投标供应商评标价金额</w:t>
      </w:r>
    </w:p>
    <w:p>
      <w:pPr>
        <w:keepNext w:val="0"/>
        <w:keepLines w:val="0"/>
        <w:pageBreakBefore w:val="0"/>
        <w:tabs>
          <w:tab w:val="left" w:pos="2472"/>
        </w:tabs>
        <w:kinsoku/>
        <w:wordWrap/>
        <w:overflowPunct/>
        <w:topLinePunct w:val="0"/>
        <w:autoSpaceDE/>
        <w:autoSpaceDN/>
        <w:bidi w:val="0"/>
        <w:spacing w:line="380" w:lineRule="atLeast"/>
        <w:jc w:val="left"/>
        <w:rPr>
          <w:rFonts w:hint="eastAsia" w:ascii="宋体" w:hAnsi="宋体" w:eastAsia="宋体" w:cs="宋体"/>
          <w:color w:val="000000"/>
          <w:szCs w:val="20"/>
        </w:rPr>
      </w:pPr>
    </w:p>
    <w:p>
      <w:pPr>
        <w:keepNext w:val="0"/>
        <w:keepLines w:val="0"/>
        <w:pageBreakBefore w:val="0"/>
        <w:kinsoku/>
        <w:wordWrap/>
        <w:overflowPunct/>
        <w:topLinePunct w:val="0"/>
        <w:autoSpaceDE/>
        <w:autoSpaceDN/>
        <w:bidi w:val="0"/>
        <w:spacing w:line="380" w:lineRule="atLeast"/>
        <w:ind w:firstLine="422" w:firstLineChars="200"/>
        <w:jc w:val="left"/>
        <w:rPr>
          <w:rFonts w:hint="eastAsia" w:ascii="宋体" w:hAnsi="宋体" w:eastAsia="宋体" w:cs="宋体"/>
          <w:b/>
          <w:color w:val="FF0000"/>
          <w:szCs w:val="21"/>
        </w:rPr>
      </w:pPr>
      <w:r>
        <w:rPr>
          <w:rFonts w:hint="eastAsia" w:ascii="宋体" w:hAnsi="宋体" w:eastAsia="宋体" w:cs="宋体"/>
          <w:b/>
          <w:color w:val="000000"/>
          <w:szCs w:val="21"/>
        </w:rPr>
        <w:t>（二）技术分………………………………………………………………………………</w:t>
      </w:r>
      <w:r>
        <w:rPr>
          <w:rFonts w:hint="eastAsia" w:ascii="宋体" w:hAnsi="宋体" w:eastAsia="宋体" w:cs="宋体"/>
          <w:b/>
          <w:szCs w:val="21"/>
        </w:rPr>
        <w:t>…</w:t>
      </w:r>
      <w:r>
        <w:rPr>
          <w:rFonts w:hint="eastAsia" w:ascii="宋体" w:hAnsi="宋体" w:eastAsia="宋体" w:cs="宋体"/>
          <w:b/>
          <w:color w:val="000000"/>
          <w:szCs w:val="21"/>
        </w:rPr>
        <w:t>…</w:t>
      </w:r>
      <w:r>
        <w:rPr>
          <w:rFonts w:hint="eastAsia" w:ascii="宋体" w:hAnsi="宋体" w:cs="宋体"/>
          <w:b/>
          <w:szCs w:val="21"/>
          <w:lang w:val="en-US" w:eastAsia="zh-CN"/>
        </w:rPr>
        <w:t>50</w:t>
      </w:r>
      <w:r>
        <w:rPr>
          <w:rFonts w:hint="eastAsia" w:ascii="宋体" w:hAnsi="宋体" w:eastAsia="宋体" w:cs="宋体"/>
          <w:b/>
          <w:szCs w:val="21"/>
        </w:rPr>
        <w:t>分</w:t>
      </w:r>
    </w:p>
    <w:p>
      <w:pPr>
        <w:keepNext w:val="0"/>
        <w:keepLines w:val="0"/>
        <w:pageBreakBefore w:val="0"/>
        <w:widowControl w:val="0"/>
        <w:kinsoku/>
        <w:wordWrap/>
        <w:overflowPunct/>
        <w:topLinePunct w:val="0"/>
        <w:autoSpaceDE/>
        <w:autoSpaceDN/>
        <w:bidi w:val="0"/>
        <w:adjustRightInd/>
        <w:snapToGrid/>
        <w:spacing w:line="380" w:lineRule="atLeast"/>
        <w:ind w:firstLine="630" w:firstLineChars="300"/>
        <w:textAlignment w:val="top"/>
        <w:outlineLvl w:val="9"/>
        <w:rPr>
          <w:rFonts w:hint="default" w:ascii="宋体" w:hAnsi="宋体" w:cs="宋体"/>
          <w:lang w:val="en-US" w:eastAsia="zh-CN"/>
        </w:rPr>
      </w:pPr>
      <w:bookmarkStart w:id="50" w:name="OLE_LINK10"/>
      <w:r>
        <w:rPr>
          <w:rFonts w:hint="eastAsia" w:ascii="宋体" w:hAnsi="宋体" w:cs="宋体"/>
          <w:lang w:val="en-US" w:eastAsia="zh-CN"/>
        </w:rPr>
        <w:t>1、工作</w:t>
      </w:r>
      <w:r>
        <w:rPr>
          <w:rFonts w:hint="eastAsia" w:ascii="宋体" w:hAnsi="宋体" w:cs="宋体"/>
          <w:b w:val="0"/>
          <w:bCs w:val="0"/>
          <w:sz w:val="21"/>
          <w:szCs w:val="21"/>
          <w:lang w:val="en-US" w:eastAsia="zh-CN"/>
        </w:rPr>
        <w:t>方案</w:t>
      </w:r>
      <w:r>
        <w:rPr>
          <w:rFonts w:hint="eastAsia" w:ascii="宋体" w:hAnsi="宋体" w:eastAsia="宋体" w:cs="宋体"/>
          <w:sz w:val="21"/>
          <w:szCs w:val="21"/>
          <w:highlight w:val="none"/>
          <w:lang w:val="en-US" w:eastAsia="zh-CN"/>
        </w:rPr>
        <w:t>（满分30分）</w:t>
      </w:r>
    </w:p>
    <w:p>
      <w:pPr>
        <w:keepNext w:val="0"/>
        <w:keepLines w:val="0"/>
        <w:pageBreakBefore w:val="0"/>
        <w:widowControl w:val="0"/>
        <w:kinsoku/>
        <w:wordWrap/>
        <w:overflowPunct/>
        <w:topLinePunct w:val="0"/>
        <w:autoSpaceDE/>
        <w:autoSpaceDN/>
        <w:bidi w:val="0"/>
        <w:adjustRightInd/>
        <w:snapToGrid/>
        <w:spacing w:line="380" w:lineRule="atLeast"/>
        <w:ind w:firstLine="630" w:firstLineChars="300"/>
        <w:textAlignment w:val="top"/>
        <w:outlineLvl w:val="9"/>
        <w:rPr>
          <w:rFonts w:hint="eastAsia" w:ascii="宋体" w:hAnsi="宋体" w:eastAsia="宋体" w:cs="宋体"/>
          <w:b/>
          <w:color w:val="auto"/>
          <w:szCs w:val="21"/>
        </w:rPr>
      </w:pPr>
      <w:r>
        <w:rPr>
          <w:rFonts w:hint="eastAsia" w:ascii="宋体" w:hAnsi="宋体" w:cs="宋体"/>
          <w:lang w:eastAsia="zh-CN"/>
        </w:rPr>
        <w:t>由评委</w:t>
      </w:r>
      <w:r>
        <w:rPr>
          <w:rFonts w:hint="eastAsia" w:ascii="宋体" w:hAnsi="宋体" w:eastAsia="宋体" w:cs="宋体"/>
        </w:rPr>
        <w:t>在各档次内独立打分。</w:t>
      </w:r>
    </w:p>
    <w:bookmarkEnd w:id="50"/>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atLeast"/>
        <w:ind w:left="0" w:right="0" w:firstLine="420" w:firstLineChars="200"/>
        <w:jc w:val="both"/>
        <w:rPr>
          <w:rFonts w:hint="eastAsia" w:ascii="宋体" w:hAnsi="宋体" w:eastAsia="宋体" w:cs="宋体"/>
          <w:bCs/>
          <w:szCs w:val="20"/>
          <w:lang w:val="en-US"/>
        </w:rPr>
      </w:pPr>
      <w:r>
        <w:rPr>
          <w:rFonts w:hint="eastAsia" w:ascii="宋体" w:hAnsi="宋体"/>
          <w:szCs w:val="21"/>
        </w:rPr>
        <w:t>一档（</w:t>
      </w:r>
      <w:r>
        <w:rPr>
          <w:rFonts w:hint="eastAsia" w:ascii="宋体" w:hAnsi="宋体"/>
          <w:szCs w:val="21"/>
          <w:lang w:val="en-US" w:eastAsia="zh-CN"/>
        </w:rPr>
        <w:t>7</w:t>
      </w:r>
      <w:r>
        <w:rPr>
          <w:rFonts w:hint="eastAsia" w:ascii="宋体" w:hAnsi="宋体"/>
          <w:szCs w:val="21"/>
        </w:rPr>
        <w:t>分）：</w:t>
      </w:r>
      <w:r>
        <w:rPr>
          <w:rFonts w:hint="eastAsia" w:ascii="宋体" w:hAnsi="宋体" w:cs="宋体"/>
          <w:lang w:val="en-US" w:eastAsia="zh-CN"/>
        </w:rPr>
        <w:t>工作</w:t>
      </w:r>
      <w:r>
        <w:rPr>
          <w:rFonts w:hint="eastAsia" w:ascii="宋体" w:hAnsi="宋体" w:eastAsia="宋体" w:cs="宋体"/>
          <w:bCs/>
          <w:kern w:val="2"/>
          <w:sz w:val="21"/>
          <w:szCs w:val="20"/>
          <w:lang w:val="en-US" w:eastAsia="zh-CN" w:bidi="ar"/>
        </w:rPr>
        <w:t>方案存在明显的内容缺漏，或者方案不具体、内容表述简单。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atLeast"/>
        <w:ind w:left="0" w:right="0" w:firstLine="420" w:firstLineChars="200"/>
        <w:jc w:val="both"/>
        <w:rPr>
          <w:rFonts w:hint="eastAsia" w:ascii="宋体" w:hAnsi="宋体" w:eastAsia="宋体" w:cs="宋体"/>
          <w:bCs/>
          <w:kern w:val="2"/>
          <w:sz w:val="21"/>
          <w:szCs w:val="20"/>
          <w:lang w:val="en-US" w:eastAsia="zh-CN" w:bidi="ar"/>
        </w:rPr>
      </w:pPr>
      <w:r>
        <w:rPr>
          <w:rFonts w:hint="eastAsia" w:ascii="宋体" w:hAnsi="宋体"/>
          <w:szCs w:val="21"/>
          <w:lang w:val="en-US" w:eastAsia="zh-CN"/>
        </w:rPr>
        <w:t>二</w:t>
      </w:r>
      <w:r>
        <w:rPr>
          <w:rFonts w:hint="eastAsia" w:ascii="宋体" w:hAnsi="宋体"/>
          <w:szCs w:val="21"/>
        </w:rPr>
        <w:t>档（</w:t>
      </w:r>
      <w:r>
        <w:rPr>
          <w:rFonts w:hint="eastAsia" w:ascii="宋体" w:hAnsi="宋体"/>
          <w:szCs w:val="21"/>
          <w:lang w:val="en-US" w:eastAsia="zh-CN"/>
        </w:rPr>
        <w:t>14</w:t>
      </w:r>
      <w:r>
        <w:rPr>
          <w:rFonts w:hint="eastAsia" w:ascii="宋体" w:hAnsi="宋体"/>
          <w:szCs w:val="21"/>
        </w:rPr>
        <w:t>分）：</w:t>
      </w:r>
      <w:r>
        <w:rPr>
          <w:rFonts w:hint="eastAsia" w:ascii="宋体" w:hAnsi="宋体" w:cs="宋体"/>
          <w:lang w:val="en-US" w:eastAsia="zh-CN"/>
        </w:rPr>
        <w:t>工作</w:t>
      </w:r>
      <w:r>
        <w:rPr>
          <w:rFonts w:hint="eastAsia" w:ascii="宋体" w:hAnsi="宋体" w:eastAsia="宋体" w:cs="宋体"/>
          <w:bCs/>
          <w:kern w:val="2"/>
          <w:sz w:val="21"/>
          <w:szCs w:val="20"/>
          <w:lang w:val="en-US" w:eastAsia="zh-CN" w:bidi="ar"/>
        </w:rPr>
        <w:t>方案基本完整、较</w:t>
      </w:r>
      <w:r>
        <w:rPr>
          <w:rFonts w:hint="eastAsia" w:ascii="宋体" w:hAnsi="宋体" w:cs="宋体"/>
          <w:bCs/>
          <w:kern w:val="2"/>
          <w:sz w:val="21"/>
          <w:szCs w:val="20"/>
          <w:lang w:val="en-US" w:eastAsia="zh-CN" w:bidi="ar"/>
        </w:rPr>
        <w:t>简单</w:t>
      </w:r>
      <w:r>
        <w:rPr>
          <w:rFonts w:hint="eastAsia" w:ascii="宋体" w:hAnsi="宋体" w:eastAsia="宋体" w:cs="宋体"/>
          <w:bCs/>
          <w:kern w:val="2"/>
          <w:sz w:val="21"/>
          <w:szCs w:val="20"/>
          <w:lang w:val="en-US" w:eastAsia="zh-CN" w:bidi="ar"/>
        </w:rPr>
        <w:t>描述了项目实现方式，技术方案、质量管理及质量控制方案可行，具有一定的</w:t>
      </w:r>
      <w:r>
        <w:rPr>
          <w:rFonts w:hint="eastAsia" w:ascii="宋体" w:hAnsi="宋体" w:cs="宋体"/>
          <w:bCs/>
          <w:kern w:val="2"/>
          <w:sz w:val="21"/>
          <w:szCs w:val="20"/>
          <w:lang w:val="en-US" w:eastAsia="zh-CN" w:bidi="ar"/>
        </w:rPr>
        <w:t>可行</w:t>
      </w:r>
      <w:r>
        <w:rPr>
          <w:rFonts w:hint="eastAsia" w:ascii="宋体" w:hAnsi="宋体" w:eastAsia="宋体" w:cs="宋体"/>
          <w:bCs/>
          <w:kern w:val="2"/>
          <w:sz w:val="21"/>
          <w:szCs w:val="20"/>
          <w:lang w:val="en-US" w:eastAsia="zh-CN" w:bidi="ar"/>
        </w:rPr>
        <w:t>性，</w:t>
      </w:r>
      <w:r>
        <w:rPr>
          <w:rFonts w:hint="eastAsia" w:ascii="宋体" w:hAnsi="宋体" w:cs="宋体"/>
          <w:bCs/>
          <w:kern w:val="2"/>
          <w:sz w:val="21"/>
          <w:szCs w:val="20"/>
          <w:lang w:val="en-US" w:eastAsia="zh-CN" w:bidi="ar"/>
        </w:rPr>
        <w:t>基本</w:t>
      </w:r>
      <w:r>
        <w:rPr>
          <w:rFonts w:hint="eastAsia" w:ascii="宋体" w:hAnsi="宋体" w:eastAsia="宋体" w:cs="宋体"/>
          <w:bCs/>
          <w:kern w:val="2"/>
          <w:sz w:val="21"/>
          <w:szCs w:val="20"/>
          <w:lang w:val="en-US" w:eastAsia="zh-CN" w:bidi="ar"/>
        </w:rPr>
        <w:t>满足项目要求。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atLeast"/>
        <w:ind w:left="0" w:right="0" w:firstLine="420" w:firstLineChars="200"/>
        <w:jc w:val="both"/>
        <w:rPr>
          <w:rFonts w:hint="eastAsia" w:ascii="宋体" w:hAnsi="宋体" w:eastAsia="宋体" w:cs="宋体"/>
          <w:bCs/>
          <w:kern w:val="2"/>
          <w:sz w:val="21"/>
          <w:szCs w:val="20"/>
          <w:lang w:val="en-US" w:eastAsia="zh-CN" w:bidi="ar"/>
        </w:rPr>
      </w:pPr>
      <w:r>
        <w:rPr>
          <w:rFonts w:hint="eastAsia" w:ascii="宋体" w:hAnsi="宋体"/>
          <w:szCs w:val="21"/>
          <w:lang w:val="en-US" w:eastAsia="zh-CN"/>
        </w:rPr>
        <w:t>三</w:t>
      </w:r>
      <w:r>
        <w:rPr>
          <w:rFonts w:hint="eastAsia" w:ascii="宋体" w:hAnsi="宋体"/>
          <w:szCs w:val="21"/>
        </w:rPr>
        <w:t>档（</w:t>
      </w:r>
      <w:r>
        <w:rPr>
          <w:rFonts w:hint="eastAsia" w:ascii="宋体" w:hAnsi="宋体"/>
          <w:szCs w:val="21"/>
          <w:lang w:val="en-US" w:eastAsia="zh-CN"/>
        </w:rPr>
        <w:t>21</w:t>
      </w:r>
      <w:r>
        <w:rPr>
          <w:rFonts w:hint="eastAsia" w:ascii="宋体" w:hAnsi="宋体"/>
          <w:szCs w:val="21"/>
        </w:rPr>
        <w:t>分）：</w:t>
      </w:r>
      <w:r>
        <w:rPr>
          <w:rFonts w:hint="eastAsia" w:ascii="宋体" w:hAnsi="宋体" w:cs="宋体"/>
          <w:lang w:val="en-US" w:eastAsia="zh-CN"/>
        </w:rPr>
        <w:t>工作</w:t>
      </w:r>
      <w:r>
        <w:rPr>
          <w:rFonts w:hint="eastAsia" w:ascii="宋体" w:hAnsi="宋体" w:eastAsia="宋体" w:cs="宋体"/>
          <w:bCs/>
          <w:kern w:val="2"/>
          <w:sz w:val="21"/>
          <w:szCs w:val="20"/>
          <w:lang w:val="en-US" w:eastAsia="zh-CN" w:bidi="ar"/>
        </w:rPr>
        <w:t>方案完整、</w:t>
      </w:r>
      <w:r>
        <w:rPr>
          <w:rFonts w:hint="eastAsia" w:ascii="宋体" w:hAnsi="宋体" w:cs="宋体"/>
          <w:bCs/>
          <w:kern w:val="2"/>
          <w:sz w:val="21"/>
          <w:szCs w:val="20"/>
          <w:lang w:val="en-US" w:eastAsia="zh-CN" w:bidi="ar"/>
        </w:rPr>
        <w:t>简单</w:t>
      </w:r>
      <w:r>
        <w:rPr>
          <w:rFonts w:hint="eastAsia" w:ascii="宋体" w:hAnsi="宋体" w:eastAsia="宋体" w:cs="宋体"/>
          <w:bCs/>
          <w:kern w:val="2"/>
          <w:sz w:val="21"/>
          <w:szCs w:val="20"/>
          <w:lang w:val="en-US" w:eastAsia="zh-CN" w:bidi="ar"/>
        </w:rPr>
        <w:t>描述了项目实现方式，技术方案、质量管理及质量控制方案可行，具有一定的</w:t>
      </w:r>
      <w:r>
        <w:rPr>
          <w:rFonts w:hint="eastAsia" w:ascii="宋体" w:hAnsi="宋体" w:cs="宋体"/>
          <w:bCs/>
          <w:kern w:val="2"/>
          <w:sz w:val="21"/>
          <w:szCs w:val="20"/>
          <w:lang w:val="en-US" w:eastAsia="zh-CN" w:bidi="ar"/>
        </w:rPr>
        <w:t>可行</w:t>
      </w:r>
      <w:r>
        <w:rPr>
          <w:rFonts w:hint="eastAsia" w:ascii="宋体" w:hAnsi="宋体" w:eastAsia="宋体" w:cs="宋体"/>
          <w:bCs/>
          <w:kern w:val="2"/>
          <w:sz w:val="21"/>
          <w:szCs w:val="20"/>
          <w:lang w:val="en-US" w:eastAsia="zh-CN" w:bidi="ar"/>
        </w:rPr>
        <w:t>性，满足项目要求，可以保证项目质量。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atLeast"/>
        <w:ind w:left="0" w:right="0" w:firstLine="420" w:firstLineChars="200"/>
        <w:jc w:val="both"/>
        <w:rPr>
          <w:rFonts w:hint="eastAsia" w:ascii="宋体" w:hAnsi="宋体" w:cs="宋体"/>
          <w:bCs/>
          <w:kern w:val="2"/>
          <w:sz w:val="21"/>
          <w:szCs w:val="20"/>
          <w:lang w:val="en-US" w:eastAsia="zh-CN" w:bidi="ar"/>
        </w:rPr>
      </w:pPr>
      <w:r>
        <w:rPr>
          <w:rFonts w:hint="eastAsia" w:ascii="宋体" w:hAnsi="宋体" w:cs="宋体"/>
          <w:bCs/>
          <w:kern w:val="2"/>
          <w:sz w:val="21"/>
          <w:szCs w:val="20"/>
          <w:lang w:val="en-US" w:eastAsia="zh-CN" w:bidi="ar"/>
        </w:rPr>
        <w:t>四档（30分）：有较详细的</w:t>
      </w:r>
      <w:r>
        <w:rPr>
          <w:rFonts w:hint="eastAsia" w:ascii="宋体" w:hAnsi="宋体" w:cs="宋体"/>
          <w:lang w:val="en-US" w:eastAsia="zh-CN"/>
        </w:rPr>
        <w:t>工作</w:t>
      </w:r>
      <w:r>
        <w:rPr>
          <w:rFonts w:hint="eastAsia" w:ascii="宋体" w:hAnsi="宋体" w:cs="宋体"/>
          <w:bCs/>
          <w:kern w:val="2"/>
          <w:sz w:val="21"/>
          <w:szCs w:val="20"/>
          <w:lang w:val="en-US" w:eastAsia="zh-CN" w:bidi="ar"/>
        </w:rPr>
        <w:t>方案，较详细描述了项目实现方式，技术方案、质量管理及质量控制方案可行，具有一定的先进性，满足项目要求，可以保证项目质量。</w:t>
      </w:r>
    </w:p>
    <w:p>
      <w:pPr>
        <w:keepNext w:val="0"/>
        <w:keepLines w:val="0"/>
        <w:pageBreakBefore w:val="0"/>
        <w:widowControl/>
        <w:kinsoku/>
        <w:wordWrap/>
        <w:overflowPunct/>
        <w:topLinePunct w:val="0"/>
        <w:autoSpaceDE/>
        <w:autoSpaceDN/>
        <w:bidi w:val="0"/>
        <w:snapToGrid/>
        <w:spacing w:line="380" w:lineRule="atLeast"/>
        <w:ind w:firstLine="420" w:firstLineChars="200"/>
        <w:jc w:val="left"/>
        <w:rPr>
          <w:rFonts w:hint="eastAsia" w:ascii="宋体" w:hAnsi="宋体" w:eastAsia="宋体"/>
          <w:kern w:val="0"/>
          <w:szCs w:val="21"/>
          <w:lang w:val="en-US" w:eastAsia="zh-CN"/>
        </w:rPr>
      </w:pPr>
      <w:r>
        <w:rPr>
          <w:rFonts w:hint="eastAsia" w:ascii="宋体" w:hAnsi="宋体"/>
          <w:kern w:val="0"/>
          <w:szCs w:val="21"/>
          <w:lang w:val="en-US" w:eastAsia="zh-CN"/>
        </w:rPr>
        <w:t>2、</w:t>
      </w:r>
      <w:r>
        <w:rPr>
          <w:rFonts w:hint="eastAsia" w:ascii="宋体" w:hAnsi="宋体" w:cs="宋体"/>
          <w:szCs w:val="21"/>
        </w:rPr>
        <w:t>人员配置（</w:t>
      </w:r>
      <w:r>
        <w:rPr>
          <w:rFonts w:hint="eastAsia" w:ascii="宋体" w:hAnsi="宋体" w:cs="宋体"/>
          <w:szCs w:val="21"/>
          <w:lang w:val="en-US" w:eastAsia="zh-CN"/>
        </w:rPr>
        <w:t>20</w:t>
      </w:r>
      <w:r>
        <w:rPr>
          <w:rFonts w:hint="eastAsia" w:ascii="宋体" w:hAnsi="宋体" w:cs="宋体"/>
          <w:szCs w:val="21"/>
        </w:rPr>
        <w:t>分</w:t>
      </w:r>
      <w:r>
        <w:rPr>
          <w:rFonts w:hint="eastAsia" w:ascii="宋体" w:hAnsi="宋体" w:cs="宋体"/>
          <w:szCs w:val="21"/>
          <w:lang w:eastAsia="zh-CN"/>
        </w:rPr>
        <w:t>）</w:t>
      </w:r>
    </w:p>
    <w:p>
      <w:pPr>
        <w:widowControl/>
        <w:spacing w:line="380" w:lineRule="atLeast"/>
        <w:ind w:firstLine="420" w:firstLineChars="200"/>
        <w:jc w:val="left"/>
        <w:rPr>
          <w:rFonts w:hAnsi="宋体"/>
          <w:b/>
        </w:rPr>
      </w:pPr>
      <w:r>
        <w:rPr>
          <w:rFonts w:hint="eastAsia" w:ascii="宋体" w:hAnsi="宋体" w:cs="宋体"/>
          <w:color w:val="000000"/>
          <w:szCs w:val="21"/>
        </w:rPr>
        <w:t>拟投入本项目的专业技</w:t>
      </w:r>
      <w:r>
        <w:rPr>
          <w:rFonts w:hint="eastAsia" w:ascii="宋体" w:hAnsi="宋体" w:cs="宋体"/>
          <w:color w:val="000000"/>
          <w:szCs w:val="21"/>
          <w:highlight w:val="none"/>
        </w:rPr>
        <w:t>术人员中具有建筑规划风景园林专业</w:t>
      </w:r>
      <w:r>
        <w:rPr>
          <w:rFonts w:hint="eastAsia" w:ascii="宋体" w:hAnsi="宋体" w:cs="宋体"/>
          <w:color w:val="000000"/>
          <w:szCs w:val="21"/>
          <w:highlight w:val="none"/>
          <w:lang w:val="en-US" w:eastAsia="zh-CN"/>
        </w:rPr>
        <w:t>且为</w:t>
      </w:r>
      <w:r>
        <w:rPr>
          <w:rFonts w:hint="eastAsia" w:ascii="宋体" w:hAnsi="宋体" w:cs="宋体"/>
          <w:color w:val="000000"/>
          <w:szCs w:val="21"/>
          <w:highlight w:val="none"/>
        </w:rPr>
        <w:t>正高级工程师职称的，每个得3分，具有高级工程师职称，每个得2分，满分为</w:t>
      </w:r>
      <w:r>
        <w:rPr>
          <w:rFonts w:ascii="宋体" w:hAnsi="宋体" w:cs="宋体"/>
          <w:color w:val="000000"/>
          <w:szCs w:val="21"/>
          <w:highlight w:val="none"/>
        </w:rPr>
        <w:t>20</w:t>
      </w:r>
      <w:r>
        <w:rPr>
          <w:rFonts w:hint="eastAsia" w:ascii="宋体" w:hAnsi="宋体" w:cs="宋体"/>
          <w:color w:val="000000"/>
          <w:szCs w:val="21"/>
          <w:highlight w:val="none"/>
        </w:rPr>
        <w:t>分。</w:t>
      </w:r>
    </w:p>
    <w:p>
      <w:pPr>
        <w:pStyle w:val="22"/>
        <w:keepNext w:val="0"/>
        <w:keepLines w:val="0"/>
        <w:pageBreakBefore w:val="0"/>
        <w:kinsoku/>
        <w:wordWrap/>
        <w:overflowPunct/>
        <w:topLinePunct w:val="0"/>
        <w:autoSpaceDE/>
        <w:autoSpaceDN/>
        <w:bidi w:val="0"/>
        <w:snapToGrid/>
        <w:spacing w:line="380" w:lineRule="atLeast"/>
        <w:ind w:firstLine="422" w:firstLineChars="200"/>
        <w:jc w:val="left"/>
        <w:rPr>
          <w:rFonts w:hint="eastAsia" w:hAnsi="宋体"/>
          <w:b/>
        </w:rPr>
      </w:pPr>
      <w:r>
        <w:rPr>
          <w:rFonts w:hint="eastAsia" w:hAnsi="宋体"/>
          <w:b/>
          <w:lang w:eastAsia="zh-CN"/>
        </w:rPr>
        <w:t>（</w:t>
      </w:r>
      <w:r>
        <w:rPr>
          <w:rFonts w:hint="eastAsia" w:hAnsi="宋体"/>
          <w:b/>
          <w:lang w:val="en-US" w:eastAsia="zh-CN"/>
        </w:rPr>
        <w:t>三</w:t>
      </w:r>
      <w:r>
        <w:rPr>
          <w:rFonts w:hint="eastAsia" w:hAnsi="宋体"/>
          <w:b/>
          <w:lang w:eastAsia="zh-CN"/>
        </w:rPr>
        <w:t>）商务</w:t>
      </w:r>
      <w:r>
        <w:rPr>
          <w:rFonts w:hint="eastAsia" w:hAnsi="宋体"/>
          <w:b/>
        </w:rPr>
        <w:t>分……………………………………………………………………………………</w:t>
      </w:r>
      <w:r>
        <w:rPr>
          <w:rFonts w:hint="eastAsia" w:hAnsi="宋体"/>
          <w:b/>
          <w:lang w:val="en-US" w:eastAsia="zh-CN"/>
        </w:rPr>
        <w:t>30</w:t>
      </w:r>
      <w:r>
        <w:rPr>
          <w:rFonts w:hint="eastAsia" w:hAnsi="宋体"/>
          <w:b/>
        </w:rPr>
        <w:t>分</w:t>
      </w:r>
    </w:p>
    <w:p>
      <w:pPr>
        <w:pStyle w:val="22"/>
        <w:keepNext w:val="0"/>
        <w:keepLines w:val="0"/>
        <w:pageBreakBefore w:val="0"/>
        <w:kinsoku/>
        <w:wordWrap/>
        <w:overflowPunct/>
        <w:topLinePunct w:val="0"/>
        <w:autoSpaceDE/>
        <w:autoSpaceDN/>
        <w:bidi w:val="0"/>
        <w:spacing w:line="380" w:lineRule="atLeast"/>
        <w:ind w:firstLine="420" w:firstLineChars="200"/>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1、</w:t>
      </w:r>
      <w:r>
        <w:rPr>
          <w:rFonts w:hint="eastAsia" w:ascii="宋体" w:hAnsi="宋体" w:eastAsia="宋体" w:cs="宋体"/>
          <w:b w:val="0"/>
          <w:bCs w:val="0"/>
          <w:sz w:val="21"/>
          <w:szCs w:val="21"/>
        </w:rPr>
        <w:t>售后服务承诺</w:t>
      </w:r>
      <w:r>
        <w:rPr>
          <w:rFonts w:hint="eastAsia" w:ascii="宋体" w:hAnsi="宋体" w:eastAsia="宋体" w:cs="宋体"/>
          <w:sz w:val="21"/>
          <w:szCs w:val="21"/>
          <w:highlight w:val="none"/>
          <w:lang w:val="en-US" w:eastAsia="zh-CN"/>
        </w:rPr>
        <w:t>（满分</w:t>
      </w:r>
      <w:r>
        <w:rPr>
          <w:rFonts w:hint="eastAsia"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p>
    <w:p>
      <w:pPr>
        <w:keepNext w:val="0"/>
        <w:keepLines w:val="0"/>
        <w:pageBreakBefore w:val="0"/>
        <w:kinsoku/>
        <w:wordWrap/>
        <w:overflowPunct/>
        <w:topLinePunct w:val="0"/>
        <w:autoSpaceDE/>
        <w:autoSpaceDN/>
        <w:bidi w:val="0"/>
        <w:adjustRightInd w:val="0"/>
        <w:snapToGrid w:val="0"/>
        <w:spacing w:line="380" w:lineRule="atLeast"/>
        <w:ind w:firstLine="315" w:firstLineChars="150"/>
        <w:jc w:val="left"/>
        <w:rPr>
          <w:rFonts w:hint="eastAsia" w:ascii="宋体" w:hAnsi="宋体" w:eastAsia="宋体" w:cs="宋体"/>
          <w:bCs/>
          <w:color w:val="000000"/>
          <w:sz w:val="21"/>
          <w:szCs w:val="21"/>
        </w:rPr>
      </w:pPr>
      <w:r>
        <w:rPr>
          <w:rFonts w:hint="eastAsia" w:ascii="Times New Roman" w:hAnsi="Times New Roman"/>
          <w:bCs/>
          <w:kern w:val="0"/>
          <w:sz w:val="21"/>
          <w:szCs w:val="21"/>
        </w:rPr>
        <w:t>（由评委</w:t>
      </w:r>
      <w:r>
        <w:rPr>
          <w:rFonts w:ascii="Times New Roman" w:hAnsi="Times New Roman"/>
          <w:bCs/>
          <w:kern w:val="0"/>
          <w:sz w:val="21"/>
          <w:szCs w:val="21"/>
        </w:rPr>
        <w:t>独立打分</w:t>
      </w:r>
      <w:r>
        <w:rPr>
          <w:rFonts w:hint="eastAsia" w:ascii="ˎ̥" w:hAnsi="ˎ̥" w:cs="宋体"/>
          <w:kern w:val="0"/>
          <w:sz w:val="21"/>
          <w:szCs w:val="21"/>
        </w:rPr>
        <w:t>）</w:t>
      </w:r>
    </w:p>
    <w:p>
      <w:pPr>
        <w:pStyle w:val="22"/>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rPr>
        <w:t>一档（</w:t>
      </w:r>
      <w:r>
        <w:rPr>
          <w:rFonts w:hint="eastAsia" w:hAnsi="宋体" w:cs="宋体"/>
          <w:bCs/>
          <w:color w:val="000000"/>
          <w:sz w:val="21"/>
          <w:szCs w:val="21"/>
          <w:lang w:val="en-US" w:eastAsia="zh-CN"/>
        </w:rPr>
        <w:t>4</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售后服务承诺方案简单，售后服务承诺书中各项措施缺乏针对性、合理性。</w:t>
      </w:r>
    </w:p>
    <w:p>
      <w:pPr>
        <w:pStyle w:val="22"/>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二档（</w:t>
      </w:r>
      <w:r>
        <w:rPr>
          <w:rFonts w:hint="eastAsia" w:hAnsi="宋体" w:cs="宋体"/>
          <w:bCs/>
          <w:color w:val="000000"/>
          <w:sz w:val="21"/>
          <w:szCs w:val="21"/>
          <w:lang w:val="en-US" w:eastAsia="zh-CN"/>
        </w:rPr>
        <w:t>9</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售后服务承诺方案完整，各项措施具有一定的针对性、合理性。</w:t>
      </w:r>
    </w:p>
    <w:p>
      <w:pPr>
        <w:pStyle w:val="22"/>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lang w:eastAsia="zh-CN"/>
        </w:rPr>
        <w:t>三</w:t>
      </w:r>
      <w:r>
        <w:rPr>
          <w:rFonts w:hint="eastAsia" w:ascii="宋体" w:hAnsi="宋体" w:eastAsia="宋体" w:cs="宋体"/>
          <w:bCs/>
          <w:color w:val="000000"/>
          <w:sz w:val="21"/>
          <w:szCs w:val="21"/>
        </w:rPr>
        <w:t>档（</w:t>
      </w:r>
      <w:r>
        <w:rPr>
          <w:rFonts w:hint="eastAsia" w:hAnsi="宋体" w:cs="宋体"/>
          <w:bCs/>
          <w:color w:val="000000"/>
          <w:sz w:val="21"/>
          <w:szCs w:val="21"/>
          <w:lang w:val="en-US" w:eastAsia="zh-CN"/>
        </w:rPr>
        <w:t>15</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售后服务承诺方案具体细致，各项措施具有针对性、合理性，后续跟踪服务到位。</w:t>
      </w:r>
    </w:p>
    <w:p>
      <w:pPr>
        <w:keepNext w:val="0"/>
        <w:keepLines w:val="0"/>
        <w:pageBreakBefore w:val="0"/>
        <w:widowControl/>
        <w:kinsoku/>
        <w:wordWrap/>
        <w:overflowPunct/>
        <w:topLinePunct w:val="0"/>
        <w:autoSpaceDE/>
        <w:autoSpaceDN/>
        <w:bidi w:val="0"/>
        <w:snapToGrid/>
        <w:spacing w:line="380" w:lineRule="atLeast"/>
        <w:ind w:firstLine="420" w:firstLineChars="200"/>
        <w:jc w:val="left"/>
        <w:rPr>
          <w:rFonts w:hint="eastAsia" w:ascii="宋体" w:hAnsi="宋体" w:eastAsia="宋体"/>
          <w:kern w:val="0"/>
          <w:szCs w:val="21"/>
          <w:lang w:val="en-US" w:eastAsia="zh-CN"/>
        </w:rPr>
      </w:pPr>
      <w:r>
        <w:rPr>
          <w:rFonts w:hint="eastAsia" w:ascii="宋体" w:hAnsi="宋体"/>
          <w:kern w:val="0"/>
          <w:szCs w:val="21"/>
          <w:lang w:val="en-US" w:eastAsia="zh-CN"/>
        </w:rPr>
        <w:t>2</w:t>
      </w:r>
      <w:bookmarkStart w:id="81" w:name="_GoBack"/>
      <w:bookmarkEnd w:id="81"/>
      <w:r>
        <w:rPr>
          <w:rFonts w:hint="eastAsia" w:ascii="宋体" w:hAnsi="宋体"/>
          <w:kern w:val="0"/>
          <w:szCs w:val="21"/>
          <w:lang w:val="en-US" w:eastAsia="zh-CN"/>
        </w:rPr>
        <w:t>、</w:t>
      </w:r>
      <w:r>
        <w:rPr>
          <w:rFonts w:hint="eastAsia" w:ascii="宋体" w:hAnsi="宋体" w:cs="宋体"/>
          <w:szCs w:val="21"/>
          <w:lang w:val="en-US" w:eastAsia="zh-CN"/>
        </w:rPr>
        <w:t>业绩</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eastAsia="zh-CN"/>
        </w:rPr>
        <w:t>）</w:t>
      </w:r>
    </w:p>
    <w:p>
      <w:pPr>
        <w:pStyle w:val="22"/>
        <w:keepNext w:val="0"/>
        <w:keepLines w:val="0"/>
        <w:pageBreakBefore w:val="0"/>
        <w:kinsoku/>
        <w:wordWrap/>
        <w:overflowPunct/>
        <w:topLinePunct w:val="0"/>
        <w:autoSpaceDE/>
        <w:autoSpaceDN/>
        <w:bidi w:val="0"/>
        <w:spacing w:line="380" w:lineRule="atLeast"/>
        <w:ind w:firstLine="420" w:firstLineChars="200"/>
        <w:rPr>
          <w:rFonts w:hint="eastAsia" w:ascii="宋体" w:hAnsi="宋体" w:eastAsia="宋体" w:cs="宋体"/>
          <w:sz w:val="21"/>
        </w:rPr>
      </w:pPr>
      <w:r>
        <w:rPr>
          <w:rFonts w:hint="eastAsia" w:ascii="宋体" w:hAnsi="宋体" w:eastAsia="宋体" w:cs="宋体"/>
          <w:sz w:val="21"/>
          <w:lang w:val="en-US" w:eastAsia="zh-CN"/>
        </w:rPr>
        <w:t>投标</w:t>
      </w:r>
      <w:r>
        <w:rPr>
          <w:rFonts w:hint="eastAsia" w:ascii="宋体" w:hAnsi="宋体" w:eastAsia="宋体" w:cs="宋体"/>
          <w:sz w:val="21"/>
        </w:rPr>
        <w:t>人2017年1月1日以来类似乡村风貌改造项目业绩，每项得</w:t>
      </w:r>
      <w:r>
        <w:rPr>
          <w:rFonts w:hint="eastAsia" w:hAnsi="宋体" w:cs="宋体"/>
          <w:sz w:val="21"/>
          <w:lang w:val="en-US" w:eastAsia="zh-CN"/>
        </w:rPr>
        <w:t>3</w:t>
      </w:r>
      <w:r>
        <w:rPr>
          <w:rFonts w:hint="eastAsia" w:ascii="宋体" w:hAnsi="宋体" w:eastAsia="宋体" w:cs="宋体"/>
          <w:sz w:val="21"/>
        </w:rPr>
        <w:t>分，满分1</w:t>
      </w:r>
      <w:r>
        <w:rPr>
          <w:rFonts w:hint="eastAsia" w:hAnsi="宋体" w:cs="宋体"/>
          <w:sz w:val="21"/>
          <w:lang w:val="en-US" w:eastAsia="zh-CN"/>
        </w:rPr>
        <w:t>5</w:t>
      </w:r>
      <w:r>
        <w:rPr>
          <w:rFonts w:hint="eastAsia" w:ascii="宋体" w:hAnsi="宋体" w:eastAsia="宋体" w:cs="宋体"/>
          <w:sz w:val="21"/>
        </w:rPr>
        <w:t>分《以中</w:t>
      </w:r>
      <w:r>
        <w:rPr>
          <w:rFonts w:hint="eastAsia" w:ascii="宋体" w:hAnsi="宋体" w:eastAsia="宋体" w:cs="宋体"/>
          <w:sz w:val="21"/>
          <w:lang w:val="en-US" w:eastAsia="zh-CN"/>
        </w:rPr>
        <w:t>标</w:t>
      </w:r>
      <w:r>
        <w:rPr>
          <w:rFonts w:hint="eastAsia" w:ascii="宋体" w:hAnsi="宋体" w:eastAsia="宋体" w:cs="宋体"/>
          <w:sz w:val="21"/>
        </w:rPr>
        <w:t>通知书复印件或合同复印件为准》</w:t>
      </w:r>
      <w:r>
        <w:rPr>
          <w:rFonts w:hint="eastAsia" w:ascii="宋体" w:hAnsi="宋体" w:eastAsia="宋体" w:cs="宋体"/>
          <w:sz w:val="21"/>
          <w:lang w:val="en-US" w:eastAsia="zh-CN"/>
        </w:rPr>
        <w:t xml:space="preserve"> </w:t>
      </w:r>
      <w:r>
        <w:rPr>
          <w:rFonts w:hint="eastAsia" w:ascii="宋体" w:hAnsi="宋体" w:eastAsia="宋体" w:cs="宋体"/>
          <w:sz w:val="21"/>
        </w:rPr>
        <w:t>。</w:t>
      </w:r>
    </w:p>
    <w:p>
      <w:pPr>
        <w:keepNext w:val="0"/>
        <w:keepLines w:val="0"/>
        <w:pageBreakBefore w:val="0"/>
        <w:kinsoku/>
        <w:wordWrap/>
        <w:overflowPunct/>
        <w:topLinePunct w:val="0"/>
        <w:autoSpaceDE/>
        <w:autoSpaceDN/>
        <w:bidi w:val="0"/>
        <w:snapToGrid/>
        <w:spacing w:line="380" w:lineRule="atLeast"/>
        <w:ind w:firstLine="422" w:firstLineChars="20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（四）</w:t>
      </w:r>
      <w:r>
        <w:rPr>
          <w:rFonts w:hint="eastAsia" w:ascii="宋体" w:hAnsi="宋体" w:eastAsia="宋体" w:cs="宋体"/>
          <w:b/>
          <w:color w:val="000000"/>
          <w:sz w:val="21"/>
          <w:szCs w:val="21"/>
          <w:lang w:eastAsia="zh-CN"/>
        </w:rPr>
        <w:t>诚信</w:t>
      </w:r>
      <w:r>
        <w:rPr>
          <w:rFonts w:hint="eastAsia" w:ascii="宋体" w:hAnsi="宋体" w:eastAsia="宋体" w:cs="宋体"/>
          <w:b/>
          <w:bCs/>
          <w:color w:val="000000"/>
          <w:sz w:val="21"/>
          <w:szCs w:val="21"/>
        </w:rPr>
        <w:t>分</w:t>
      </w:r>
      <w:r>
        <w:rPr>
          <w:rFonts w:hint="eastAsia" w:ascii="宋体" w:hAnsi="宋体" w:eastAsia="宋体" w:cs="宋体"/>
          <w:b/>
          <w:bCs/>
          <w:kern w:val="0"/>
          <w:sz w:val="21"/>
          <w:szCs w:val="21"/>
        </w:rPr>
        <w:t>…………………………………………………………………………………</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分</w:t>
      </w:r>
      <w:r>
        <w:rPr>
          <w:rFonts w:hint="eastAsia" w:ascii="宋体" w:hAnsi="宋体" w:eastAsia="宋体" w:cs="宋体"/>
          <w:b/>
          <w:color w:val="000000"/>
          <w:sz w:val="21"/>
          <w:szCs w:val="21"/>
          <w:lang w:eastAsia="zh-CN"/>
        </w:rPr>
        <w:t>）</w:t>
      </w:r>
    </w:p>
    <w:p>
      <w:pPr>
        <w:keepNext w:val="0"/>
        <w:keepLines w:val="0"/>
        <w:pageBreakBefore w:val="0"/>
        <w:kinsoku/>
        <w:wordWrap/>
        <w:overflowPunct/>
        <w:topLinePunct w:val="0"/>
        <w:autoSpaceDE/>
        <w:autoSpaceDN/>
        <w:bidi w:val="0"/>
        <w:snapToGrid/>
        <w:spacing w:line="380" w:lineRule="atLeast"/>
        <w:ind w:firstLine="420" w:firstLineChars="200"/>
        <w:outlineLvl w:val="0"/>
        <w:rPr>
          <w:rFonts w:hint="eastAsia" w:ascii="宋体" w:hAnsi="宋体" w:eastAsia="宋体" w:cs="宋体"/>
          <w:b/>
          <w:bCs/>
          <w:color w:val="000000"/>
          <w:sz w:val="21"/>
          <w:szCs w:val="21"/>
          <w:lang w:val="en-US" w:eastAsia="zh-CN"/>
        </w:rPr>
      </w:pPr>
      <w:r>
        <w:rPr>
          <w:rFonts w:hint="eastAsia" w:ascii="宋体" w:hAnsi="宋体" w:eastAsia="宋体" w:cs="宋体"/>
          <w:color w:val="auto"/>
          <w:sz w:val="21"/>
          <w:szCs w:val="21"/>
        </w:rPr>
        <w:t>供应商</w:t>
      </w:r>
      <w:r>
        <w:rPr>
          <w:rFonts w:hint="eastAsia" w:ascii="宋体" w:hAnsi="宋体" w:eastAsia="宋体" w:cs="宋体"/>
          <w:sz w:val="21"/>
          <w:szCs w:val="21"/>
        </w:rPr>
        <w:t>在截标日前一年内在政府采购活动中存在违约违规情形的（以财政部门书面认定材料为评分依据），每次扣除3分，最高扣分6分。</w:t>
      </w:r>
    </w:p>
    <w:p>
      <w:pPr>
        <w:keepNext w:val="0"/>
        <w:keepLines w:val="0"/>
        <w:pageBreakBefore w:val="0"/>
        <w:tabs>
          <w:tab w:val="left" w:pos="2472"/>
        </w:tabs>
        <w:kinsoku/>
        <w:wordWrap/>
        <w:overflowPunct/>
        <w:topLinePunct w:val="0"/>
        <w:autoSpaceDE/>
        <w:autoSpaceDN/>
        <w:bidi w:val="0"/>
        <w:spacing w:line="380" w:lineRule="atLeast"/>
        <w:ind w:firstLine="422" w:firstLineChars="200"/>
        <w:jc w:val="left"/>
        <w:rPr>
          <w:rFonts w:hint="eastAsia" w:ascii="宋体" w:hAnsi="宋体" w:eastAsia="宋体" w:cs="宋体"/>
          <w:b/>
          <w:bCs/>
          <w:szCs w:val="20"/>
          <w:lang w:eastAsia="zh-CN"/>
        </w:rPr>
      </w:pPr>
      <w:r>
        <w:rPr>
          <w:rFonts w:hint="eastAsia" w:ascii="宋体" w:hAnsi="宋体" w:eastAsia="宋体" w:cs="宋体"/>
          <w:b/>
          <w:bCs/>
          <w:szCs w:val="20"/>
          <w:lang w:eastAsia="zh-CN"/>
        </w:rPr>
        <w:t>（</w:t>
      </w:r>
      <w:r>
        <w:rPr>
          <w:rFonts w:hint="eastAsia" w:ascii="宋体" w:hAnsi="宋体" w:eastAsia="宋体" w:cs="宋体"/>
          <w:b/>
          <w:bCs/>
          <w:szCs w:val="20"/>
          <w:lang w:val="en-US" w:eastAsia="zh-CN"/>
        </w:rPr>
        <w:t>五</w:t>
      </w:r>
      <w:r>
        <w:rPr>
          <w:rFonts w:hint="eastAsia" w:ascii="宋体" w:hAnsi="宋体" w:eastAsia="宋体" w:cs="宋体"/>
          <w:b/>
          <w:bCs/>
          <w:szCs w:val="20"/>
          <w:lang w:eastAsia="zh-CN"/>
        </w:rPr>
        <w:t>）</w:t>
      </w:r>
      <w:r>
        <w:rPr>
          <w:rFonts w:hint="eastAsia" w:ascii="宋体" w:hAnsi="宋体" w:eastAsia="宋体" w:cs="宋体"/>
          <w:b/>
          <w:bCs/>
          <w:color w:val="000000"/>
          <w:sz w:val="21"/>
          <w:szCs w:val="21"/>
        </w:rPr>
        <w:t>总得分=</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一</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二</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三</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四</w:t>
      </w:r>
      <w:r>
        <w:rPr>
          <w:rFonts w:hint="eastAsia" w:ascii="宋体" w:hAnsi="宋体" w:cs="宋体"/>
          <w:b/>
          <w:bCs/>
          <w:color w:val="000000"/>
          <w:sz w:val="21"/>
          <w:szCs w:val="21"/>
          <w:lang w:eastAsia="zh-CN"/>
        </w:rPr>
        <w:t>）</w:t>
      </w:r>
    </w:p>
    <w:p>
      <w:pPr>
        <w:keepNext w:val="0"/>
        <w:keepLines w:val="0"/>
        <w:pageBreakBefore w:val="0"/>
        <w:tabs>
          <w:tab w:val="left" w:pos="2472"/>
        </w:tabs>
        <w:kinsoku/>
        <w:wordWrap/>
        <w:overflowPunct/>
        <w:topLinePunct w:val="0"/>
        <w:autoSpaceDE/>
        <w:autoSpaceDN/>
        <w:bidi w:val="0"/>
        <w:spacing w:line="380" w:lineRule="atLeast"/>
        <w:ind w:firstLine="422" w:firstLineChars="200"/>
        <w:jc w:val="left"/>
        <w:rPr>
          <w:rFonts w:hint="eastAsia" w:ascii="宋体" w:hAnsi="宋体" w:eastAsia="宋体" w:cs="宋体"/>
          <w:bCs/>
          <w:szCs w:val="22"/>
        </w:rPr>
      </w:pPr>
      <w:r>
        <w:rPr>
          <w:rFonts w:hint="eastAsia" w:ascii="宋体" w:hAnsi="宋体" w:eastAsia="宋体" w:cs="宋体"/>
          <w:b/>
          <w:bCs/>
          <w:szCs w:val="20"/>
        </w:rPr>
        <w:t>（</w:t>
      </w:r>
      <w:r>
        <w:rPr>
          <w:rFonts w:hint="eastAsia" w:ascii="宋体" w:hAnsi="宋体" w:eastAsia="宋体" w:cs="宋体"/>
          <w:b/>
          <w:bCs/>
          <w:szCs w:val="20"/>
          <w:lang w:val="en-US" w:eastAsia="zh-CN"/>
        </w:rPr>
        <w:t>六</w:t>
      </w:r>
      <w:r>
        <w:rPr>
          <w:rFonts w:hint="eastAsia" w:ascii="宋体" w:hAnsi="宋体" w:eastAsia="宋体" w:cs="宋体"/>
          <w:b/>
          <w:bCs/>
          <w:szCs w:val="20"/>
        </w:rPr>
        <w:t>）中标标准：</w:t>
      </w:r>
      <w:r>
        <w:rPr>
          <w:rFonts w:hint="eastAsia" w:ascii="宋体" w:hAnsi="宋体" w:eastAsia="宋体" w:cs="宋体"/>
          <w:bCs/>
          <w:szCs w:val="22"/>
        </w:rPr>
        <w:t>投标在质量和服务均能满足招标文件实质性响应要求时，评标委员会将根据得分由高到低排列次序（</w:t>
      </w:r>
      <w:r>
        <w:rPr>
          <w:rFonts w:hint="eastAsia" w:ascii="宋体" w:hAnsi="宋体" w:eastAsia="宋体" w:cs="宋体"/>
          <w:szCs w:val="20"/>
        </w:rPr>
        <w:t>总得分相同时，依次按投标报价低优先、技术分高优先、服务期长优先、质量保证期长优先、处理问题到达时间短优先的顺序排列</w:t>
      </w:r>
      <w:r>
        <w:rPr>
          <w:rFonts w:hint="eastAsia" w:ascii="宋体" w:hAnsi="宋体" w:eastAsia="宋体" w:cs="宋体"/>
          <w:bCs/>
          <w:szCs w:val="22"/>
        </w:rPr>
        <w:t>）并推荐中标候选人。采购单位应当确定评标委员会推荐排名第一的中标候选人为中标人。排名第一的中标候选人放弃中标、因不可抗力提出不能履行协议的，采购单位可以确定排名第二的中标候选人为中标人。</w:t>
      </w:r>
    </w:p>
    <w:p>
      <w:pPr>
        <w:keepNext w:val="0"/>
        <w:keepLines w:val="0"/>
        <w:pageBreakBefore w:val="0"/>
        <w:tabs>
          <w:tab w:val="left" w:pos="2472"/>
        </w:tabs>
        <w:kinsoku/>
        <w:wordWrap/>
        <w:overflowPunct/>
        <w:topLinePunct w:val="0"/>
        <w:autoSpaceDE/>
        <w:autoSpaceDN/>
        <w:bidi w:val="0"/>
        <w:spacing w:line="380" w:lineRule="atLeast"/>
        <w:ind w:firstLine="422" w:firstLineChars="200"/>
        <w:jc w:val="left"/>
        <w:rPr>
          <w:rFonts w:hint="eastAsia" w:ascii="宋体" w:hAnsi="宋体" w:eastAsia="宋体" w:cs="宋体"/>
        </w:rPr>
      </w:pPr>
      <w:r>
        <w:rPr>
          <w:rFonts w:hint="eastAsia" w:ascii="宋体" w:hAnsi="宋体" w:eastAsia="宋体" w:cs="宋体"/>
          <w:b/>
          <w:bCs/>
          <w:szCs w:val="20"/>
        </w:rPr>
        <w:t>（</w:t>
      </w:r>
      <w:r>
        <w:rPr>
          <w:rFonts w:hint="eastAsia" w:ascii="宋体" w:hAnsi="宋体" w:eastAsia="宋体" w:cs="宋体"/>
          <w:b/>
          <w:bCs/>
          <w:szCs w:val="20"/>
          <w:lang w:val="en-US" w:eastAsia="zh-CN"/>
        </w:rPr>
        <w:t>七</w:t>
      </w:r>
      <w:r>
        <w:rPr>
          <w:rFonts w:hint="eastAsia" w:ascii="宋体" w:hAnsi="宋体" w:eastAsia="宋体" w:cs="宋体"/>
          <w:b/>
          <w:bCs/>
          <w:szCs w:val="20"/>
        </w:rPr>
        <w:t>）评标委员会认为投标人的报价明显低于其他通过符合性审查投标人的报价，有可能影响产品质量或者不能诚信履约的，应当要求其在评标现场合理的时间内提供书面说明，并提交相关证明材料；投标人不能证明其报价合理性的，评标委员会应当将其作为无效投标处理。</w:t>
      </w:r>
    </w:p>
    <w:p>
      <w:pPr>
        <w:pStyle w:val="22"/>
        <w:keepNext w:val="0"/>
        <w:keepLines w:val="0"/>
        <w:pageBreakBefore w:val="0"/>
        <w:kinsoku/>
        <w:wordWrap/>
        <w:overflowPunct/>
        <w:topLinePunct w:val="0"/>
        <w:autoSpaceDE/>
        <w:autoSpaceDN/>
        <w:bidi w:val="0"/>
        <w:spacing w:line="380" w:lineRule="atLeast"/>
        <w:jc w:val="center"/>
        <w:outlineLvl w:val="0"/>
        <w:rPr>
          <w:rFonts w:hint="eastAsia" w:ascii="宋体" w:hAnsi="宋体" w:eastAsia="宋体" w:cs="宋体"/>
          <w:b/>
          <w:sz w:val="36"/>
          <w:szCs w:val="36"/>
        </w:rPr>
      </w:pPr>
      <w:bookmarkStart w:id="51" w:name="_Toc213206174"/>
      <w:bookmarkStart w:id="52" w:name="_Toc213325923"/>
      <w:r>
        <w:rPr>
          <w:rFonts w:hint="eastAsia" w:ascii="宋体" w:hAnsi="宋体" w:eastAsia="宋体" w:cs="宋体"/>
          <w:b/>
          <w:sz w:val="36"/>
        </w:rPr>
        <w:br w:type="page"/>
      </w:r>
      <w:bookmarkStart w:id="53" w:name="_Toc2261189"/>
      <w:r>
        <w:rPr>
          <w:rFonts w:hint="eastAsia" w:ascii="宋体" w:hAnsi="宋体" w:eastAsia="宋体" w:cs="宋体"/>
          <w:b/>
          <w:sz w:val="36"/>
        </w:rPr>
        <w:t>第四章  投标人须知</w:t>
      </w:r>
      <w:bookmarkEnd w:id="3"/>
      <w:bookmarkEnd w:id="4"/>
      <w:bookmarkEnd w:id="51"/>
      <w:bookmarkEnd w:id="52"/>
      <w:bookmarkEnd w:id="53"/>
    </w:p>
    <w:p>
      <w:pPr>
        <w:pStyle w:val="22"/>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投标人须知前附表</w:t>
      </w:r>
    </w:p>
    <w:tbl>
      <w:tblPr>
        <w:tblStyle w:val="40"/>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条款号</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条款名称</w:t>
            </w:r>
          </w:p>
        </w:tc>
        <w:tc>
          <w:tcPr>
            <w:tcW w:w="6301" w:type="dxa"/>
            <w:noWrap w:val="0"/>
            <w:vAlign w:val="top"/>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采购人</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rPr>
            </w:pPr>
            <w:r>
              <w:rPr>
                <w:rFonts w:hint="eastAsia" w:ascii="宋体" w:hAnsi="宋体" w:eastAsia="宋体" w:cs="宋体"/>
                <w:color w:val="auto"/>
              </w:rPr>
              <w:t>采购人：</w:t>
            </w:r>
            <w:r>
              <w:rPr>
                <w:rFonts w:hint="eastAsia" w:ascii="宋体" w:hAnsi="宋体" w:cs="宋体"/>
                <w:b w:val="0"/>
                <w:bCs/>
                <w:color w:val="000000"/>
                <w:sz w:val="21"/>
                <w:szCs w:val="21"/>
                <w:lang w:val="en-US" w:eastAsia="zh-CN"/>
              </w:rPr>
              <w:t>马山县住房和城乡建设局</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color w:val="auto"/>
                <w:lang w:eastAsia="zh-CN"/>
              </w:rPr>
              <w:t>马山县白山镇江滨东路</w:t>
            </w:r>
            <w:r>
              <w:rPr>
                <w:rFonts w:hint="eastAsia" w:ascii="宋体" w:hAnsi="宋体" w:eastAsia="宋体" w:cs="宋体"/>
                <w:color w:val="auto"/>
                <w:lang w:val="en-US" w:eastAsia="zh-CN"/>
              </w:rPr>
              <w:t>509号</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cs="宋体"/>
                <w:color w:val="auto"/>
                <w:szCs w:val="21"/>
                <w:lang w:val="en-US" w:eastAsia="zh-CN"/>
              </w:rPr>
              <w:t>韦正宜</w:t>
            </w:r>
            <w:r>
              <w:rPr>
                <w:rFonts w:hint="eastAsia" w:ascii="宋体" w:hAnsi="宋体" w:eastAsia="宋体" w:cs="宋体"/>
                <w:color w:val="auto"/>
              </w:rPr>
              <w:t xml:space="preserve"> </w:t>
            </w:r>
          </w:p>
          <w:p>
            <w:pPr>
              <w:keepNext w:val="0"/>
              <w:keepLines w:val="0"/>
              <w:suppressLineNumbers w:val="0"/>
              <w:spacing w:before="0" w:beforeAutospacing="0" w:after="0" w:afterAutospacing="0" w:line="360" w:lineRule="exact"/>
              <w:ind w:left="0" w:right="0"/>
              <w:rPr>
                <w:rFonts w:hint="eastAsia" w:ascii="宋体" w:hAnsi="宋体" w:eastAsia="宋体" w:cs="宋体"/>
              </w:rPr>
            </w:pPr>
            <w:r>
              <w:rPr>
                <w:rFonts w:hint="eastAsia" w:ascii="宋体" w:hAnsi="宋体" w:eastAsia="宋体" w:cs="宋体"/>
                <w:color w:val="auto"/>
              </w:rPr>
              <w:t>电话：</w:t>
            </w:r>
            <w:r>
              <w:rPr>
                <w:rFonts w:hint="eastAsia" w:ascii="宋体" w:hAnsi="宋体" w:cs="宋体"/>
                <w:color w:val="auto"/>
                <w:szCs w:val="21"/>
              </w:rPr>
              <w:t>0771</w:t>
            </w:r>
            <w:r>
              <w:rPr>
                <w:rFonts w:hint="eastAsia" w:ascii="宋体" w:hAnsi="宋体" w:cs="宋体"/>
                <w:color w:val="auto"/>
                <w:szCs w:val="21"/>
                <w:lang w:val="en-US" w:eastAsia="zh-CN"/>
              </w:rPr>
              <w:t>-</w:t>
            </w:r>
            <w:r>
              <w:rPr>
                <w:rFonts w:hint="eastAsia" w:ascii="宋体" w:hAnsi="宋体" w:cs="宋体"/>
                <w:color w:val="auto"/>
                <w:szCs w:val="21"/>
              </w:rPr>
              <w:t>6822277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1.2</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采购代理机构</w:t>
            </w:r>
          </w:p>
        </w:tc>
        <w:tc>
          <w:tcPr>
            <w:tcW w:w="6301" w:type="dxa"/>
            <w:noWrap w:val="0"/>
            <w:vAlign w:val="center"/>
          </w:tcPr>
          <w:p>
            <w:pPr>
              <w:pStyle w:val="22"/>
              <w:keepNext w:val="0"/>
              <w:keepLines w:val="0"/>
              <w:suppressLineNumbers w:val="0"/>
              <w:spacing w:before="0" w:beforeAutospacing="0" w:after="0" w:afterAutospacing="0" w:line="360" w:lineRule="exact"/>
              <w:ind w:left="0" w:right="0"/>
              <w:rPr>
                <w:rFonts w:hint="eastAsia" w:ascii="宋体" w:hAnsi="宋体" w:eastAsia="宋体" w:cs="宋体"/>
                <w:szCs w:val="24"/>
                <w:lang w:eastAsia="zh-CN"/>
              </w:rPr>
            </w:pPr>
            <w:r>
              <w:rPr>
                <w:rFonts w:hint="eastAsia" w:ascii="宋体" w:hAnsi="宋体" w:eastAsia="宋体" w:cs="宋体"/>
                <w:szCs w:val="24"/>
              </w:rPr>
              <w:t>名称：</w:t>
            </w:r>
            <w:r>
              <w:rPr>
                <w:rFonts w:hint="eastAsia" w:ascii="宋体" w:hAnsi="宋体" w:eastAsia="宋体" w:cs="宋体"/>
                <w:szCs w:val="24"/>
                <w:lang w:eastAsia="zh-CN"/>
              </w:rPr>
              <w:t>广西盛元华工程咨询有限公司</w:t>
            </w:r>
          </w:p>
          <w:p>
            <w:pPr>
              <w:pStyle w:val="22"/>
              <w:keepNext w:val="0"/>
              <w:keepLines w:val="0"/>
              <w:suppressLineNumbers w:val="0"/>
              <w:spacing w:before="0" w:beforeAutospacing="0" w:after="0" w:afterAutospacing="0" w:line="360" w:lineRule="exact"/>
              <w:ind w:left="0" w:right="0"/>
              <w:rPr>
                <w:rFonts w:hint="eastAsia" w:ascii="宋体" w:hAnsi="宋体" w:eastAsia="宋体" w:cs="宋体"/>
                <w:szCs w:val="24"/>
                <w:lang w:eastAsia="zh-CN"/>
              </w:rPr>
            </w:pPr>
            <w:r>
              <w:rPr>
                <w:rFonts w:hint="eastAsia" w:ascii="宋体" w:hAnsi="宋体" w:eastAsia="宋体" w:cs="宋体"/>
                <w:szCs w:val="24"/>
              </w:rPr>
              <w:t>地址：</w:t>
            </w:r>
            <w:r>
              <w:rPr>
                <w:rFonts w:hint="eastAsia" w:ascii="宋体" w:hAnsi="宋体" w:eastAsia="宋体" w:cs="宋体"/>
                <w:szCs w:val="24"/>
                <w:lang w:eastAsia="zh-CN"/>
              </w:rPr>
              <w:t>南宁市良庆区凯旋路18号广西合景国际金融广场28层</w:t>
            </w:r>
          </w:p>
          <w:p>
            <w:pPr>
              <w:pStyle w:val="22"/>
              <w:keepNext w:val="0"/>
              <w:keepLines w:val="0"/>
              <w:suppressLineNumbers w:val="0"/>
              <w:spacing w:before="0" w:beforeAutospacing="0" w:after="0" w:afterAutospacing="0" w:line="360" w:lineRule="exact"/>
              <w:ind w:left="0" w:right="0"/>
              <w:rPr>
                <w:rFonts w:hint="eastAsia" w:ascii="宋体" w:hAnsi="宋体" w:eastAsia="宋体" w:cs="宋体"/>
                <w:szCs w:val="24"/>
              </w:rPr>
            </w:pPr>
            <w:r>
              <w:rPr>
                <w:rFonts w:hint="eastAsia" w:ascii="宋体" w:hAnsi="宋体" w:eastAsia="宋体" w:cs="宋体"/>
                <w:szCs w:val="24"/>
              </w:rPr>
              <w:t>项目</w:t>
            </w:r>
            <w:r>
              <w:rPr>
                <w:rFonts w:hint="eastAsia" w:ascii="宋体" w:hAnsi="宋体" w:eastAsia="宋体" w:cs="宋体"/>
              </w:rPr>
              <w:t>联系</w:t>
            </w:r>
            <w:r>
              <w:rPr>
                <w:rFonts w:hint="eastAsia" w:ascii="宋体" w:hAnsi="宋体" w:eastAsia="宋体" w:cs="宋体"/>
                <w:szCs w:val="24"/>
              </w:rPr>
              <w:t>人：</w:t>
            </w:r>
            <w:r>
              <w:rPr>
                <w:rFonts w:hint="eastAsia" w:ascii="宋体" w:hAnsi="宋体" w:eastAsia="宋体" w:cs="宋体"/>
                <w:spacing w:val="6"/>
                <w:kern w:val="48"/>
                <w:szCs w:val="24"/>
                <w:lang w:eastAsia="zh-CN"/>
              </w:rPr>
              <w:t>黄群</w:t>
            </w:r>
            <w:r>
              <w:rPr>
                <w:rFonts w:hint="eastAsia" w:ascii="宋体" w:hAnsi="宋体" w:eastAsia="宋体" w:cs="宋体"/>
                <w:szCs w:val="24"/>
              </w:rPr>
              <w:t xml:space="preserve">   </w:t>
            </w:r>
          </w:p>
          <w:p>
            <w:pPr>
              <w:pStyle w:val="22"/>
              <w:keepNext w:val="0"/>
              <w:keepLines w:val="0"/>
              <w:suppressLineNumbers w:val="0"/>
              <w:spacing w:before="0" w:beforeAutospacing="0" w:after="0" w:afterAutospacing="0" w:line="360" w:lineRule="exact"/>
              <w:ind w:left="0" w:right="0"/>
              <w:rPr>
                <w:rFonts w:hint="eastAsia" w:ascii="宋体" w:hAnsi="宋体" w:eastAsia="宋体" w:cs="宋体"/>
                <w:szCs w:val="21"/>
              </w:rPr>
            </w:pPr>
            <w:r>
              <w:rPr>
                <w:rFonts w:hint="eastAsia" w:ascii="宋体" w:hAnsi="宋体" w:eastAsia="宋体" w:cs="宋体"/>
                <w:szCs w:val="24"/>
              </w:rPr>
              <w:t>电话：</w:t>
            </w:r>
            <w:r>
              <w:rPr>
                <w:rFonts w:hint="eastAsia" w:ascii="宋体" w:hAnsi="宋体" w:eastAsia="宋体" w:cs="宋体"/>
                <w:szCs w:val="24"/>
                <w:lang w:eastAsia="zh-CN"/>
              </w:rPr>
              <w:t>0771-2846860</w:t>
            </w:r>
            <w:r>
              <w:rPr>
                <w:rFonts w:hint="eastAsia" w:ascii="宋体" w:hAnsi="宋体" w:eastAsia="宋体" w:cs="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1.3</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项目名称</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hAnsi="宋体" w:cs="宋体"/>
                <w:b w:val="0"/>
                <w:bCs/>
                <w:kern w:val="0"/>
                <w:sz w:val="21"/>
                <w:szCs w:val="21"/>
                <w:lang w:eastAsia="zh-CN"/>
              </w:rPr>
              <w:t>马山县乡村风貌提升示范带建设项目规划设计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1.4</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项目编号</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color w:val="auto"/>
                <w:sz w:val="21"/>
                <w:szCs w:val="21"/>
                <w:lang w:val="en-US" w:eastAsia="zh-CN"/>
              </w:rPr>
              <w:t>MSZC2020-G3-00952-GXSYH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1.5</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采购预算</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pacing w:val="6"/>
                <w:kern w:val="48"/>
                <w:szCs w:val="21"/>
              </w:rPr>
            </w:pPr>
            <w:r>
              <w:rPr>
                <w:rFonts w:hint="eastAsia" w:ascii="宋体" w:hAnsi="宋体" w:cs="宋体"/>
                <w:b/>
                <w:bCs/>
                <w:color w:val="000000"/>
                <w:szCs w:val="22"/>
                <w:u w:val="single"/>
                <w:lang w:val="en-US" w:eastAsia="zh-CN"/>
              </w:rPr>
              <w:t>249.75</w:t>
            </w:r>
            <w:r>
              <w:rPr>
                <w:rFonts w:hint="eastAsia" w:ascii="宋体" w:hAnsi="宋体" w:eastAsia="宋体" w:cs="宋体"/>
                <w:b/>
                <w:spacing w:val="6"/>
                <w:kern w:val="48"/>
                <w:u w:val="single"/>
              </w:rPr>
              <w:t>万元</w:t>
            </w:r>
            <w:r>
              <w:rPr>
                <w:rFonts w:hint="eastAsia" w:ascii="宋体" w:hAnsi="宋体" w:eastAsia="宋体" w:cs="宋体"/>
                <w:spacing w:val="6"/>
                <w:kern w:val="48"/>
                <w:szCs w:val="24"/>
              </w:rPr>
              <w:t>，</w:t>
            </w:r>
            <w:r>
              <w:rPr>
                <w:rFonts w:hint="eastAsia" w:ascii="宋体" w:hAnsi="宋体" w:eastAsia="宋体" w:cs="宋体"/>
                <w:szCs w:val="24"/>
              </w:rPr>
              <w:t>分项预算（如有）详见服务需求一览表。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keepNext w:val="0"/>
              <w:keepLines w:val="0"/>
              <w:suppressLineNumbers w:val="0"/>
              <w:spacing w:before="0" w:beforeAutospacing="0" w:after="0" w:afterAutospacing="0" w:line="360" w:lineRule="exact"/>
              <w:ind w:left="0" w:right="0"/>
              <w:jc w:val="center"/>
              <w:rPr>
                <w:rFonts w:hint="eastAsia" w:ascii="宋体" w:hAnsi="宋体" w:eastAsia="宋体" w:cs="宋体"/>
                <w:szCs w:val="24"/>
              </w:rPr>
            </w:pPr>
            <w:r>
              <w:rPr>
                <w:rFonts w:hint="eastAsia" w:ascii="宋体" w:hAnsi="宋体" w:eastAsia="宋体" w:cs="宋体"/>
                <w:szCs w:val="24"/>
              </w:rPr>
              <w:t>1.7</w:t>
            </w:r>
          </w:p>
        </w:tc>
        <w:tc>
          <w:tcPr>
            <w:tcW w:w="2206" w:type="dxa"/>
            <w:noWrap w:val="0"/>
            <w:vAlign w:val="center"/>
          </w:tcPr>
          <w:p>
            <w:pPr>
              <w:pStyle w:val="22"/>
              <w:keepNext w:val="0"/>
              <w:keepLines w:val="0"/>
              <w:suppressLineNumbers w:val="0"/>
              <w:spacing w:before="0" w:beforeAutospacing="0" w:after="0" w:afterAutospacing="0" w:line="360" w:lineRule="exact"/>
              <w:ind w:left="0" w:right="0"/>
              <w:jc w:val="center"/>
              <w:rPr>
                <w:rFonts w:hint="eastAsia" w:ascii="宋体" w:hAnsi="宋体" w:eastAsia="宋体" w:cs="宋体"/>
                <w:szCs w:val="24"/>
              </w:rPr>
            </w:pPr>
            <w:r>
              <w:rPr>
                <w:rFonts w:hint="eastAsia" w:ascii="宋体" w:hAnsi="宋体" w:eastAsia="宋体" w:cs="宋体"/>
                <w:szCs w:val="21"/>
              </w:rPr>
              <w:t>获取招标文件方式</w:t>
            </w:r>
          </w:p>
        </w:tc>
        <w:tc>
          <w:tcPr>
            <w:tcW w:w="6301" w:type="dxa"/>
            <w:noWrap w:val="0"/>
            <w:vAlign w:val="center"/>
          </w:tcPr>
          <w:p>
            <w:pPr>
              <w:pStyle w:val="22"/>
              <w:keepNext w:val="0"/>
              <w:keepLines w:val="0"/>
              <w:suppressLineNumbers w:val="0"/>
              <w:spacing w:before="0" w:beforeAutospacing="0" w:after="0" w:afterAutospacing="0" w:line="360" w:lineRule="exact"/>
              <w:ind w:left="0" w:right="0"/>
              <w:rPr>
                <w:rFonts w:hint="eastAsia" w:ascii="宋体" w:hAnsi="宋体" w:eastAsia="宋体" w:cs="宋体"/>
                <w:szCs w:val="24"/>
              </w:rPr>
            </w:pPr>
            <w:r>
              <w:rPr>
                <w:rFonts w:hint="eastAsia" w:ascii="宋体" w:hAnsi="宋体" w:eastAsia="宋体" w:cs="宋体"/>
                <w:spacing w:val="6"/>
                <w:kern w:val="48"/>
              </w:rPr>
              <w:t>供应商在南宁市公共资源交易平台（https://www.nnggzy.org.cn/gxnnzbw/）免费下载招标（采购）文件。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keepNext w:val="0"/>
              <w:keepLines w:val="0"/>
              <w:suppressLineNumbers w:val="0"/>
              <w:spacing w:before="0" w:beforeAutospacing="0" w:after="0" w:afterAutospacing="0" w:line="360" w:lineRule="exact"/>
              <w:ind w:left="0" w:right="0"/>
              <w:jc w:val="center"/>
              <w:rPr>
                <w:rFonts w:hint="eastAsia" w:ascii="宋体" w:hAnsi="宋体" w:eastAsia="宋体" w:cs="宋体"/>
              </w:rPr>
            </w:pPr>
            <w:r>
              <w:rPr>
                <w:rFonts w:hint="eastAsia" w:ascii="宋体" w:hAnsi="宋体" w:eastAsia="宋体" w:cs="宋体"/>
                <w:b/>
              </w:rPr>
              <w:t>1.8</w:t>
            </w:r>
          </w:p>
        </w:tc>
        <w:tc>
          <w:tcPr>
            <w:tcW w:w="2206" w:type="dxa"/>
            <w:noWrap w:val="0"/>
            <w:vAlign w:val="center"/>
          </w:tcPr>
          <w:p>
            <w:pPr>
              <w:pStyle w:val="22"/>
              <w:keepNext w:val="0"/>
              <w:keepLines w:val="0"/>
              <w:suppressLineNumbers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b/>
                <w:bCs/>
              </w:rPr>
              <w:t>预留采购份额</w:t>
            </w:r>
          </w:p>
        </w:tc>
        <w:tc>
          <w:tcPr>
            <w:tcW w:w="6301" w:type="dxa"/>
            <w:noWrap w:val="0"/>
            <w:vAlign w:val="center"/>
          </w:tcPr>
          <w:p>
            <w:pPr>
              <w:pStyle w:val="22"/>
              <w:keepNext w:val="0"/>
              <w:keepLines w:val="0"/>
              <w:suppressLineNumbers w:val="0"/>
              <w:spacing w:before="0" w:beforeAutospacing="0" w:after="0" w:afterAutospacing="0" w:line="360" w:lineRule="exact"/>
              <w:ind w:left="599" w:right="0" w:hanging="599" w:hangingChars="284"/>
              <w:rPr>
                <w:rFonts w:hint="eastAsia" w:ascii="宋体" w:hAnsi="宋体" w:eastAsia="宋体" w:cs="宋体"/>
                <w:szCs w:val="24"/>
              </w:rPr>
            </w:pPr>
            <w:r>
              <w:rPr>
                <w:rFonts w:hint="eastAsia" w:ascii="宋体" w:hAnsi="宋体" w:eastAsia="宋体" w:cs="宋体"/>
                <w:b/>
                <w:bCs/>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bCs/>
                <w:sz w:val="21"/>
                <w:szCs w:val="21"/>
              </w:rPr>
              <w:t>投标人资格要求</w:t>
            </w:r>
          </w:p>
        </w:tc>
        <w:tc>
          <w:tcPr>
            <w:tcW w:w="6301" w:type="dxa"/>
            <w:noWrap w:val="0"/>
            <w:vAlign w:val="center"/>
          </w:tcPr>
          <w:p>
            <w:pPr>
              <w:keepNext w:val="0"/>
              <w:keepLines w:val="0"/>
              <w:suppressLineNumbers w:val="0"/>
              <w:spacing w:before="0" w:beforeAutospacing="0" w:after="0" w:afterAutospacing="0" w:line="380" w:lineRule="exact"/>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keepNext w:val="0"/>
              <w:keepLines w:val="0"/>
              <w:suppressLineNumbers w:val="0"/>
              <w:spacing w:before="0" w:beforeAutospacing="0" w:after="0" w:afterAutospacing="0" w:line="380" w:lineRule="exact"/>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eastAsia="宋体" w:cs="宋体"/>
                <w:color w:val="auto"/>
                <w:sz w:val="21"/>
                <w:szCs w:val="21"/>
                <w:lang w:val="en-US"/>
              </w:rPr>
              <w:t>具备建筑行业（建筑工程）</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lang w:val="en-US"/>
              </w:rPr>
              <w:t>级</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val="en-US"/>
              </w:rPr>
              <w:t>以上资质</w:t>
            </w:r>
            <w:r>
              <w:rPr>
                <w:rFonts w:hint="eastAsia" w:ascii="宋体" w:hAnsi="宋体" w:eastAsia="宋体" w:cs="宋体"/>
                <w:color w:val="auto"/>
                <w:sz w:val="21"/>
                <w:szCs w:val="21"/>
                <w:lang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420" w:lineRule="exact"/>
              <w:ind w:left="0" w:right="0"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420" w:lineRule="exact"/>
              <w:ind w:left="0" w:right="0" w:firstLine="420" w:firstLineChars="200"/>
              <w:textAlignment w:val="auto"/>
              <w:rPr>
                <w:rFonts w:hint="eastAsia" w:ascii="宋体" w:hAnsi="宋体" w:eastAsia="宋体" w:cs="宋体"/>
                <w:b/>
                <w:bCs/>
                <w:spacing w:val="6"/>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3.3</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是否接受联合体投标</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bookmarkStart w:id="54" w:name="CgwjmbEntity：sflhttb_0"/>
            <w:r>
              <w:rPr>
                <w:rFonts w:hint="eastAsia" w:ascii="宋体" w:hAnsi="宋体" w:eastAsia="宋体" w:cs="宋体"/>
                <w:szCs w:val="21"/>
              </w:rPr>
              <w:t>不接受联合体投标</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restart"/>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4.1</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招标文件质疑提交</w:t>
            </w:r>
            <w:r>
              <w:rPr>
                <w:rFonts w:hint="eastAsia" w:ascii="宋体" w:hAnsi="宋体" w:eastAsia="宋体" w:cs="宋体"/>
                <w:kern w:val="0"/>
                <w:szCs w:val="21"/>
              </w:rPr>
              <w:t>的截止时间</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continue"/>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p>
        </w:tc>
        <w:tc>
          <w:tcPr>
            <w:tcW w:w="2206" w:type="dxa"/>
            <w:noWrap w:val="0"/>
            <w:vAlign w:val="center"/>
          </w:tcPr>
          <w:p>
            <w:pPr>
              <w:pStyle w:val="22"/>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Cs w:val="21"/>
              </w:rPr>
            </w:pPr>
            <w:r>
              <w:rPr>
                <w:rFonts w:hint="eastAsia" w:ascii="宋体" w:hAnsi="宋体" w:eastAsia="宋体" w:cs="宋体"/>
                <w:color w:val="auto"/>
                <w:szCs w:val="21"/>
                <w:highlight w:val="none"/>
              </w:rPr>
              <w:t>接收质疑函的方式、联系电话和通讯地址</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接收质疑函的方式：以书面形式</w:t>
            </w:r>
            <w:r>
              <w:rPr>
                <w:rFonts w:hint="eastAsia" w:ascii="宋体" w:hAnsi="宋体" w:eastAsia="宋体" w:cs="宋体"/>
                <w:color w:val="auto"/>
                <w:sz w:val="21"/>
                <w:szCs w:val="21"/>
              </w:rPr>
              <w:t>现场</w:t>
            </w:r>
            <w:r>
              <w:rPr>
                <w:rFonts w:hint="eastAsia" w:ascii="宋体" w:hAnsi="宋体" w:eastAsia="宋体" w:cs="宋体"/>
                <w:color w:val="auto"/>
                <w:szCs w:val="21"/>
                <w:highlight w:val="none"/>
              </w:rPr>
              <w:t>提交</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0"/>
                <w:highlight w:val="none"/>
              </w:rPr>
              <w:t>0771-</w:t>
            </w:r>
            <w:r>
              <w:rPr>
                <w:rFonts w:hint="eastAsia" w:ascii="宋体" w:hAnsi="宋体" w:eastAsia="宋体" w:cs="宋体"/>
                <w:color w:val="auto"/>
                <w:szCs w:val="20"/>
                <w:highlight w:val="none"/>
                <w:lang w:val="en-US" w:eastAsia="zh-CN"/>
              </w:rPr>
              <w:t>2846860</w:t>
            </w:r>
          </w:p>
          <w:p>
            <w:pPr>
              <w:pStyle w:val="22"/>
              <w:keepNext w:val="0"/>
              <w:keepLines w:val="0"/>
              <w:suppressLineNumbers w:val="0"/>
              <w:spacing w:before="0" w:beforeAutospacing="0" w:after="0" w:afterAutospacing="0" w:line="360" w:lineRule="exact"/>
              <w:ind w:left="0" w:leftChars="0" w:right="0" w:rightChars="0"/>
              <w:rPr>
                <w:rFonts w:hint="eastAsia" w:ascii="宋体" w:hAnsi="宋体" w:eastAsia="宋体" w:cs="宋体"/>
                <w:szCs w:val="21"/>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 w:val="21"/>
                <w:szCs w:val="21"/>
                <w:lang w:eastAsia="zh-CN"/>
              </w:rPr>
              <w:t>南宁市青秀区纬武路</w:t>
            </w:r>
            <w:r>
              <w:rPr>
                <w:rFonts w:hint="eastAsia" w:ascii="宋体" w:hAnsi="宋体" w:eastAsia="宋体" w:cs="宋体"/>
                <w:color w:val="auto"/>
                <w:sz w:val="21"/>
                <w:szCs w:val="21"/>
                <w:lang w:val="en-US" w:eastAsia="zh-CN"/>
              </w:rPr>
              <w:t>165号502室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7.1</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kern w:val="0"/>
                <w:szCs w:val="21"/>
              </w:rPr>
              <w:t>投标人要求澄清的截止时间</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8.8</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投标文件份数</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Cs w:val="20"/>
              </w:rPr>
            </w:pPr>
            <w:r>
              <w:rPr>
                <w:rFonts w:hint="eastAsia" w:ascii="宋体" w:hAnsi="宋体" w:eastAsia="宋体" w:cs="宋体"/>
                <w:szCs w:val="20"/>
              </w:rPr>
              <w:t>报价文件：正本1份，副本4份</w:t>
            </w:r>
          </w:p>
          <w:p>
            <w:pPr>
              <w:keepNext w:val="0"/>
              <w:keepLines w:val="0"/>
              <w:suppressLineNumbers w:val="0"/>
              <w:spacing w:before="0" w:beforeAutospacing="0" w:after="0" w:afterAutospacing="0" w:line="360" w:lineRule="exact"/>
              <w:ind w:left="0" w:right="0"/>
              <w:rPr>
                <w:rFonts w:hint="eastAsia" w:ascii="宋体" w:hAnsi="宋体" w:eastAsia="宋体" w:cs="宋体"/>
                <w:szCs w:val="20"/>
              </w:rPr>
            </w:pPr>
            <w:r>
              <w:rPr>
                <w:rFonts w:hint="eastAsia" w:ascii="宋体" w:hAnsi="宋体" w:eastAsia="宋体" w:cs="宋体"/>
                <w:szCs w:val="20"/>
              </w:rPr>
              <w:t>资格文件：正本1份，副本4份</w:t>
            </w:r>
          </w:p>
          <w:p>
            <w:pPr>
              <w:keepNext w:val="0"/>
              <w:keepLines w:val="0"/>
              <w:suppressLineNumbers w:val="0"/>
              <w:spacing w:before="0" w:beforeAutospacing="0" w:after="0" w:afterAutospacing="0" w:line="360" w:lineRule="exact"/>
              <w:ind w:left="0" w:right="0"/>
              <w:rPr>
                <w:rFonts w:hint="eastAsia" w:ascii="宋体" w:hAnsi="宋体" w:eastAsia="宋体" w:cs="宋体"/>
                <w:szCs w:val="20"/>
              </w:rPr>
            </w:pPr>
            <w:r>
              <w:rPr>
                <w:rFonts w:hint="eastAsia" w:ascii="宋体" w:hAnsi="宋体" w:eastAsia="宋体" w:cs="宋体"/>
                <w:szCs w:val="20"/>
              </w:rPr>
              <w:t>技术文件：正本1份，副本4份</w:t>
            </w:r>
          </w:p>
          <w:p>
            <w:pPr>
              <w:keepNext w:val="0"/>
              <w:keepLines w:val="0"/>
              <w:suppressLineNumbers w:val="0"/>
              <w:spacing w:before="0" w:beforeAutospacing="0" w:after="0" w:afterAutospacing="0" w:line="360" w:lineRule="exact"/>
              <w:ind w:left="0" w:right="0"/>
              <w:rPr>
                <w:rFonts w:hint="eastAsia" w:ascii="宋体" w:hAnsi="宋体" w:eastAsia="宋体" w:cs="宋体"/>
                <w:szCs w:val="20"/>
              </w:rPr>
            </w:pPr>
            <w:r>
              <w:rPr>
                <w:rFonts w:hint="eastAsia" w:ascii="宋体" w:hAnsi="宋体" w:eastAsia="宋体" w:cs="宋体"/>
                <w:szCs w:val="20"/>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hAnsi="宋体" w:cs="宋体"/>
                <w:szCs w:val="21"/>
                <w:lang w:val="en-US" w:eastAsia="zh-CN"/>
              </w:rPr>
              <w:t>8.9</w:t>
            </w:r>
          </w:p>
        </w:tc>
        <w:tc>
          <w:tcPr>
            <w:tcW w:w="2206" w:type="dxa"/>
            <w:noWrap w:val="0"/>
            <w:vAlign w:val="center"/>
          </w:tcPr>
          <w:p>
            <w:pPr>
              <w:pStyle w:val="22"/>
              <w:keepNext w:val="0"/>
              <w:keepLines w:val="0"/>
              <w:suppressLineNumbers w:val="0"/>
              <w:spacing w:before="0" w:beforeAutospacing="0" w:after="0" w:afterAutospacing="0" w:line="400" w:lineRule="exact"/>
              <w:ind w:left="0" w:right="0"/>
              <w:jc w:val="center"/>
              <w:rPr>
                <w:rFonts w:hint="eastAsia" w:ascii="宋体" w:hAnsi="宋体" w:eastAsia="宋体" w:cs="宋体"/>
                <w:szCs w:val="21"/>
              </w:rPr>
            </w:pPr>
            <w:r>
              <w:rPr>
                <w:rFonts w:cs="Courier New"/>
                <w:szCs w:val="21"/>
                <w:lang w:val="en-US" w:eastAsia="zh-CN"/>
              </w:rPr>
              <w:t>投标文件电子</w:t>
            </w:r>
            <w:r>
              <w:rPr>
                <w:rFonts w:hint="eastAsia" w:cs="Courier New"/>
                <w:szCs w:val="21"/>
                <w:lang w:val="en-US" w:eastAsia="zh-CN"/>
              </w:rPr>
              <w:t>版</w:t>
            </w:r>
          </w:p>
        </w:tc>
        <w:tc>
          <w:tcPr>
            <w:tcW w:w="6301" w:type="dxa"/>
            <w:noWrap w:val="0"/>
            <w:vAlign w:val="center"/>
          </w:tcPr>
          <w:p>
            <w:pPr>
              <w:keepNext w:val="0"/>
              <w:keepLines w:val="0"/>
              <w:suppressLineNumbers w:val="0"/>
              <w:spacing w:before="0" w:beforeAutospacing="0" w:after="0" w:afterAutospacing="0" w:line="400" w:lineRule="exact"/>
              <w:ind w:left="0" w:right="0"/>
              <w:jc w:val="left"/>
              <w:rPr>
                <w:rFonts w:ascii="宋体" w:hAnsi="宋体" w:cs="Courier New"/>
                <w:kern w:val="1"/>
                <w:szCs w:val="21"/>
              </w:rPr>
            </w:pPr>
            <w:r>
              <w:rPr>
                <w:rFonts w:ascii="宋体" w:hAnsi="宋体" w:cs="Courier New"/>
                <w:kern w:val="1"/>
                <w:szCs w:val="21"/>
              </w:rPr>
              <w:t>投标人在递交投标文件时，同时递交投标文件电子版</w:t>
            </w:r>
            <w:r>
              <w:rPr>
                <w:rFonts w:hint="eastAsia" w:ascii="宋体" w:hAnsi="宋体" w:cs="Courier New"/>
                <w:kern w:val="1"/>
                <w:szCs w:val="21"/>
              </w:rPr>
              <w:t>。</w:t>
            </w:r>
          </w:p>
          <w:p>
            <w:pPr>
              <w:keepNext w:val="0"/>
              <w:keepLines w:val="0"/>
              <w:suppressLineNumbers w:val="0"/>
              <w:spacing w:before="0" w:beforeAutospacing="0" w:after="0" w:afterAutospacing="0" w:line="400" w:lineRule="exact"/>
              <w:ind w:left="0" w:right="0"/>
              <w:jc w:val="left"/>
              <w:rPr>
                <w:rFonts w:ascii="宋体" w:hAnsi="宋体" w:cs="Courier New"/>
                <w:kern w:val="1"/>
                <w:szCs w:val="21"/>
              </w:rPr>
            </w:pPr>
            <w:r>
              <w:rPr>
                <w:rFonts w:ascii="宋体" w:hAnsi="宋体" w:cs="Courier New"/>
                <w:kern w:val="1"/>
                <w:szCs w:val="21"/>
              </w:rPr>
              <w:t>1、投标文件电子版内容</w:t>
            </w:r>
            <w:r>
              <w:rPr>
                <w:rFonts w:hint="eastAsia" w:ascii="宋体" w:hAnsi="宋体" w:cs="Courier New"/>
                <w:kern w:val="1"/>
                <w:szCs w:val="21"/>
              </w:rPr>
              <w:t>：</w:t>
            </w:r>
            <w:r>
              <w:rPr>
                <w:rFonts w:ascii="宋体" w:hAnsi="宋体" w:cs="Courier New"/>
                <w:bCs/>
                <w:kern w:val="1"/>
                <w:szCs w:val="21"/>
              </w:rPr>
              <w:t>全套投标文件（如有涉及商业秘密请自行隐蔽）</w:t>
            </w:r>
            <w:r>
              <w:rPr>
                <w:rFonts w:hint="eastAsia" w:ascii="宋体" w:hAnsi="宋体" w:cs="Courier New"/>
                <w:kern w:val="1"/>
                <w:szCs w:val="21"/>
              </w:rPr>
              <w:t>。</w:t>
            </w:r>
          </w:p>
          <w:p>
            <w:pPr>
              <w:keepNext w:val="0"/>
              <w:keepLines w:val="0"/>
              <w:suppressLineNumbers w:val="0"/>
              <w:spacing w:before="0" w:beforeAutospacing="0" w:after="0" w:afterAutospacing="0" w:line="400" w:lineRule="exact"/>
              <w:ind w:left="0" w:right="0"/>
              <w:jc w:val="left"/>
              <w:rPr>
                <w:rFonts w:ascii="宋体" w:hAnsi="宋体" w:cs="Courier New"/>
                <w:kern w:val="1"/>
                <w:szCs w:val="21"/>
              </w:rPr>
            </w:pPr>
            <w:r>
              <w:rPr>
                <w:rFonts w:ascii="宋体" w:hAnsi="宋体" w:cs="Courier New"/>
                <w:kern w:val="1"/>
                <w:szCs w:val="21"/>
              </w:rPr>
              <w:t>2、投标文件电子版份数</w:t>
            </w:r>
            <w:r>
              <w:rPr>
                <w:rFonts w:hint="eastAsia" w:ascii="宋体" w:hAnsi="宋体" w:cs="Courier New"/>
                <w:kern w:val="1"/>
                <w:szCs w:val="21"/>
              </w:rPr>
              <w:t>：</w:t>
            </w:r>
            <w:r>
              <w:rPr>
                <w:rFonts w:ascii="宋体" w:hAnsi="宋体" w:cs="Courier New"/>
                <w:kern w:val="1"/>
                <w:szCs w:val="21"/>
              </w:rPr>
              <w:t>1</w:t>
            </w:r>
            <w:r>
              <w:rPr>
                <w:rFonts w:hint="eastAsia" w:ascii="宋体" w:hAnsi="宋体" w:cs="Courier New"/>
                <w:kern w:val="1"/>
                <w:szCs w:val="21"/>
              </w:rPr>
              <w:t>份。</w:t>
            </w:r>
          </w:p>
          <w:p>
            <w:pPr>
              <w:keepNext w:val="0"/>
              <w:keepLines w:val="0"/>
              <w:suppressLineNumbers w:val="0"/>
              <w:spacing w:before="0" w:beforeAutospacing="0" w:after="0" w:afterAutospacing="0" w:line="400" w:lineRule="exact"/>
              <w:ind w:left="0" w:right="0"/>
              <w:jc w:val="left"/>
              <w:rPr>
                <w:rFonts w:ascii="宋体" w:hAnsi="宋体" w:cs="Courier New"/>
                <w:kern w:val="1"/>
                <w:szCs w:val="21"/>
              </w:rPr>
            </w:pPr>
            <w:r>
              <w:rPr>
                <w:rFonts w:ascii="宋体" w:hAnsi="宋体" w:cs="Courier New"/>
                <w:kern w:val="1"/>
                <w:szCs w:val="21"/>
              </w:rPr>
              <w:t>3、投标文件电子版形式</w:t>
            </w:r>
            <w:r>
              <w:rPr>
                <w:rFonts w:hint="eastAsia" w:ascii="宋体" w:hAnsi="宋体" w:cs="Courier New"/>
                <w:kern w:val="1"/>
                <w:szCs w:val="21"/>
              </w:rPr>
              <w:t>：</w:t>
            </w:r>
            <w:r>
              <w:rPr>
                <w:rFonts w:ascii="宋体" w:hAnsi="宋体" w:cs="Courier New"/>
                <w:kern w:val="1"/>
                <w:szCs w:val="21"/>
              </w:rPr>
              <w:t>可编辑的word</w:t>
            </w:r>
            <w:r>
              <w:rPr>
                <w:rFonts w:hint="eastAsia" w:ascii="宋体" w:hAnsi="宋体" w:cs="Courier New"/>
                <w:kern w:val="1"/>
                <w:szCs w:val="21"/>
              </w:rPr>
              <w:t>文档格式。</w:t>
            </w:r>
          </w:p>
          <w:p>
            <w:pPr>
              <w:pStyle w:val="22"/>
              <w:keepNext w:val="0"/>
              <w:keepLines w:val="0"/>
              <w:suppressLineNumbers w:val="0"/>
              <w:spacing w:before="0" w:beforeAutospacing="0" w:after="0" w:afterAutospacing="0" w:line="400" w:lineRule="exact"/>
              <w:ind w:left="0" w:right="0"/>
              <w:rPr>
                <w:rFonts w:hint="eastAsia" w:ascii="宋体" w:hAnsi="宋体" w:eastAsia="宋体" w:cs="宋体"/>
                <w:szCs w:val="20"/>
              </w:rPr>
            </w:pPr>
            <w:r>
              <w:rPr>
                <w:rFonts w:cs="Courier New"/>
                <w:szCs w:val="21"/>
                <w:lang w:val="en-US" w:eastAsia="zh-CN"/>
              </w:rPr>
              <w:t>4、投标文件电子版密封方式</w:t>
            </w:r>
            <w:r>
              <w:rPr>
                <w:rFonts w:hint="eastAsia" w:cs="Courier New"/>
                <w:szCs w:val="21"/>
                <w:lang w:val="en-US" w:eastAsia="zh-CN"/>
              </w:rPr>
              <w:t>：</w:t>
            </w:r>
            <w:r>
              <w:rPr>
                <w:rFonts w:cs="Courier New"/>
                <w:szCs w:val="21"/>
                <w:lang w:val="en-US" w:eastAsia="zh-CN"/>
              </w:rPr>
              <w:t>投标文件电子版</w:t>
            </w:r>
            <w:r>
              <w:rPr>
                <w:rFonts w:hint="eastAsia" w:cs="Courier New"/>
                <w:szCs w:val="21"/>
                <w:lang w:val="en-US" w:eastAsia="zh-CN"/>
              </w:rPr>
              <w:t>U</w:t>
            </w:r>
            <w:r>
              <w:rPr>
                <w:rFonts w:cs="Courier New"/>
                <w:szCs w:val="21"/>
                <w:lang w:val="en-US" w:eastAsia="zh-CN"/>
              </w:rPr>
              <w:t>盘与纸质版投标文件一并装入投标文件袋中</w:t>
            </w:r>
            <w:r>
              <w:rPr>
                <w:rFonts w:hint="eastAsia" w:cs="Courier New"/>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11.4</w:t>
            </w:r>
          </w:p>
        </w:tc>
        <w:tc>
          <w:tcPr>
            <w:tcW w:w="220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sz w:val="20"/>
                <w:szCs w:val="20"/>
              </w:rPr>
            </w:pPr>
            <w:r>
              <w:rPr>
                <w:rFonts w:hint="eastAsia" w:ascii="宋体" w:hAnsi="宋体" w:eastAsia="宋体" w:cs="宋体"/>
                <w:kern w:val="0"/>
              </w:rPr>
              <w:t>采购代理服务费</w:t>
            </w:r>
          </w:p>
        </w:tc>
        <w:tc>
          <w:tcPr>
            <w:tcW w:w="6301" w:type="dxa"/>
            <w:noWrap w:val="0"/>
            <w:vAlign w:val="center"/>
          </w:tcPr>
          <w:p>
            <w:pPr>
              <w:pStyle w:val="22"/>
              <w:keepNext w:val="0"/>
              <w:keepLines w:val="0"/>
              <w:suppressLineNumbers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1、中标服务费</w:t>
            </w:r>
            <w:r>
              <w:rPr>
                <w:rFonts w:hint="eastAsia"/>
                <w:color w:val="auto"/>
                <w:lang w:val="en-US" w:eastAsia="zh-CN"/>
              </w:rPr>
              <w:t>按国家发展计划委员会《</w:t>
            </w:r>
            <w:r>
              <w:rPr>
                <w:rFonts w:hint="eastAsia" w:ascii="宋体" w:hAnsi="宋体" w:eastAsia="宋体" w:cs="宋体"/>
                <w:color w:val="auto"/>
                <w:sz w:val="21"/>
                <w:szCs w:val="21"/>
              </w:rPr>
              <w:t>招标代理服务收费管理暂行办法</w:t>
            </w:r>
            <w:r>
              <w:rPr>
                <w:rFonts w:hint="eastAsia"/>
                <w:color w:val="auto"/>
                <w:lang w:val="en-US" w:eastAsia="zh-CN"/>
              </w:rPr>
              <w:t>》（计价格[2002]1980号）及发改价格[2011]534号文的收费标准计取</w:t>
            </w:r>
            <w:r>
              <w:rPr>
                <w:rFonts w:hint="eastAsia" w:ascii="宋体" w:hAnsi="宋体" w:eastAsia="宋体" w:cs="宋体"/>
                <w:color w:val="auto"/>
                <w:szCs w:val="21"/>
              </w:rPr>
              <w:t>。</w:t>
            </w:r>
          </w:p>
          <w:p>
            <w:pPr>
              <w:pStyle w:val="22"/>
              <w:keepNext w:val="0"/>
              <w:keepLines w:val="0"/>
              <w:suppressLineNumbers w:val="0"/>
              <w:spacing w:before="0" w:beforeAutospacing="0" w:after="0" w:afterAutospacing="0" w:line="360" w:lineRule="exact"/>
              <w:ind w:left="0" w:right="0"/>
              <w:rPr>
                <w:rFonts w:hint="eastAsia" w:ascii="宋体" w:hAnsi="宋体" w:eastAsia="宋体" w:cs="宋体"/>
                <w:color w:val="auto"/>
                <w:szCs w:val="24"/>
              </w:rPr>
            </w:pPr>
            <w:r>
              <w:rPr>
                <w:rFonts w:hint="eastAsia" w:ascii="宋体" w:hAnsi="宋体" w:eastAsia="宋体" w:cs="宋体"/>
                <w:color w:val="auto"/>
                <w:szCs w:val="21"/>
              </w:rPr>
              <w:t>2、签订合同前，中标供应商应向</w:t>
            </w:r>
            <w:r>
              <w:rPr>
                <w:rFonts w:hint="eastAsia" w:ascii="宋体" w:hAnsi="宋体" w:eastAsia="宋体" w:cs="宋体"/>
                <w:color w:val="auto"/>
                <w:szCs w:val="21"/>
                <w:lang w:eastAsia="zh-CN"/>
              </w:rPr>
              <w:t>广西盛元华工程咨询有限公司</w:t>
            </w:r>
            <w:r>
              <w:rPr>
                <w:rFonts w:hint="eastAsia" w:ascii="宋体" w:hAnsi="宋体" w:eastAsia="宋体" w:cs="宋体"/>
                <w:color w:val="auto"/>
                <w:szCs w:val="21"/>
              </w:rPr>
              <w:t>一次付清代理服务费，</w:t>
            </w:r>
            <w:r>
              <w:rPr>
                <w:rFonts w:hint="eastAsia" w:ascii="宋体" w:hAnsi="宋体" w:eastAsia="宋体" w:cs="宋体"/>
                <w:color w:val="auto"/>
                <w:szCs w:val="24"/>
              </w:rPr>
              <w:t>采购代理机构账户信息：</w:t>
            </w:r>
          </w:p>
          <w:p>
            <w:pPr>
              <w:pStyle w:val="22"/>
              <w:keepNext w:val="0"/>
              <w:keepLines w:val="0"/>
              <w:suppressLineNumbers w:val="0"/>
              <w:spacing w:before="0" w:beforeAutospacing="0" w:after="0" w:afterAutospacing="0" w:line="360" w:lineRule="exact"/>
              <w:ind w:left="0" w:right="0" w:firstLine="420" w:firstLineChars="200"/>
              <w:rPr>
                <w:rFonts w:hint="eastAsia"/>
                <w:color w:val="auto"/>
                <w:lang w:val="en-US" w:eastAsia="zh-CN"/>
              </w:rPr>
            </w:pPr>
            <w:r>
              <w:rPr>
                <w:rFonts w:hint="eastAsia"/>
                <w:color w:val="auto"/>
                <w:lang w:val="en-US" w:eastAsia="zh-CN"/>
              </w:rPr>
              <w:t>开户名称：广西盛元华工程造价咨询有限公司马山分公司</w:t>
            </w:r>
          </w:p>
          <w:p>
            <w:pPr>
              <w:pStyle w:val="22"/>
              <w:keepNext w:val="0"/>
              <w:keepLines w:val="0"/>
              <w:suppressLineNumbers w:val="0"/>
              <w:spacing w:before="0" w:beforeAutospacing="0" w:after="0" w:afterAutospacing="0" w:line="360" w:lineRule="exact"/>
              <w:ind w:left="0" w:right="0" w:firstLine="420" w:firstLineChars="200"/>
              <w:rPr>
                <w:rFonts w:hint="eastAsia"/>
                <w:color w:val="auto"/>
                <w:lang w:val="en-US" w:eastAsia="zh-CN"/>
              </w:rPr>
            </w:pPr>
            <w:r>
              <w:rPr>
                <w:rFonts w:hint="eastAsia"/>
                <w:color w:val="auto"/>
                <w:lang w:val="en-US" w:eastAsia="zh-CN"/>
              </w:rPr>
              <w:t>开户银行：中国农业银行股份有限公司马山新兴分理处</w:t>
            </w:r>
          </w:p>
          <w:p>
            <w:pPr>
              <w:pStyle w:val="22"/>
              <w:keepNext w:val="0"/>
              <w:keepLines w:val="0"/>
              <w:suppressLineNumbers w:val="0"/>
              <w:spacing w:before="0" w:beforeAutospacing="0" w:after="0" w:afterAutospacing="0" w:line="360" w:lineRule="exact"/>
              <w:ind w:left="0" w:right="0" w:firstLine="420" w:firstLineChars="200"/>
              <w:rPr>
                <w:rFonts w:hint="eastAsia" w:ascii="宋体" w:hAnsi="宋体" w:eastAsia="宋体" w:cs="宋体"/>
                <w:szCs w:val="21"/>
              </w:rPr>
            </w:pPr>
            <w:r>
              <w:rPr>
                <w:rFonts w:hint="eastAsia"/>
                <w:color w:val="auto"/>
                <w:lang w:val="en-US" w:eastAsia="zh-CN"/>
              </w:rPr>
              <w:t>银行账号：2004 4801 0400 0390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12.1</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投标有效期</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自投标截止时间起</w:t>
            </w:r>
            <w:r>
              <w:rPr>
                <w:rFonts w:hint="eastAsia" w:ascii="宋体" w:hAnsi="宋体" w:eastAsia="宋体" w:cs="宋体"/>
                <w:szCs w:val="21"/>
                <w:lang w:val="en-US" w:eastAsia="zh-CN"/>
              </w:rPr>
              <w:t>6</w:t>
            </w:r>
            <w:r>
              <w:rPr>
                <w:rFonts w:hint="eastAsia" w:ascii="宋体" w:hAnsi="宋体" w:eastAsia="宋体" w:cs="宋体"/>
                <w:szCs w:val="21"/>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13.1</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投标保证金</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14.2</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投标截止时间（开标时间）</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4"/>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14.4</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递交投标文件地点</w:t>
            </w:r>
          </w:p>
        </w:tc>
        <w:tc>
          <w:tcPr>
            <w:tcW w:w="6301" w:type="dxa"/>
            <w:noWrap w:val="0"/>
            <w:vAlign w:val="center"/>
          </w:tcPr>
          <w:p>
            <w:pPr>
              <w:pStyle w:val="18"/>
              <w:keepNext w:val="0"/>
              <w:keepLines w:val="0"/>
              <w:suppressLineNumbers w:val="0"/>
              <w:tabs>
                <w:tab w:val="left" w:pos="3204"/>
              </w:tabs>
              <w:spacing w:beforeAutospacing="0" w:after="0" w:afterAutospacing="0" w:line="310" w:lineRule="exact"/>
              <w:ind w:left="0" w:leftChars="0" w:right="0" w:firstLine="0" w:firstLineChars="0"/>
              <w:rPr>
                <w:rFonts w:hint="eastAsia" w:ascii="宋体" w:hAnsi="宋体" w:eastAsia="宋体" w:cs="宋体"/>
                <w:sz w:val="21"/>
                <w:szCs w:val="21"/>
                <w:u w:val="single"/>
              </w:rPr>
            </w:pPr>
            <w:r>
              <w:rPr>
                <w:rFonts w:hint="eastAsia" w:ascii="宋体" w:hAnsi="宋体" w:eastAsia="宋体" w:cs="宋体"/>
                <w:sz w:val="21"/>
                <w:szCs w:val="21"/>
                <w:u w:val="none"/>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14.5</w:t>
            </w:r>
          </w:p>
        </w:tc>
        <w:tc>
          <w:tcPr>
            <w:tcW w:w="2206" w:type="dxa"/>
            <w:noWrap w:val="0"/>
            <w:vAlign w:val="center"/>
          </w:tcPr>
          <w:p>
            <w:pPr>
              <w:pStyle w:val="22"/>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递交投标样品截止时间</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14.6</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递交投标样品地点</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15.1</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开标地点</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17.3</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评标方法</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23.1</w:t>
            </w:r>
          </w:p>
        </w:tc>
        <w:tc>
          <w:tcPr>
            <w:tcW w:w="2206" w:type="dxa"/>
            <w:noWrap w:val="0"/>
            <w:vAlign w:val="center"/>
          </w:tcPr>
          <w:p>
            <w:pPr>
              <w:pStyle w:val="22"/>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中标通知书的发放</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Cs w:val="20"/>
              </w:rPr>
            </w:pPr>
            <w:r>
              <w:rPr>
                <w:rFonts w:hint="eastAsia" w:ascii="宋体" w:hAnsi="宋体" w:eastAsia="宋体" w:cs="宋体"/>
                <w:szCs w:val="20"/>
                <w:lang w:eastAsia="zh-CN"/>
              </w:rPr>
              <w:t>广西盛元华工程咨询有限公司</w:t>
            </w:r>
            <w:r>
              <w:rPr>
                <w:rFonts w:hint="eastAsia" w:ascii="宋体" w:hAnsi="宋体" w:eastAsia="宋体" w:cs="宋体"/>
                <w:szCs w:val="20"/>
              </w:rPr>
              <w:t>在采购人确定中标结果后五个工作日内在规定的政府采购信息发布媒体上发布中标结果公告，发布中标公告的同时由采购代理机构向中标供应商发出中标通知书。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27.1</w:t>
            </w:r>
          </w:p>
        </w:tc>
        <w:tc>
          <w:tcPr>
            <w:tcW w:w="2206"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kern w:val="0"/>
              </w:rPr>
            </w:pPr>
            <w:r>
              <w:rPr>
                <w:rFonts w:hint="eastAsia" w:ascii="宋体" w:hAnsi="宋体" w:eastAsia="宋体" w:cs="宋体"/>
                <w:kern w:val="0"/>
              </w:rPr>
              <w:t>需要补充的其他内容</w:t>
            </w:r>
          </w:p>
        </w:tc>
        <w:tc>
          <w:tcPr>
            <w:tcW w:w="6301" w:type="dxa"/>
            <w:noWrap w:val="0"/>
            <w:vAlign w:val="center"/>
          </w:tcPr>
          <w:p>
            <w:pPr>
              <w:pStyle w:val="22"/>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b/>
                <w:bCs/>
                <w:kern w:val="0"/>
                <w:sz w:val="24"/>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pPr>
        <w:pStyle w:val="22"/>
        <w:jc w:val="center"/>
        <w:outlineLvl w:val="1"/>
        <w:rPr>
          <w:rFonts w:hint="eastAsia" w:ascii="宋体" w:hAnsi="宋体" w:eastAsia="宋体" w:cs="宋体"/>
          <w:b/>
          <w:sz w:val="28"/>
          <w:szCs w:val="28"/>
        </w:rPr>
      </w:pPr>
      <w:r>
        <w:rPr>
          <w:rFonts w:hint="eastAsia" w:ascii="宋体" w:hAnsi="宋体" w:eastAsia="宋体" w:cs="宋体"/>
          <w:sz w:val="28"/>
          <w:szCs w:val="28"/>
        </w:rPr>
        <w:br w:type="page"/>
      </w:r>
      <w:bookmarkStart w:id="55" w:name="_Toc2261190"/>
      <w:r>
        <w:rPr>
          <w:rFonts w:hint="eastAsia" w:ascii="宋体" w:hAnsi="宋体" w:eastAsia="宋体" w:cs="宋体"/>
          <w:b/>
          <w:sz w:val="30"/>
          <w:szCs w:val="30"/>
        </w:rPr>
        <w:t>一    总  则</w:t>
      </w:r>
      <w:bookmarkEnd w:id="55"/>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1. 项目概况</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1.1  采购人：见投标人须知前附表。</w:t>
      </w:r>
    </w:p>
    <w:p>
      <w:pPr>
        <w:pStyle w:val="22"/>
        <w:spacing w:line="440" w:lineRule="exact"/>
        <w:ind w:left="2" w:firstLine="358"/>
        <w:jc w:val="left"/>
        <w:rPr>
          <w:rFonts w:hint="eastAsia" w:ascii="宋体" w:hAnsi="宋体" w:eastAsia="宋体" w:cs="宋体"/>
        </w:rPr>
      </w:pPr>
      <w:r>
        <w:rPr>
          <w:rFonts w:hint="eastAsia" w:ascii="宋体" w:hAnsi="宋体" w:eastAsia="宋体" w:cs="宋体"/>
          <w:bCs/>
        </w:rPr>
        <w:t>1.2  采购代理机构：见投标人须知前附表。</w:t>
      </w:r>
    </w:p>
    <w:p>
      <w:pPr>
        <w:pStyle w:val="22"/>
        <w:spacing w:line="440" w:lineRule="exact"/>
        <w:ind w:left="2" w:firstLine="358"/>
        <w:jc w:val="left"/>
        <w:rPr>
          <w:rFonts w:hint="eastAsia" w:ascii="宋体" w:hAnsi="宋体" w:eastAsia="宋体" w:cs="宋体"/>
        </w:rPr>
      </w:pPr>
      <w:r>
        <w:rPr>
          <w:rFonts w:hint="eastAsia" w:ascii="宋体" w:hAnsi="宋体" w:eastAsia="宋体" w:cs="宋体"/>
        </w:rPr>
        <w:t>1.3  项目名称：</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rPr>
        <w:t>1.4  项目编号：</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1.5  采购预算：见投标人须知前附表。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1.6  资金来源：政府财政性资金</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 xml:space="preserve">1.7  </w:t>
      </w:r>
      <w:r>
        <w:rPr>
          <w:rFonts w:hint="eastAsia" w:ascii="宋体" w:hAnsi="宋体" w:eastAsia="宋体" w:cs="宋体"/>
          <w:szCs w:val="21"/>
        </w:rPr>
        <w:t>获取招标文件方式：</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1.8  预留采购份额：见投标人须知前附表。</w:t>
      </w:r>
    </w:p>
    <w:p>
      <w:pPr>
        <w:pStyle w:val="22"/>
        <w:spacing w:line="440" w:lineRule="exact"/>
        <w:jc w:val="left"/>
        <w:rPr>
          <w:rFonts w:hint="eastAsia" w:ascii="宋体" w:hAnsi="宋体" w:eastAsia="宋体" w:cs="宋体"/>
          <w:bCs/>
          <w:sz w:val="24"/>
        </w:rPr>
      </w:pPr>
      <w:r>
        <w:rPr>
          <w:rFonts w:hint="eastAsia" w:ascii="宋体" w:hAnsi="宋体" w:eastAsia="宋体" w:cs="宋体"/>
          <w:bCs/>
          <w:sz w:val="24"/>
        </w:rPr>
        <w:t>2.  政府采购信息发布媒体：</w:t>
      </w:r>
    </w:p>
    <w:p>
      <w:pPr>
        <w:pStyle w:val="22"/>
        <w:spacing w:line="440" w:lineRule="exact"/>
        <w:ind w:firstLine="359" w:firstLineChars="171"/>
        <w:rPr>
          <w:rFonts w:hint="eastAsia" w:ascii="宋体" w:hAnsi="宋体" w:eastAsia="宋体" w:cs="宋体"/>
          <w:bCs/>
        </w:rPr>
      </w:pPr>
      <w:r>
        <w:rPr>
          <w:rFonts w:hint="eastAsia" w:ascii="宋体" w:hAnsi="宋体" w:eastAsia="宋体" w:cs="宋体"/>
          <w:bCs/>
        </w:rPr>
        <w:t>2.1  与本项目相关的政府采购业务信息（包括公开招标公告、中标公告及其更正事项等）将在以下媒体上发布：</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color w:val="auto"/>
        </w:rPr>
        <w:t>广西壮族自治区政府采购网</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eastAsia="宋体" w:cs="宋体"/>
          <w:bCs/>
        </w:rPr>
        <w:t>。</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3. 投标人资格要求：</w:t>
      </w:r>
    </w:p>
    <w:p>
      <w:pPr>
        <w:pStyle w:val="22"/>
        <w:spacing w:line="440" w:lineRule="exact"/>
        <w:ind w:left="208" w:leftChars="99" w:firstLine="210" w:firstLineChars="100"/>
        <w:jc w:val="left"/>
        <w:rPr>
          <w:rFonts w:hint="eastAsia" w:ascii="宋体" w:hAnsi="宋体" w:eastAsia="宋体" w:cs="宋体"/>
          <w:bCs/>
          <w:sz w:val="24"/>
        </w:rPr>
      </w:pPr>
      <w:r>
        <w:rPr>
          <w:rFonts w:hint="eastAsia" w:ascii="宋体" w:hAnsi="宋体" w:eastAsia="宋体" w:cs="宋体"/>
          <w:bCs/>
        </w:rPr>
        <w:t>见投标人须知前附表。</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4. 质疑</w:t>
      </w:r>
    </w:p>
    <w:p>
      <w:pPr>
        <w:pStyle w:val="22"/>
        <w:spacing w:line="440" w:lineRule="exact"/>
        <w:ind w:left="2" w:firstLine="360"/>
        <w:jc w:val="left"/>
        <w:rPr>
          <w:rFonts w:hint="eastAsia" w:ascii="宋体" w:hAnsi="宋体" w:eastAsia="宋体" w:cs="宋体"/>
          <w:bCs/>
        </w:rPr>
      </w:pPr>
      <w:r>
        <w:rPr>
          <w:rFonts w:hint="eastAsia" w:ascii="宋体" w:hAnsi="宋体" w:eastAsia="宋体" w:cs="宋体"/>
          <w:bCs/>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中标结果使自己的权益受到损害的，可以在知道或者应知其权益受到损害之日起七个工作日内，以书面形式向采购人委托的采购代理机构质疑</w:t>
      </w:r>
      <w:r>
        <w:rPr>
          <w:rFonts w:hint="eastAsia" w:ascii="宋体" w:hAnsi="宋体" w:eastAsia="宋体" w:cs="宋体"/>
        </w:rPr>
        <w:t>。（质疑受理单位、递交质疑地点详见投标人须知前附表）</w:t>
      </w:r>
    </w:p>
    <w:p>
      <w:pPr>
        <w:pStyle w:val="22"/>
        <w:spacing w:line="440" w:lineRule="exact"/>
        <w:ind w:left="2" w:firstLine="360"/>
        <w:jc w:val="left"/>
        <w:rPr>
          <w:rFonts w:hint="eastAsia" w:ascii="宋体" w:hAnsi="宋体" w:eastAsia="宋体" w:cs="宋体"/>
          <w:bCs/>
          <w:szCs w:val="21"/>
        </w:rPr>
      </w:pPr>
      <w:r>
        <w:rPr>
          <w:rFonts w:hint="eastAsia" w:ascii="宋体" w:hAnsi="宋体" w:eastAsia="宋体" w:cs="宋体"/>
          <w:bCs/>
          <w:szCs w:val="21"/>
        </w:rPr>
        <w:t>4.2  供应商质疑实行实名制，其质疑应当有具体的质疑事项及事实根据，不得进行虚假、恶意质疑。</w:t>
      </w:r>
    </w:p>
    <w:p>
      <w:pPr>
        <w:pStyle w:val="22"/>
        <w:spacing w:line="440" w:lineRule="exact"/>
        <w:ind w:left="2" w:firstLine="360"/>
        <w:jc w:val="left"/>
        <w:rPr>
          <w:rFonts w:hint="eastAsia" w:ascii="宋体" w:hAnsi="宋体" w:eastAsia="宋体" w:cs="宋体"/>
          <w:bCs/>
        </w:rPr>
      </w:pPr>
      <w:r>
        <w:rPr>
          <w:rFonts w:hint="eastAsia" w:ascii="宋体" w:hAnsi="宋体" w:eastAsia="宋体" w:cs="宋体"/>
          <w:bCs/>
          <w:szCs w:val="21"/>
        </w:rPr>
        <w:t>4.3  供应商质疑时，应当提交质疑</w:t>
      </w:r>
      <w:r>
        <w:rPr>
          <w:rFonts w:hint="eastAsia" w:ascii="宋体" w:hAnsi="宋体" w:eastAsia="宋体" w:cs="宋体"/>
          <w:bCs/>
        </w:rPr>
        <w:t>书原件，质疑书应当包括下列主要内容：</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（1）供应商的姓名或者名称、地址、邮编、联系人及联系电话；</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（2）质疑项目的名称、编号；</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（3）具体、明确的质疑事项和与质疑事项相关的请求；</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（4）事实依据</w:t>
      </w:r>
      <w:r>
        <w:rPr>
          <w:rFonts w:hint="eastAsia" w:ascii="宋体" w:hAnsi="宋体" w:eastAsia="宋体" w:cs="宋体"/>
          <w:bCs/>
          <w:szCs w:val="21"/>
        </w:rPr>
        <w:t>（列明权益受到损害的事实和理由）</w:t>
      </w:r>
      <w:r>
        <w:rPr>
          <w:rFonts w:hint="eastAsia" w:ascii="宋体" w:hAnsi="宋体" w:eastAsia="宋体" w:cs="宋体"/>
        </w:rPr>
        <w:t>；</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（5）必要的法律依据；</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（6）提起质疑的日期；</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（7）附件材料营业执照副本内页复印件；近期连续三个月依法缴纳税收证明材料（复印件）；近期连续三个月在职职工依法缴纳社会保障资金证明材料（复印件）。</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质疑书应当署名。供应商为自然人的，应当由本人签字；供应商为法人或者其他组织的，应当由法定代表人、主要负责人，或者其授权代表签字或者盖章，并加盖公章。</w:t>
      </w:r>
    </w:p>
    <w:p>
      <w:pPr>
        <w:pStyle w:val="22"/>
        <w:spacing w:line="440" w:lineRule="exact"/>
        <w:ind w:left="2" w:firstLine="360"/>
        <w:rPr>
          <w:rFonts w:hint="eastAsia" w:ascii="宋体" w:hAnsi="宋体" w:eastAsia="宋体" w:cs="宋体"/>
          <w:bCs/>
        </w:rPr>
      </w:pPr>
      <w:r>
        <w:rPr>
          <w:rFonts w:hint="eastAsia" w:ascii="宋体" w:hAnsi="宋体" w:eastAsia="宋体" w:cs="宋体"/>
          <w:bCs/>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22"/>
        <w:spacing w:line="440" w:lineRule="exact"/>
        <w:ind w:left="2" w:firstLine="360"/>
        <w:rPr>
          <w:rFonts w:hint="eastAsia" w:ascii="宋体" w:hAnsi="宋体" w:eastAsia="宋体" w:cs="宋体"/>
          <w:bCs/>
        </w:rPr>
      </w:pPr>
      <w:r>
        <w:rPr>
          <w:rFonts w:hint="eastAsia" w:ascii="宋体" w:hAnsi="宋体" w:eastAsia="宋体" w:cs="宋体"/>
          <w:bCs/>
        </w:rPr>
        <w:t>4.5  质疑供应商提起质疑应当符合下列条件：</w:t>
      </w:r>
    </w:p>
    <w:p>
      <w:pPr>
        <w:spacing w:line="440" w:lineRule="exact"/>
        <w:ind w:firstLine="720"/>
        <w:rPr>
          <w:rFonts w:hint="eastAsia" w:ascii="宋体" w:hAnsi="宋体" w:eastAsia="宋体" w:cs="宋体"/>
        </w:rPr>
      </w:pPr>
      <w:r>
        <w:rPr>
          <w:rFonts w:hint="eastAsia" w:ascii="宋体" w:hAnsi="宋体" w:eastAsia="宋体" w:cs="宋体"/>
        </w:rPr>
        <w:t>（1）质疑供应商是参与所质疑政府采购活动的供应商；</w:t>
      </w:r>
    </w:p>
    <w:p>
      <w:pPr>
        <w:spacing w:line="440" w:lineRule="exact"/>
        <w:ind w:firstLine="720"/>
        <w:rPr>
          <w:rFonts w:hint="eastAsia" w:ascii="宋体" w:hAnsi="宋体" w:eastAsia="宋体" w:cs="宋体"/>
        </w:rPr>
      </w:pPr>
      <w:r>
        <w:rPr>
          <w:rFonts w:hint="eastAsia" w:ascii="宋体" w:hAnsi="宋体" w:eastAsia="宋体" w:cs="宋体"/>
        </w:rPr>
        <w:t>（2）质疑书内容符合本章第4.3项的规定；</w:t>
      </w:r>
    </w:p>
    <w:p>
      <w:pPr>
        <w:spacing w:line="440" w:lineRule="exact"/>
        <w:ind w:firstLine="720"/>
        <w:rPr>
          <w:rFonts w:hint="eastAsia" w:ascii="宋体" w:hAnsi="宋体" w:eastAsia="宋体" w:cs="宋体"/>
        </w:rPr>
      </w:pPr>
      <w:r>
        <w:rPr>
          <w:rFonts w:hint="eastAsia" w:ascii="宋体" w:hAnsi="宋体" w:eastAsia="宋体" w:cs="宋体"/>
        </w:rPr>
        <w:t>（3）在质疑有效期限内提起质疑；</w:t>
      </w:r>
    </w:p>
    <w:p>
      <w:pPr>
        <w:spacing w:line="440" w:lineRule="exact"/>
        <w:ind w:firstLine="720"/>
        <w:rPr>
          <w:rFonts w:hint="eastAsia" w:ascii="宋体" w:hAnsi="宋体" w:eastAsia="宋体" w:cs="宋体"/>
        </w:rPr>
      </w:pPr>
      <w:r>
        <w:rPr>
          <w:rFonts w:hint="eastAsia" w:ascii="宋体" w:hAnsi="宋体" w:eastAsia="宋体" w:cs="宋体"/>
        </w:rPr>
        <w:t>（4）属于所质疑的采购人或采购人委托的采购代理机构组织的采购活动；</w:t>
      </w:r>
    </w:p>
    <w:p>
      <w:pPr>
        <w:spacing w:line="440" w:lineRule="exact"/>
        <w:ind w:firstLine="720"/>
        <w:rPr>
          <w:rFonts w:hint="eastAsia" w:ascii="宋体" w:hAnsi="宋体" w:eastAsia="宋体" w:cs="宋体"/>
        </w:rPr>
      </w:pPr>
      <w:r>
        <w:rPr>
          <w:rFonts w:hint="eastAsia" w:ascii="宋体" w:hAnsi="宋体" w:eastAsia="宋体" w:cs="宋体"/>
        </w:rPr>
        <w:t>（5）同一质疑事项未经采购人或采购人委托的采购代理机构质疑处理；</w:t>
      </w:r>
    </w:p>
    <w:p>
      <w:pPr>
        <w:spacing w:line="440" w:lineRule="exact"/>
        <w:ind w:firstLine="720"/>
        <w:rPr>
          <w:rFonts w:hint="eastAsia" w:ascii="宋体" w:hAnsi="宋体" w:eastAsia="宋体" w:cs="宋体"/>
        </w:rPr>
      </w:pPr>
      <w:r>
        <w:rPr>
          <w:rFonts w:hint="eastAsia" w:ascii="宋体" w:hAnsi="宋体" w:eastAsia="宋体" w:cs="宋体"/>
        </w:rPr>
        <w:t>（6）供应商对同一采购程序环节的质疑应当在质疑有效期内一次性提出；</w:t>
      </w:r>
    </w:p>
    <w:p>
      <w:pPr>
        <w:spacing w:line="440" w:lineRule="exact"/>
        <w:ind w:firstLine="720"/>
        <w:rPr>
          <w:rFonts w:hint="eastAsia" w:ascii="宋体" w:hAnsi="宋体" w:eastAsia="宋体" w:cs="宋体"/>
        </w:rPr>
      </w:pPr>
      <w:r>
        <w:rPr>
          <w:rFonts w:hint="eastAsia" w:ascii="宋体" w:hAnsi="宋体" w:eastAsia="宋体" w:cs="宋体"/>
        </w:rPr>
        <w:t>（7）供应商提交质疑应当提交必要的证明材料，证明材料应以合法手段取得；</w:t>
      </w:r>
    </w:p>
    <w:p>
      <w:pPr>
        <w:spacing w:line="440" w:lineRule="exact"/>
        <w:ind w:firstLine="720"/>
        <w:rPr>
          <w:rFonts w:hint="eastAsia" w:ascii="宋体" w:hAnsi="宋体" w:eastAsia="宋体" w:cs="宋体"/>
        </w:rPr>
      </w:pPr>
      <w:r>
        <w:rPr>
          <w:rFonts w:hint="eastAsia" w:ascii="宋体" w:hAnsi="宋体" w:eastAsia="宋体" w:cs="宋体"/>
        </w:rPr>
        <w:t>（8）财政部门规定的其他条件。</w:t>
      </w:r>
    </w:p>
    <w:p>
      <w:pPr>
        <w:spacing w:line="440" w:lineRule="exact"/>
        <w:ind w:firstLine="360"/>
        <w:rPr>
          <w:rFonts w:hint="eastAsia" w:ascii="宋体" w:hAnsi="宋体" w:eastAsia="宋体" w:cs="宋体"/>
        </w:rPr>
      </w:pPr>
      <w:r>
        <w:rPr>
          <w:rFonts w:hint="eastAsia" w:ascii="宋体" w:hAnsi="宋体" w:eastAsia="宋体" w:cs="宋体"/>
        </w:rPr>
        <w:t>4.6  采购人或采购人委托的采购代理机构自受理质疑之日起七个工作日内，对质疑事项作出答复，并以书面形式通知质疑供应商及其他有关供应商。</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5.  投诉</w:t>
      </w:r>
    </w:p>
    <w:p>
      <w:pPr>
        <w:pStyle w:val="22"/>
        <w:spacing w:line="440" w:lineRule="exact"/>
        <w:ind w:left="2" w:firstLine="357" w:firstLineChars="170"/>
        <w:jc w:val="left"/>
        <w:rPr>
          <w:rFonts w:hint="eastAsia" w:ascii="宋体" w:hAnsi="宋体" w:eastAsia="宋体" w:cs="宋体"/>
          <w:bCs/>
        </w:rPr>
      </w:pPr>
      <w:r>
        <w:rPr>
          <w:rFonts w:hint="eastAsia" w:ascii="宋体" w:hAnsi="宋体" w:eastAsia="宋体" w:cs="宋体"/>
          <w:bCs/>
        </w:rPr>
        <w:t>5.1  供应商认为招标文件、采购过程、中标和中标结果使自己的合法权益受到损害的，应当首先依法向采购人或采购人委托的</w:t>
      </w:r>
      <w:r>
        <w:rPr>
          <w:rFonts w:hint="eastAsia" w:ascii="宋体" w:hAnsi="宋体" w:eastAsia="宋体" w:cs="宋体"/>
        </w:rPr>
        <w:t>采购代理机构</w:t>
      </w:r>
      <w:r>
        <w:rPr>
          <w:rFonts w:hint="eastAsia" w:ascii="宋体" w:hAnsi="宋体" w:eastAsia="宋体" w:cs="宋体"/>
          <w:bCs/>
        </w:rPr>
        <w:t>提出质疑。对采购人、</w:t>
      </w:r>
      <w:r>
        <w:rPr>
          <w:rFonts w:hint="eastAsia" w:ascii="宋体" w:hAnsi="宋体" w:eastAsia="宋体" w:cs="宋体"/>
        </w:rPr>
        <w:t>采购代理机构</w:t>
      </w:r>
      <w:r>
        <w:rPr>
          <w:rFonts w:hint="eastAsia" w:ascii="宋体" w:hAnsi="宋体" w:eastAsia="宋体" w:cs="宋体"/>
          <w:bCs/>
        </w:rPr>
        <w:t>的答复不满意，或者采购人、</w:t>
      </w:r>
      <w:r>
        <w:rPr>
          <w:rFonts w:hint="eastAsia" w:ascii="宋体" w:hAnsi="宋体" w:eastAsia="宋体" w:cs="宋体"/>
        </w:rPr>
        <w:t>采购代理机构</w:t>
      </w:r>
      <w:r>
        <w:rPr>
          <w:rFonts w:hint="eastAsia" w:ascii="宋体" w:hAnsi="宋体" w:eastAsia="宋体" w:cs="宋体"/>
          <w:bCs/>
        </w:rPr>
        <w:t>未在规定期限内做出答复的，供应商可以在答复期满后十五个工作日内向</w:t>
      </w:r>
      <w:r>
        <w:rPr>
          <w:rFonts w:hint="eastAsia" w:hAnsi="宋体" w:cs="宋体"/>
          <w:bCs/>
          <w:lang w:val="en-US" w:eastAsia="zh-CN"/>
        </w:rPr>
        <w:t>马山县政府采购监督管理办公室</w:t>
      </w:r>
      <w:r>
        <w:rPr>
          <w:rFonts w:hint="eastAsia" w:ascii="宋体" w:hAnsi="宋体" w:eastAsia="宋体" w:cs="宋体"/>
          <w:bCs/>
        </w:rPr>
        <w:t>提起投诉。</w:t>
      </w:r>
    </w:p>
    <w:p>
      <w:pPr>
        <w:pStyle w:val="22"/>
        <w:spacing w:line="440" w:lineRule="exact"/>
        <w:ind w:left="2" w:firstLine="357" w:firstLineChars="170"/>
        <w:jc w:val="left"/>
        <w:rPr>
          <w:rFonts w:hint="eastAsia" w:ascii="宋体" w:hAnsi="宋体" w:eastAsia="宋体" w:cs="宋体"/>
        </w:rPr>
      </w:pPr>
      <w:r>
        <w:rPr>
          <w:rFonts w:hint="eastAsia" w:ascii="宋体" w:hAnsi="宋体" w:eastAsia="宋体" w:cs="宋体"/>
        </w:rPr>
        <w:t>5.2  投诉人投诉时，应当提交投诉书，并按照被投诉采购人、采购代理机构和与投诉事项有关的供应商数量提供投诉书的副本。投诉书</w:t>
      </w:r>
      <w:r>
        <w:rPr>
          <w:rFonts w:hint="eastAsia" w:ascii="宋体" w:hAnsi="宋体" w:eastAsia="宋体" w:cs="宋体"/>
          <w:szCs w:val="21"/>
        </w:rPr>
        <w:t>应当包括下列主要内容</w:t>
      </w:r>
      <w:r>
        <w:rPr>
          <w:rFonts w:hint="eastAsia" w:ascii="宋体" w:hAnsi="宋体" w:eastAsia="宋体" w:cs="宋体"/>
        </w:rPr>
        <w:t>（如材料中有外文资料应同时附上对应的中文译本）</w:t>
      </w:r>
      <w:r>
        <w:rPr>
          <w:rFonts w:hint="eastAsia" w:ascii="宋体" w:hAnsi="宋体" w:eastAsia="宋体" w:cs="宋体"/>
          <w:szCs w:val="21"/>
        </w:rPr>
        <w:t>：</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（1）投诉人和被投诉人的姓名或者名称、通讯地址、邮编、联系人及联系电话；</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（2）质疑和质疑答复情况说明及相关证明材料；</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（3）具体、明确的投诉事项和与投诉事项相关的投诉请求；</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（4）事实依据；</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（5）法律依据；</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（6）提起投诉的日期。</w:t>
      </w:r>
    </w:p>
    <w:p>
      <w:pPr>
        <w:pStyle w:val="22"/>
        <w:spacing w:line="440" w:lineRule="exact"/>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szCs w:val="21"/>
        </w:rPr>
        <w:t xml:space="preserve">  投诉人为自然人的，应当由本人签字；投诉人为法人或者其他组织的，应当由法定代表人（或者注册登记证书的代表人）、主要负责人，或者其授权代表签字或者盖章，并加盖公章。</w:t>
      </w:r>
    </w:p>
    <w:p>
      <w:pPr>
        <w:pStyle w:val="22"/>
        <w:spacing w:line="440" w:lineRule="exact"/>
        <w:ind w:firstLine="359" w:firstLineChars="171"/>
        <w:rPr>
          <w:rFonts w:hint="eastAsia" w:ascii="宋体" w:hAnsi="宋体" w:eastAsia="宋体" w:cs="宋体"/>
          <w:szCs w:val="21"/>
        </w:rPr>
      </w:pPr>
      <w:r>
        <w:rPr>
          <w:rFonts w:hint="eastAsia" w:ascii="宋体" w:hAnsi="宋体" w:eastAsia="宋体" w:cs="宋体"/>
          <w:szCs w:val="21"/>
        </w:rPr>
        <w:t>5.3  投诉人可以委托代理人办理投诉事务。代理人办理投诉事务时，除提交投诉书外，还应当提交投诉人的授权委托书，授权委托书应当载明委托代理的具体权限和事项。</w:t>
      </w:r>
    </w:p>
    <w:p>
      <w:pPr>
        <w:pStyle w:val="22"/>
        <w:spacing w:line="440" w:lineRule="exact"/>
        <w:ind w:firstLine="359" w:firstLineChars="171"/>
        <w:rPr>
          <w:rFonts w:hint="eastAsia" w:ascii="宋体" w:hAnsi="宋体" w:eastAsia="宋体" w:cs="宋体"/>
          <w:szCs w:val="21"/>
        </w:rPr>
      </w:pPr>
      <w:r>
        <w:rPr>
          <w:rFonts w:hint="eastAsia" w:ascii="宋体" w:hAnsi="宋体" w:eastAsia="宋体" w:cs="宋体"/>
          <w:szCs w:val="21"/>
        </w:rPr>
        <w:t>5.4  投诉人提起投诉应当符合下列条件：</w:t>
      </w:r>
    </w:p>
    <w:p>
      <w:pPr>
        <w:spacing w:line="440" w:lineRule="exact"/>
        <w:ind w:firstLine="720"/>
        <w:rPr>
          <w:rFonts w:hint="eastAsia" w:ascii="宋体" w:hAnsi="宋体" w:eastAsia="宋体" w:cs="宋体"/>
          <w:szCs w:val="21"/>
        </w:rPr>
      </w:pPr>
      <w:r>
        <w:rPr>
          <w:rFonts w:hint="eastAsia" w:ascii="宋体" w:hAnsi="宋体" w:eastAsia="宋体" w:cs="宋体"/>
          <w:szCs w:val="21"/>
        </w:rPr>
        <w:t>（1）投诉人是参与所投诉政府采购活动的供应商；</w:t>
      </w:r>
    </w:p>
    <w:p>
      <w:pPr>
        <w:spacing w:line="440" w:lineRule="exact"/>
        <w:ind w:firstLine="720"/>
        <w:rPr>
          <w:rFonts w:hint="eastAsia" w:ascii="宋体" w:hAnsi="宋体" w:eastAsia="宋体" w:cs="宋体"/>
          <w:szCs w:val="21"/>
        </w:rPr>
      </w:pPr>
      <w:r>
        <w:rPr>
          <w:rFonts w:hint="eastAsia" w:ascii="宋体" w:hAnsi="宋体" w:eastAsia="宋体" w:cs="宋体"/>
          <w:szCs w:val="21"/>
        </w:rPr>
        <w:t>（2）提起投诉前已依法进行质疑；</w:t>
      </w:r>
    </w:p>
    <w:p>
      <w:pPr>
        <w:spacing w:line="440" w:lineRule="exact"/>
        <w:ind w:firstLine="720"/>
        <w:rPr>
          <w:rFonts w:hint="eastAsia" w:ascii="宋体" w:hAnsi="宋体" w:eastAsia="宋体" w:cs="宋体"/>
          <w:szCs w:val="21"/>
        </w:rPr>
      </w:pPr>
      <w:r>
        <w:rPr>
          <w:rFonts w:hint="eastAsia" w:ascii="宋体" w:hAnsi="宋体" w:eastAsia="宋体" w:cs="宋体"/>
          <w:szCs w:val="21"/>
        </w:rPr>
        <w:t>（3）投诉书内容符合本章第5.2项的规定；</w:t>
      </w:r>
    </w:p>
    <w:p>
      <w:pPr>
        <w:spacing w:line="440" w:lineRule="exact"/>
        <w:ind w:firstLine="720"/>
        <w:rPr>
          <w:rFonts w:hint="eastAsia" w:ascii="宋体" w:hAnsi="宋体" w:eastAsia="宋体" w:cs="宋体"/>
          <w:szCs w:val="21"/>
        </w:rPr>
      </w:pPr>
      <w:r>
        <w:rPr>
          <w:rFonts w:hint="eastAsia" w:ascii="宋体" w:hAnsi="宋体" w:eastAsia="宋体" w:cs="宋体"/>
          <w:szCs w:val="21"/>
        </w:rPr>
        <w:t>（4）在投诉有效期限内提起投诉；</w:t>
      </w:r>
    </w:p>
    <w:p>
      <w:pPr>
        <w:spacing w:line="440" w:lineRule="exact"/>
        <w:ind w:firstLine="720"/>
        <w:rPr>
          <w:rFonts w:hint="eastAsia" w:ascii="宋体" w:hAnsi="宋体" w:eastAsia="宋体" w:cs="宋体"/>
          <w:szCs w:val="21"/>
        </w:rPr>
      </w:pPr>
      <w:r>
        <w:rPr>
          <w:rFonts w:hint="eastAsia" w:ascii="宋体" w:hAnsi="宋体" w:eastAsia="宋体" w:cs="宋体"/>
          <w:szCs w:val="21"/>
        </w:rPr>
        <w:t>（5）属于</w:t>
      </w:r>
      <w:r>
        <w:rPr>
          <w:rFonts w:hint="eastAsia" w:ascii="宋体" w:hAnsi="宋体" w:cs="宋体"/>
          <w:bCs/>
          <w:szCs w:val="21"/>
          <w:lang w:val="en-US" w:eastAsia="zh-CN"/>
        </w:rPr>
        <w:t>马山县政府采购监督管理办公室</w:t>
      </w:r>
      <w:r>
        <w:rPr>
          <w:rFonts w:hint="eastAsia" w:ascii="宋体" w:hAnsi="宋体" w:eastAsia="宋体" w:cs="宋体"/>
          <w:szCs w:val="21"/>
        </w:rPr>
        <w:t>管辖；</w:t>
      </w:r>
    </w:p>
    <w:p>
      <w:pPr>
        <w:spacing w:line="440" w:lineRule="exact"/>
        <w:ind w:firstLine="720"/>
        <w:rPr>
          <w:rFonts w:hint="eastAsia" w:ascii="宋体" w:hAnsi="宋体" w:eastAsia="宋体" w:cs="宋体"/>
          <w:szCs w:val="21"/>
        </w:rPr>
      </w:pPr>
      <w:r>
        <w:rPr>
          <w:rFonts w:hint="eastAsia" w:ascii="宋体" w:hAnsi="宋体" w:eastAsia="宋体" w:cs="宋体"/>
          <w:szCs w:val="21"/>
        </w:rPr>
        <w:t>（6）同一投诉事项未经</w:t>
      </w:r>
      <w:r>
        <w:rPr>
          <w:rFonts w:hint="eastAsia" w:ascii="宋体" w:hAnsi="宋体" w:cs="宋体"/>
          <w:bCs/>
          <w:szCs w:val="21"/>
          <w:lang w:val="en-US" w:eastAsia="zh-CN"/>
        </w:rPr>
        <w:t>马山县政府采购监督管理办公室</w:t>
      </w:r>
      <w:r>
        <w:rPr>
          <w:rFonts w:hint="eastAsia" w:ascii="宋体" w:hAnsi="宋体" w:eastAsia="宋体" w:cs="宋体"/>
          <w:szCs w:val="21"/>
        </w:rPr>
        <w:t>投诉处理；</w:t>
      </w:r>
    </w:p>
    <w:p>
      <w:pPr>
        <w:spacing w:line="440" w:lineRule="exact"/>
        <w:ind w:firstLine="720"/>
        <w:rPr>
          <w:rFonts w:hint="eastAsia" w:ascii="宋体" w:hAnsi="宋体" w:eastAsia="宋体" w:cs="宋体"/>
          <w:szCs w:val="21"/>
        </w:rPr>
      </w:pPr>
      <w:r>
        <w:rPr>
          <w:rFonts w:hint="eastAsia" w:ascii="宋体" w:hAnsi="宋体" w:eastAsia="宋体" w:cs="宋体"/>
          <w:szCs w:val="21"/>
        </w:rPr>
        <w:t>（7）国务院财政部门规定的其他条件。</w:t>
      </w:r>
    </w:p>
    <w:p>
      <w:pPr>
        <w:spacing w:line="440" w:lineRule="exact"/>
        <w:ind w:firstLine="360"/>
        <w:rPr>
          <w:rFonts w:hint="eastAsia" w:ascii="宋体" w:hAnsi="宋体" w:eastAsia="宋体" w:cs="宋体"/>
          <w:szCs w:val="21"/>
        </w:rPr>
      </w:pPr>
      <w:r>
        <w:rPr>
          <w:rFonts w:hint="eastAsia" w:ascii="宋体" w:hAnsi="宋体" w:eastAsia="宋体" w:cs="宋体"/>
          <w:szCs w:val="21"/>
        </w:rPr>
        <w:t xml:space="preserve">5.5  </w:t>
      </w:r>
      <w:r>
        <w:rPr>
          <w:rFonts w:hint="eastAsia" w:ascii="宋体" w:hAnsi="宋体" w:cs="宋体"/>
          <w:bCs/>
          <w:szCs w:val="21"/>
          <w:lang w:val="en-US" w:eastAsia="zh-CN"/>
        </w:rPr>
        <w:t>马山县政府采购监督管理办公室</w:t>
      </w:r>
      <w:r>
        <w:rPr>
          <w:rFonts w:hint="eastAsia" w:ascii="宋体" w:hAnsi="宋体" w:eastAsia="宋体" w:cs="宋体"/>
          <w:szCs w:val="21"/>
        </w:rPr>
        <w:t>自受理投诉之日起三十个工作日内，对投诉事项作出处理决定，并以书面形式通知投诉人、被投诉人及其他与投诉处理结果有利害关系的政府采购当事人。</w:t>
      </w:r>
    </w:p>
    <w:p>
      <w:pPr>
        <w:spacing w:line="440" w:lineRule="exact"/>
        <w:ind w:firstLine="360"/>
        <w:rPr>
          <w:rFonts w:hint="eastAsia" w:ascii="宋体" w:hAnsi="宋体" w:eastAsia="宋体" w:cs="宋体"/>
          <w:szCs w:val="21"/>
        </w:rPr>
      </w:pPr>
      <w:r>
        <w:rPr>
          <w:rFonts w:hint="eastAsia" w:ascii="宋体" w:hAnsi="宋体" w:eastAsia="宋体" w:cs="宋体"/>
          <w:szCs w:val="21"/>
        </w:rPr>
        <w:t xml:space="preserve">5.6  </w:t>
      </w:r>
      <w:r>
        <w:rPr>
          <w:rFonts w:hint="eastAsia" w:ascii="宋体" w:hAnsi="宋体" w:cs="宋体"/>
          <w:bCs/>
          <w:szCs w:val="21"/>
          <w:lang w:val="en-US" w:eastAsia="zh-CN"/>
        </w:rPr>
        <w:t>马山县政府采购监督管理办公室</w:t>
      </w:r>
      <w:r>
        <w:rPr>
          <w:rFonts w:hint="eastAsia" w:ascii="宋体" w:hAnsi="宋体" w:eastAsia="宋体" w:cs="宋体"/>
          <w:szCs w:val="21"/>
        </w:rPr>
        <w:t>在处理投诉事项期间，可以视具体情况暂停采购活动。</w:t>
      </w:r>
    </w:p>
    <w:p>
      <w:pPr>
        <w:pStyle w:val="22"/>
        <w:spacing w:line="440" w:lineRule="exact"/>
        <w:rPr>
          <w:rFonts w:hint="eastAsia" w:ascii="宋体" w:hAnsi="宋体" w:eastAsia="宋体" w:cs="宋体"/>
          <w:bCs/>
        </w:rPr>
      </w:pPr>
    </w:p>
    <w:p>
      <w:pPr>
        <w:pStyle w:val="22"/>
        <w:jc w:val="center"/>
        <w:outlineLvl w:val="1"/>
        <w:rPr>
          <w:rFonts w:hint="eastAsia" w:ascii="宋体" w:hAnsi="宋体" w:eastAsia="宋体" w:cs="宋体"/>
          <w:b/>
          <w:sz w:val="30"/>
          <w:szCs w:val="30"/>
        </w:rPr>
      </w:pPr>
      <w:bookmarkStart w:id="56" w:name="_Toc2261191"/>
      <w:r>
        <w:rPr>
          <w:rFonts w:hint="eastAsia" w:ascii="宋体" w:hAnsi="宋体" w:eastAsia="宋体" w:cs="宋体"/>
          <w:b/>
          <w:sz w:val="30"/>
          <w:szCs w:val="30"/>
        </w:rPr>
        <w:t>二    公开招标文件</w:t>
      </w:r>
      <w:bookmarkEnd w:id="56"/>
    </w:p>
    <w:p>
      <w:pPr>
        <w:pStyle w:val="22"/>
        <w:spacing w:line="440" w:lineRule="exact"/>
        <w:rPr>
          <w:rFonts w:hint="eastAsia" w:ascii="宋体" w:hAnsi="宋体" w:eastAsia="宋体" w:cs="宋体"/>
          <w:bCs/>
        </w:rPr>
      </w:pPr>
      <w:r>
        <w:rPr>
          <w:rFonts w:hint="eastAsia" w:ascii="宋体" w:hAnsi="宋体" w:eastAsia="宋体" w:cs="宋体"/>
          <w:bCs/>
          <w:sz w:val="24"/>
        </w:rPr>
        <w:t>6.  公开招标文件的组成</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6.1  本</w:t>
      </w:r>
      <w:r>
        <w:rPr>
          <w:rFonts w:hint="eastAsia" w:ascii="宋体" w:hAnsi="宋体" w:eastAsia="宋体" w:cs="宋体"/>
          <w:bCs/>
        </w:rPr>
        <w:t>公开招标</w:t>
      </w:r>
      <w:r>
        <w:rPr>
          <w:rFonts w:hint="eastAsia" w:ascii="宋体" w:hAnsi="宋体" w:eastAsia="宋体" w:cs="宋体"/>
        </w:rPr>
        <w:t>文件包括</w:t>
      </w:r>
      <w:r>
        <w:rPr>
          <w:rFonts w:hint="eastAsia" w:ascii="宋体" w:hAnsi="宋体" w:eastAsia="宋体" w:cs="宋体"/>
          <w:lang w:val="en-US" w:eastAsia="zh-CN"/>
        </w:rPr>
        <w:t>七</w:t>
      </w:r>
      <w:r>
        <w:rPr>
          <w:rFonts w:hint="eastAsia" w:ascii="宋体" w:hAnsi="宋体" w:eastAsia="宋体" w:cs="宋体"/>
        </w:rPr>
        <w:t>个章节，各章的内容如下：</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第一章  </w:t>
      </w:r>
      <w:r>
        <w:rPr>
          <w:rFonts w:hint="eastAsia" w:ascii="宋体" w:hAnsi="宋体" w:eastAsia="宋体" w:cs="宋体"/>
          <w:lang w:val="en-US" w:eastAsia="zh-CN"/>
        </w:rPr>
        <w:t>公开招标</w:t>
      </w:r>
      <w:r>
        <w:rPr>
          <w:rFonts w:hint="eastAsia" w:ascii="宋体" w:hAnsi="宋体" w:eastAsia="宋体" w:cs="宋体"/>
        </w:rPr>
        <w:t>公告</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第二章  服务需求一览表</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第三章  评标方法</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第四章  投标人须知</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第五章  投标文件格式</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第六章  合同条款及格式</w:t>
      </w:r>
    </w:p>
    <w:p>
      <w:pPr>
        <w:pStyle w:val="22"/>
        <w:spacing w:line="440" w:lineRule="exact"/>
        <w:ind w:firstLine="718" w:firstLineChars="342"/>
        <w:rPr>
          <w:rFonts w:hint="default" w:eastAsia="宋体"/>
          <w:lang w:val="en-US" w:eastAsia="zh-CN"/>
        </w:rPr>
      </w:pPr>
      <w:r>
        <w:rPr>
          <w:rFonts w:hint="eastAsia" w:ascii="宋体" w:hAnsi="宋体" w:eastAsia="宋体" w:cs="宋体"/>
          <w:b w:val="0"/>
          <w:bCs w:val="0"/>
          <w:kern w:val="2"/>
          <w:sz w:val="21"/>
          <w:szCs w:val="24"/>
          <w:lang w:val="en-US" w:eastAsia="zh-CN" w:bidi="ar-SA"/>
        </w:rPr>
        <w:t>第七章  质疑材料格式</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6.2根据本章第7.1项的规定对公开招标文件所做的澄清、修改，构成招标文件的组成部分。当公开招标文件与招标文件的澄清和修改就同一内容的表述不一致时，以最后发出的书面文件为准。</w:t>
      </w:r>
    </w:p>
    <w:p>
      <w:pPr>
        <w:pStyle w:val="22"/>
        <w:spacing w:line="440" w:lineRule="exact"/>
        <w:rPr>
          <w:rFonts w:hint="eastAsia" w:ascii="宋体" w:hAnsi="宋体" w:eastAsia="宋体" w:cs="宋体"/>
          <w:bCs/>
          <w:sz w:val="24"/>
        </w:rPr>
      </w:pPr>
      <w:r>
        <w:rPr>
          <w:rFonts w:hint="eastAsia" w:ascii="宋体" w:hAnsi="宋体" w:eastAsia="宋体" w:cs="宋体"/>
          <w:bCs/>
          <w:sz w:val="24"/>
        </w:rPr>
        <w:t>7.  招标文件的澄清和修改</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7.1  投标人应认真审阅本公开招标文件，如有疑问，或发现其中有误或有要求不合理的，应在投标人须知前附表规定的</w:t>
      </w:r>
      <w:r>
        <w:rPr>
          <w:rFonts w:hint="eastAsia" w:ascii="宋体" w:hAnsi="宋体" w:eastAsia="宋体" w:cs="宋体"/>
          <w:kern w:val="0"/>
          <w:szCs w:val="21"/>
        </w:rPr>
        <w:t>投标人要求澄清的截止时间</w:t>
      </w:r>
      <w:r>
        <w:rPr>
          <w:rFonts w:hint="eastAsia" w:ascii="宋体" w:hAnsi="宋体" w:eastAsia="宋体" w:cs="宋体"/>
        </w:rPr>
        <w:t>前以书面形式要求采购人或采购代理机构对招标文件予以澄清；否则，由此产生的后果由投标人自行负责。</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7.2  采购人或采购代理机构必须在投标截止时间十五日前，以书面形式答复投标人要求澄清的问题，并将不包含问题来源的澄清通知（在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发布更正公告）所有获取招标文件的潜在投标人，除书面澄清以外的其他澄清方式及澄清内容均无效。如果澄清发出的时间距投标截止时间不足十五日，则相应延长投标截止时间。</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7.3  采购人或采购代理机构对已发出的招标文件进行必要修改的，应在投标截止时间十五日前，以书面形式（在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发布更正公告）通知所有获取招标文件的潜在投标人。如果修改招标文件的时间距投标截止时间不足十五日，则相应延长投标截止时间。</w:t>
      </w:r>
    </w:p>
    <w:p>
      <w:pPr>
        <w:pStyle w:val="22"/>
        <w:spacing w:line="440" w:lineRule="exact"/>
        <w:ind w:left="2" w:firstLine="360"/>
        <w:rPr>
          <w:rFonts w:hint="eastAsia" w:ascii="宋体" w:hAnsi="宋体" w:eastAsia="宋体" w:cs="宋体"/>
        </w:rPr>
      </w:pPr>
      <w:r>
        <w:rPr>
          <w:rFonts w:hint="eastAsia" w:ascii="宋体" w:hAnsi="宋体" w:eastAsia="宋体" w:cs="宋体"/>
        </w:rPr>
        <w:t>7.4  采购人和采购代理机构可以视采购具体情况，延长投标截止时间和开标时间，但至少应当在投标截止时间三日前，将变更时间书面通知（在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发布更正公告）所有获取招标文件的潜在投标人。</w:t>
      </w:r>
    </w:p>
    <w:p>
      <w:pPr>
        <w:pStyle w:val="22"/>
        <w:spacing w:line="440" w:lineRule="exact"/>
        <w:ind w:left="2" w:firstLine="360"/>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57" w:name="_Toc2261192"/>
      <w:r>
        <w:rPr>
          <w:rFonts w:hint="eastAsia" w:ascii="宋体" w:hAnsi="宋体" w:eastAsia="宋体" w:cs="宋体"/>
          <w:b/>
          <w:sz w:val="30"/>
          <w:szCs w:val="30"/>
        </w:rPr>
        <w:t>三    投标文件</w:t>
      </w:r>
      <w:bookmarkEnd w:id="57"/>
    </w:p>
    <w:p>
      <w:pPr>
        <w:pStyle w:val="22"/>
        <w:spacing w:line="440" w:lineRule="exact"/>
        <w:rPr>
          <w:rFonts w:hint="eastAsia" w:ascii="宋体" w:hAnsi="宋体" w:eastAsia="宋体" w:cs="宋体"/>
          <w:bCs/>
          <w:sz w:val="24"/>
        </w:rPr>
      </w:pPr>
      <w:r>
        <w:rPr>
          <w:rFonts w:hint="eastAsia" w:ascii="宋体" w:hAnsi="宋体" w:eastAsia="宋体" w:cs="宋体"/>
          <w:bCs/>
          <w:sz w:val="24"/>
        </w:rPr>
        <w:t>8.  投标文件的编制</w:t>
      </w:r>
    </w:p>
    <w:p>
      <w:pPr>
        <w:pStyle w:val="22"/>
        <w:spacing w:line="440" w:lineRule="exact"/>
        <w:ind w:left="2" w:firstLine="360"/>
        <w:rPr>
          <w:rFonts w:hint="eastAsia" w:ascii="宋体" w:hAnsi="宋体" w:eastAsia="宋体" w:cs="宋体"/>
        </w:rPr>
      </w:pPr>
      <w:r>
        <w:rPr>
          <w:rFonts w:hint="eastAsia" w:ascii="宋体" w:hAnsi="宋体" w:eastAsia="宋体" w:cs="宋体"/>
        </w:rPr>
        <w:t>8.1  投标人应仔细阅读招标文件，在充分了解招标的内容、技术参数要求和商务条款以及实质性要求和条件后，编写投标文件。</w:t>
      </w:r>
    </w:p>
    <w:p>
      <w:pPr>
        <w:pStyle w:val="22"/>
        <w:spacing w:line="440" w:lineRule="exact"/>
        <w:ind w:left="2" w:firstLine="360"/>
        <w:rPr>
          <w:rFonts w:hint="eastAsia" w:ascii="宋体" w:hAnsi="宋体" w:eastAsia="宋体" w:cs="宋体"/>
        </w:rPr>
      </w:pPr>
      <w:r>
        <w:rPr>
          <w:rFonts w:hint="eastAsia" w:ascii="宋体" w:hAnsi="宋体" w:eastAsia="宋体" w:cs="宋体"/>
        </w:rPr>
        <w:t>8.2  对招标文件的实质性要求和条件作出响应是指投标人必须对招标文件中标注为实质性要求和条件的技术参数要求、商务条款及其它内容</w:t>
      </w:r>
      <w:r>
        <w:rPr>
          <w:rFonts w:hint="eastAsia" w:ascii="宋体" w:hAnsi="宋体" w:eastAsia="宋体" w:cs="宋体"/>
          <w:b/>
        </w:rPr>
        <w:t>作出满足或者优于原要求和条件的承诺</w:t>
      </w:r>
      <w:r>
        <w:rPr>
          <w:rFonts w:hint="eastAsia" w:ascii="宋体" w:hAnsi="宋体" w:eastAsia="宋体" w:cs="宋体"/>
        </w:rPr>
        <w:t>。</w:t>
      </w:r>
    </w:p>
    <w:p>
      <w:pPr>
        <w:pStyle w:val="22"/>
        <w:spacing w:line="440" w:lineRule="exact"/>
        <w:ind w:left="2" w:firstLine="360"/>
        <w:rPr>
          <w:rFonts w:hint="eastAsia" w:ascii="宋体" w:hAnsi="宋体" w:eastAsia="宋体" w:cs="宋体"/>
        </w:rPr>
      </w:pPr>
      <w:r>
        <w:rPr>
          <w:rFonts w:hint="eastAsia" w:ascii="宋体" w:hAnsi="宋体" w:eastAsia="宋体" w:cs="宋体"/>
        </w:rPr>
        <w:t>8.3  招标文件中标注★号的内容为实质性要求和条件。</w:t>
      </w:r>
    </w:p>
    <w:p>
      <w:pPr>
        <w:pStyle w:val="22"/>
        <w:spacing w:line="440" w:lineRule="exact"/>
        <w:ind w:left="2" w:firstLine="360"/>
        <w:rPr>
          <w:rFonts w:hint="eastAsia" w:ascii="宋体" w:hAnsi="宋体" w:eastAsia="宋体" w:cs="宋体"/>
        </w:rPr>
      </w:pPr>
      <w:r>
        <w:rPr>
          <w:rFonts w:hint="eastAsia" w:ascii="宋体" w:hAnsi="宋体" w:eastAsia="宋体" w:cs="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22"/>
        <w:spacing w:line="440" w:lineRule="exact"/>
        <w:ind w:left="2" w:firstLine="360"/>
        <w:rPr>
          <w:rFonts w:hint="eastAsia" w:ascii="宋体" w:hAnsi="宋体" w:eastAsia="宋体" w:cs="宋体"/>
        </w:rPr>
      </w:pPr>
      <w:r>
        <w:rPr>
          <w:rFonts w:hint="eastAsia" w:ascii="宋体" w:hAnsi="宋体" w:eastAsia="宋体" w:cs="宋体"/>
        </w:rPr>
        <w:t>8.5  第五章“投标文件格式”中规定了投标文件格式的，应按相应格式要求编写。</w:t>
      </w:r>
    </w:p>
    <w:p>
      <w:pPr>
        <w:pStyle w:val="22"/>
        <w:spacing w:line="440" w:lineRule="exact"/>
        <w:ind w:left="2" w:firstLine="360"/>
        <w:rPr>
          <w:rFonts w:hint="eastAsia" w:ascii="宋体" w:hAnsi="宋体" w:eastAsia="宋体" w:cs="宋体"/>
        </w:rPr>
      </w:pPr>
      <w:r>
        <w:rPr>
          <w:rFonts w:hint="eastAsia" w:ascii="宋体" w:hAnsi="宋体" w:eastAsia="宋体" w:cs="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22"/>
        <w:spacing w:line="440" w:lineRule="exact"/>
        <w:ind w:left="2" w:firstLine="360"/>
        <w:rPr>
          <w:rFonts w:hint="eastAsia" w:ascii="宋体" w:hAnsi="宋体" w:eastAsia="宋体" w:cs="宋体"/>
        </w:rPr>
      </w:pPr>
      <w:r>
        <w:rPr>
          <w:rFonts w:hint="eastAsia" w:ascii="宋体" w:hAnsi="宋体" w:eastAsia="宋体" w:cs="宋体"/>
        </w:rPr>
        <w:t>8.7  投标文件应编制目录，且页码清晰准确。</w:t>
      </w:r>
    </w:p>
    <w:p>
      <w:pPr>
        <w:pStyle w:val="22"/>
        <w:spacing w:line="440" w:lineRule="exact"/>
        <w:ind w:left="2" w:firstLine="360"/>
        <w:rPr>
          <w:rFonts w:hint="eastAsia" w:ascii="宋体" w:hAnsi="宋体" w:eastAsia="宋体" w:cs="宋体"/>
        </w:rPr>
      </w:pPr>
      <w:r>
        <w:rPr>
          <w:rFonts w:hint="eastAsia" w:ascii="宋体" w:hAnsi="宋体" w:eastAsia="宋体" w:cs="宋体"/>
        </w:rPr>
        <w:t>8.8  投标文件的正本和副本应分别装订成册，封面上应清楚地标记“正本”或“副本”字样，并标明项目名称、项目编号、投标人名称等内容。副本可以采用正本的复印件，当副本和正本不一致时，以正本为准。投标人应准备报价文件、资格文件、技术文件</w:t>
      </w:r>
      <w:r>
        <w:rPr>
          <w:rFonts w:hint="eastAsia" w:hAnsi="宋体" w:cs="宋体"/>
          <w:lang w:eastAsia="zh-CN"/>
        </w:rPr>
        <w:t>、</w:t>
      </w:r>
      <w:r>
        <w:rPr>
          <w:rFonts w:hint="eastAsia" w:ascii="宋体" w:hAnsi="宋体" w:eastAsia="宋体" w:cs="宋体"/>
        </w:rPr>
        <w:t>商务文件正本各一份，副本份数见投标人须知前附表。</w:t>
      </w:r>
    </w:p>
    <w:p>
      <w:pPr>
        <w:pStyle w:val="6"/>
        <w:ind w:firstLine="420" w:firstLineChars="200"/>
        <w:rPr>
          <w:rFonts w:hint="default" w:ascii="宋体" w:hAnsi="宋体" w:eastAsia="宋体" w:cs="宋体"/>
          <w:b w:val="0"/>
          <w:bCs w:val="0"/>
          <w:lang w:val="en-US"/>
        </w:rPr>
      </w:pPr>
      <w:r>
        <w:rPr>
          <w:rFonts w:hint="eastAsia" w:ascii="宋体" w:hAnsi="宋体" w:eastAsia="宋体" w:cs="宋体"/>
          <w:b w:val="0"/>
          <w:bCs w:val="0"/>
          <w:szCs w:val="21"/>
          <w:lang w:val="en-US" w:eastAsia="zh-CN"/>
        </w:rPr>
        <w:t>8.9  投标文件电子版：</w:t>
      </w:r>
      <w:r>
        <w:rPr>
          <w:rFonts w:hint="eastAsia" w:ascii="宋体" w:hAnsi="宋体" w:eastAsia="宋体" w:cs="宋体"/>
          <w:b w:val="0"/>
          <w:bCs w:val="0"/>
        </w:rPr>
        <w:t>见投标人须知前附表。</w:t>
      </w:r>
    </w:p>
    <w:p>
      <w:pPr>
        <w:pStyle w:val="22"/>
        <w:spacing w:line="440" w:lineRule="exact"/>
        <w:rPr>
          <w:rFonts w:hint="eastAsia" w:ascii="宋体" w:hAnsi="宋体" w:eastAsia="宋体" w:cs="宋体"/>
          <w:bCs/>
          <w:sz w:val="24"/>
        </w:rPr>
      </w:pPr>
      <w:r>
        <w:rPr>
          <w:rFonts w:hint="eastAsia" w:ascii="宋体" w:hAnsi="宋体" w:eastAsia="宋体" w:cs="宋体"/>
          <w:bCs/>
          <w:sz w:val="24"/>
        </w:rPr>
        <w:t>9.  投标语言文字及计量单位</w:t>
      </w:r>
    </w:p>
    <w:p>
      <w:pPr>
        <w:pStyle w:val="22"/>
        <w:spacing w:line="440" w:lineRule="exact"/>
        <w:ind w:firstLine="360"/>
        <w:rPr>
          <w:rFonts w:hint="eastAsia" w:ascii="宋体" w:hAnsi="宋体" w:eastAsia="宋体" w:cs="宋体"/>
        </w:rPr>
      </w:pPr>
      <w:r>
        <w:rPr>
          <w:rFonts w:hint="eastAsia" w:ascii="宋体" w:hAnsi="宋体" w:eastAsia="宋体" w:cs="宋体"/>
        </w:rPr>
        <w:t>9.1  投标人的投标文件以及投标人与采购人、采购代理机构就有关投标的所有往来函电统一使用中文（特别规定除外）。</w:t>
      </w:r>
    </w:p>
    <w:p>
      <w:pPr>
        <w:pStyle w:val="22"/>
        <w:spacing w:line="440" w:lineRule="exact"/>
        <w:ind w:firstLine="360"/>
        <w:rPr>
          <w:rFonts w:hint="eastAsia" w:ascii="宋体" w:hAnsi="宋体" w:eastAsia="宋体" w:cs="宋体"/>
        </w:rPr>
      </w:pPr>
      <w:r>
        <w:rPr>
          <w:rFonts w:hint="eastAsia" w:ascii="宋体" w:hAnsi="宋体" w:eastAsia="宋体" w:cs="宋体"/>
        </w:rPr>
        <w:t>9.2  对不同文字文本投标文件的解释发生异议的，以中文文本为准。</w:t>
      </w:r>
    </w:p>
    <w:p>
      <w:pPr>
        <w:pStyle w:val="22"/>
        <w:spacing w:line="440" w:lineRule="exact"/>
        <w:ind w:firstLine="360"/>
        <w:rPr>
          <w:rFonts w:hint="eastAsia" w:ascii="宋体" w:hAnsi="宋体" w:eastAsia="宋体" w:cs="宋体"/>
        </w:rPr>
      </w:pPr>
      <w:r>
        <w:rPr>
          <w:rFonts w:hint="eastAsia" w:ascii="宋体" w:hAnsi="宋体" w:eastAsia="宋体" w:cs="宋体"/>
        </w:rPr>
        <w:t>9.3  投标文件使用的计量单位除招标文件中有特殊规定外，一律使用中华人民共和国法定计量单位。</w:t>
      </w:r>
    </w:p>
    <w:p>
      <w:pPr>
        <w:pStyle w:val="22"/>
        <w:spacing w:line="440" w:lineRule="exact"/>
        <w:rPr>
          <w:rFonts w:hint="eastAsia" w:ascii="宋体" w:hAnsi="宋体" w:eastAsia="宋体" w:cs="宋体"/>
          <w:bCs/>
          <w:sz w:val="24"/>
        </w:rPr>
      </w:pPr>
      <w:r>
        <w:rPr>
          <w:rFonts w:hint="eastAsia" w:ascii="宋体" w:hAnsi="宋体" w:eastAsia="宋体" w:cs="宋体"/>
          <w:bCs/>
          <w:sz w:val="24"/>
        </w:rPr>
        <w:t>10.  投标文件的组成</w:t>
      </w:r>
    </w:p>
    <w:p>
      <w:pPr>
        <w:pStyle w:val="22"/>
        <w:spacing w:line="440" w:lineRule="exact"/>
        <w:ind w:firstLine="360"/>
        <w:rPr>
          <w:rFonts w:hint="eastAsia" w:ascii="宋体" w:hAnsi="宋体" w:eastAsia="宋体" w:cs="宋体"/>
        </w:rPr>
      </w:pPr>
      <w:r>
        <w:rPr>
          <w:rFonts w:hint="eastAsia" w:ascii="宋体" w:hAnsi="宋体" w:eastAsia="宋体" w:cs="宋体"/>
        </w:rPr>
        <w:t>10.1  投标人需编制的投标文件包括报价文件、资格文件、技术</w:t>
      </w:r>
      <w:r>
        <w:rPr>
          <w:rFonts w:hint="eastAsia" w:ascii="宋体" w:hAnsi="宋体" w:eastAsia="宋体" w:cs="宋体"/>
          <w:lang w:val="en-US" w:eastAsia="zh-CN"/>
        </w:rPr>
        <w:t>文件</w:t>
      </w:r>
      <w:r>
        <w:rPr>
          <w:rFonts w:hint="eastAsia" w:ascii="宋体" w:hAnsi="宋体" w:eastAsia="宋体" w:cs="宋体"/>
          <w:lang w:eastAsia="zh-CN"/>
        </w:rPr>
        <w:t>、</w:t>
      </w:r>
      <w:r>
        <w:rPr>
          <w:rFonts w:hint="eastAsia" w:ascii="宋体" w:hAnsi="宋体" w:eastAsia="宋体" w:cs="宋体"/>
        </w:rPr>
        <w:t>商务文件</w:t>
      </w:r>
      <w:r>
        <w:rPr>
          <w:rFonts w:hint="eastAsia" w:ascii="宋体" w:hAnsi="宋体" w:eastAsia="宋体" w:cs="宋体"/>
          <w:lang w:val="en-US" w:eastAsia="zh-CN"/>
        </w:rPr>
        <w:t>四</w:t>
      </w:r>
      <w:r>
        <w:rPr>
          <w:rFonts w:hint="eastAsia" w:ascii="宋体" w:hAnsi="宋体" w:eastAsia="宋体" w:cs="宋体"/>
        </w:rPr>
        <w:t>部分，投标人应按下列说明编写和提交。应递交的有关文件如未特别注明为原件的，可提交复印件。</w:t>
      </w:r>
    </w:p>
    <w:p>
      <w:pPr>
        <w:pStyle w:val="22"/>
        <w:spacing w:line="440" w:lineRule="exact"/>
        <w:ind w:firstLine="360"/>
        <w:rPr>
          <w:rFonts w:hint="eastAsia" w:ascii="宋体" w:hAnsi="宋体" w:eastAsia="宋体" w:cs="宋体"/>
        </w:rPr>
      </w:pPr>
      <w:r>
        <w:rPr>
          <w:rFonts w:hint="eastAsia" w:ascii="宋体" w:hAnsi="宋体" w:eastAsia="宋体" w:cs="宋体"/>
        </w:rPr>
        <w:t>10.1.1  报价文件组成要求，包括：</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（1）投标函：按第五章“投标文件格式”提供的“投标函（格式）”的要求填写；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（2）投标报价表：按第五章“投标文件格式”提供的“投标报价表（格式）”的要求填写；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（3）中小企业声明函、监狱企业的证明文件、残疾人福利性单位声明函：按第五章“投标文件格式”提供的“中小企业声明函（格式）、残疾人福利性单位声明函”的要求填写。</w:t>
      </w:r>
    </w:p>
    <w:p>
      <w:pPr>
        <w:pStyle w:val="22"/>
        <w:spacing w:line="440" w:lineRule="exact"/>
        <w:ind w:firstLine="422" w:firstLineChars="200"/>
        <w:rPr>
          <w:rFonts w:hint="eastAsia" w:ascii="宋体" w:hAnsi="宋体" w:eastAsia="宋体" w:cs="宋体"/>
        </w:rPr>
      </w:pPr>
      <w:r>
        <w:rPr>
          <w:rFonts w:hint="eastAsia" w:ascii="宋体" w:hAnsi="宋体" w:eastAsia="宋体" w:cs="宋体"/>
          <w:b/>
          <w:u w:val="single"/>
        </w:rPr>
        <w:t>其中，报价文件组成要求的第（1）～（2）项必须提交；第（3）项如有请提交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10.1.2  资格文件组成要求，包括：</w:t>
      </w:r>
      <w:r>
        <w:rPr>
          <w:rFonts w:hint="eastAsia" w:ascii="宋体" w:hAnsi="宋体" w:eastAsia="宋体" w:cs="宋体"/>
          <w:b/>
          <w:bCs/>
        </w:rPr>
        <w:t xml:space="preserve"> </w:t>
      </w:r>
    </w:p>
    <w:p>
      <w:pPr>
        <w:pStyle w:val="22"/>
        <w:spacing w:line="440" w:lineRule="exact"/>
        <w:ind w:firstLine="420" w:firstLineChars="200"/>
        <w:rPr>
          <w:rFonts w:hint="eastAsia" w:ascii="宋体" w:hAnsi="宋体" w:eastAsia="宋体" w:cs="宋体"/>
          <w:kern w:val="0"/>
          <w:szCs w:val="22"/>
        </w:rPr>
      </w:pPr>
      <w:r>
        <w:rPr>
          <w:rFonts w:hint="eastAsia" w:ascii="宋体" w:hAnsi="宋体" w:eastAsia="宋体" w:cs="宋体"/>
        </w:rPr>
        <w:t>（1）信用声明函：</w:t>
      </w:r>
      <w:r>
        <w:rPr>
          <w:rFonts w:hint="eastAsia" w:ascii="宋体" w:hAnsi="宋体" w:eastAsia="宋体" w:cs="宋体"/>
          <w:kern w:val="0"/>
          <w:szCs w:val="22"/>
        </w:rPr>
        <w:t>按第五章“投标文件格式”提供的“</w:t>
      </w:r>
      <w:r>
        <w:rPr>
          <w:rFonts w:hint="eastAsia" w:ascii="宋体" w:hAnsi="宋体" w:eastAsia="宋体" w:cs="宋体"/>
          <w:b/>
          <w:kern w:val="0"/>
          <w:szCs w:val="22"/>
        </w:rPr>
        <w:t>信用声明函（格式）</w:t>
      </w:r>
      <w:r>
        <w:rPr>
          <w:rFonts w:hint="eastAsia" w:ascii="宋体" w:hAnsi="宋体" w:eastAsia="宋体" w:cs="宋体"/>
          <w:kern w:val="0"/>
          <w:szCs w:val="22"/>
        </w:rPr>
        <w:t>”的要求填写；</w:t>
      </w:r>
    </w:p>
    <w:p>
      <w:pPr>
        <w:pStyle w:val="22"/>
        <w:spacing w:line="440" w:lineRule="exact"/>
        <w:ind w:firstLine="420" w:firstLineChars="200"/>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投标人有效的企业营业执照</w:t>
      </w:r>
      <w:r>
        <w:rPr>
          <w:rFonts w:hint="eastAsia" w:ascii="宋体" w:hAnsi="宋体" w:eastAsia="宋体" w:cs="宋体"/>
          <w:color w:val="auto"/>
          <w:sz w:val="21"/>
          <w:szCs w:val="21"/>
          <w:highlight w:val="none"/>
        </w:rPr>
        <w:t>（或事业单位法人证书）复印件</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投</w:t>
      </w:r>
      <w:r>
        <w:rPr>
          <w:rFonts w:hint="eastAsia" w:ascii="宋体" w:hAnsi="宋体" w:eastAsia="宋体" w:cs="宋体"/>
          <w:color w:val="auto"/>
          <w:sz w:val="21"/>
          <w:szCs w:val="21"/>
          <w:highlight w:val="none"/>
        </w:rPr>
        <w:t>标人为自然人的，应提供身份证明的复印件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3</w:t>
      </w: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投标人</w:t>
      </w:r>
      <w:r>
        <w:rPr>
          <w:rFonts w:hint="eastAsia" w:ascii="宋体" w:hAnsi="宋体" w:eastAsia="宋体" w:cs="宋体"/>
          <w:b w:val="0"/>
          <w:bCs/>
          <w:color w:val="000000"/>
          <w:sz w:val="21"/>
          <w:szCs w:val="21"/>
        </w:rPr>
        <w:t>有效的</w:t>
      </w:r>
      <w:r>
        <w:rPr>
          <w:rFonts w:hint="eastAsia" w:ascii="宋体" w:hAnsi="宋体" w:cs="宋体"/>
          <w:b w:val="0"/>
          <w:bCs/>
          <w:color w:val="000000"/>
          <w:sz w:val="21"/>
          <w:szCs w:val="21"/>
          <w:lang w:val="en-US" w:eastAsia="zh-CN"/>
        </w:rPr>
        <w:t>企业资质证书</w:t>
      </w:r>
      <w:r>
        <w:rPr>
          <w:rFonts w:hint="eastAsia" w:ascii="宋体" w:hAnsi="宋体" w:eastAsia="宋体" w:cs="宋体"/>
          <w:color w:val="auto"/>
          <w:sz w:val="21"/>
          <w:szCs w:val="21"/>
          <w:highlight w:val="none"/>
        </w:rPr>
        <w:t>复印件</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）投标截止时间前半年内任意连续三个月依法</w:t>
      </w:r>
      <w:r>
        <w:rPr>
          <w:rFonts w:hint="eastAsia"/>
        </w:rPr>
        <w:t>缴纳税收的凭证复印件（如税务机关开具的完税证、银行缴税付款凭证或缴款回单等，如为非税务机关开具的凭证或回单的，应清晰反映：付款人名称、帐号，征收机关名称，缴款金额，税种名称，所属时期等内容）</w:t>
      </w:r>
      <w:r>
        <w:rPr>
          <w:rFonts w:hint="eastAsia" w:ascii="宋体" w:hAnsi="宋体" w:eastAsia="宋体" w:cs="宋体"/>
          <w:b w:val="0"/>
          <w:bCs/>
          <w:color w:val="000000"/>
          <w:sz w:val="21"/>
          <w:szCs w:val="21"/>
          <w:lang w:eastAsia="zh-CN"/>
        </w:rPr>
        <w:t>；</w:t>
      </w:r>
      <w:r>
        <w:rPr>
          <w:rFonts w:hint="eastAsia"/>
        </w:rPr>
        <w:t>无纳税记录的，应提供投标人所在地税务部门出具的依法纳税或依法免税证明</w:t>
      </w:r>
      <w:r>
        <w:rPr>
          <w:rFonts w:hint="eastAsia" w:ascii="宋体" w:hAnsi="宋体" w:eastAsia="宋体" w:cs="宋体"/>
          <w:color w:val="auto"/>
          <w:sz w:val="21"/>
          <w:szCs w:val="21"/>
          <w:highlight w:val="none"/>
          <w:lang w:eastAsia="zh-CN"/>
        </w:rPr>
        <w:t>；</w:t>
      </w:r>
    </w:p>
    <w:p>
      <w:pPr>
        <w:pStyle w:val="22"/>
        <w:spacing w:line="440" w:lineRule="exact"/>
        <w:ind w:firstLine="420" w:firstLineChars="200"/>
        <w:rPr>
          <w:rFonts w:hint="eastAsia" w:ascii="宋体" w:hAnsi="宋体" w:eastAsia="宋体" w:cs="宋体"/>
          <w:kern w:val="0"/>
          <w:szCs w:val="22"/>
        </w:rPr>
      </w:pPr>
      <w:r>
        <w:rPr>
          <w:rFonts w:hint="eastAsia" w:ascii="宋体" w:hAnsi="宋体" w:eastAsia="宋体" w:cs="宋体"/>
          <w:b w:val="0"/>
          <w:bCs/>
          <w:color w:val="000000"/>
          <w:sz w:val="21"/>
          <w:szCs w:val="21"/>
          <w:lang w:eastAsia="zh-CN"/>
        </w:rPr>
        <w:t>（</w:t>
      </w:r>
      <w:r>
        <w:rPr>
          <w:rFonts w:hint="eastAsia"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）投标截止时间前半年内任意连续三个月依法缴纳社保费的缴费凭证复印件</w:t>
      </w:r>
      <w:r>
        <w:rPr>
          <w:rFonts w:hint="eastAsia" w:hAnsi="宋体"/>
          <w:szCs w:val="21"/>
        </w:rPr>
        <w:t>（如社保部门开具的证明、收款收据等，或银行缴款凭证、回单等，如为非社保部门开具的凭证或回单的，应清晰反映：缴款单位名称、社保单位名称、保险名称、缴款金额等内容）</w:t>
      </w:r>
      <w:r>
        <w:rPr>
          <w:rFonts w:hint="eastAsia" w:ascii="宋体" w:hAnsi="宋体" w:eastAsia="宋体" w:cs="宋体"/>
          <w:b w:val="0"/>
          <w:bCs/>
          <w:color w:val="000000"/>
          <w:sz w:val="21"/>
          <w:szCs w:val="21"/>
          <w:lang w:eastAsia="zh-CN"/>
        </w:rPr>
        <w:t>；无缴费记录的，应提供由投标人所在地社保部门出具的《依法缴纳或依法免缴社保费证明》复印件</w:t>
      </w:r>
      <w:r>
        <w:rPr>
          <w:rFonts w:hint="eastAsia" w:hAnsi="宋体" w:cs="宋体"/>
          <w:b w:val="0"/>
          <w:bCs/>
          <w:color w:val="000000"/>
          <w:sz w:val="21"/>
          <w:szCs w:val="21"/>
          <w:lang w:eastAsia="zh-CN"/>
        </w:rPr>
        <w:t>；</w:t>
      </w:r>
    </w:p>
    <w:p>
      <w:pPr>
        <w:pStyle w:val="22"/>
        <w:spacing w:line="440" w:lineRule="exact"/>
        <w:ind w:firstLine="420" w:firstLineChars="200"/>
        <w:rPr>
          <w:rFonts w:hint="eastAsia" w:ascii="宋体" w:hAnsi="宋体" w:eastAsia="宋体" w:cs="宋体"/>
          <w:b/>
          <w:u w:val="single"/>
          <w:lang w:eastAsia="zh-CN"/>
        </w:rPr>
      </w:pPr>
      <w:r>
        <w:rPr>
          <w:rFonts w:hint="eastAsia" w:cs="宋体"/>
          <w:color w:val="auto"/>
          <w:szCs w:val="21"/>
          <w:lang w:eastAsia="zh-CN"/>
        </w:rPr>
        <w:t>（</w:t>
      </w:r>
      <w:r>
        <w:rPr>
          <w:rFonts w:hint="eastAsia" w:cs="宋体"/>
          <w:color w:val="auto"/>
          <w:szCs w:val="21"/>
          <w:lang w:val="en-US" w:eastAsia="zh-CN"/>
        </w:rPr>
        <w:t>6</w:t>
      </w:r>
      <w:r>
        <w:rPr>
          <w:rFonts w:hint="eastAsia" w:cs="宋体"/>
          <w:color w:val="auto"/>
          <w:szCs w:val="21"/>
          <w:lang w:eastAsia="zh-CN"/>
        </w:rPr>
        <w:t>）</w:t>
      </w:r>
      <w:r>
        <w:rPr>
          <w:rFonts w:cs="宋体"/>
          <w:color w:val="auto"/>
          <w:szCs w:val="21"/>
        </w:rPr>
        <w:t>财务会计报表复印件：投标人</w:t>
      </w:r>
      <w:r>
        <w:rPr>
          <w:rFonts w:hint="eastAsia" w:cs="宋体"/>
          <w:color w:val="auto"/>
          <w:szCs w:val="21"/>
        </w:rPr>
        <w:t>经审计的2019年度</w:t>
      </w:r>
      <w:r>
        <w:rPr>
          <w:rFonts w:cs="宋体"/>
          <w:color w:val="auto"/>
          <w:szCs w:val="21"/>
        </w:rPr>
        <w:t>的财务会计报表复印件（财务报表</w:t>
      </w:r>
      <w:r>
        <w:rPr>
          <w:rFonts w:hint="eastAsia" w:cs="宋体"/>
          <w:color w:val="auto"/>
          <w:szCs w:val="21"/>
        </w:rPr>
        <w:t>必须包含资产负债表、现金流量表和利润表</w:t>
      </w:r>
      <w:r>
        <w:rPr>
          <w:rFonts w:cs="宋体"/>
          <w:color w:val="auto"/>
          <w:szCs w:val="21"/>
        </w:rPr>
        <w:t>）或银行出具的资信证明或第三方审计报告等证明材料，</w:t>
      </w:r>
      <w:r>
        <w:rPr>
          <w:rFonts w:hint="eastAsia" w:cs="宋体"/>
          <w:color w:val="auto"/>
          <w:szCs w:val="21"/>
        </w:rPr>
        <w:t>成立的公司不足一年的，需提供成立之日后至少连续三个月的月报表，其中成立不足三个月的公司按实际提供</w:t>
      </w:r>
      <w:r>
        <w:rPr>
          <w:rFonts w:hint="eastAsia" w:cs="宋体"/>
          <w:color w:val="auto"/>
          <w:szCs w:val="21"/>
          <w:lang w:eastAsia="zh-CN"/>
        </w:rPr>
        <w:t>。</w:t>
      </w:r>
    </w:p>
    <w:p>
      <w:pPr>
        <w:pStyle w:val="22"/>
        <w:spacing w:line="440" w:lineRule="exact"/>
        <w:ind w:firstLine="422" w:firstLineChars="200"/>
        <w:rPr>
          <w:rFonts w:hint="eastAsia" w:ascii="宋体" w:hAnsi="宋体" w:eastAsia="宋体" w:cs="宋体"/>
        </w:rPr>
      </w:pPr>
      <w:r>
        <w:rPr>
          <w:rFonts w:hint="eastAsia" w:ascii="宋体" w:hAnsi="宋体" w:eastAsia="宋体" w:cs="宋体"/>
          <w:b/>
          <w:u w:val="single"/>
        </w:rPr>
        <w:t>其中，资格文件组成要求的第（1）～（</w:t>
      </w:r>
      <w:r>
        <w:rPr>
          <w:rFonts w:hint="eastAsia" w:hAnsi="宋体" w:cs="宋体"/>
          <w:b/>
          <w:u w:val="single"/>
          <w:lang w:val="en-US" w:eastAsia="zh-CN"/>
        </w:rPr>
        <w:t>6</w:t>
      </w:r>
      <w:r>
        <w:rPr>
          <w:rFonts w:hint="eastAsia" w:ascii="宋体" w:hAnsi="宋体" w:eastAsia="宋体" w:cs="宋体"/>
          <w:b/>
          <w:u w:val="single"/>
        </w:rPr>
        <w:t>）项必须提交</w:t>
      </w:r>
      <w:r>
        <w:rPr>
          <w:rFonts w:hint="eastAsia" w:ascii="宋体" w:hAnsi="宋体" w:eastAsia="宋体" w:cs="宋体"/>
          <w:b/>
        </w:rPr>
        <w:t>。</w:t>
      </w:r>
    </w:p>
    <w:p>
      <w:pPr>
        <w:pStyle w:val="22"/>
        <w:spacing w:line="440" w:lineRule="exact"/>
        <w:ind w:firstLine="360"/>
        <w:rPr>
          <w:rFonts w:hint="eastAsia" w:ascii="宋体" w:hAnsi="宋体" w:eastAsia="宋体" w:cs="宋体"/>
          <w:b/>
          <w:bCs/>
        </w:rPr>
      </w:pPr>
      <w:r>
        <w:rPr>
          <w:rFonts w:hint="eastAsia" w:ascii="宋体" w:hAnsi="宋体" w:eastAsia="宋体" w:cs="宋体"/>
        </w:rPr>
        <w:t>10.1.3  技术文件组成要求，包括：</w:t>
      </w:r>
    </w:p>
    <w:p>
      <w:pPr>
        <w:pStyle w:val="22"/>
        <w:spacing w:line="440" w:lineRule="exact"/>
        <w:ind w:firstLine="420" w:firstLineChars="200"/>
        <w:rPr>
          <w:rFonts w:hint="eastAsia" w:ascii="宋体" w:hAnsi="宋体" w:eastAsia="宋体" w:cs="宋体"/>
          <w:b/>
          <w:bCs/>
        </w:rPr>
      </w:pPr>
      <w:r>
        <w:rPr>
          <w:rFonts w:hint="eastAsia" w:ascii="宋体" w:hAnsi="宋体" w:eastAsia="宋体" w:cs="宋体"/>
        </w:rPr>
        <w:t>（1）投标服务技术资料表：按第五章“投标文件格式”提供的“投标服务技术资料表（格式）”的要求填写；</w:t>
      </w:r>
    </w:p>
    <w:p>
      <w:pPr>
        <w:pStyle w:val="22"/>
        <w:spacing w:line="440" w:lineRule="exact"/>
        <w:ind w:firstLine="420" w:firstLineChars="200"/>
        <w:rPr>
          <w:rFonts w:hint="eastAsia" w:ascii="宋体" w:hAnsi="宋体" w:eastAsia="宋体" w:cs="宋体"/>
          <w:b/>
          <w:bCs/>
        </w:rPr>
      </w:pPr>
      <w:r>
        <w:rPr>
          <w:rFonts w:hint="eastAsia" w:ascii="宋体" w:hAnsi="宋体" w:eastAsia="宋体" w:cs="宋体"/>
        </w:rPr>
        <w:t>（2）其它：针对本项目所投标服务的主要技术指标、参数及性能的详细说明，相关的图纸、图片，产品有效检测和鉴定证明复印件，等等。</w:t>
      </w:r>
    </w:p>
    <w:p>
      <w:pPr>
        <w:pStyle w:val="22"/>
        <w:spacing w:line="440" w:lineRule="exact"/>
        <w:ind w:firstLine="422" w:firstLineChars="200"/>
        <w:rPr>
          <w:rFonts w:hint="eastAsia" w:ascii="宋体" w:hAnsi="宋体" w:eastAsia="宋体" w:cs="宋体"/>
          <w:b/>
          <w:bCs/>
        </w:rPr>
      </w:pPr>
      <w:r>
        <w:rPr>
          <w:rFonts w:hint="eastAsia" w:ascii="宋体" w:hAnsi="宋体" w:eastAsia="宋体" w:cs="宋体"/>
          <w:b/>
          <w:u w:val="single"/>
        </w:rPr>
        <w:t>其中，技术文件组成要求的第（1）项必须提交；技术文件要求的第（2）项如有请提交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10.1.4  商务文件组成要求，包括：</w:t>
      </w:r>
      <w:r>
        <w:rPr>
          <w:rFonts w:hint="eastAsia" w:ascii="宋体" w:hAnsi="宋体" w:eastAsia="宋体" w:cs="宋体"/>
          <w:b/>
          <w:bCs/>
        </w:rPr>
        <w:t xml:space="preserve"> </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（1）售后服务承诺书：按第五章“投标文件格式”提供的“售后服务承诺书（格式）”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（2）商务条款偏离表：按第五章“投标文件格式”提供的“商务条款偏离表（格式）”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b w:val="0"/>
          <w:bCs/>
          <w:color w:val="000000"/>
          <w:kern w:val="0"/>
          <w:sz w:val="21"/>
          <w:szCs w:val="21"/>
          <w:lang w:val="en-US" w:eastAsia="zh-CN" w:bidi="ar"/>
        </w:rPr>
        <w:t>法定代表人资格证明书原件</w:t>
      </w:r>
      <w:r>
        <w:rPr>
          <w:rFonts w:hint="eastAsia" w:ascii="宋体" w:hAnsi="宋体" w:eastAsia="宋体" w:cs="宋体"/>
        </w:rPr>
        <w:t>：按第五章“投标文件格式”提供的“</w:t>
      </w:r>
      <w:r>
        <w:rPr>
          <w:rFonts w:hint="eastAsia" w:ascii="宋体" w:hAnsi="宋体" w:eastAsia="宋体" w:cs="宋体"/>
          <w:b w:val="0"/>
          <w:bCs/>
          <w:color w:val="000000"/>
          <w:kern w:val="0"/>
          <w:sz w:val="21"/>
          <w:szCs w:val="21"/>
          <w:lang w:val="en-US" w:eastAsia="zh-CN" w:bidi="ar"/>
        </w:rPr>
        <w:t>法定代表人资格证明书</w:t>
      </w:r>
      <w:r>
        <w:rPr>
          <w:rFonts w:hint="eastAsia" w:ascii="宋体" w:hAnsi="宋体" w:eastAsia="宋体" w:cs="宋体"/>
        </w:rPr>
        <w:t>（格式）”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授权委托书原件</w:t>
      </w:r>
      <w:r>
        <w:rPr>
          <w:rFonts w:hint="eastAsia" w:ascii="宋体" w:hAnsi="宋体" w:eastAsia="宋体" w:cs="宋体"/>
        </w:rPr>
        <w:t>：按第五章“投标文件格式”提供的“</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w:t>
      </w:r>
      <w:r>
        <w:rPr>
          <w:rFonts w:hint="eastAsia" w:ascii="宋体" w:hAnsi="宋体" w:eastAsia="宋体" w:cs="宋体"/>
        </w:rPr>
        <w:t>（格式）”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22"/>
        <w:spacing w:line="440" w:lineRule="exact"/>
        <w:rPr>
          <w:rFonts w:hint="eastAsia" w:ascii="宋体" w:hAnsi="宋体" w:eastAsia="宋体" w:cs="宋体"/>
        </w:rPr>
      </w:pPr>
      <w:r>
        <w:rPr>
          <w:rFonts w:hint="eastAsia" w:ascii="宋体" w:hAnsi="宋体" w:eastAsia="宋体" w:cs="宋体"/>
          <w:b/>
        </w:rPr>
        <w:t xml:space="preserve">    </w:t>
      </w:r>
      <w:r>
        <w:rPr>
          <w:rFonts w:hint="eastAsia" w:ascii="宋体" w:hAnsi="宋体" w:eastAsia="宋体" w:cs="宋体"/>
          <w:b/>
          <w:u w:val="single"/>
        </w:rPr>
        <w:t>商务文件中的第（1）～（</w:t>
      </w:r>
      <w:r>
        <w:rPr>
          <w:rFonts w:hint="eastAsia" w:ascii="宋体" w:hAnsi="宋体" w:eastAsia="宋体" w:cs="宋体"/>
          <w:b/>
          <w:u w:val="single"/>
          <w:lang w:val="en-US" w:eastAsia="zh-CN"/>
        </w:rPr>
        <w:t>3</w:t>
      </w:r>
      <w:r>
        <w:rPr>
          <w:rFonts w:hint="eastAsia" w:ascii="宋体" w:hAnsi="宋体" w:eastAsia="宋体" w:cs="宋体"/>
          <w:b/>
          <w:u w:val="single"/>
        </w:rPr>
        <w:t>）项必须提交；第（4）项在委托代理时必须提交；第（</w:t>
      </w:r>
      <w:r>
        <w:rPr>
          <w:rFonts w:hint="eastAsia" w:ascii="宋体" w:hAnsi="宋体" w:eastAsia="宋体" w:cs="宋体"/>
          <w:b/>
          <w:u w:val="single"/>
          <w:lang w:val="en-US" w:eastAsia="zh-CN"/>
        </w:rPr>
        <w:t>5</w:t>
      </w:r>
      <w:r>
        <w:rPr>
          <w:rFonts w:hint="eastAsia" w:ascii="宋体" w:hAnsi="宋体" w:eastAsia="宋体" w:cs="宋体"/>
          <w:b/>
          <w:u w:val="single"/>
        </w:rPr>
        <w:t>）项如有请提交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10.2  投标人应编制目录，按上述顺序将报价文件、资格文件、技术</w:t>
      </w:r>
      <w:r>
        <w:rPr>
          <w:rFonts w:hint="eastAsia" w:ascii="宋体" w:hAnsi="宋体" w:eastAsia="宋体" w:cs="宋体"/>
          <w:lang w:val="en-US" w:eastAsia="zh-CN"/>
        </w:rPr>
        <w:t>文件、</w:t>
      </w:r>
      <w:r>
        <w:rPr>
          <w:rFonts w:hint="eastAsia" w:ascii="宋体" w:hAnsi="宋体" w:eastAsia="宋体" w:cs="宋体"/>
        </w:rPr>
        <w:t>商务文件</w:t>
      </w:r>
      <w:r>
        <w:rPr>
          <w:rFonts w:hint="eastAsia" w:ascii="宋体" w:hAnsi="宋体" w:eastAsia="宋体" w:cs="宋体"/>
          <w:b/>
        </w:rPr>
        <w:t>分别单独装订成册</w:t>
      </w:r>
      <w:r>
        <w:rPr>
          <w:rFonts w:hint="eastAsia" w:ascii="宋体" w:hAnsi="宋体" w:eastAsia="宋体" w:cs="宋体"/>
        </w:rPr>
        <w:t>。</w:t>
      </w:r>
      <w:r>
        <w:rPr>
          <w:rFonts w:hint="eastAsia" w:ascii="宋体" w:hAnsi="宋体" w:eastAsia="宋体" w:cs="宋体"/>
          <w:b/>
        </w:rPr>
        <w:t>特别注意投标报价不得出现在技术和商务文件中。</w:t>
      </w:r>
    </w:p>
    <w:p>
      <w:pPr>
        <w:pStyle w:val="22"/>
        <w:spacing w:line="440" w:lineRule="exact"/>
        <w:rPr>
          <w:rFonts w:hint="eastAsia" w:ascii="宋体" w:hAnsi="宋体" w:eastAsia="宋体" w:cs="宋体"/>
          <w:bCs/>
          <w:sz w:val="24"/>
        </w:rPr>
      </w:pPr>
      <w:r>
        <w:rPr>
          <w:rFonts w:hint="eastAsia" w:ascii="宋体" w:hAnsi="宋体" w:eastAsia="宋体" w:cs="宋体"/>
          <w:bCs/>
          <w:sz w:val="24"/>
        </w:rPr>
        <w:t>11.  投标报价</w:t>
      </w:r>
    </w:p>
    <w:p>
      <w:pPr>
        <w:pStyle w:val="22"/>
        <w:spacing w:line="440" w:lineRule="exact"/>
        <w:ind w:firstLine="360"/>
        <w:rPr>
          <w:rFonts w:hint="eastAsia" w:ascii="宋体" w:hAnsi="宋体" w:eastAsia="宋体" w:cs="宋体"/>
        </w:rPr>
      </w:pPr>
      <w:r>
        <w:rPr>
          <w:rFonts w:hint="eastAsia" w:ascii="宋体" w:hAnsi="宋体" w:eastAsia="宋体" w:cs="宋体"/>
        </w:rPr>
        <w:t>11.1  投标人应以人民币报价。</w:t>
      </w:r>
    </w:p>
    <w:p>
      <w:pPr>
        <w:pStyle w:val="22"/>
        <w:spacing w:line="440" w:lineRule="exact"/>
        <w:ind w:firstLine="360"/>
        <w:rPr>
          <w:rFonts w:hint="eastAsia" w:ascii="宋体" w:hAnsi="宋体" w:eastAsia="宋体" w:cs="宋体"/>
        </w:rPr>
      </w:pPr>
      <w:r>
        <w:rPr>
          <w:rFonts w:hint="eastAsia" w:ascii="宋体" w:hAnsi="宋体" w:eastAsia="宋体" w:cs="宋体"/>
        </w:rPr>
        <w:t>11.2  投标人须就第二章“服务需求一览表”中的</w:t>
      </w:r>
      <w:r>
        <w:rPr>
          <w:rFonts w:hint="eastAsia" w:ascii="宋体" w:hAnsi="宋体" w:eastAsia="宋体" w:cs="宋体"/>
          <w:b/>
        </w:rPr>
        <w:t>所有内容报出完整且唯一报价，附带有条件的报价将不予接受。</w:t>
      </w:r>
    </w:p>
    <w:p>
      <w:pPr>
        <w:pStyle w:val="22"/>
        <w:spacing w:line="440" w:lineRule="exact"/>
        <w:ind w:firstLine="360"/>
        <w:rPr>
          <w:rFonts w:hint="eastAsia" w:ascii="宋体" w:hAnsi="宋体" w:eastAsia="宋体" w:cs="宋体"/>
        </w:rPr>
      </w:pPr>
      <w:r>
        <w:rPr>
          <w:rFonts w:hint="eastAsia" w:ascii="宋体" w:hAnsi="宋体" w:eastAsia="宋体" w:cs="宋体"/>
        </w:rPr>
        <w:t>11.3  投标报价为采购人指定地点的现场交货价，其组成部分详见第二章“服务需求一览表”。采购人不再向中标供应商支付其投标报价之外的任何费用。</w:t>
      </w:r>
    </w:p>
    <w:p>
      <w:pPr>
        <w:pStyle w:val="22"/>
        <w:spacing w:line="440" w:lineRule="exact"/>
        <w:ind w:firstLine="360"/>
        <w:rPr>
          <w:rFonts w:hint="eastAsia" w:ascii="宋体" w:hAnsi="宋体" w:eastAsia="宋体" w:cs="宋体"/>
        </w:rPr>
      </w:pPr>
      <w:r>
        <w:rPr>
          <w:rFonts w:hint="eastAsia" w:ascii="宋体" w:hAnsi="宋体" w:eastAsia="宋体" w:cs="宋体"/>
        </w:rPr>
        <w:t>11.4  本项目的采购代理服务费详见投标人须知前附表。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11.5  不论投标结果如何，投标人均应自行承担与编制和递交投标文件有关的全部费用。</w:t>
      </w:r>
    </w:p>
    <w:p>
      <w:pPr>
        <w:pStyle w:val="22"/>
        <w:spacing w:line="440" w:lineRule="exact"/>
        <w:rPr>
          <w:rFonts w:hint="eastAsia" w:ascii="宋体" w:hAnsi="宋体" w:eastAsia="宋体" w:cs="宋体"/>
          <w:bCs/>
          <w:sz w:val="24"/>
        </w:rPr>
      </w:pPr>
      <w:r>
        <w:rPr>
          <w:rFonts w:hint="eastAsia" w:ascii="宋体" w:hAnsi="宋体" w:eastAsia="宋体" w:cs="宋体"/>
          <w:bCs/>
          <w:sz w:val="24"/>
        </w:rPr>
        <w:t>12.  投标有效期</w:t>
      </w:r>
    </w:p>
    <w:p>
      <w:pPr>
        <w:pStyle w:val="22"/>
        <w:spacing w:line="440" w:lineRule="exact"/>
        <w:ind w:firstLine="360"/>
        <w:rPr>
          <w:rFonts w:hint="eastAsia" w:ascii="宋体" w:hAnsi="宋体" w:eastAsia="宋体" w:cs="宋体"/>
          <w:bCs/>
          <w:sz w:val="24"/>
        </w:rPr>
      </w:pPr>
      <w:r>
        <w:rPr>
          <w:rFonts w:hint="eastAsia" w:ascii="宋体" w:hAnsi="宋体" w:eastAsia="宋体" w:cs="宋体"/>
        </w:rPr>
        <w:t>12.1  在投标人须知前附表规定的投标有效期内，投标人不得要求撤销或修改其投标文件。</w:t>
      </w:r>
    </w:p>
    <w:p>
      <w:pPr>
        <w:pStyle w:val="22"/>
        <w:spacing w:line="440" w:lineRule="exact"/>
        <w:ind w:firstLine="360"/>
        <w:rPr>
          <w:rFonts w:hint="eastAsia" w:ascii="宋体" w:hAnsi="宋体" w:eastAsia="宋体" w:cs="宋体"/>
        </w:rPr>
      </w:pPr>
      <w:r>
        <w:rPr>
          <w:rFonts w:hint="eastAsia" w:ascii="宋体" w:hAnsi="宋体" w:eastAsia="宋体" w:cs="宋体"/>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22"/>
        <w:spacing w:line="440" w:lineRule="exact"/>
        <w:rPr>
          <w:rFonts w:hint="eastAsia" w:ascii="宋体" w:hAnsi="宋体" w:eastAsia="宋体" w:cs="宋体"/>
          <w:bCs/>
          <w:sz w:val="24"/>
        </w:rPr>
      </w:pPr>
      <w:r>
        <w:rPr>
          <w:rFonts w:hint="eastAsia" w:ascii="宋体" w:hAnsi="宋体" w:eastAsia="宋体" w:cs="宋体"/>
          <w:bCs/>
          <w:sz w:val="24"/>
        </w:rPr>
        <w:t>13.  投标保证金</w:t>
      </w:r>
    </w:p>
    <w:p>
      <w:pPr>
        <w:pStyle w:val="22"/>
        <w:tabs>
          <w:tab w:val="left" w:pos="0"/>
        </w:tabs>
        <w:spacing w:line="440" w:lineRule="exact"/>
        <w:ind w:firstLine="359" w:firstLineChars="171"/>
        <w:rPr>
          <w:rFonts w:hint="eastAsia" w:ascii="宋体" w:hAnsi="宋体" w:eastAsia="宋体" w:cs="宋体"/>
        </w:rPr>
      </w:pPr>
      <w:r>
        <w:rPr>
          <w:rFonts w:hint="eastAsia" w:ascii="宋体" w:hAnsi="宋体" w:eastAsia="宋体" w:cs="宋体"/>
        </w:rPr>
        <w:t>13.1根据南财采[2019]27号文的规定，本项目无需缴纳投标保证金。</w:t>
      </w:r>
    </w:p>
    <w:p>
      <w:pPr>
        <w:pStyle w:val="22"/>
        <w:spacing w:line="440" w:lineRule="exact"/>
        <w:jc w:val="center"/>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58" w:name="_Toc2261193"/>
      <w:r>
        <w:rPr>
          <w:rFonts w:hint="eastAsia" w:ascii="宋体" w:hAnsi="宋体" w:eastAsia="宋体" w:cs="宋体"/>
          <w:b/>
          <w:sz w:val="30"/>
          <w:szCs w:val="30"/>
        </w:rPr>
        <w:t>四    投标</w:t>
      </w:r>
      <w:bookmarkEnd w:id="58"/>
    </w:p>
    <w:p>
      <w:pPr>
        <w:pStyle w:val="22"/>
        <w:spacing w:line="440" w:lineRule="exact"/>
        <w:rPr>
          <w:rFonts w:hint="eastAsia" w:ascii="宋体" w:hAnsi="宋体" w:eastAsia="宋体" w:cs="宋体"/>
          <w:bCs/>
          <w:sz w:val="24"/>
        </w:rPr>
      </w:pPr>
      <w:r>
        <w:rPr>
          <w:rFonts w:hint="eastAsia" w:ascii="宋体" w:hAnsi="宋体" w:eastAsia="宋体" w:cs="宋体"/>
          <w:bCs/>
          <w:sz w:val="24"/>
        </w:rPr>
        <w:t>14.  投标文件的密封、递交、修改和撤回与投标样品的递交</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14.1  投标人应将投标正、副本文件进行密封包装。</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14.2  投标人投标截止时间：见投标人须知前附表。</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2"/>
        <w:spacing w:line="440" w:lineRule="exact"/>
        <w:ind w:firstLine="360"/>
        <w:rPr>
          <w:rFonts w:hint="eastAsia" w:ascii="宋体" w:hAnsi="宋体" w:eastAsia="宋体" w:cs="宋体"/>
        </w:rPr>
      </w:pPr>
      <w:r>
        <w:rPr>
          <w:rFonts w:hint="eastAsia" w:ascii="宋体" w:hAnsi="宋体" w:eastAsia="宋体" w:cs="宋体"/>
        </w:rPr>
        <w:t>14.4  投标人递交投标文件地点：见投标人须知前附表。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14.5  投标人递交投标样品截止时间：见投标人须知前附表。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14.6  投标人递交投标样品地点：见投标人须知前附表。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14.7 其他要求：投标人应在递交投标文件的同时单独递交加盖公章的营业执照或事业单位法人证副本复印件一份（不需密封）。</w:t>
      </w:r>
    </w:p>
    <w:p>
      <w:pPr>
        <w:pStyle w:val="22"/>
        <w:spacing w:line="440" w:lineRule="exact"/>
        <w:jc w:val="center"/>
        <w:rPr>
          <w:rFonts w:hint="eastAsia" w:ascii="宋体" w:hAnsi="宋体" w:eastAsia="宋体" w:cs="宋体"/>
        </w:rPr>
      </w:pPr>
    </w:p>
    <w:p>
      <w:pPr>
        <w:pStyle w:val="22"/>
        <w:jc w:val="center"/>
        <w:outlineLvl w:val="1"/>
        <w:rPr>
          <w:rFonts w:hint="eastAsia" w:ascii="宋体" w:hAnsi="宋体" w:eastAsia="宋体" w:cs="宋体"/>
          <w:b/>
          <w:sz w:val="30"/>
          <w:szCs w:val="30"/>
        </w:rPr>
      </w:pPr>
      <w:bookmarkStart w:id="59" w:name="_Toc2261194"/>
      <w:r>
        <w:rPr>
          <w:rFonts w:hint="eastAsia" w:ascii="宋体" w:hAnsi="宋体" w:eastAsia="宋体" w:cs="宋体"/>
          <w:b/>
          <w:sz w:val="30"/>
          <w:szCs w:val="30"/>
        </w:rPr>
        <w:t>五    开标与评标</w:t>
      </w:r>
      <w:bookmarkEnd w:id="59"/>
    </w:p>
    <w:p>
      <w:pPr>
        <w:pStyle w:val="22"/>
        <w:spacing w:line="440" w:lineRule="exact"/>
        <w:rPr>
          <w:rFonts w:hint="eastAsia" w:ascii="宋体" w:hAnsi="宋体" w:eastAsia="宋体" w:cs="宋体"/>
          <w:bCs/>
          <w:sz w:val="24"/>
        </w:rPr>
      </w:pPr>
      <w:r>
        <w:rPr>
          <w:rFonts w:hint="eastAsia" w:ascii="宋体" w:hAnsi="宋体" w:eastAsia="宋体" w:cs="宋体"/>
          <w:bCs/>
          <w:sz w:val="24"/>
        </w:rPr>
        <w:t>15.  开标</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15.1  采购代理机构将在本章第14.2项规定的投标截止时间（即开标时间）和投标人须知前附表规定的地点公开开标。</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15.2  开标程序：</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（1）开标会由采购代理机构主持，主持人宣布开标会议开始，</w:t>
      </w:r>
      <w:r>
        <w:rPr>
          <w:rFonts w:hint="eastAsia" w:hAnsi="宋体" w:cs="宋体"/>
          <w:lang w:eastAsia="zh-CN"/>
        </w:rPr>
        <w:t>宣读开标纪律并</w:t>
      </w:r>
      <w:r>
        <w:rPr>
          <w:rFonts w:hint="eastAsia" w:ascii="宋体" w:hAnsi="宋体" w:eastAsia="宋体" w:cs="宋体"/>
        </w:rPr>
        <w:t>介绍开标现场相关人员；</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（2）公布在投标截止时间前递交投标文件的投标人名称；</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（3）检查投标文件的密封情况；</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（4）当众拆封投标文件，由唱标人宣读投标人名称、分标名称、投标文件正副本数量、投标报价、</w:t>
      </w:r>
      <w:r>
        <w:rPr>
          <w:rFonts w:hint="eastAsia" w:ascii="宋体" w:hAnsi="宋体" w:eastAsia="宋体"/>
          <w:color w:val="auto"/>
          <w:szCs w:val="21"/>
        </w:rPr>
        <w:t>服务时间</w:t>
      </w:r>
      <w:r>
        <w:rPr>
          <w:rFonts w:hint="eastAsia" w:ascii="宋体" w:hAnsi="宋体" w:eastAsia="宋体" w:cs="宋体"/>
          <w:color w:val="auto"/>
        </w:rPr>
        <w:t>等以</w:t>
      </w:r>
      <w:r>
        <w:rPr>
          <w:rFonts w:hint="eastAsia" w:ascii="宋体" w:hAnsi="宋体" w:eastAsia="宋体" w:cs="宋体"/>
        </w:rPr>
        <w:t>及采购代理机构认为有必要宣读的其他内容，开标过程由采购人或者采购代理机构负责记录；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lang w:eastAsia="zh-CN"/>
        </w:rPr>
      </w:pPr>
      <w:r>
        <w:rPr>
          <w:rFonts w:hint="eastAsia" w:hAnsi="宋体" w:cs="宋体"/>
          <w:lang w:eastAsia="zh-CN"/>
        </w:rPr>
        <w:t>（</w:t>
      </w:r>
      <w:r>
        <w:rPr>
          <w:rFonts w:hint="eastAsia" w:hAnsi="宋体" w:cs="宋体"/>
          <w:lang w:val="en-US" w:eastAsia="zh-CN"/>
        </w:rPr>
        <w:t>5</w:t>
      </w:r>
      <w:r>
        <w:rPr>
          <w:rFonts w:hint="eastAsia" w:hAnsi="宋体" w:cs="宋体"/>
          <w:lang w:eastAsia="zh-CN"/>
        </w:rPr>
        <w:t>）采购人代表及监督人员对开标记录表进行监督确认</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hAnsi="宋体" w:cs="宋体"/>
          <w:lang w:val="en-US" w:eastAsia="zh-CN"/>
        </w:rPr>
        <w:t>6</w:t>
      </w:r>
      <w:r>
        <w:rPr>
          <w:rFonts w:hint="eastAsia" w:ascii="宋体" w:hAnsi="宋体" w:eastAsia="宋体" w:cs="宋体"/>
        </w:rPr>
        <w:t>）开标结束。</w:t>
      </w:r>
    </w:p>
    <w:p>
      <w:pPr>
        <w:pStyle w:val="22"/>
        <w:spacing w:line="440" w:lineRule="exact"/>
        <w:rPr>
          <w:rFonts w:hint="eastAsia" w:ascii="宋体" w:hAnsi="宋体" w:eastAsia="宋体" w:cs="宋体"/>
          <w:bCs/>
          <w:sz w:val="24"/>
        </w:rPr>
      </w:pPr>
      <w:r>
        <w:rPr>
          <w:rFonts w:hint="eastAsia" w:ascii="宋体" w:hAnsi="宋体" w:eastAsia="宋体" w:cs="宋体"/>
          <w:bCs/>
          <w:sz w:val="24"/>
        </w:rPr>
        <w:t>16.  资格审查</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16.1 资格性审查：公开招标采购项目开标结束后，采购人负责对投标人的资格进行审查，以确定投标供应商是否具备投标资格。合格投标人不足3家的，不得评标。</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16.2由采购人或采购代理机构对投标人进行信用查询：</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查询渠道：“信用中国”网站(www.creditchina.gov.cn) 、中国政府采购网(www.ccgp.gov.cn)</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查询截止时点：投标截止时间</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查询记录和证据留存方式：在查询网站中直接打印查询记录，打印材料作为评审资料保存。</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16.3 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2"/>
        <w:spacing w:line="440" w:lineRule="exact"/>
        <w:rPr>
          <w:rFonts w:hint="eastAsia" w:ascii="宋体" w:hAnsi="宋体" w:eastAsia="宋体" w:cs="宋体"/>
          <w:bCs/>
          <w:sz w:val="24"/>
        </w:rPr>
      </w:pPr>
      <w:r>
        <w:rPr>
          <w:rFonts w:hint="eastAsia" w:ascii="宋体" w:hAnsi="宋体" w:eastAsia="宋体" w:cs="宋体"/>
          <w:bCs/>
          <w:sz w:val="24"/>
        </w:rPr>
        <w:t>17.  评标</w:t>
      </w:r>
    </w:p>
    <w:p>
      <w:pPr>
        <w:pStyle w:val="22"/>
        <w:spacing w:line="440" w:lineRule="exact"/>
        <w:ind w:firstLine="360"/>
        <w:rPr>
          <w:rFonts w:hint="eastAsia" w:ascii="宋体" w:hAnsi="宋体" w:eastAsia="宋体" w:cs="宋体"/>
        </w:rPr>
      </w:pPr>
      <w:r>
        <w:rPr>
          <w:rFonts w:hint="eastAsia" w:ascii="宋体" w:hAnsi="宋体" w:eastAsia="宋体" w:cs="宋体"/>
          <w:bCs/>
        </w:rPr>
        <w:t xml:space="preserve">17.1 </w:t>
      </w:r>
      <w:r>
        <w:rPr>
          <w:rFonts w:hint="eastAsia" w:ascii="宋体" w:hAnsi="宋体" w:eastAsia="宋体" w:cs="宋体"/>
        </w:rPr>
        <w:t>评标委员会由采购人代表和评审专家组成</w:t>
      </w:r>
      <w:r>
        <w:rPr>
          <w:rFonts w:hint="eastAsia" w:ascii="宋体" w:hAnsi="宋体" w:eastAsia="宋体" w:cs="宋体"/>
          <w:bCs/>
        </w:rPr>
        <w:t>。采购人或采购代理机构根据本项目的特点，从财政部门设立的政府采购评审专家库中，通过随机方式抽取专家，</w:t>
      </w:r>
      <w:r>
        <w:rPr>
          <w:rFonts w:hint="eastAsia" w:ascii="宋体" w:hAnsi="宋体" w:eastAsia="宋体" w:cs="宋体"/>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2"/>
        <w:spacing w:line="440" w:lineRule="exact"/>
        <w:ind w:firstLine="360"/>
        <w:rPr>
          <w:rFonts w:hint="eastAsia" w:ascii="宋体" w:hAnsi="宋体" w:eastAsia="宋体" w:cs="宋体"/>
        </w:rPr>
      </w:pPr>
      <w:r>
        <w:rPr>
          <w:rFonts w:hint="eastAsia" w:ascii="宋体" w:hAnsi="宋体" w:eastAsia="宋体" w:cs="宋体"/>
        </w:rPr>
        <w:t>17.2  评标原则：评标活动遵循公平、公正、科学和择优的原则。</w:t>
      </w:r>
    </w:p>
    <w:p>
      <w:pPr>
        <w:pStyle w:val="22"/>
        <w:spacing w:line="440" w:lineRule="exact"/>
        <w:ind w:firstLine="360"/>
        <w:rPr>
          <w:rFonts w:hint="eastAsia" w:ascii="宋体" w:hAnsi="宋体" w:eastAsia="宋体" w:cs="宋体"/>
        </w:rPr>
      </w:pPr>
      <w:r>
        <w:rPr>
          <w:rFonts w:hint="eastAsia" w:ascii="宋体" w:hAnsi="宋体" w:eastAsia="宋体" w:cs="宋体"/>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22"/>
        <w:spacing w:line="440" w:lineRule="exact"/>
        <w:ind w:firstLine="360"/>
        <w:rPr>
          <w:rFonts w:hint="eastAsia" w:ascii="宋体" w:hAnsi="宋体" w:eastAsia="宋体" w:cs="宋体"/>
          <w:bCs/>
        </w:rPr>
      </w:pPr>
      <w:r>
        <w:rPr>
          <w:rFonts w:hint="eastAsia" w:ascii="宋体" w:hAnsi="宋体" w:eastAsia="宋体" w:cs="宋体"/>
        </w:rPr>
        <w:t xml:space="preserve">17.4  </w:t>
      </w:r>
      <w:r>
        <w:rPr>
          <w:rFonts w:hint="eastAsia" w:ascii="宋体" w:hAnsi="宋体" w:eastAsia="宋体" w:cs="宋体"/>
          <w:bCs/>
        </w:rPr>
        <w:t>评标程序：</w:t>
      </w:r>
    </w:p>
    <w:p>
      <w:pPr>
        <w:pStyle w:val="22"/>
        <w:spacing w:line="440" w:lineRule="exact"/>
        <w:ind w:firstLine="360"/>
        <w:rPr>
          <w:rFonts w:hint="eastAsia" w:ascii="宋体" w:hAnsi="宋体" w:eastAsia="宋体" w:cs="宋体"/>
          <w:bCs/>
        </w:rPr>
      </w:pPr>
      <w:r>
        <w:rPr>
          <w:rFonts w:hint="eastAsia" w:ascii="宋体" w:hAnsi="宋体" w:eastAsia="宋体" w:cs="宋体"/>
          <w:bCs/>
        </w:rPr>
        <w:t>17.4.1  采购代理机构项目负责人宣读评标现场纪律要求，集中管理通讯工具，询问在场人员是否申请回避；</w:t>
      </w:r>
    </w:p>
    <w:p>
      <w:pPr>
        <w:pStyle w:val="22"/>
        <w:spacing w:line="440" w:lineRule="exact"/>
        <w:ind w:firstLine="360"/>
        <w:rPr>
          <w:rFonts w:hint="eastAsia" w:ascii="宋体" w:hAnsi="宋体" w:eastAsia="宋体" w:cs="宋体"/>
          <w:bCs/>
        </w:rPr>
      </w:pPr>
      <w:r>
        <w:rPr>
          <w:rFonts w:hint="eastAsia" w:ascii="宋体" w:hAnsi="宋体" w:eastAsia="宋体" w:cs="宋体"/>
          <w:bCs/>
        </w:rPr>
        <w:t>17.4.2 采购代理机构项目负责人介绍项目概况及评标委员会组成情况（但不得发表影响评审的倾向性、歧视性言论），推选评标组长（原则上采购人不得担任评标组长）；</w:t>
      </w:r>
    </w:p>
    <w:p>
      <w:pPr>
        <w:pStyle w:val="22"/>
        <w:spacing w:line="440" w:lineRule="exact"/>
        <w:ind w:firstLine="360"/>
        <w:rPr>
          <w:rFonts w:hint="eastAsia" w:ascii="宋体" w:hAnsi="宋体" w:eastAsia="宋体" w:cs="宋体"/>
          <w:bCs/>
        </w:rPr>
      </w:pPr>
      <w:r>
        <w:rPr>
          <w:rFonts w:hint="eastAsia" w:ascii="宋体" w:hAnsi="宋体" w:eastAsia="宋体" w:cs="宋体"/>
          <w:bCs/>
        </w:rPr>
        <w:t>17.4.3  评标委员会开展评标工作：</w:t>
      </w:r>
    </w:p>
    <w:p>
      <w:pPr>
        <w:pStyle w:val="22"/>
        <w:spacing w:line="440" w:lineRule="exact"/>
        <w:ind w:firstLine="360"/>
        <w:rPr>
          <w:rFonts w:hint="eastAsia" w:ascii="宋体" w:hAnsi="宋体" w:eastAsia="宋体" w:cs="宋体"/>
          <w:bCs/>
        </w:rPr>
      </w:pPr>
      <w:r>
        <w:rPr>
          <w:rFonts w:hint="eastAsia" w:ascii="宋体" w:hAnsi="宋体" w:eastAsia="宋体" w:cs="宋体"/>
          <w:bCs/>
        </w:rPr>
        <w:t>17.4.3.1投标文件初审。</w:t>
      </w:r>
      <w:r>
        <w:rPr>
          <w:rFonts w:hint="eastAsia" w:ascii="宋体" w:hAnsi="宋体" w:eastAsia="宋体" w:cs="宋体"/>
        </w:rPr>
        <w:t>符合性检查：依据招标文件的规定，从投标文件的有效性、完整性和对招标文件的响应程度进行审查，以确定是否对招标文件的实质性要求和条件作出响应。</w:t>
      </w:r>
    </w:p>
    <w:p>
      <w:pPr>
        <w:pStyle w:val="22"/>
        <w:spacing w:line="440" w:lineRule="exact"/>
        <w:ind w:firstLine="718" w:firstLineChars="342"/>
        <w:rPr>
          <w:rFonts w:hint="eastAsia" w:ascii="宋体" w:hAnsi="宋体" w:eastAsia="宋体" w:cs="宋体"/>
          <w:szCs w:val="22"/>
        </w:rPr>
      </w:pPr>
      <w:r>
        <w:rPr>
          <w:rFonts w:hint="eastAsia" w:ascii="宋体" w:hAnsi="宋体" w:eastAsia="宋体" w:cs="宋体"/>
          <w:bCs/>
        </w:rPr>
        <w:t>（1）</w:t>
      </w:r>
      <w:r>
        <w:rPr>
          <w:rFonts w:hint="eastAsia" w:ascii="宋体" w:hAnsi="宋体" w:eastAsia="宋体" w:cs="宋体"/>
        </w:rPr>
        <w:t>有</w:t>
      </w:r>
      <w:r>
        <w:rPr>
          <w:rFonts w:hint="eastAsia" w:ascii="宋体" w:hAnsi="宋体" w:eastAsia="宋体" w:cs="宋体"/>
          <w:szCs w:val="22"/>
        </w:rPr>
        <w:t>下列情形之一的视为投标人相互串通投标，投标文件将被视为无效。</w:t>
      </w:r>
    </w:p>
    <w:p>
      <w:pPr>
        <w:widowControl/>
        <w:spacing w:line="440" w:lineRule="exact"/>
        <w:ind w:firstLine="640"/>
        <w:jc w:val="left"/>
        <w:rPr>
          <w:rFonts w:hint="eastAsia" w:ascii="宋体" w:hAnsi="宋体" w:eastAsia="宋体" w:cs="宋体"/>
          <w:szCs w:val="22"/>
        </w:rPr>
      </w:pPr>
      <w:r>
        <w:rPr>
          <w:rFonts w:hint="eastAsia" w:ascii="宋体" w:hAnsi="宋体" w:eastAsia="宋体" w:cs="宋体"/>
        </w:rPr>
        <w:t>①不同投标人的投标文件由同一单位或者个人编制；</w:t>
      </w:r>
    </w:p>
    <w:p>
      <w:pPr>
        <w:widowControl/>
        <w:spacing w:line="440" w:lineRule="exact"/>
        <w:ind w:firstLine="640"/>
        <w:jc w:val="left"/>
        <w:rPr>
          <w:rFonts w:hint="eastAsia" w:ascii="宋体" w:hAnsi="宋体" w:eastAsia="宋体" w:cs="宋体"/>
        </w:rPr>
      </w:pPr>
      <w:r>
        <w:rPr>
          <w:rFonts w:hint="eastAsia" w:ascii="宋体" w:hAnsi="宋体" w:eastAsia="宋体" w:cs="宋体"/>
        </w:rPr>
        <w:t>②不同投标人委托同一单位或者个人办理投标事宜；</w:t>
      </w:r>
    </w:p>
    <w:p>
      <w:pPr>
        <w:widowControl/>
        <w:spacing w:line="440" w:lineRule="exact"/>
        <w:ind w:firstLine="640"/>
        <w:jc w:val="left"/>
        <w:rPr>
          <w:rFonts w:hint="eastAsia" w:ascii="宋体" w:hAnsi="宋体" w:eastAsia="宋体" w:cs="宋体"/>
        </w:rPr>
      </w:pPr>
      <w:r>
        <w:rPr>
          <w:rFonts w:hint="eastAsia" w:ascii="宋体" w:hAnsi="宋体" w:eastAsia="宋体" w:cs="宋体"/>
        </w:rPr>
        <w:t>③不同的投标人的投标文件载明的项目管理员为同一个人；</w:t>
      </w:r>
    </w:p>
    <w:p>
      <w:pPr>
        <w:widowControl/>
        <w:spacing w:line="440" w:lineRule="exact"/>
        <w:ind w:firstLine="640"/>
        <w:jc w:val="left"/>
        <w:rPr>
          <w:rFonts w:hint="eastAsia" w:ascii="宋体" w:hAnsi="宋体" w:eastAsia="宋体" w:cs="宋体"/>
        </w:rPr>
      </w:pPr>
      <w:r>
        <w:rPr>
          <w:rFonts w:hint="eastAsia" w:ascii="宋体" w:hAnsi="宋体" w:eastAsia="宋体" w:cs="宋体"/>
        </w:rPr>
        <w:t>④不同投标人的投标文件异常一致或投标报价呈规律性差异；</w:t>
      </w:r>
    </w:p>
    <w:p>
      <w:pPr>
        <w:widowControl/>
        <w:spacing w:line="440" w:lineRule="exact"/>
        <w:ind w:firstLine="640"/>
        <w:jc w:val="left"/>
        <w:rPr>
          <w:rFonts w:hint="eastAsia" w:ascii="宋体" w:hAnsi="宋体" w:eastAsia="宋体" w:cs="宋体"/>
        </w:rPr>
      </w:pPr>
      <w:r>
        <w:rPr>
          <w:rFonts w:hint="eastAsia" w:ascii="宋体" w:hAnsi="宋体" w:eastAsia="宋体" w:cs="宋体"/>
        </w:rPr>
        <w:t>⑤不同投标人的投标文件相互混装；</w:t>
      </w:r>
    </w:p>
    <w:p>
      <w:pPr>
        <w:widowControl/>
        <w:spacing w:line="440" w:lineRule="exact"/>
        <w:ind w:firstLine="640"/>
        <w:jc w:val="left"/>
        <w:rPr>
          <w:rFonts w:hint="eastAsia" w:ascii="宋体" w:hAnsi="宋体" w:eastAsia="宋体" w:cs="宋体"/>
        </w:rPr>
      </w:pPr>
      <w:r>
        <w:rPr>
          <w:rFonts w:hint="eastAsia" w:ascii="宋体" w:hAnsi="宋体" w:eastAsia="宋体" w:cs="宋体"/>
          <w:bCs/>
        </w:rPr>
        <w:t>（2）</w:t>
      </w:r>
      <w:r>
        <w:rPr>
          <w:rFonts w:hint="eastAsia" w:ascii="宋体" w:hAnsi="宋体" w:eastAsia="宋体" w:cs="宋体"/>
        </w:rPr>
        <w:t>关联供应商不得参加同一合同项下政府采购活动，否则投标文件将被视为无效</w:t>
      </w:r>
    </w:p>
    <w:p>
      <w:pPr>
        <w:widowControl/>
        <w:spacing w:line="440" w:lineRule="exact"/>
        <w:ind w:firstLine="640"/>
        <w:jc w:val="left"/>
        <w:rPr>
          <w:rFonts w:hint="eastAsia" w:ascii="宋体" w:hAnsi="宋体" w:eastAsia="宋体" w:cs="宋体"/>
        </w:rPr>
      </w:pPr>
      <w:r>
        <w:rPr>
          <w:rFonts w:hint="eastAsia" w:ascii="宋体" w:hAnsi="宋体" w:eastAsia="宋体" w:cs="宋体"/>
        </w:rPr>
        <w:t>①单位负责人为同一人或者存在直接控股、管理关系的不同的供应商，不得参加同一合同项下的政府采购活动；</w:t>
      </w:r>
    </w:p>
    <w:p>
      <w:pPr>
        <w:widowControl/>
        <w:spacing w:line="440" w:lineRule="exact"/>
        <w:ind w:firstLine="640"/>
        <w:jc w:val="left"/>
        <w:rPr>
          <w:rFonts w:hint="eastAsia" w:ascii="宋体" w:hAnsi="宋体" w:eastAsia="宋体" w:cs="宋体"/>
        </w:rPr>
      </w:pPr>
      <w:r>
        <w:rPr>
          <w:rFonts w:hint="eastAsia" w:ascii="宋体" w:hAnsi="宋体" w:eastAsia="宋体" w:cs="宋体"/>
        </w:rPr>
        <w:t>②生产厂商授权给供应商后自己不得参加同一合同项下的政府采购活动；生产厂商对同一品牌同一型号的货物，仅能委托一个代理商参加投标。</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17.4.3.3的规定经投标人确认后产生约束力，投标人不确认的，其投标无效。</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17.4.3.4比较与评价。按招标文件中规定的评标方法和标准，对资格性检查和符合性检查合格的投标文件进行商务和技术评估，综合比较与评价。</w:t>
      </w:r>
    </w:p>
    <w:p>
      <w:pPr>
        <w:widowControl/>
        <w:spacing w:line="440" w:lineRule="exact"/>
        <w:ind w:firstLine="420" w:firstLineChars="200"/>
        <w:jc w:val="left"/>
        <w:rPr>
          <w:rFonts w:hint="eastAsia" w:ascii="宋体" w:hAnsi="宋体" w:eastAsia="宋体" w:cs="宋体"/>
        </w:rPr>
      </w:pPr>
      <w:r>
        <w:rPr>
          <w:rFonts w:hint="eastAsia" w:ascii="宋体" w:hAnsi="宋体" w:eastAsia="宋体" w:cs="宋体"/>
        </w:rPr>
        <w:t>17.4.3.5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firstLineChars="200"/>
        <w:jc w:val="left"/>
        <w:rPr>
          <w:rFonts w:hint="eastAsia" w:ascii="宋体" w:hAnsi="宋体" w:eastAsia="宋体" w:cs="宋体"/>
        </w:rPr>
      </w:pPr>
      <w:r>
        <w:rPr>
          <w:rFonts w:hint="eastAsia" w:ascii="宋体" w:hAnsi="宋体" w:eastAsia="宋体" w:cs="宋体"/>
        </w:rPr>
        <w:t>17.4.3.6编写评标报告，并确定中标供应商名单。</w:t>
      </w:r>
    </w:p>
    <w:p>
      <w:pPr>
        <w:pStyle w:val="22"/>
        <w:spacing w:line="440" w:lineRule="exact"/>
        <w:ind w:firstLine="360"/>
        <w:rPr>
          <w:rFonts w:hint="eastAsia" w:ascii="宋体" w:hAnsi="宋体" w:eastAsia="宋体" w:cs="宋体"/>
          <w:bCs/>
        </w:rPr>
      </w:pPr>
      <w:r>
        <w:rPr>
          <w:rFonts w:hint="eastAsia" w:ascii="宋体" w:hAnsi="宋体" w:eastAsia="宋体" w:cs="宋体"/>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17.5  在确定中标供应商前，采购人或采购代理机构不得与投标供应商就投标价格、投标方案等实质性内容进行谈判。</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22"/>
        <w:spacing w:line="440" w:lineRule="exact"/>
        <w:rPr>
          <w:rFonts w:hint="eastAsia" w:ascii="宋体" w:hAnsi="宋体" w:eastAsia="宋体" w:cs="宋体"/>
          <w:bCs/>
          <w:sz w:val="24"/>
        </w:rPr>
      </w:pPr>
      <w:r>
        <w:rPr>
          <w:rFonts w:hint="eastAsia" w:ascii="宋体" w:hAnsi="宋体" w:eastAsia="宋体" w:cs="宋体"/>
          <w:bCs/>
          <w:sz w:val="24"/>
        </w:rPr>
        <w:t>18.  投标文件的修正</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18.1  投标文件报价出现前后不一致的，修正的原则如下：</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（2）大写金额和小写金额不一致的，以大写金额为准；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（4）总价金额与按单价汇总金额不一致的，以单价金额计算结果为准。</w:t>
      </w:r>
    </w:p>
    <w:p>
      <w:pPr>
        <w:pStyle w:val="22"/>
        <w:spacing w:line="440" w:lineRule="exact"/>
        <w:ind w:firstLine="525" w:firstLineChars="250"/>
        <w:rPr>
          <w:rFonts w:hint="eastAsia" w:ascii="宋体" w:hAnsi="宋体" w:eastAsia="宋体" w:cs="宋体"/>
          <w:bCs/>
          <w:sz w:val="24"/>
        </w:rPr>
      </w:pPr>
      <w:r>
        <w:rPr>
          <w:rFonts w:hint="eastAsia" w:ascii="宋体" w:hAnsi="宋体" w:eastAsia="宋体" w:cs="宋体"/>
        </w:rPr>
        <w:t>18.2同时出现两种以上不一致的，按照本条款规定的顺序修正。修正后的报价按照本章17.4.3.2的规定经投标人确认后产生约束力，投标人不确认的，其投标无效。</w:t>
      </w:r>
    </w:p>
    <w:p>
      <w:pPr>
        <w:pStyle w:val="22"/>
        <w:spacing w:line="440" w:lineRule="exact"/>
        <w:rPr>
          <w:rFonts w:hint="eastAsia" w:ascii="宋体" w:hAnsi="宋体" w:eastAsia="宋体" w:cs="宋体"/>
          <w:b/>
          <w:bCs/>
          <w:sz w:val="24"/>
        </w:rPr>
      </w:pPr>
      <w:r>
        <w:rPr>
          <w:rFonts w:hint="eastAsia" w:ascii="宋体" w:hAnsi="宋体" w:eastAsia="宋体" w:cs="宋体"/>
          <w:b/>
          <w:bCs/>
          <w:sz w:val="24"/>
        </w:rPr>
        <w:t>19.  拒绝接收</w:t>
      </w:r>
    </w:p>
    <w:p>
      <w:pPr>
        <w:pStyle w:val="22"/>
        <w:spacing w:line="440" w:lineRule="exact"/>
        <w:ind w:firstLine="720"/>
        <w:rPr>
          <w:rFonts w:hint="eastAsia" w:ascii="宋体" w:hAnsi="宋体" w:eastAsia="宋体" w:cs="宋体"/>
        </w:rPr>
      </w:pPr>
      <w:r>
        <w:rPr>
          <w:rFonts w:hint="eastAsia" w:ascii="宋体" w:hAnsi="宋体" w:eastAsia="宋体" w:cs="宋体"/>
        </w:rPr>
        <w:t>19.1  投标人未在本章第14.2项规定的时间之前将投标文件送达至本章第14.4项指定地点的，采购代理机构应当拒绝接收该投标人的投标文件。</w:t>
      </w:r>
    </w:p>
    <w:p>
      <w:pPr>
        <w:pStyle w:val="22"/>
        <w:spacing w:line="440" w:lineRule="exact"/>
        <w:ind w:firstLine="720"/>
        <w:rPr>
          <w:rFonts w:hint="eastAsia" w:ascii="宋体" w:hAnsi="宋体" w:eastAsia="宋体" w:cs="宋体"/>
        </w:rPr>
      </w:pPr>
      <w:r>
        <w:rPr>
          <w:rFonts w:hint="eastAsia" w:ascii="宋体" w:hAnsi="宋体" w:eastAsia="宋体" w:cs="宋体"/>
        </w:rPr>
        <w:t>19.2  投标人未在本章第14.5项规定的时间之前将投标样品送达至本章第14.6项指定地点的，采购代理机构应当拒绝接收该投标人的投标样品。</w:t>
      </w:r>
    </w:p>
    <w:p>
      <w:pPr>
        <w:pStyle w:val="22"/>
        <w:spacing w:line="440" w:lineRule="exact"/>
        <w:rPr>
          <w:rFonts w:hint="eastAsia" w:ascii="宋体" w:hAnsi="宋体" w:eastAsia="宋体" w:cs="宋体"/>
          <w:b/>
          <w:bCs/>
          <w:sz w:val="24"/>
        </w:rPr>
      </w:pPr>
      <w:r>
        <w:rPr>
          <w:rFonts w:hint="eastAsia" w:ascii="宋体" w:hAnsi="宋体" w:eastAsia="宋体" w:cs="宋体"/>
          <w:b/>
          <w:bCs/>
          <w:sz w:val="24"/>
        </w:rPr>
        <w:t>20.  无效投标</w:t>
      </w:r>
    </w:p>
    <w:p>
      <w:pPr>
        <w:pStyle w:val="22"/>
        <w:spacing w:line="440" w:lineRule="exact"/>
        <w:ind w:firstLine="361" w:firstLineChars="171"/>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20.1  属下列情形之一的，投标人的投标无效：</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（1）投标人不具备本章第3项规定的投标人资格要求的；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（2）投标文件未按本章第8.8项的规定标识或未按规定的正、副本数量递交的； </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（3）投标文件未按本章第10.1项的规定编写和提交的（包括缺少应提交的文件或格式不符合第五章“投标文件格式”的要求）；</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（4）投标报价不符合本章第11项规定的或超过采购预算的；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（5）投标文件不符合本章第14.1项规定的；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（6）投标人出现本章第17.4.3.1项所述的投标文件将被视为无效的情形的；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（7）投标人出现本章第18.2项所述情形的；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（8）投标文件未对招标文件提出的要求和条件作出实质性响应的；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（9）投标文件附有采购需求以外的条件使评标委员会认为不能接受的；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（10）投标人在投标过程中提供虚假材料的；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（11）投标文件含有违反国家法律、法规的内容。 </w:t>
      </w:r>
    </w:p>
    <w:p>
      <w:pPr>
        <w:pStyle w:val="22"/>
        <w:spacing w:line="440" w:lineRule="exact"/>
        <w:ind w:firstLine="718" w:firstLineChars="342"/>
        <w:rPr>
          <w:rFonts w:hint="eastAsia" w:ascii="宋体" w:hAnsi="宋体" w:eastAsia="宋体" w:cs="宋体"/>
        </w:rPr>
      </w:pPr>
    </w:p>
    <w:p>
      <w:pPr>
        <w:pStyle w:val="22"/>
        <w:spacing w:line="440" w:lineRule="exact"/>
        <w:rPr>
          <w:rFonts w:hint="eastAsia" w:ascii="宋体" w:hAnsi="宋体" w:eastAsia="宋体" w:cs="宋体"/>
          <w:b/>
          <w:bCs/>
          <w:sz w:val="24"/>
        </w:rPr>
      </w:pPr>
      <w:r>
        <w:rPr>
          <w:rFonts w:hint="eastAsia" w:ascii="宋体" w:hAnsi="宋体" w:eastAsia="宋体" w:cs="宋体"/>
          <w:b/>
          <w:bCs/>
          <w:sz w:val="24"/>
        </w:rPr>
        <w:t>21.  废标</w:t>
      </w:r>
    </w:p>
    <w:p>
      <w:pPr>
        <w:pStyle w:val="22"/>
        <w:spacing w:line="440" w:lineRule="exact"/>
        <w:ind w:firstLine="361" w:firstLineChars="171"/>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21.1  在招标过程中，出现下列情形之一的，予以废标：</w:t>
      </w:r>
    </w:p>
    <w:p>
      <w:pPr>
        <w:pStyle w:val="22"/>
        <w:spacing w:line="440" w:lineRule="exact"/>
        <w:ind w:firstLine="720"/>
        <w:rPr>
          <w:rFonts w:hint="eastAsia" w:ascii="宋体" w:hAnsi="宋体" w:eastAsia="宋体" w:cs="宋体"/>
        </w:rPr>
      </w:pPr>
      <w:r>
        <w:rPr>
          <w:rFonts w:hint="eastAsia" w:ascii="宋体" w:hAnsi="宋体" w:eastAsia="宋体" w:cs="宋体"/>
        </w:rPr>
        <w:t>（1）符合专业条件的供应商或者对招标文件作实质响应的供应商不足三家的；</w:t>
      </w:r>
    </w:p>
    <w:p>
      <w:pPr>
        <w:pStyle w:val="22"/>
        <w:spacing w:line="440" w:lineRule="exact"/>
        <w:ind w:firstLine="420"/>
        <w:rPr>
          <w:rFonts w:hint="eastAsia" w:ascii="宋体" w:hAnsi="宋体" w:eastAsia="宋体" w:cs="宋体"/>
          <w:b/>
        </w:rPr>
      </w:pPr>
      <w:r>
        <w:rPr>
          <w:rFonts w:hint="eastAsia" w:ascii="宋体" w:hAnsi="宋体" w:eastAsia="宋体" w:cs="宋体"/>
          <w:b/>
        </w:rPr>
        <w:t>有效投标供应商数量计算：</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③非单一产品采购项目，采购人应当根据采购项目技术构成、产品价格比重等合理确定核心产品，并在招标文件中载明。多家投标人提供的核心产品品牌相同的，按上述规定处理。</w:t>
      </w:r>
    </w:p>
    <w:p>
      <w:pPr>
        <w:pStyle w:val="22"/>
        <w:spacing w:line="440" w:lineRule="exact"/>
        <w:ind w:firstLine="720"/>
        <w:rPr>
          <w:rFonts w:hint="eastAsia" w:ascii="宋体" w:hAnsi="宋体" w:eastAsia="宋体" w:cs="宋体"/>
          <w:bCs/>
          <w:sz w:val="24"/>
        </w:rPr>
      </w:pPr>
      <w:r>
        <w:rPr>
          <w:rFonts w:hint="eastAsia" w:ascii="宋体" w:hAnsi="宋体" w:eastAsia="宋体" w:cs="宋体"/>
        </w:rPr>
        <w:t>（2）出现影响采购公正的违法、违规行为的；</w:t>
      </w:r>
    </w:p>
    <w:p>
      <w:pPr>
        <w:pStyle w:val="22"/>
        <w:spacing w:line="440" w:lineRule="exact"/>
        <w:ind w:firstLine="720"/>
        <w:rPr>
          <w:rFonts w:hint="eastAsia" w:ascii="宋体" w:hAnsi="宋体" w:eastAsia="宋体" w:cs="宋体"/>
        </w:rPr>
      </w:pPr>
      <w:r>
        <w:rPr>
          <w:rFonts w:hint="eastAsia" w:ascii="宋体" w:hAnsi="宋体" w:eastAsia="宋体" w:cs="宋体"/>
        </w:rPr>
        <w:t>（3）投标人的报价均超过了采购预算，采购人不能支付的；</w:t>
      </w:r>
    </w:p>
    <w:p>
      <w:pPr>
        <w:pStyle w:val="22"/>
        <w:spacing w:line="440" w:lineRule="exact"/>
        <w:ind w:firstLine="720"/>
        <w:rPr>
          <w:rFonts w:hint="eastAsia" w:ascii="宋体" w:hAnsi="宋体" w:eastAsia="宋体" w:cs="宋体"/>
        </w:rPr>
      </w:pPr>
      <w:r>
        <w:rPr>
          <w:rFonts w:hint="eastAsia" w:ascii="宋体" w:hAnsi="宋体" w:eastAsia="宋体" w:cs="宋体"/>
        </w:rPr>
        <w:t>（4）因重大变故，采购任务取消的。</w:t>
      </w:r>
    </w:p>
    <w:p>
      <w:pPr>
        <w:pStyle w:val="22"/>
        <w:spacing w:line="440" w:lineRule="exact"/>
        <w:ind w:firstLine="411" w:firstLineChars="196"/>
        <w:rPr>
          <w:rFonts w:hint="eastAsia" w:ascii="宋体" w:hAnsi="宋体" w:eastAsia="宋体" w:cs="宋体"/>
        </w:rPr>
      </w:pPr>
      <w:r>
        <w:rPr>
          <w:rFonts w:hint="eastAsia" w:ascii="宋体" w:hAnsi="宋体" w:eastAsia="宋体" w:cs="宋体"/>
        </w:rPr>
        <w:t>21.2  废标后，采购代理机构将在本章第2.1项规定的政府采购信息发布媒体上公告废标理由，不再另行通知。</w:t>
      </w:r>
    </w:p>
    <w:p>
      <w:pPr>
        <w:pStyle w:val="22"/>
        <w:spacing w:line="440" w:lineRule="exact"/>
        <w:jc w:val="center"/>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60" w:name="_Toc2261195"/>
      <w:r>
        <w:rPr>
          <w:rFonts w:hint="eastAsia" w:ascii="宋体" w:hAnsi="宋体" w:eastAsia="宋体" w:cs="宋体"/>
          <w:b/>
          <w:sz w:val="30"/>
          <w:szCs w:val="30"/>
        </w:rPr>
        <w:t>六    合同授予</w:t>
      </w:r>
      <w:bookmarkEnd w:id="60"/>
    </w:p>
    <w:p>
      <w:pPr>
        <w:pStyle w:val="22"/>
        <w:spacing w:line="440" w:lineRule="exact"/>
        <w:rPr>
          <w:rFonts w:hint="eastAsia" w:ascii="宋体" w:hAnsi="宋体" w:eastAsia="宋体" w:cs="宋体"/>
          <w:bCs/>
          <w:sz w:val="24"/>
        </w:rPr>
      </w:pPr>
      <w:r>
        <w:rPr>
          <w:rFonts w:hint="eastAsia" w:ascii="宋体" w:hAnsi="宋体" w:eastAsia="宋体" w:cs="宋体"/>
          <w:bCs/>
          <w:sz w:val="24"/>
        </w:rPr>
        <w:t>22.  中标供应商的确定</w:t>
      </w:r>
    </w:p>
    <w:p>
      <w:pPr>
        <w:spacing w:line="440" w:lineRule="exact"/>
        <w:ind w:firstLine="420"/>
        <w:rPr>
          <w:rFonts w:hint="eastAsia" w:ascii="宋体" w:hAnsi="宋体" w:eastAsia="宋体" w:cs="宋体"/>
          <w:szCs w:val="20"/>
        </w:rPr>
      </w:pPr>
      <w:r>
        <w:rPr>
          <w:rFonts w:hint="eastAsia" w:ascii="宋体" w:hAnsi="宋体" w:eastAsia="宋体" w:cs="宋体"/>
          <w:szCs w:val="20"/>
        </w:rPr>
        <w:t>22.1  评标委员会按第三章“评标方法”的规定</w:t>
      </w:r>
      <w:r>
        <w:rPr>
          <w:rFonts w:hint="eastAsia" w:ascii="宋体" w:hAnsi="宋体" w:eastAsia="宋体" w:cs="宋体"/>
        </w:rPr>
        <w:t>排列中标候选供应商顺序，并依照次序确定中标供应商。</w:t>
      </w:r>
    </w:p>
    <w:p>
      <w:pPr>
        <w:pStyle w:val="22"/>
        <w:spacing w:line="440" w:lineRule="exact"/>
        <w:rPr>
          <w:rFonts w:hint="eastAsia" w:ascii="宋体" w:hAnsi="宋体" w:eastAsia="宋体" w:cs="宋体"/>
          <w:bCs/>
          <w:sz w:val="24"/>
        </w:rPr>
      </w:pPr>
      <w:r>
        <w:rPr>
          <w:rFonts w:hint="eastAsia" w:ascii="宋体" w:hAnsi="宋体" w:eastAsia="宋体" w:cs="宋体"/>
          <w:bCs/>
          <w:sz w:val="24"/>
        </w:rPr>
        <w:t>23.  中标通知书</w:t>
      </w:r>
    </w:p>
    <w:p>
      <w:pPr>
        <w:pStyle w:val="22"/>
        <w:spacing w:line="440" w:lineRule="exact"/>
        <w:ind w:firstLine="360"/>
        <w:rPr>
          <w:rFonts w:hint="eastAsia" w:ascii="宋体" w:hAnsi="宋体" w:eastAsia="宋体" w:cs="宋体"/>
          <w:kern w:val="0"/>
          <w:szCs w:val="21"/>
        </w:rPr>
      </w:pPr>
      <w:r>
        <w:rPr>
          <w:rFonts w:hint="eastAsia" w:ascii="宋体" w:hAnsi="宋体" w:eastAsia="宋体" w:cs="宋体"/>
        </w:rPr>
        <w:t xml:space="preserve">23.1  </w:t>
      </w:r>
      <w:r>
        <w:rPr>
          <w:rFonts w:hint="eastAsia" w:ascii="宋体" w:hAnsi="宋体" w:eastAsia="宋体" w:cs="宋体"/>
          <w:kern w:val="0"/>
          <w:szCs w:val="21"/>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22"/>
        <w:spacing w:line="440" w:lineRule="exact"/>
        <w:ind w:firstLine="360"/>
        <w:rPr>
          <w:rFonts w:hint="eastAsia" w:ascii="宋体" w:hAnsi="宋体" w:eastAsia="宋体" w:cs="宋体"/>
          <w:kern w:val="0"/>
          <w:szCs w:val="21"/>
        </w:rPr>
      </w:pPr>
      <w:r>
        <w:rPr>
          <w:rFonts w:hint="eastAsia" w:ascii="宋体" w:hAnsi="宋体" w:eastAsia="宋体" w:cs="宋体"/>
          <w:kern w:val="0"/>
          <w:szCs w:val="21"/>
        </w:rPr>
        <w:t>23.2  中标通知书对采购人和中标供应商具有同等法律效力。中标通知书发出后，采购人改变中标结果，或者中标供应商放弃中标，应当承担相应的法律责任。</w:t>
      </w:r>
    </w:p>
    <w:p>
      <w:pPr>
        <w:pStyle w:val="22"/>
        <w:spacing w:line="440" w:lineRule="exact"/>
        <w:rPr>
          <w:rFonts w:hint="eastAsia" w:ascii="宋体" w:hAnsi="宋体" w:eastAsia="宋体" w:cs="宋体"/>
          <w:bCs/>
          <w:sz w:val="24"/>
        </w:rPr>
      </w:pPr>
      <w:r>
        <w:rPr>
          <w:rFonts w:hint="eastAsia" w:ascii="宋体" w:hAnsi="宋体" w:eastAsia="宋体" w:cs="宋体"/>
          <w:bCs/>
          <w:sz w:val="24"/>
        </w:rPr>
        <w:t>24.  投标文件及投标样品的退回</w:t>
      </w:r>
    </w:p>
    <w:p>
      <w:pPr>
        <w:pStyle w:val="22"/>
        <w:spacing w:line="440" w:lineRule="exact"/>
        <w:ind w:firstLine="360"/>
        <w:rPr>
          <w:rFonts w:hint="eastAsia" w:ascii="宋体" w:hAnsi="宋体" w:eastAsia="宋体" w:cs="宋体"/>
        </w:rPr>
      </w:pPr>
      <w:r>
        <w:rPr>
          <w:rFonts w:hint="eastAsia" w:ascii="宋体" w:hAnsi="宋体" w:eastAsia="宋体" w:cs="宋体"/>
        </w:rPr>
        <w:t>24.1  采购人及采购代理机构无义务向未中标供应商解释其未中标原因和退回投标文件。</w:t>
      </w:r>
    </w:p>
    <w:p>
      <w:pPr>
        <w:pStyle w:val="22"/>
        <w:spacing w:line="440" w:lineRule="exact"/>
        <w:ind w:firstLine="360"/>
        <w:rPr>
          <w:rFonts w:hint="eastAsia" w:ascii="宋体" w:hAnsi="宋体" w:eastAsia="宋体" w:cs="宋体"/>
        </w:rPr>
      </w:pPr>
      <w:r>
        <w:rPr>
          <w:rFonts w:hint="eastAsia" w:ascii="宋体" w:hAnsi="宋体" w:eastAsia="宋体" w:cs="宋体"/>
        </w:rPr>
        <w:t>24.2  中标供应商的投标样品由采购人进行保管、封存，并作为履约验收的参考，验收后由采购人退回。未中标供应商的投标样品由供应商在中标结果公布后2个工作日内领回，否则按无主物品处理。</w:t>
      </w:r>
    </w:p>
    <w:p>
      <w:pPr>
        <w:pStyle w:val="22"/>
        <w:spacing w:line="440" w:lineRule="exact"/>
        <w:rPr>
          <w:rFonts w:hint="eastAsia" w:ascii="宋体" w:hAnsi="宋体" w:eastAsia="宋体" w:cs="宋体"/>
          <w:bCs/>
          <w:sz w:val="24"/>
        </w:rPr>
      </w:pPr>
      <w:r>
        <w:rPr>
          <w:rFonts w:hint="eastAsia" w:ascii="宋体" w:hAnsi="宋体" w:eastAsia="宋体" w:cs="宋体"/>
          <w:bCs/>
          <w:sz w:val="24"/>
        </w:rPr>
        <w:t>25.   签订合同</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25.3政府采购合同自签订之日起2个工作日内，由采购人将政府采购合同在省级以上人民政府财政部门指定的媒体上公告，但政府采购合同中涉及国家秘密、商业秘密的内容除外。合同副本由采购代理机构按</w:t>
      </w:r>
      <w:r>
        <w:rPr>
          <w:rFonts w:hint="eastAsia" w:hAnsi="宋体" w:cs="宋体"/>
          <w:lang w:val="en-US" w:eastAsia="zh-CN"/>
        </w:rPr>
        <w:t>马山县政府采购监督管理办公室</w:t>
      </w:r>
      <w:r>
        <w:rPr>
          <w:rFonts w:hint="eastAsia" w:ascii="宋体" w:hAnsi="宋体" w:eastAsia="宋体" w:cs="宋体"/>
        </w:rPr>
        <w:t>的要求进行备案。</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25.4  中标通知书发出后，中标人有以下情形的：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（1）中标人无正当理由不与采购人或者采购代理机构按规定的时间、地点签订合同的；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（2）中标后与采购人签订对招标文件和投标文件作了实质性修改的合同，或与采购人私下订立背离合同实质性内容的协议的；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（3）将中标项目转让给他人，或者在投标文件中未说明，且未经采购人或采购代理机构同意，将中标项目分包给他人的，中标无效，采购人可追究中标供应商承担相应的法律责任；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（4）如中标人无正当理由拒签合同的，中标人给采购人造成损失的，采购人可追究中标人承担相应的法律责任；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（5）如采购人无正当理由拒签合同的，采购人给中标人造成损失的，中标人可追究采购人承担相应的法律责任。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25.5  采购人在签订合同之前有权要求中标供应商提供本项目必需的相关资料原件进行核查，中标供应商不得拒绝。如中标供应商拒绝提供，则自行承担由此产生的后果。</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25.6  中标供应商因不可抗力或者自身原因不能履行政府采购合同的，如仍在投标有效期内，采购代理机构和采购人应及时报</w:t>
      </w:r>
      <w:r>
        <w:rPr>
          <w:rFonts w:hint="eastAsia" w:hAnsi="宋体" w:cs="宋体"/>
          <w:lang w:val="en-US" w:eastAsia="zh-CN"/>
        </w:rPr>
        <w:t>马山县政府采购监督管理办公室</w:t>
      </w:r>
      <w:r>
        <w:rPr>
          <w:rFonts w:hint="eastAsia" w:ascii="宋体" w:hAnsi="宋体" w:eastAsia="宋体" w:cs="宋体"/>
        </w:rPr>
        <w:t>，经同意后，可以与排位在中标供应商之后第一位的中标候选供应商签订政府采购合同，以此类推。</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25.7　采购人或中标供应商不得单方面向合同另一方提出任何招标文件没有约定的条件或不合理的要求，作为签订合同的条件，也不得协商另行订立背离招标文件和合同实质性内容的协议。</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25.10　采购人或中标供应商在合同履行过程中存在违反政府采购合同行为的，权益受损当事人应当将有关违约的情况以及拟采取的措施，及时书面报告采购代理机构。</w:t>
      </w:r>
    </w:p>
    <w:p>
      <w:pPr>
        <w:pStyle w:val="22"/>
        <w:spacing w:line="440" w:lineRule="exact"/>
        <w:jc w:val="center"/>
        <w:rPr>
          <w:rFonts w:hint="eastAsia" w:ascii="宋体" w:hAnsi="宋体" w:eastAsia="宋体" w:cs="宋体"/>
        </w:rPr>
      </w:pPr>
    </w:p>
    <w:p>
      <w:pPr>
        <w:pStyle w:val="22"/>
        <w:jc w:val="center"/>
        <w:outlineLvl w:val="1"/>
        <w:rPr>
          <w:rFonts w:hint="eastAsia" w:ascii="宋体" w:hAnsi="宋体" w:eastAsia="宋体" w:cs="宋体"/>
          <w:b/>
          <w:sz w:val="30"/>
          <w:szCs w:val="30"/>
        </w:rPr>
      </w:pPr>
      <w:bookmarkStart w:id="61" w:name="_Toc2261196"/>
      <w:r>
        <w:rPr>
          <w:rFonts w:hint="eastAsia" w:ascii="宋体" w:hAnsi="宋体" w:eastAsia="宋体" w:cs="宋体"/>
          <w:b/>
          <w:sz w:val="30"/>
          <w:szCs w:val="30"/>
        </w:rPr>
        <w:t>七    其他事项</w:t>
      </w:r>
      <w:bookmarkEnd w:id="61"/>
    </w:p>
    <w:p>
      <w:pPr>
        <w:pStyle w:val="22"/>
        <w:spacing w:line="440" w:lineRule="exact"/>
        <w:rPr>
          <w:rFonts w:hint="eastAsia" w:ascii="宋体" w:hAnsi="宋体" w:eastAsia="宋体" w:cs="宋体"/>
          <w:bCs/>
          <w:sz w:val="24"/>
        </w:rPr>
      </w:pPr>
      <w:r>
        <w:rPr>
          <w:rFonts w:hint="eastAsia" w:ascii="宋体" w:hAnsi="宋体" w:eastAsia="宋体" w:cs="宋体"/>
          <w:bCs/>
          <w:sz w:val="24"/>
        </w:rPr>
        <w:t>26.  解释权</w:t>
      </w:r>
    </w:p>
    <w:p>
      <w:pPr>
        <w:pStyle w:val="22"/>
        <w:spacing w:line="440" w:lineRule="exact"/>
        <w:ind w:firstLine="360"/>
        <w:jc w:val="left"/>
        <w:rPr>
          <w:rFonts w:hint="eastAsia" w:ascii="宋体" w:hAnsi="宋体" w:eastAsia="宋体" w:cs="宋体"/>
        </w:rPr>
      </w:pPr>
      <w:r>
        <w:rPr>
          <w:rFonts w:hint="eastAsia" w:ascii="宋体" w:hAnsi="宋体" w:eastAsia="宋体" w:cs="宋体"/>
        </w:rPr>
        <w:t>26.1  本招标文件根据《中华人民共和国政府采购法》、《政府采购货物和服务招标投标管理办法》（财政部第87号令）及相关法律法规编制，解释权属采购代理机构。</w:t>
      </w:r>
    </w:p>
    <w:p>
      <w:pPr>
        <w:pStyle w:val="22"/>
        <w:spacing w:line="440" w:lineRule="exact"/>
        <w:jc w:val="left"/>
        <w:rPr>
          <w:rFonts w:hint="eastAsia" w:ascii="宋体" w:hAnsi="宋体" w:eastAsia="宋体" w:cs="宋体"/>
          <w:sz w:val="24"/>
        </w:rPr>
      </w:pPr>
      <w:r>
        <w:rPr>
          <w:rFonts w:hint="eastAsia" w:ascii="宋体" w:hAnsi="宋体" w:eastAsia="宋体" w:cs="宋体"/>
          <w:sz w:val="24"/>
        </w:rPr>
        <w:t>27.  需要补充的其他内容</w:t>
      </w:r>
    </w:p>
    <w:p>
      <w:pPr>
        <w:pStyle w:val="22"/>
        <w:spacing w:line="440" w:lineRule="exact"/>
        <w:ind w:firstLine="360"/>
        <w:jc w:val="left"/>
        <w:rPr>
          <w:rFonts w:hint="eastAsia" w:ascii="宋体" w:hAnsi="宋体" w:eastAsia="宋体" w:cs="宋体"/>
        </w:rPr>
      </w:pPr>
      <w:r>
        <w:rPr>
          <w:rFonts w:hint="eastAsia" w:ascii="宋体" w:hAnsi="宋体" w:eastAsia="宋体" w:cs="宋体"/>
        </w:rPr>
        <w:t>27.1  需要补充的其他内容：见投标人须知前附表。</w:t>
      </w:r>
    </w:p>
    <w:p>
      <w:pPr>
        <w:pStyle w:val="22"/>
        <w:jc w:val="center"/>
        <w:outlineLvl w:val="0"/>
        <w:rPr>
          <w:rFonts w:hint="eastAsia" w:ascii="宋体" w:hAnsi="宋体" w:eastAsia="宋体" w:cs="宋体"/>
        </w:rPr>
      </w:pPr>
      <w:r>
        <w:rPr>
          <w:rFonts w:hint="eastAsia" w:ascii="宋体" w:hAnsi="宋体" w:eastAsia="宋体" w:cs="宋体"/>
        </w:rPr>
        <w:br w:type="page"/>
      </w:r>
      <w:bookmarkStart w:id="62" w:name="_Toc213206175"/>
      <w:bookmarkStart w:id="63" w:name="_Toc213325924"/>
      <w:bookmarkStart w:id="64" w:name="_Toc2261197"/>
      <w:r>
        <w:rPr>
          <w:rFonts w:hint="eastAsia" w:ascii="宋体" w:hAnsi="宋体" w:eastAsia="宋体" w:cs="宋体"/>
          <w:b/>
          <w:sz w:val="36"/>
        </w:rPr>
        <w:t>第五章  投标文件格式</w:t>
      </w:r>
      <w:bookmarkEnd w:id="62"/>
      <w:bookmarkEnd w:id="63"/>
      <w:bookmarkEnd w:id="64"/>
      <w:bookmarkStart w:id="65" w:name="_Toc139966427"/>
      <w:bookmarkStart w:id="66" w:name="_Toc139967211"/>
    </w:p>
    <w:p>
      <w:pPr>
        <w:pStyle w:val="22"/>
        <w:spacing w:line="500" w:lineRule="exact"/>
        <w:rPr>
          <w:rFonts w:hint="eastAsia" w:ascii="宋体" w:hAnsi="宋体" w:eastAsia="宋体" w:cs="宋体"/>
          <w:b/>
        </w:rPr>
      </w:pPr>
      <w:r>
        <w:rPr>
          <w:rFonts w:hint="eastAsia" w:ascii="宋体" w:hAnsi="宋体" w:eastAsia="宋体" w:cs="宋体"/>
          <w:b/>
        </w:rPr>
        <w:t>格式1：</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投标函（格式）</w:t>
      </w:r>
    </w:p>
    <w:p>
      <w:pPr>
        <w:pStyle w:val="22"/>
        <w:spacing w:line="440" w:lineRule="exact"/>
        <w:ind w:firstLine="435"/>
        <w:rPr>
          <w:rFonts w:hint="eastAsia" w:ascii="宋体" w:hAnsi="宋体" w:eastAsia="宋体" w:cs="宋体"/>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b w:val="0"/>
          <w:bCs w:val="0"/>
          <w:color w:val="000000"/>
          <w:sz w:val="21"/>
          <w:szCs w:val="21"/>
          <w:u w:val="single"/>
          <w:lang w:eastAsia="zh-CN"/>
        </w:rPr>
        <w:t>广西盛元华工程咨询有限公司</w:t>
      </w:r>
    </w:p>
    <w:p>
      <w:pPr>
        <w:pStyle w:val="22"/>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eastAsia" w:ascii="宋体" w:hAnsi="宋体" w:eastAsia="宋体" w:cs="宋体"/>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我方已仔细阅读了贵方组织的</w:t>
      </w:r>
      <w:r>
        <w:rPr>
          <w:rFonts w:hint="eastAsia" w:ascii="宋体" w:hAnsi="宋体" w:eastAsia="宋体" w:cs="宋体"/>
          <w:u w:val="single"/>
        </w:rPr>
        <w:t xml:space="preserve">        （项目名称）       </w:t>
      </w:r>
      <w:r>
        <w:rPr>
          <w:rFonts w:hint="eastAsia" w:ascii="宋体" w:hAnsi="宋体" w:eastAsia="宋体" w:cs="宋体"/>
        </w:rPr>
        <w:t xml:space="preserve">项目（项目编号：        ）的招标文件的全部内容，现正式递交下述文件参加贵方组织的本次政府采购活动： </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一、报价文件正本一份，副本</w:t>
      </w:r>
      <w:r>
        <w:rPr>
          <w:rFonts w:hint="eastAsia" w:ascii="宋体" w:hAnsi="宋体" w:eastAsia="宋体" w:cs="宋体"/>
          <w:u w:val="single"/>
        </w:rPr>
        <w:t xml:space="preserve">   </w:t>
      </w:r>
      <w:r>
        <w:rPr>
          <w:rFonts w:hint="eastAsia" w:ascii="宋体" w:hAnsi="宋体" w:eastAsia="宋体" w:cs="宋体"/>
        </w:rPr>
        <w:t>份（包含按投标人须知第10.1.1项要求提交的全部文件）；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二、资格文件正本一份，副本</w:t>
      </w:r>
      <w:r>
        <w:rPr>
          <w:rFonts w:hint="eastAsia" w:ascii="宋体" w:hAnsi="宋体" w:eastAsia="宋体" w:cs="宋体"/>
          <w:u w:val="single"/>
        </w:rPr>
        <w:t xml:space="preserve">   </w:t>
      </w:r>
      <w:r>
        <w:rPr>
          <w:rFonts w:hint="eastAsia" w:ascii="宋体" w:hAnsi="宋体" w:eastAsia="宋体" w:cs="宋体"/>
        </w:rPr>
        <w:t>份（包含按投标人须知第10.1.2项要求提交的全部文件）；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三、技术文件正本一份，副本</w:t>
      </w:r>
      <w:r>
        <w:rPr>
          <w:rFonts w:hint="eastAsia" w:ascii="宋体" w:hAnsi="宋体" w:eastAsia="宋体" w:cs="宋体"/>
          <w:u w:val="single"/>
        </w:rPr>
        <w:t xml:space="preserve">   </w:t>
      </w:r>
      <w:r>
        <w:rPr>
          <w:rFonts w:hint="eastAsia" w:ascii="宋体" w:hAnsi="宋体" w:eastAsia="宋体" w:cs="宋体"/>
        </w:rPr>
        <w:t>份（包含按投标人须知第10.1.3项要求提交的全部文件）；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lang w:eastAsia="zh-CN"/>
        </w:rPr>
      </w:pPr>
      <w:r>
        <w:rPr>
          <w:rFonts w:hint="eastAsia" w:hAnsi="宋体" w:cs="宋体"/>
          <w:lang w:val="en-US" w:eastAsia="zh-CN"/>
        </w:rPr>
        <w:t>四</w:t>
      </w:r>
      <w:r>
        <w:rPr>
          <w:rFonts w:hint="eastAsia" w:ascii="宋体" w:hAnsi="宋体" w:eastAsia="宋体" w:cs="宋体"/>
        </w:rPr>
        <w:t>、商务文件正本一份，副本</w:t>
      </w:r>
      <w:r>
        <w:rPr>
          <w:rFonts w:hint="eastAsia" w:ascii="宋体" w:hAnsi="宋体" w:eastAsia="宋体" w:cs="宋体"/>
          <w:u w:val="single"/>
        </w:rPr>
        <w:t xml:space="preserve">   </w:t>
      </w:r>
      <w:r>
        <w:rPr>
          <w:rFonts w:hint="eastAsia" w:ascii="宋体" w:hAnsi="宋体" w:eastAsia="宋体" w:cs="宋体"/>
        </w:rPr>
        <w:t>份（包含按投标人须知第10.1.4项要求提交的全部文件）</w:t>
      </w:r>
      <w:r>
        <w:rPr>
          <w:rFonts w:hint="eastAsia" w:hAnsi="宋体" w:cs="宋体"/>
          <w:lang w:eastAsia="zh-CN"/>
        </w:rPr>
        <w:t>。</w:t>
      </w:r>
    </w:p>
    <w:p>
      <w:pPr>
        <w:pStyle w:val="6"/>
        <w:rPr>
          <w:rFonts w:hint="eastAsia"/>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据此函，签字人兹宣布：</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1、我方愿意以（大写）人民币</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元)的投标总报价，</w:t>
      </w:r>
      <w:r>
        <w:rPr>
          <w:rFonts w:hint="eastAsia" w:ascii="宋体" w:hAnsi="宋体" w:eastAsia="宋体" w:cs="宋体"/>
          <w:szCs w:val="21"/>
        </w:rPr>
        <w:t>提交服务成果时间</w:t>
      </w:r>
      <w:r>
        <w:rPr>
          <w:rFonts w:hint="eastAsia" w:ascii="宋体" w:hAnsi="宋体" w:eastAsia="宋体" w:cs="宋体"/>
          <w:kern w:val="0"/>
          <w:szCs w:val="21"/>
        </w:rPr>
        <w:t>（服务期）</w:t>
      </w:r>
      <w:r>
        <w:rPr>
          <w:rFonts w:hint="eastAsia" w:ascii="宋体" w:hAnsi="宋体" w:eastAsia="宋体" w:cs="宋体"/>
          <w:szCs w:val="21"/>
        </w:rPr>
        <w:t>：</w:t>
      </w:r>
      <w:r>
        <w:rPr>
          <w:rFonts w:hint="eastAsia" w:ascii="宋体" w:hAnsi="宋体" w:eastAsia="宋体" w:cs="宋体"/>
        </w:rPr>
        <w:t>（无分标时填写）：</w:t>
      </w:r>
      <w:r>
        <w:rPr>
          <w:rFonts w:hint="eastAsia" w:ascii="宋体" w:hAnsi="宋体" w:eastAsia="宋体" w:cs="宋体"/>
          <w:u w:val="single"/>
        </w:rPr>
        <w:t xml:space="preserve">            </w:t>
      </w:r>
      <w:r>
        <w:rPr>
          <w:rFonts w:hint="eastAsia" w:ascii="宋体" w:hAnsi="宋体" w:eastAsia="宋体" w:cs="宋体"/>
        </w:rPr>
        <w:t>，提供本项目招标文件第二章“服务需求一览表”中的采购内容。</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其中（有分标时填写）：</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分标报价为（大写）人民币</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元)，提交服务成果时间</w:t>
      </w:r>
      <w:r>
        <w:rPr>
          <w:rFonts w:hint="eastAsia" w:ascii="宋体" w:hAnsi="宋体" w:eastAsia="宋体" w:cs="宋体"/>
          <w:kern w:val="0"/>
          <w:szCs w:val="21"/>
        </w:rPr>
        <w:t>（服务期）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分标报价为（大写）人民币</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元)，提交服务成果时间</w:t>
      </w:r>
      <w:r>
        <w:rPr>
          <w:rFonts w:hint="eastAsia" w:ascii="宋体" w:hAnsi="宋体" w:eastAsia="宋体" w:cs="宋体"/>
          <w:kern w:val="0"/>
          <w:szCs w:val="21"/>
        </w:rPr>
        <w:t>（服务期）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2、我方同意自本项目招标文件“投标人须知”第14.2项规定的投标截止时间（开标时间）起遵循本投标函，并承诺在“投标人须知”第12.1项规定的投标有效期内不修改、撤销投标文件。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3、我方在此声明，所递交的投标文件及有关资料内容完整、真实和准确。</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u w:val="single"/>
        </w:rPr>
      </w:pPr>
      <w:r>
        <w:rPr>
          <w:rFonts w:hint="eastAsia" w:ascii="宋体" w:hAnsi="宋体" w:eastAsia="宋体" w:cs="宋体"/>
        </w:rPr>
        <w:t>4、我方承诺未被列入失信被执行人、重大税收违法案件当事人名单、政府采购严重违法失信行为记录名单，并已经符合《中华人民共和国政府采购法》中规定的参加政府采购活动的供应商应当具备的条件：</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具有独立承担民事责任的能力；</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具有良好的商业信誉和健全的财务会计制度；</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具有履行合同所必需的设备和专业技术能力；</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有依法缴纳税收和社会保障资金的良好记录；</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参加政府采购活动前三年内，在经营活动中没有重大违法记录；</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法律、行政法规规定的其他条件。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szCs w:val="21"/>
        </w:rPr>
        <w:t>如本项目采购内容涉及须符合国家强制规定的，我方承诺我方本次投标（包括资格条件和所投产品）均符合国家有关强制规定。</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7、我方已详细审核招标文件，我方知道必须放弃提出含糊不清或误解问题的权利。</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8、我方同意应贵方要求提供与本投标有关的任何数据或资料。若贵方需要，我方愿意提供我方作出的一切承诺的证明材料。</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9、我方完全理解贵方不一定接受投标报价最低的投标人为中标供应商的行为。</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提供虚假材料谋取中标、成交的；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采取不正当手段诋毁、排挤其他供应商的；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与采购人、其他供应商或者采购代理机构恶意串通的；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向采购人、采购代理机构行贿或者提供其他不正当利益的；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在招标采购过程中与采购人进行协商谈判的；</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（6）  拒绝有关部门监督检查或提供虚假情况的。</w:t>
      </w:r>
    </w:p>
    <w:p>
      <w:pPr>
        <w:pStyle w:val="22"/>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rPr>
      </w:pPr>
      <w:r>
        <w:rPr>
          <w:rFonts w:hint="eastAsia" w:ascii="宋体" w:hAnsi="宋体" w:eastAsia="宋体" w:cs="宋体"/>
        </w:rPr>
        <w:t>11、我方及由本人担任法定代表人的其他机构最近三年内被处罚的违法行为有：</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rPr>
      </w:pP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12、以上事项如有虚假或隐瞒，我方愿意承担一切后果，并不再寻求任何旨在减轻或免除法律责任的辩解。</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（盖单位公章）</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（签字或盖章）</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邮政编码：</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开户名称：</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开户银行：</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银行账号：</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bCs/>
          <w:u w:val="single"/>
        </w:rPr>
        <w:t xml:space="preserve">    </w:t>
      </w:r>
      <w:r>
        <w:rPr>
          <w:rFonts w:hint="eastAsia" w:ascii="宋体" w:hAnsi="宋体" w:eastAsia="宋体" w:cs="宋体"/>
          <w:bCs/>
          <w:szCs w:val="21"/>
        </w:rPr>
        <w:t>年</w:t>
      </w:r>
      <w:r>
        <w:rPr>
          <w:rFonts w:hint="eastAsia" w:ascii="宋体" w:hAnsi="宋体" w:eastAsia="宋体" w:cs="宋体"/>
          <w:bCs/>
          <w:u w:val="single"/>
        </w:rPr>
        <w:t xml:space="preserve">    </w:t>
      </w:r>
      <w:r>
        <w:rPr>
          <w:rFonts w:hint="eastAsia" w:ascii="宋体" w:hAnsi="宋体" w:eastAsia="宋体" w:cs="宋体"/>
          <w:bCs/>
          <w:szCs w:val="21"/>
        </w:rPr>
        <w:t>月</w:t>
      </w:r>
      <w:r>
        <w:rPr>
          <w:rFonts w:hint="eastAsia" w:ascii="宋体" w:hAnsi="宋体" w:eastAsia="宋体" w:cs="宋体"/>
          <w:bCs/>
          <w:u w:val="single"/>
        </w:rPr>
        <w:t xml:space="preserve">    </w:t>
      </w:r>
      <w:r>
        <w:rPr>
          <w:rFonts w:hint="eastAsia" w:ascii="宋体" w:hAnsi="宋体" w:eastAsia="宋体" w:cs="宋体"/>
          <w:bCs/>
          <w:szCs w:val="21"/>
        </w:rPr>
        <w:t>日</w:t>
      </w:r>
      <w:r>
        <w:rPr>
          <w:rFonts w:hint="eastAsia" w:ascii="宋体" w:hAnsi="宋体" w:eastAsia="宋体" w:cs="宋体"/>
          <w:b/>
          <w:bCs/>
        </w:rPr>
        <w:br w:type="page"/>
      </w:r>
      <w:r>
        <w:rPr>
          <w:rFonts w:hint="eastAsia" w:ascii="宋体" w:hAnsi="宋体" w:eastAsia="宋体" w:cs="宋体"/>
          <w:b/>
        </w:rPr>
        <w:t>格式2：</w:t>
      </w: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bCs/>
          <w:color w:val="000000"/>
          <w:kern w:val="0"/>
          <w:sz w:val="28"/>
          <w:szCs w:val="28"/>
          <w:lang w:val="en-US" w:eastAsia="zh-CN"/>
        </w:rPr>
        <w:t>投标报价表（格式）</w:t>
      </w:r>
    </w:p>
    <w:tbl>
      <w:tblPr>
        <w:tblStyle w:val="40"/>
        <w:tblpPr w:leftFromText="180" w:rightFromText="180" w:vertAnchor="text" w:horzAnchor="page" w:tblpX="1084" w:tblpY="366"/>
        <w:tblOverlap w:val="never"/>
        <w:tblW w:w="99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740"/>
        <w:gridCol w:w="2370"/>
        <w:gridCol w:w="1035"/>
        <w:gridCol w:w="1575"/>
        <w:gridCol w:w="1590"/>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r>
              <w:rPr>
                <w:rFonts w:hint="eastAsia" w:ascii="宋体" w:hAnsi="宋体" w:cs="宋体"/>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宋体"/>
                <w:sz w:val="21"/>
                <w:szCs w:val="21"/>
              </w:rPr>
            </w:pPr>
          </w:p>
          <w:p>
            <w:pPr>
              <w:keepNext w:val="0"/>
              <w:keepLines w:val="0"/>
              <w:suppressLineNumbers w:val="0"/>
              <w:spacing w:before="0" w:beforeAutospacing="0" w:after="0" w:afterAutospacing="0" w:line="280" w:lineRule="exact"/>
              <w:ind w:left="0" w:right="0"/>
              <w:jc w:val="center"/>
              <w:rPr>
                <w:rFonts w:hint="eastAsia" w:ascii="宋体" w:hAnsi="宋体" w:cs="宋体"/>
                <w:sz w:val="21"/>
                <w:szCs w:val="21"/>
              </w:rPr>
            </w:pPr>
            <w:r>
              <w:rPr>
                <w:rFonts w:hint="eastAsia" w:ascii="宋体" w:hAnsi="宋体" w:cs="宋体"/>
                <w:sz w:val="21"/>
                <w:szCs w:val="21"/>
              </w:rPr>
              <w:t>服务名称</w:t>
            </w:r>
          </w:p>
          <w:p>
            <w:pPr>
              <w:keepNext w:val="0"/>
              <w:keepLines w:val="0"/>
              <w:suppressLineNumbers w:val="0"/>
              <w:spacing w:before="0" w:beforeAutospacing="0" w:after="0" w:afterAutospacing="0" w:line="280" w:lineRule="exact"/>
              <w:ind w:left="0" w:right="0"/>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r>
              <w:rPr>
                <w:rFonts w:hint="eastAsia" w:ascii="宋体" w:hAnsi="宋体" w:cs="宋体"/>
                <w:sz w:val="21"/>
                <w:szCs w:val="21"/>
              </w:rPr>
              <w:t>服务内容及要求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r>
              <w:rPr>
                <w:rFonts w:hint="eastAsia" w:ascii="宋体" w:hAnsi="宋体" w:cs="宋体"/>
                <w:sz w:val="21"/>
                <w:szCs w:val="21"/>
              </w:rPr>
              <w:t>数量①</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r>
              <w:rPr>
                <w:rFonts w:hint="eastAsia" w:ascii="宋体" w:hAnsi="宋体" w:cs="宋体"/>
                <w:sz w:val="21"/>
                <w:szCs w:val="21"/>
              </w:rPr>
              <w:t>单价（元）②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r>
              <w:rPr>
                <w:rFonts w:hint="eastAsia" w:ascii="宋体" w:hAnsi="宋体" w:cs="宋体"/>
                <w:sz w:val="21"/>
                <w:szCs w:val="21"/>
              </w:rPr>
              <w:t>单项合计（元）</w:t>
            </w:r>
          </w:p>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r>
              <w:rPr>
                <w:rFonts w:hint="eastAsia" w:ascii="宋体" w:hAnsi="宋体" w:cs="宋体"/>
                <w:sz w:val="21"/>
                <w:szCs w:val="21"/>
              </w:rPr>
              <w:t>③＝①×②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r>
              <w:rPr>
                <w:rFonts w:hint="eastAsia" w:ascii="宋体" w:hAnsi="宋体" w:cs="宋体"/>
                <w:sz w:val="21"/>
                <w:szCs w:val="21"/>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r>
              <w:rPr>
                <w:rFonts w:hint="eastAsia" w:ascii="宋体" w:hAnsi="宋体" w:cs="宋体"/>
                <w:sz w:val="21"/>
                <w:szCs w:val="21"/>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21"/>
                <w:szCs w:val="21"/>
              </w:rPr>
            </w:pPr>
            <w:r>
              <w:rPr>
                <w:rFonts w:hint="eastAsia" w:ascii="宋体" w:hAnsi="宋体" w:cs="宋体"/>
                <w:sz w:val="21"/>
                <w:szCs w:val="21"/>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9930" w:type="dxa"/>
            <w:gridSpan w:val="7"/>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cs="宋体"/>
                <w:sz w:val="21"/>
                <w:szCs w:val="21"/>
              </w:rPr>
            </w:pPr>
          </w:p>
          <w:p>
            <w:pPr>
              <w:keepNext w:val="0"/>
              <w:keepLines w:val="0"/>
              <w:suppressLineNumbers w:val="0"/>
              <w:spacing w:before="0" w:beforeAutospacing="0" w:after="0" w:afterAutospacing="0" w:line="300" w:lineRule="exact"/>
              <w:ind w:left="0" w:right="0"/>
              <w:rPr>
                <w:rFonts w:hint="eastAsia" w:ascii="宋体" w:hAnsi="宋体" w:cs="宋体"/>
                <w:sz w:val="21"/>
                <w:szCs w:val="21"/>
              </w:rPr>
            </w:pPr>
            <w:r>
              <w:rPr>
                <w:rFonts w:hint="eastAsia" w:ascii="宋体" w:hAnsi="宋体" w:cs="宋体"/>
                <w:sz w:val="21"/>
                <w:szCs w:val="21"/>
              </w:rPr>
              <w:t>报价合计（包含税费等所有费用）：（大写）人民币</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元）</w:t>
            </w:r>
          </w:p>
          <w:p>
            <w:pPr>
              <w:keepNext w:val="0"/>
              <w:keepLines w:val="0"/>
              <w:suppressLineNumbers w:val="0"/>
              <w:spacing w:before="0" w:beforeAutospacing="0" w:after="0" w:afterAutospacing="0" w:line="300" w:lineRule="exact"/>
              <w:ind w:left="0" w:right="0"/>
              <w:rPr>
                <w:rFonts w:hint="eastAsia"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9930" w:type="dxa"/>
            <w:gridSpan w:val="7"/>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cs="宋体"/>
                <w:spacing w:val="-6"/>
                <w:sz w:val="21"/>
                <w:szCs w:val="21"/>
              </w:rPr>
            </w:pPr>
            <w:r>
              <w:rPr>
                <w:rFonts w:hint="eastAsia" w:ascii="宋体" w:hAnsi="宋体" w:cs="宋体"/>
                <w:spacing w:val="-6"/>
                <w:sz w:val="21"/>
                <w:szCs w:val="21"/>
                <w:u w:val="single"/>
              </w:rPr>
              <w:t xml:space="preserve">      </w:t>
            </w:r>
            <w:r>
              <w:rPr>
                <w:rFonts w:hint="eastAsia" w:ascii="宋体" w:hAnsi="宋体" w:cs="宋体"/>
                <w:spacing w:val="-6"/>
                <w:sz w:val="21"/>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9930" w:type="dxa"/>
            <w:gridSpan w:val="7"/>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cs="宋体"/>
                <w:spacing w:val="-6"/>
                <w:sz w:val="21"/>
                <w:szCs w:val="21"/>
              </w:rPr>
            </w:pPr>
            <w:r>
              <w:rPr>
                <w:rFonts w:hint="eastAsia" w:ascii="宋体" w:hAnsi="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9930" w:type="dxa"/>
            <w:gridSpan w:val="7"/>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00" w:lineRule="exact"/>
              <w:ind w:left="0" w:right="0"/>
              <w:rPr>
                <w:rFonts w:hint="eastAsia" w:ascii="宋体" w:hAnsi="宋体" w:cs="宋体"/>
                <w:spacing w:val="-6"/>
                <w:sz w:val="21"/>
                <w:szCs w:val="21"/>
              </w:rPr>
            </w:pPr>
            <w:r>
              <w:rPr>
                <w:rFonts w:hint="eastAsia" w:ascii="宋体" w:hAnsi="宋体" w:cs="宋体"/>
                <w:spacing w:val="-6"/>
                <w:sz w:val="21"/>
                <w:szCs w:val="21"/>
              </w:rPr>
              <w:t>法定代表人或其委托代理人</w:t>
            </w:r>
            <w:r>
              <w:rPr>
                <w:rFonts w:hint="eastAsia" w:ascii="宋体" w:hAnsi="宋体" w:cs="宋体"/>
                <w:spacing w:val="-6"/>
                <w:sz w:val="21"/>
                <w:szCs w:val="21"/>
                <w:lang w:eastAsia="zh-CN"/>
              </w:rPr>
              <w:t>（签字或盖章）</w:t>
            </w:r>
            <w:r>
              <w:rPr>
                <w:rFonts w:hint="eastAsia" w:ascii="宋体" w:hAnsi="宋体" w:cs="宋体"/>
                <w:spacing w:val="-6"/>
                <w:sz w:val="21"/>
                <w:szCs w:val="21"/>
              </w:rPr>
              <w:t>：</w:t>
            </w:r>
          </w:p>
        </w:tc>
      </w:tr>
    </w:tbl>
    <w:p>
      <w:pPr>
        <w:rPr>
          <w:color w:val="000000"/>
          <w:sz w:val="21"/>
          <w:szCs w:val="21"/>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1" w:firstLineChars="196"/>
        <w:jc w:val="left"/>
        <w:textAlignment w:val="auto"/>
        <w:outlineLvl w:val="9"/>
        <w:rPr>
          <w:rFonts w:hint="eastAsia" w:ascii="宋体" w:hAnsi="宋体" w:eastAsia="宋体" w:cs="宋体"/>
          <w:b/>
          <w:sz w:val="21"/>
          <w:szCs w:val="21"/>
          <w:lang w:eastAsia="zh-CN"/>
        </w:rPr>
      </w:pPr>
      <w:r>
        <w:rPr>
          <w:color w:val="000000"/>
          <w:sz w:val="21"/>
          <w:szCs w:val="21"/>
        </w:rPr>
        <w:t>注：</w:t>
      </w:r>
      <w:r>
        <w:rPr>
          <w:rFonts w:hint="eastAsia"/>
          <w:color w:val="000000"/>
          <w:sz w:val="21"/>
          <w:szCs w:val="21"/>
          <w:lang w:eastAsia="zh-CN"/>
        </w:rPr>
        <w:t>表格内容均需按要求填写并盖章，不得留空，否则按投标无效处理。</w:t>
      </w:r>
    </w:p>
    <w:p>
      <w:pPr>
        <w:pStyle w:val="22"/>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rPr>
        <w:t>格式3：</w:t>
      </w:r>
    </w:p>
    <w:p>
      <w:pPr>
        <w:pStyle w:val="22"/>
        <w:jc w:val="center"/>
        <w:rPr>
          <w:rFonts w:hint="eastAsia" w:ascii="宋体" w:hAnsi="宋体" w:eastAsia="宋体" w:cs="宋体"/>
        </w:rPr>
      </w:pPr>
    </w:p>
    <w:p>
      <w:pPr>
        <w:pStyle w:val="22"/>
        <w:jc w:val="center"/>
        <w:rPr>
          <w:rFonts w:hint="eastAsia" w:ascii="宋体" w:hAnsi="宋体" w:eastAsia="宋体" w:cs="宋体"/>
          <w:b/>
          <w:sz w:val="30"/>
          <w:szCs w:val="30"/>
        </w:rPr>
      </w:pPr>
      <w:r>
        <w:rPr>
          <w:rFonts w:hint="eastAsia" w:ascii="宋体" w:hAnsi="宋体" w:eastAsia="宋体" w:cs="宋体"/>
          <w:b/>
          <w:sz w:val="30"/>
          <w:szCs w:val="30"/>
        </w:rPr>
        <w:t>中小企业声明函（格式）</w:t>
      </w:r>
    </w:p>
    <w:p>
      <w:pPr>
        <w:pStyle w:val="18"/>
        <w:spacing w:line="240" w:lineRule="auto"/>
        <w:ind w:firstLine="0"/>
        <w:rPr>
          <w:rFonts w:hint="eastAsia" w:ascii="宋体" w:hAnsi="宋体" w:eastAsia="宋体" w:cs="宋体"/>
          <w:sz w:val="21"/>
          <w:szCs w:val="21"/>
        </w:rPr>
      </w:pPr>
      <w:r>
        <w:rPr>
          <w:rFonts w:hint="eastAsia" w:ascii="宋体" w:hAnsi="宋体" w:eastAsia="宋体" w:cs="宋体"/>
          <w:sz w:val="21"/>
          <w:szCs w:val="21"/>
        </w:rPr>
        <w:t>说明：</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1、本声明函主要供参加政府采购活动的中小企业填写，非中小企业无需填写。</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2、小型、微型企业提供中型企业制造的货物的，视同为中型企业。</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8"/>
        <w:spacing w:line="360" w:lineRule="auto"/>
        <w:ind w:firstLine="420" w:firstLineChars="200"/>
        <w:rPr>
          <w:rFonts w:hint="eastAsia" w:ascii="宋体" w:hAnsi="宋体" w:eastAsia="宋体" w:cs="宋体"/>
          <w:sz w:val="21"/>
          <w:szCs w:val="21"/>
        </w:rPr>
      </w:pP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本公司郑重声明，根据《政府采购促进中小企业发展暂行办法》（财库〔2011〕181号）的规定，本公司为______（请填写：中型、小型、微型）企业。即，本公司同时满足以下条件：</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本公司对上述声明的真实性负责。如有虚假，将依法承担相应责任。</w:t>
      </w:r>
    </w:p>
    <w:p>
      <w:pPr>
        <w:pStyle w:val="22"/>
        <w:spacing w:line="360" w:lineRule="auto"/>
        <w:ind w:firstLine="420" w:firstLineChars="200"/>
        <w:rPr>
          <w:rFonts w:hint="eastAsia" w:ascii="宋体" w:hAnsi="宋体" w:eastAsia="宋体" w:cs="宋体"/>
          <w:szCs w:val="21"/>
        </w:rPr>
      </w:pPr>
    </w:p>
    <w:p>
      <w:pPr>
        <w:pStyle w:val="22"/>
        <w:spacing w:line="600" w:lineRule="exact"/>
        <w:rPr>
          <w:rFonts w:hint="eastAsia" w:ascii="宋体" w:hAnsi="宋体" w:eastAsia="宋体" w:cs="宋体"/>
          <w:u w:val="single"/>
        </w:rPr>
      </w:pP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rPr>
          <w:rFonts w:hint="eastAsia" w:ascii="宋体" w:hAnsi="宋体" w:eastAsia="宋体" w:cs="宋体"/>
          <w:u w:val="single"/>
        </w:rPr>
      </w:pPr>
    </w:p>
    <w:p>
      <w:pPr>
        <w:pStyle w:val="22"/>
        <w:spacing w:line="500" w:lineRule="exact"/>
        <w:rPr>
          <w:rFonts w:hint="eastAsia" w:ascii="宋体" w:hAnsi="宋体" w:eastAsia="宋体" w:cs="宋体"/>
          <w:u w:val="single"/>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p>
      <w:pPr>
        <w:spacing w:line="360" w:lineRule="exact"/>
        <w:rPr>
          <w:rFonts w:hint="eastAsia" w:ascii="宋体" w:hAnsi="宋体" w:eastAsia="宋体" w:cs="宋体"/>
          <w:b/>
          <w:sz w:val="18"/>
          <w:szCs w:val="18"/>
        </w:rPr>
      </w:pPr>
    </w:p>
    <w:p>
      <w:pPr>
        <w:spacing w:line="320" w:lineRule="exact"/>
        <w:rPr>
          <w:rFonts w:hint="eastAsia" w:ascii="宋体" w:hAnsi="宋体" w:eastAsia="宋体" w:cs="宋体"/>
          <w:b/>
          <w:sz w:val="21"/>
          <w:szCs w:val="21"/>
        </w:rPr>
      </w:pPr>
    </w:p>
    <w:p>
      <w:pPr>
        <w:spacing w:line="320" w:lineRule="exact"/>
        <w:rPr>
          <w:rFonts w:hint="eastAsia" w:ascii="宋体" w:hAnsi="宋体" w:eastAsia="宋体" w:cs="宋体"/>
          <w:b/>
          <w:sz w:val="21"/>
          <w:szCs w:val="21"/>
        </w:rPr>
      </w:pPr>
      <w:r>
        <w:rPr>
          <w:rFonts w:hint="eastAsia" w:ascii="宋体" w:hAnsi="宋体" w:eastAsia="宋体" w:cs="宋体"/>
          <w:b/>
          <w:sz w:val="21"/>
          <w:szCs w:val="21"/>
        </w:rPr>
        <w:t>备注：享受政府采购支持政策的中小企业（含中型、小型、微型企业，下同）应当同时符合以下条件：</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（一）符合中小企业划分标准；</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（二）提供本企业制造的货物、承担的工程或者服务，或者提供其他中小企业制造的货物。本项所称货物不包括使用大型企业注册商标的货物。</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中小企业划分标准，是指国务院有关部门根据企业从业人员、营业收入、资产总额等指标制定的中小企业划型标准。</w:t>
      </w:r>
    </w:p>
    <w:p>
      <w:pPr>
        <w:snapToGrid w:val="0"/>
        <w:spacing w:before="50" w:after="165" w:afterLines="50" w:line="320" w:lineRule="exact"/>
        <w:jc w:val="left"/>
        <w:rPr>
          <w:rFonts w:hint="eastAsia" w:ascii="宋体" w:hAnsi="宋体" w:eastAsia="宋体" w:cs="宋体"/>
          <w:b/>
          <w:sz w:val="21"/>
          <w:szCs w:val="21"/>
        </w:rPr>
      </w:pPr>
      <w:r>
        <w:rPr>
          <w:rFonts w:hint="eastAsia" w:ascii="宋体" w:hAnsi="宋体" w:eastAsia="宋体" w:cs="宋体"/>
          <w:b/>
          <w:sz w:val="21"/>
          <w:szCs w:val="21"/>
        </w:rPr>
        <w:t>小型、微型企业提供中型企业制造的货物的，视同为中型企业。</w:t>
      </w:r>
    </w:p>
    <w:p>
      <w:pPr>
        <w:snapToGrid w:val="0"/>
        <w:spacing w:before="50" w:after="165" w:afterLines="50" w:line="400" w:lineRule="exact"/>
        <w:jc w:val="left"/>
        <w:rPr>
          <w:rFonts w:hint="eastAsia" w:ascii="宋体" w:hAnsi="宋体" w:eastAsia="宋体" w:cs="宋体"/>
          <w:b/>
          <w:szCs w:val="21"/>
        </w:rPr>
      </w:pPr>
    </w:p>
    <w:p>
      <w:pPr>
        <w:snapToGrid w:val="0"/>
        <w:spacing w:before="50" w:after="165" w:afterLines="50" w:line="400" w:lineRule="exact"/>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监狱企业的证明文件</w:t>
      </w:r>
    </w:p>
    <w:p>
      <w:pPr>
        <w:snapToGrid w:val="0"/>
        <w:spacing w:before="50" w:after="165" w:afterLines="50" w:line="400" w:lineRule="exact"/>
        <w:jc w:val="left"/>
        <w:rPr>
          <w:rFonts w:hint="eastAsia" w:ascii="宋体" w:hAnsi="宋体" w:eastAsia="宋体" w:cs="宋体"/>
          <w:b/>
          <w:sz w:val="24"/>
        </w:rPr>
      </w:pPr>
      <w:bookmarkStart w:id="67" w:name="OLE_LINK13"/>
      <w:bookmarkStart w:id="68" w:name="OLE_LINK14"/>
      <w:r>
        <w:rPr>
          <w:rFonts w:hint="eastAsia" w:ascii="宋体" w:hAnsi="宋体" w:eastAsia="宋体" w:cs="宋体"/>
          <w:b/>
          <w:sz w:val="24"/>
        </w:rPr>
        <w:t>残疾人福利性单位声明函（格式）：</w:t>
      </w:r>
    </w:p>
    <w:p>
      <w:pPr>
        <w:spacing w:line="588" w:lineRule="exact"/>
        <w:jc w:val="center"/>
        <w:rPr>
          <w:rFonts w:hint="eastAsia" w:ascii="宋体" w:hAnsi="宋体" w:eastAsia="宋体" w:cs="宋体"/>
          <w:sz w:val="24"/>
        </w:rPr>
      </w:pPr>
      <w:r>
        <w:rPr>
          <w:rFonts w:hint="eastAsia" w:ascii="宋体" w:hAnsi="宋体" w:eastAsia="宋体" w:cs="宋体"/>
          <w:sz w:val="24"/>
        </w:rPr>
        <w:t>残疾人福利性单位声明函</w:t>
      </w:r>
    </w:p>
    <w:bookmarkEnd w:id="67"/>
    <w:bookmarkEnd w:id="68"/>
    <w:p>
      <w:pPr>
        <w:spacing w:line="588" w:lineRule="exact"/>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eastAsia="宋体" w:cs="宋体"/>
          <w:b/>
          <w:szCs w:val="21"/>
        </w:rPr>
      </w:pPr>
      <w:r>
        <w:rPr>
          <w:rFonts w:hint="eastAsia" w:ascii="宋体" w:hAnsi="宋体" w:eastAsia="宋体" w:cs="宋体"/>
          <w:spacing w:val="6"/>
          <w:sz w:val="24"/>
        </w:rPr>
        <w:t xml:space="preserve">       日  期：</w:t>
      </w:r>
    </w:p>
    <w:p>
      <w:pPr>
        <w:widowControl/>
        <w:jc w:val="left"/>
        <w:rPr>
          <w:rFonts w:hint="eastAsia" w:ascii="宋体" w:hAnsi="宋体" w:eastAsia="宋体" w:cs="宋体"/>
          <w:b/>
          <w:kern w:val="0"/>
          <w:sz w:val="21"/>
          <w:szCs w:val="21"/>
        </w:rPr>
      </w:pPr>
    </w:p>
    <w:p>
      <w:pPr>
        <w:widowControl/>
        <w:jc w:val="left"/>
        <w:rPr>
          <w:rFonts w:hint="eastAsia" w:ascii="宋体" w:hAnsi="宋体" w:eastAsia="宋体" w:cs="宋体"/>
          <w:b/>
          <w:kern w:val="0"/>
          <w:sz w:val="21"/>
          <w:szCs w:val="21"/>
        </w:rPr>
      </w:pPr>
    </w:p>
    <w:p>
      <w:pPr>
        <w:widowControl/>
        <w:jc w:val="left"/>
        <w:rPr>
          <w:rFonts w:hint="eastAsia" w:ascii="宋体" w:hAnsi="宋体" w:eastAsia="宋体" w:cs="宋体"/>
          <w:b/>
          <w:kern w:val="0"/>
          <w:sz w:val="21"/>
          <w:szCs w:val="21"/>
        </w:rPr>
      </w:pPr>
      <w:r>
        <w:rPr>
          <w:rFonts w:hint="eastAsia" w:ascii="宋体" w:hAnsi="宋体" w:eastAsia="宋体" w:cs="宋体"/>
          <w:b/>
          <w:kern w:val="0"/>
          <w:sz w:val="21"/>
          <w:szCs w:val="21"/>
        </w:rPr>
        <w:t>备注：享受政府采购支持政策的残疾人福利性单位应当同时满足以下条件：</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（一）安置的残疾人占本单位在职职工人数的比例不低于25%（含25%），并且安置的残疾人人数不少于10人（含10人）；</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（二）依法与安置的每位残疾人签订了一年以上（含一年）的劳动合同或服务协议；</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（三）为安置的每位残疾人按月足额缴纳了基本养老保险、基本医疗保险、失业保险、工伤保险和生育保险等社会保险费；</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（四）通过银行等金融机构向安置的每位残疾人，按月支付了不低于单位所在区县适用的经省级人民政府批准的月最低工资标准的工资；</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pacing w:line="360" w:lineRule="auto"/>
        <w:rPr>
          <w:rFonts w:hint="eastAsia" w:ascii="宋体" w:hAnsi="宋体" w:eastAsia="宋体" w:cs="宋体"/>
        </w:rPr>
      </w:pPr>
      <w:r>
        <w:rPr>
          <w:rFonts w:hint="eastAsia" w:ascii="宋体" w:hAnsi="宋体" w:eastAsia="宋体" w:cs="宋体"/>
        </w:rPr>
        <w:br w:type="page"/>
      </w:r>
    </w:p>
    <w:p>
      <w:pPr>
        <w:pStyle w:val="22"/>
        <w:spacing w:line="360" w:lineRule="auto"/>
        <w:rPr>
          <w:rFonts w:hint="eastAsia" w:ascii="宋体" w:hAnsi="宋体" w:eastAsia="宋体" w:cs="宋体"/>
          <w:kern w:val="0"/>
          <w:sz w:val="21"/>
          <w:szCs w:val="21"/>
        </w:rPr>
      </w:pPr>
      <w:r>
        <w:rPr>
          <w:rFonts w:hint="eastAsia" w:ascii="宋体" w:hAnsi="宋体" w:eastAsia="宋体" w:cs="宋体"/>
          <w:b/>
          <w:sz w:val="21"/>
          <w:szCs w:val="21"/>
        </w:rPr>
        <w:t>格式</w:t>
      </w:r>
      <w:r>
        <w:rPr>
          <w:rFonts w:hint="eastAsia" w:hAnsi="宋体" w:cs="宋体"/>
          <w:b/>
          <w:sz w:val="21"/>
          <w:szCs w:val="21"/>
          <w:lang w:val="en-US" w:eastAsia="zh-CN"/>
        </w:rPr>
        <w:t>4</w:t>
      </w:r>
      <w:r>
        <w:rPr>
          <w:rFonts w:hint="eastAsia" w:ascii="宋体" w:hAnsi="宋体" w:eastAsia="宋体" w:cs="宋体"/>
          <w:b/>
          <w:sz w:val="21"/>
          <w:szCs w:val="21"/>
        </w:rPr>
        <w:t>：</w:t>
      </w:r>
    </w:p>
    <w:p>
      <w:pPr>
        <w:pStyle w:val="22"/>
        <w:jc w:val="center"/>
        <w:rPr>
          <w:rFonts w:hint="eastAsia" w:ascii="宋体" w:hAnsi="宋体" w:eastAsia="宋体" w:cs="宋体"/>
          <w:b/>
          <w:sz w:val="30"/>
          <w:szCs w:val="30"/>
        </w:rPr>
      </w:pPr>
      <w:r>
        <w:rPr>
          <w:rFonts w:hint="eastAsia" w:ascii="宋体" w:hAnsi="宋体" w:eastAsia="宋体" w:cs="宋体"/>
          <w:b/>
          <w:sz w:val="30"/>
          <w:szCs w:val="30"/>
        </w:rPr>
        <w:t>信用声明函（格式）</w:t>
      </w:r>
    </w:p>
    <w:p>
      <w:pPr>
        <w:pStyle w:val="22"/>
        <w:jc w:val="center"/>
        <w:rPr>
          <w:rFonts w:hint="eastAsia" w:ascii="宋体" w:hAnsi="宋体" w:eastAsia="宋体" w:cs="宋体"/>
          <w:b/>
          <w:sz w:val="30"/>
          <w:szCs w:val="30"/>
        </w:rPr>
      </w:pPr>
    </w:p>
    <w:p>
      <w:pPr>
        <w:tabs>
          <w:tab w:val="left" w:pos="7200"/>
        </w:tabs>
        <w:spacing w:line="360" w:lineRule="auto"/>
        <w:rPr>
          <w:rFonts w:hint="eastAsia" w:ascii="宋体" w:hAnsi="宋体" w:eastAsia="宋体" w:cs="宋体"/>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 xml:space="preserve">我方愿意参加贵方组织的(项目名称) </w:t>
      </w:r>
      <w:r>
        <w:rPr>
          <w:rFonts w:hint="eastAsia" w:ascii="宋体" w:hAnsi="宋体" w:eastAsia="宋体" w:cs="宋体"/>
          <w:u w:val="single"/>
          <w:lang w:val="en-US" w:eastAsia="zh-CN"/>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）项目的投标，为便于贵方公正、择优地确定中标人及其投标服务成果和服务，我方就本次投标有关事项郑重声明如下：</w:t>
      </w:r>
    </w:p>
    <w:p>
      <w:pPr>
        <w:tabs>
          <w:tab w:val="left" w:pos="7200"/>
        </w:tabs>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color w:val="000000"/>
          <w:sz w:val="21"/>
          <w:szCs w:val="21"/>
        </w:rPr>
        <w:t>我方承诺</w:t>
      </w:r>
      <w:r>
        <w:rPr>
          <w:rFonts w:hint="eastAsia" w:ascii="宋体" w:hAnsi="宋体" w:eastAsia="宋体" w:cs="宋体"/>
        </w:rPr>
        <w:t>已经符合</w:t>
      </w:r>
      <w:r>
        <w:rPr>
          <w:rFonts w:hint="eastAsia" w:ascii="宋体" w:hAnsi="宋体" w:eastAsia="宋体" w:cs="宋体"/>
          <w:color w:val="000000"/>
          <w:sz w:val="21"/>
          <w:szCs w:val="21"/>
        </w:rPr>
        <w:t>招标</w:t>
      </w:r>
      <w:r>
        <w:rPr>
          <w:rFonts w:hint="eastAsia" w:ascii="宋体" w:hAnsi="宋体" w:cs="宋体"/>
          <w:color w:val="000000"/>
          <w:sz w:val="21"/>
          <w:szCs w:val="21"/>
          <w:lang w:eastAsia="zh-CN"/>
        </w:rPr>
        <w:t>公告</w:t>
      </w:r>
      <w:r>
        <w:rPr>
          <w:rFonts w:hint="eastAsia" w:ascii="宋体" w:hAnsi="宋体" w:eastAsia="宋体" w:cs="宋体"/>
          <w:color w:val="000000"/>
          <w:sz w:val="21"/>
          <w:szCs w:val="21"/>
        </w:rPr>
        <w:t>规定的</w:t>
      </w:r>
      <w:r>
        <w:rPr>
          <w:rFonts w:hint="eastAsia" w:ascii="宋体" w:hAnsi="宋体" w:eastAsia="宋体" w:cs="宋体"/>
          <w:b w:val="0"/>
          <w:bCs/>
          <w:sz w:val="21"/>
          <w:szCs w:val="21"/>
        </w:rPr>
        <w:t>申请人的资格要求</w:t>
      </w:r>
      <w:r>
        <w:rPr>
          <w:rFonts w:hint="eastAsia" w:ascii="宋体" w:hAnsi="宋体" w:eastAsia="宋体" w:cs="宋体"/>
          <w:color w:val="000000"/>
          <w:sz w:val="21"/>
          <w:szCs w:val="21"/>
        </w:rPr>
        <w:t>。</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、我方承诺已经符合《中华人民共和国政府采购法》中规定的参加政府采购活动的供应商应当具备的条件：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（1）具有独立承担民事责任的能力；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（6）法律、行政法规规定的其他条件。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、经查询，在“信用中国”和“中国政府采购网”网站我方未被列入失信被执行人、重大税收违法案件当事人名单、政府采购严重违法失信行为记录名单。</w:t>
      </w:r>
    </w:p>
    <w:p>
      <w:pPr>
        <w:spacing w:line="440" w:lineRule="exact"/>
        <w:ind w:firstLine="420" w:firstLineChars="200"/>
        <w:jc w:val="left"/>
        <w:rPr>
          <w:rFonts w:hint="eastAsia" w:ascii="宋体" w:hAnsi="宋体" w:eastAsia="宋体" w:cs="宋体"/>
        </w:rPr>
      </w:pPr>
    </w:p>
    <w:p>
      <w:pPr>
        <w:spacing w:line="440" w:lineRule="exact"/>
        <w:ind w:firstLine="420" w:firstLineChars="200"/>
        <w:jc w:val="left"/>
        <w:rPr>
          <w:rFonts w:hint="eastAsia" w:ascii="宋体" w:hAnsi="宋体" w:eastAsia="宋体" w:cs="宋体"/>
        </w:rPr>
      </w:pPr>
    </w:p>
    <w:p>
      <w:pPr>
        <w:pStyle w:val="22"/>
        <w:spacing w:line="600" w:lineRule="exact"/>
        <w:rPr>
          <w:rFonts w:hint="eastAsia" w:ascii="宋体" w:hAnsi="宋体" w:eastAsia="宋体" w:cs="宋体"/>
          <w:u w:val="single"/>
        </w:rPr>
      </w:pPr>
      <w:r>
        <w:rPr>
          <w:rFonts w:hint="eastAsia" w:ascii="宋体" w:hAnsi="宋体" w:eastAsia="宋体" w:cs="宋体"/>
          <w:b/>
        </w:rPr>
        <w:t xml:space="preserve">                                 </w:t>
      </w: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ind w:firstLine="3570" w:firstLineChars="1700"/>
        <w:jc w:val="left"/>
        <w:rPr>
          <w:rFonts w:hint="eastAsia" w:ascii="宋体" w:hAnsi="宋体" w:eastAsia="宋体" w:cs="宋体"/>
          <w:b/>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r>
        <w:rPr>
          <w:rFonts w:hint="eastAsia" w:ascii="宋体" w:hAnsi="宋体" w:eastAsia="宋体" w:cs="宋体"/>
          <w:b/>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szCs w:val="21"/>
        </w:rPr>
      </w:pPr>
      <w:r>
        <w:rPr>
          <w:rFonts w:hint="eastAsia" w:ascii="宋体" w:hAnsi="宋体" w:eastAsia="宋体" w:cs="宋体"/>
          <w:b/>
        </w:rPr>
        <w:t>格式</w:t>
      </w:r>
      <w:r>
        <w:rPr>
          <w:rFonts w:hint="eastAsia" w:ascii="宋体" w:hAnsi="宋体" w:eastAsia="宋体" w:cs="宋体"/>
          <w:b/>
          <w:lang w:val="en-US" w:eastAsia="zh-CN"/>
        </w:rPr>
        <w:t>5</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投标服务技术资料表（格式）</w:t>
      </w:r>
    </w:p>
    <w:p>
      <w:pPr>
        <w:pStyle w:val="22"/>
        <w:ind w:firstLine="210" w:firstLineChars="100"/>
        <w:rPr>
          <w:rFonts w:hint="eastAsia" w:ascii="宋体" w:hAnsi="宋体" w:eastAsia="宋体" w:cs="宋体"/>
        </w:rPr>
      </w:pPr>
      <w:r>
        <w:rPr>
          <w:rFonts w:hint="eastAsia" w:ascii="宋体" w:hAnsi="宋体" w:eastAsia="宋体" w:cs="宋体"/>
        </w:rPr>
        <w:t xml:space="preserve"> </w:t>
      </w:r>
    </w:p>
    <w:p>
      <w:pPr>
        <w:pStyle w:val="22"/>
        <w:rPr>
          <w:rFonts w:hint="eastAsia" w:ascii="宋体" w:hAnsi="宋体" w:eastAsia="宋体" w:cs="宋体"/>
        </w:rPr>
      </w:pPr>
      <w:r>
        <w:rPr>
          <w:rFonts w:hint="eastAsia" w:ascii="宋体" w:hAnsi="宋体" w:eastAsia="宋体" w:cs="宋体"/>
        </w:rPr>
        <w:t>　　请根据所投服务的实际技术参数，逐条对应本项目招标文件第二章“服务需求一览表”中的服务内容及要求详细填写相应的具体内容。“偏离说明”一栏应当选择“正偏离”、“负偏离”或“无偏离”进行填写。</w:t>
      </w:r>
    </w:p>
    <w:p>
      <w:pPr>
        <w:pStyle w:val="22"/>
        <w:rPr>
          <w:rFonts w:hint="eastAsia" w:ascii="宋体" w:hAnsi="宋体" w:eastAsia="宋体" w:cs="宋体"/>
          <w:u w:val="thick"/>
        </w:rPr>
      </w:pPr>
    </w:p>
    <w:tbl>
      <w:tblPr>
        <w:tblStyle w:val="4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5"/>
        <w:gridCol w:w="2400"/>
        <w:gridCol w:w="1143"/>
        <w:gridCol w:w="32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Cs w:val="24"/>
              </w:rPr>
              <w:t>项号</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Cs w:val="20"/>
              </w:rPr>
              <w:t>招标文件需求</w:t>
            </w:r>
          </w:p>
        </w:tc>
        <w:tc>
          <w:tcPr>
            <w:tcW w:w="44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Cs w:val="20"/>
              </w:rPr>
              <w:t>投标文件承诺</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Cs w:val="20"/>
              </w:rPr>
              <w:t>服务名称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rPr>
              <w:t>服务内容及要求</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Cs w:val="20"/>
              </w:rPr>
              <w:t>服务名称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rPr>
              <w:t>所提供服务的内容</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szCs w:val="21"/>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 w:val="18"/>
                <w:szCs w:val="18"/>
              </w:rPr>
            </w:pPr>
            <w:r>
              <w:rPr>
                <w:rFonts w:hint="eastAsia" w:ascii="宋体" w:hAnsi="宋体" w:eastAsia="宋体" w:cs="宋体"/>
                <w:szCs w:val="21"/>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szCs w:val="21"/>
              </w:rPr>
              <w:t>……</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 w:val="18"/>
                <w:szCs w:val="18"/>
              </w:rPr>
            </w:pPr>
            <w:r>
              <w:rPr>
                <w:rFonts w:hint="eastAsia" w:ascii="宋体" w:hAnsi="宋体" w:eastAsia="宋体" w:cs="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szCs w:val="21"/>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 w:val="18"/>
                <w:szCs w:val="18"/>
              </w:rPr>
            </w:pPr>
            <w:r>
              <w:rPr>
                <w:rFonts w:hint="eastAsia" w:ascii="宋体" w:hAnsi="宋体" w:eastAsia="宋体" w:cs="宋体"/>
                <w:szCs w:val="21"/>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szCs w:val="21"/>
              </w:rPr>
              <w:t>……</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1"/>
              </w:rPr>
            </w:pP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 w:val="18"/>
                <w:szCs w:val="18"/>
              </w:rPr>
            </w:pPr>
            <w:r>
              <w:rPr>
                <w:rFonts w:hint="eastAsia" w:ascii="宋体" w:hAnsi="宋体" w:eastAsia="宋体" w:cs="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u w:val="single"/>
              </w:rPr>
              <w:t>　　</w:t>
            </w:r>
            <w:r>
              <w:rPr>
                <w:rFonts w:hint="eastAsia" w:ascii="宋体" w:hAnsi="宋体" w:eastAsia="宋体" w:cs="宋体"/>
              </w:rPr>
              <w:t>分标（有分标时填写）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 w:val="18"/>
                <w:szCs w:val="18"/>
              </w:rPr>
            </w:pPr>
            <w:r>
              <w:rPr>
                <w:rFonts w:hint="eastAsia" w:ascii="宋体" w:hAnsi="宋体" w:eastAsia="宋体" w:cs="宋体"/>
              </w:rPr>
              <w:t>投标人（盖单位公章）：</w:t>
            </w: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 w:val="18"/>
                <w:szCs w:val="18"/>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tc>
      </w:tr>
    </w:tbl>
    <w:p>
      <w:pPr>
        <w:pStyle w:val="22"/>
        <w:rPr>
          <w:rFonts w:hint="eastAsia" w:ascii="宋体" w:hAnsi="宋体" w:eastAsia="宋体" w:cs="宋体"/>
        </w:rPr>
      </w:pPr>
    </w:p>
    <w:p>
      <w:pPr>
        <w:pStyle w:val="22"/>
        <w:spacing w:line="600" w:lineRule="exact"/>
        <w:rPr>
          <w:rFonts w:hint="eastAsia" w:ascii="宋体" w:hAnsi="宋体" w:eastAsia="宋体" w:cs="宋体"/>
          <w:b/>
        </w:rPr>
      </w:pPr>
      <w:r>
        <w:rPr>
          <w:rFonts w:hint="eastAsia" w:ascii="宋体" w:hAnsi="宋体" w:eastAsia="宋体" w:cs="宋体"/>
          <w:b/>
        </w:rPr>
        <w:t>注：表格内容均需按要求填写并盖章，不得留空，否则按投标无效处理。</w:t>
      </w:r>
    </w:p>
    <w:p>
      <w:pPr>
        <w:pStyle w:val="22"/>
        <w:spacing w:line="600" w:lineRule="exact"/>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rPr>
        <w:t>格式</w:t>
      </w:r>
      <w:r>
        <w:rPr>
          <w:rFonts w:hint="eastAsia" w:ascii="宋体" w:hAnsi="宋体" w:eastAsia="宋体" w:cs="宋体"/>
          <w:b/>
          <w:lang w:val="en-US" w:eastAsia="zh-CN"/>
        </w:rPr>
        <w:t>6</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售后服务承诺书（格式）</w:t>
      </w:r>
    </w:p>
    <w:p>
      <w:pPr>
        <w:pStyle w:val="22"/>
        <w:jc w:val="center"/>
        <w:rPr>
          <w:rFonts w:hint="eastAsia" w:ascii="宋体" w:hAnsi="宋体" w:eastAsia="宋体" w:cs="宋体"/>
        </w:rPr>
      </w:pPr>
    </w:p>
    <w:p>
      <w:pPr>
        <w:pStyle w:val="22"/>
        <w:jc w:val="center"/>
        <w:rPr>
          <w:rFonts w:hint="eastAsia" w:ascii="宋体" w:hAnsi="宋体" w:eastAsia="宋体" w:cs="宋体"/>
        </w:rPr>
      </w:pPr>
      <w:r>
        <w:rPr>
          <w:rFonts w:hint="eastAsia" w:ascii="宋体" w:hAnsi="宋体" w:eastAsia="宋体" w:cs="宋体"/>
        </w:rPr>
        <w:t>(由投标人按本项目招标文件第二章“服务需求一览表”</w:t>
      </w:r>
      <w:r>
        <w:rPr>
          <w:rFonts w:hint="eastAsia" w:ascii="宋体" w:hAnsi="宋体" w:eastAsia="宋体" w:cs="宋体"/>
          <w:b w:val="0"/>
          <w:bCs w:val="0"/>
          <w:color w:val="000000"/>
          <w:kern w:val="2"/>
          <w:sz w:val="21"/>
          <w:szCs w:val="21"/>
          <w:lang w:val="en-US" w:eastAsia="zh-CN" w:bidi="ar-SA"/>
        </w:rPr>
        <w:t>的需求内容以及评分办法要求填写，格式自拟</w:t>
      </w:r>
      <w:r>
        <w:rPr>
          <w:rFonts w:hint="eastAsia" w:ascii="宋体" w:hAnsi="宋体" w:eastAsia="宋体" w:cs="宋体"/>
        </w:rPr>
        <w:t>)</w:t>
      </w: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spacing w:line="600" w:lineRule="exact"/>
        <w:rPr>
          <w:rFonts w:hint="eastAsia" w:ascii="宋体" w:hAnsi="宋体" w:eastAsia="宋体" w:cs="宋体"/>
          <w:u w:val="single"/>
        </w:rPr>
      </w:pP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rPr>
          <w:rFonts w:hint="eastAsia" w:ascii="宋体" w:hAnsi="宋体" w:eastAsia="宋体" w:cs="宋体"/>
          <w:u w:val="single"/>
        </w:rPr>
      </w:pPr>
    </w:p>
    <w:p>
      <w:pPr>
        <w:pStyle w:val="22"/>
        <w:spacing w:line="600" w:lineRule="exact"/>
        <w:rPr>
          <w:rFonts w:hint="eastAsia" w:ascii="宋体" w:hAnsi="宋体" w:eastAsia="宋体" w:cs="宋体"/>
          <w:u w:val="single"/>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p>
      <w:pPr>
        <w:pStyle w:val="22"/>
        <w:spacing w:line="600" w:lineRule="exact"/>
        <w:rPr>
          <w:rFonts w:hint="eastAsia" w:ascii="宋体" w:hAnsi="宋体" w:eastAsia="宋体" w:cs="宋体"/>
        </w:rPr>
      </w:pPr>
      <w:r>
        <w:rPr>
          <w:rFonts w:hint="eastAsia" w:ascii="宋体" w:hAnsi="宋体" w:eastAsia="宋体" w:cs="宋体"/>
          <w:b/>
          <w:bCs/>
          <w:sz w:val="30"/>
        </w:rPr>
        <w:br w:type="page"/>
      </w:r>
      <w:r>
        <w:rPr>
          <w:rFonts w:hint="eastAsia" w:ascii="宋体" w:hAnsi="宋体" w:eastAsia="宋体" w:cs="宋体"/>
          <w:b/>
        </w:rPr>
        <w:t>格式</w:t>
      </w:r>
      <w:r>
        <w:rPr>
          <w:rFonts w:hint="eastAsia" w:ascii="宋体" w:hAnsi="宋体" w:eastAsia="宋体" w:cs="宋体"/>
          <w:b/>
          <w:lang w:val="en-US" w:eastAsia="zh-CN"/>
        </w:rPr>
        <w:t>7</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商务条款偏离表（格式）</w:t>
      </w:r>
    </w:p>
    <w:p>
      <w:pPr>
        <w:pStyle w:val="22"/>
        <w:spacing w:line="400" w:lineRule="exact"/>
        <w:rPr>
          <w:rFonts w:hint="eastAsia" w:ascii="宋体" w:hAnsi="宋体" w:eastAsia="宋体" w:cs="宋体"/>
          <w:u w:val="thick"/>
        </w:rPr>
      </w:pPr>
    </w:p>
    <w:p>
      <w:pPr>
        <w:pStyle w:val="22"/>
        <w:rPr>
          <w:rFonts w:hint="eastAsia" w:ascii="宋体" w:hAnsi="宋体" w:eastAsia="宋体" w:cs="宋体"/>
        </w:rPr>
      </w:pPr>
      <w:r>
        <w:rPr>
          <w:rFonts w:hint="eastAsia" w:ascii="宋体" w:hAnsi="宋体" w:eastAsia="宋体" w:cs="宋体"/>
        </w:rPr>
        <w:t>　　请逐条对应本项目招标文件第二章“服务需求一览表”中“商务条款”的要求，详细填写相应的具体内容。“偏离说明”一栏应当选择“正偏离”、“负偏离”或“无偏离”进行填写。</w:t>
      </w:r>
    </w:p>
    <w:p>
      <w:pPr>
        <w:pStyle w:val="22"/>
        <w:rPr>
          <w:rFonts w:hint="eastAsia" w:ascii="宋体" w:hAnsi="宋体" w:eastAsia="宋体" w:cs="宋体"/>
          <w:u w:val="singl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Cs w:val="24"/>
              </w:rPr>
            </w:pPr>
            <w:r>
              <w:rPr>
                <w:rFonts w:hint="eastAsia" w:ascii="宋体" w:hAnsi="宋体" w:eastAsia="宋体" w:cs="宋体"/>
                <w:szCs w:val="24"/>
              </w:rPr>
              <w:t>项号</w:t>
            </w:r>
          </w:p>
        </w:tc>
        <w:tc>
          <w:tcPr>
            <w:tcW w:w="4071" w:type="dxa"/>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Cs w:val="24"/>
              </w:rPr>
            </w:pPr>
            <w:r>
              <w:rPr>
                <w:rFonts w:hint="eastAsia" w:ascii="宋体" w:hAnsi="宋体" w:eastAsia="宋体" w:cs="宋体"/>
                <w:szCs w:val="24"/>
              </w:rPr>
              <w:t>招标文件的商务需求</w:t>
            </w:r>
          </w:p>
        </w:tc>
        <w:tc>
          <w:tcPr>
            <w:tcW w:w="3400" w:type="dxa"/>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Cs w:val="24"/>
              </w:rPr>
            </w:pPr>
            <w:r>
              <w:rPr>
                <w:rFonts w:hint="eastAsia" w:ascii="宋体" w:hAnsi="宋体" w:eastAsia="宋体" w:cs="宋体"/>
                <w:szCs w:val="24"/>
              </w:rPr>
              <w:t>投标文件承诺的商务条款</w:t>
            </w:r>
          </w:p>
        </w:tc>
        <w:tc>
          <w:tcPr>
            <w:tcW w:w="1640" w:type="dxa"/>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Cs w:val="24"/>
              </w:rPr>
            </w:pPr>
            <w:r>
              <w:rPr>
                <w:rFonts w:hint="eastAsia" w:ascii="宋体" w:hAnsi="宋体" w:eastAsia="宋体" w:cs="宋体"/>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1"/>
              </w:rPr>
            </w:pPr>
            <w:r>
              <w:rPr>
                <w:rFonts w:hint="eastAsia" w:ascii="宋体" w:hAnsi="宋体" w:eastAsia="宋体" w:cs="宋体"/>
                <w:szCs w:val="21"/>
              </w:rPr>
              <w:t>一</w:t>
            </w:r>
          </w:p>
        </w:tc>
        <w:tc>
          <w:tcPr>
            <w:tcW w:w="407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1"/>
              </w:rPr>
            </w:pPr>
            <w:r>
              <w:rPr>
                <w:rFonts w:hint="eastAsia" w:ascii="宋体" w:hAnsi="宋体" w:eastAsia="宋体" w:cs="宋体"/>
                <w:szCs w:val="21"/>
              </w:rPr>
              <w:t>……</w:t>
            </w:r>
          </w:p>
        </w:tc>
        <w:tc>
          <w:tcPr>
            <w:tcW w:w="340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1"/>
              </w:rPr>
            </w:pPr>
            <w:r>
              <w:rPr>
                <w:rFonts w:hint="eastAsia" w:ascii="宋体" w:hAnsi="宋体" w:eastAsia="宋体" w:cs="宋体"/>
                <w:szCs w:val="21"/>
              </w:rPr>
              <w:t>……</w:t>
            </w:r>
          </w:p>
        </w:tc>
        <w:tc>
          <w:tcPr>
            <w:tcW w:w="1640" w:type="dxa"/>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1"/>
              </w:rPr>
            </w:pPr>
            <w:r>
              <w:rPr>
                <w:rFonts w:hint="eastAsia" w:ascii="宋体" w:hAnsi="宋体" w:eastAsia="宋体" w:cs="宋体"/>
                <w:szCs w:val="21"/>
              </w:rPr>
              <w:t>二</w:t>
            </w:r>
          </w:p>
        </w:tc>
        <w:tc>
          <w:tcPr>
            <w:tcW w:w="407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1"/>
              </w:rPr>
            </w:pPr>
            <w:r>
              <w:rPr>
                <w:rFonts w:hint="eastAsia" w:ascii="宋体" w:hAnsi="宋体" w:eastAsia="宋体" w:cs="宋体"/>
                <w:szCs w:val="21"/>
              </w:rPr>
              <w:t>……</w:t>
            </w:r>
          </w:p>
        </w:tc>
        <w:tc>
          <w:tcPr>
            <w:tcW w:w="340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1"/>
              </w:rPr>
            </w:pPr>
            <w:r>
              <w:rPr>
                <w:rFonts w:hint="eastAsia" w:ascii="宋体" w:hAnsi="宋体" w:eastAsia="宋体" w:cs="宋体"/>
                <w:szCs w:val="21"/>
              </w:rPr>
              <w:t>……</w:t>
            </w:r>
          </w:p>
        </w:tc>
        <w:tc>
          <w:tcPr>
            <w:tcW w:w="1640" w:type="dxa"/>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22"/>
              <w:keepNext w:val="0"/>
              <w:keepLines w:val="0"/>
              <w:suppressLineNumbers w:val="0"/>
              <w:spacing w:before="0" w:beforeAutospacing="0" w:after="0" w:afterAutospacing="0"/>
              <w:ind w:left="0" w:right="0"/>
              <w:jc w:val="center"/>
              <w:rPr>
                <w:rFonts w:hint="eastAsia" w:ascii="宋体" w:hAnsi="宋体" w:eastAsia="宋体" w:cs="宋体"/>
                <w:spacing w:val="-20"/>
              </w:rPr>
            </w:pPr>
            <w:r>
              <w:rPr>
                <w:rFonts w:hint="eastAsia" w:ascii="宋体" w:hAnsi="宋体" w:eastAsia="宋体" w:cs="宋体"/>
                <w:spacing w:val="-20"/>
              </w:rPr>
              <w:t>...</w:t>
            </w:r>
          </w:p>
        </w:tc>
        <w:tc>
          <w:tcPr>
            <w:tcW w:w="4071" w:type="dxa"/>
            <w:noWrap w:val="0"/>
            <w:vAlign w:val="center"/>
          </w:tcPr>
          <w:p>
            <w:pPr>
              <w:pStyle w:val="22"/>
              <w:keepNext w:val="0"/>
              <w:keepLines w:val="0"/>
              <w:suppressLineNumbers w:val="0"/>
              <w:spacing w:before="0" w:beforeAutospacing="0" w:after="0" w:afterAutospacing="0"/>
              <w:ind w:left="0" w:right="0"/>
              <w:jc w:val="center"/>
              <w:rPr>
                <w:rFonts w:hint="eastAsia" w:ascii="宋体" w:hAnsi="宋体" w:eastAsia="宋体" w:cs="宋体"/>
                <w:spacing w:val="-20"/>
              </w:rPr>
            </w:pPr>
            <w:r>
              <w:rPr>
                <w:rFonts w:hint="eastAsia" w:ascii="宋体" w:hAnsi="宋体" w:eastAsia="宋体" w:cs="宋体"/>
                <w:spacing w:val="-20"/>
              </w:rPr>
              <w:t>...</w:t>
            </w:r>
          </w:p>
        </w:tc>
        <w:tc>
          <w:tcPr>
            <w:tcW w:w="3400" w:type="dxa"/>
            <w:noWrap w:val="0"/>
            <w:vAlign w:val="center"/>
          </w:tcPr>
          <w:p>
            <w:pPr>
              <w:pStyle w:val="22"/>
              <w:keepNext w:val="0"/>
              <w:keepLines w:val="0"/>
              <w:suppressLineNumbers w:val="0"/>
              <w:spacing w:before="0" w:beforeAutospacing="0" w:after="0" w:afterAutospacing="0" w:line="600" w:lineRule="exact"/>
              <w:ind w:left="0" w:right="0"/>
              <w:jc w:val="center"/>
              <w:rPr>
                <w:rFonts w:hint="eastAsia" w:ascii="宋体" w:hAnsi="宋体" w:eastAsia="宋体" w:cs="宋体"/>
              </w:rPr>
            </w:pPr>
            <w:r>
              <w:rPr>
                <w:rFonts w:hint="eastAsia" w:ascii="宋体" w:hAnsi="宋体" w:eastAsia="宋体" w:cs="宋体"/>
                <w:spacing w:val="-20"/>
              </w:rPr>
              <w:t>...</w:t>
            </w:r>
          </w:p>
        </w:tc>
        <w:tc>
          <w:tcPr>
            <w:tcW w:w="1640" w:type="dxa"/>
            <w:noWrap w:val="0"/>
            <w:vAlign w:val="top"/>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4"/>
              </w:rPr>
            </w:pPr>
            <w:r>
              <w:rPr>
                <w:rFonts w:hint="eastAsia" w:ascii="宋体" w:hAnsi="宋体" w:eastAsia="宋体" w:cs="宋体"/>
                <w:u w:val="single"/>
              </w:rPr>
              <w:t>　　</w:t>
            </w:r>
            <w:r>
              <w:rPr>
                <w:rFonts w:hint="eastAsia" w:ascii="宋体" w:hAnsi="宋体" w:eastAsia="宋体" w:cs="宋体"/>
              </w:rPr>
              <w:t>分标（有分标时填写）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4"/>
              </w:rPr>
            </w:pPr>
            <w:r>
              <w:rPr>
                <w:rFonts w:hint="eastAsia" w:ascii="宋体" w:hAnsi="宋体" w:eastAsia="宋体" w:cs="宋体"/>
              </w:rPr>
              <w:t>投标人（盖单位公章）：</w:t>
            </w:r>
            <w:r>
              <w:rPr>
                <w:rFonts w:hint="eastAsia" w:ascii="宋体" w:hAnsi="宋体" w:eastAsia="宋体" w:cs="宋体"/>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keepNext w:val="0"/>
              <w:keepLines w:val="0"/>
              <w:suppressLineNumbers w:val="0"/>
              <w:spacing w:before="0" w:beforeAutospacing="0" w:after="0" w:afterAutospacing="0" w:line="600" w:lineRule="exact"/>
              <w:ind w:left="0" w:right="0"/>
              <w:rPr>
                <w:rFonts w:hint="eastAsia" w:ascii="宋体" w:hAnsi="宋体" w:eastAsia="宋体" w:cs="宋体"/>
                <w:szCs w:val="24"/>
              </w:rPr>
            </w:pPr>
            <w:r>
              <w:rPr>
                <w:rFonts w:hint="eastAsia" w:ascii="宋体" w:hAnsi="宋体" w:eastAsia="宋体" w:cs="宋体"/>
              </w:rPr>
              <w:t>法定代表人或其委托代理人（签字或盖章）：</w:t>
            </w:r>
            <w:r>
              <w:rPr>
                <w:rFonts w:hint="eastAsia" w:ascii="宋体" w:hAnsi="宋体" w:eastAsia="宋体" w:cs="宋体"/>
                <w:u w:val="single"/>
              </w:rPr>
              <w:t>　　　　　　　　　　　　　　　　　　　　　　　　　　</w:t>
            </w:r>
          </w:p>
        </w:tc>
      </w:tr>
    </w:tbl>
    <w:p>
      <w:pPr>
        <w:pStyle w:val="22"/>
        <w:spacing w:line="600" w:lineRule="exact"/>
        <w:rPr>
          <w:rFonts w:hint="eastAsia" w:ascii="宋体" w:hAnsi="宋体" w:eastAsia="宋体" w:cs="宋体"/>
          <w:b/>
        </w:rPr>
      </w:pPr>
      <w:r>
        <w:rPr>
          <w:rFonts w:hint="eastAsia" w:ascii="宋体" w:hAnsi="宋体" w:eastAsia="宋体" w:cs="宋体"/>
          <w:b/>
        </w:rPr>
        <w:t>注：表格内容均需按要求填写并盖章，不得留空，否则按投标无效处理。</w:t>
      </w:r>
    </w:p>
    <w:p>
      <w:pPr>
        <w:pStyle w:val="22"/>
        <w:spacing w:line="360" w:lineRule="auto"/>
        <w:ind w:firstLine="420"/>
        <w:rPr>
          <w:rFonts w:hint="eastAsia" w:ascii="宋体" w:hAnsi="宋体" w:eastAsia="宋体" w:cs="宋体"/>
          <w:u w:val="single"/>
        </w:rPr>
      </w:pPr>
      <w:r>
        <w:rPr>
          <w:rFonts w:hint="eastAsia" w:ascii="宋体" w:hAnsi="宋体" w:eastAsia="宋体" w:cs="宋体"/>
          <w:b/>
          <w:sz w:val="32"/>
        </w:rPr>
        <w:br w:type="page"/>
      </w: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格式</w:t>
      </w:r>
      <w:r>
        <w:rPr>
          <w:rFonts w:hint="eastAsia" w:ascii="宋体" w:hAnsi="宋体" w:cs="宋体"/>
          <w:b/>
          <w:sz w:val="21"/>
          <w:szCs w:val="21"/>
          <w:lang w:val="en-US" w:eastAsia="zh-CN"/>
        </w:rPr>
        <w:t>8</w:t>
      </w:r>
      <w:r>
        <w:rPr>
          <w:rFonts w:hint="eastAsia" w:ascii="宋体" w:hAnsi="宋体" w:eastAsia="宋体" w:cs="宋体"/>
          <w:b/>
          <w:sz w:val="21"/>
          <w:szCs w:val="21"/>
          <w:lang w:eastAsia="zh-CN"/>
        </w:rPr>
        <w:t>：</w:t>
      </w:r>
    </w:p>
    <w:p>
      <w:pPr>
        <w:pStyle w:val="22"/>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法定代表人资格证明书（格式）</w:t>
      </w:r>
    </w:p>
    <w:p>
      <w:pPr>
        <w:pStyle w:val="22"/>
        <w:spacing w:line="400" w:lineRule="exact"/>
        <w:jc w:val="center"/>
        <w:rPr>
          <w:rFonts w:hint="eastAsia" w:ascii="宋体" w:hAnsi="宋体" w:eastAsia="宋体" w:cs="宋体"/>
          <w:b/>
          <w:sz w:val="24"/>
          <w:szCs w:val="24"/>
        </w:rPr>
      </w:pP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单位名称：</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经济性质：</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投标人</w:t>
      </w:r>
      <w:r>
        <w:rPr>
          <w:rFonts w:hint="eastAsia" w:ascii="宋体" w:hAnsi="宋体" w:eastAsia="宋体" w:cs="宋体"/>
          <w:color w:val="000000"/>
          <w:sz w:val="21"/>
          <w:szCs w:val="21"/>
          <w:u w:val="single"/>
        </w:rPr>
        <w:t xml:space="preserve">名称）        </w:t>
      </w:r>
      <w:r>
        <w:rPr>
          <w:rFonts w:hint="eastAsia" w:ascii="宋体" w:hAnsi="宋体" w:eastAsia="宋体" w:cs="宋体"/>
          <w:color w:val="000000"/>
          <w:sz w:val="21"/>
          <w:szCs w:val="21"/>
        </w:rPr>
        <w:t>的法定代表人。</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pStyle w:val="22"/>
        <w:snapToGrid w:val="0"/>
        <w:spacing w:line="360" w:lineRule="exact"/>
        <w:ind w:right="-120" w:firstLine="5670" w:firstLineChars="2700"/>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公章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hAnsi="宋体" w:cs="宋体"/>
          <w:color w:val="000000"/>
          <w:sz w:val="21"/>
          <w:szCs w:val="21"/>
          <w:u w:val="single"/>
          <w:lang w:val="en-US" w:eastAsia="zh-CN"/>
        </w:rPr>
        <w:t xml:space="preserve"> </w:t>
      </w:r>
    </w:p>
    <w:p>
      <w:pPr>
        <w:pStyle w:val="22"/>
        <w:snapToGrid w:val="0"/>
        <w:spacing w:line="360" w:lineRule="exact"/>
        <w:ind w:right="-120" w:firstLine="5670" w:firstLineChars="27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时  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327025</wp:posOffset>
                </wp:positionH>
                <wp:positionV relativeFrom="paragraph">
                  <wp:posOffset>86360</wp:posOffset>
                </wp:positionV>
                <wp:extent cx="2812415" cy="1584960"/>
                <wp:effectExtent l="4445" t="4445" r="21590" b="10795"/>
                <wp:wrapNone/>
                <wp:docPr id="5" name="矩形 82"/>
                <wp:cNvGraphicFramePr/>
                <a:graphic xmlns:a="http://schemas.openxmlformats.org/drawingml/2006/main">
                  <a:graphicData uri="http://schemas.microsoft.com/office/word/2010/wordprocessingShape">
                    <wps:wsp>
                      <wps:cNvSpPr/>
                      <wps:spPr>
                        <a:xfrm>
                          <a:off x="0" y="0"/>
                          <a:ext cx="281241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wps:txbx>
                      <wps:bodyPr wrap="square" upright="1"/>
                    </wps:wsp>
                  </a:graphicData>
                </a:graphic>
              </wp:anchor>
            </w:drawing>
          </mc:Choice>
          <mc:Fallback>
            <w:pict>
              <v:rect id="矩形 82" o:spid="_x0000_s1026" o:spt="1" style="position:absolute;left:0pt;margin-left:25.75pt;margin-top:6.8pt;height:124.8pt;width:221.45pt;z-index:251664384;mso-width-relative:page;mso-height-relative:page;" fillcolor="#FFFFFF" filled="t" stroked="t" coordsize="21600,21600" o:gfxdata="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r75lHYAAAACQEAAA8AAAAAAAAAAQAg&#10;AAAAIgAAAGRycy9kb3ducmV2LnhtbFBLAQIUABQAAAAIAIdO4kDJBb7GDgIAADkEAAAOAAAAAAAA&#10;AAEAIAAAACc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mc:Fallback>
        </mc:AlternateContent>
      </w:r>
      <w:r>
        <w:rPr>
          <w:rFonts w:hint="eastAsia" w:ascii="宋体" w:hAnsi="宋体" w:eastAsia="宋体" w:cs="宋体"/>
          <w:color w:val="000000"/>
          <w:sz w:val="21"/>
          <w:szCs w:val="21"/>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线 8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A0iC8C6QEA&#10;ANwDAAAOAAAAAAAAAAEAIAAAAB8BAABkcnMvZTJvRG9jLnhtbFBLBQYAAAAABgAGAFkBAAB6BQAA&#10;AAA=&#10;">
                <v:fill on="f" focussize="0,0"/>
                <v:stroke color="#000000" joinstyle="round"/>
                <v:imagedata o:title=""/>
                <o:lock v:ext="edit" aspectratio="f"/>
                <w10:wrap type="topAndBottom"/>
              </v:line>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firstLine="6300" w:firstLineChars="3000"/>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327025</wp:posOffset>
                </wp:positionH>
                <wp:positionV relativeFrom="paragraph">
                  <wp:posOffset>63500</wp:posOffset>
                </wp:positionV>
                <wp:extent cx="2780665" cy="1614805"/>
                <wp:effectExtent l="4445" t="4445" r="15240" b="19050"/>
                <wp:wrapNone/>
                <wp:docPr id="4" name="矩形 84"/>
                <wp:cNvGraphicFramePr/>
                <a:graphic xmlns:a="http://schemas.openxmlformats.org/drawingml/2006/main">
                  <a:graphicData uri="http://schemas.microsoft.com/office/word/2010/wordprocessingShape">
                    <wps:wsp>
                      <wps:cNvSpPr/>
                      <wps:spPr>
                        <a:xfrm>
                          <a:off x="0" y="0"/>
                          <a:ext cx="2780665" cy="1614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wps:txbx>
                      <wps:bodyPr wrap="square" upright="1"/>
                    </wps:wsp>
                  </a:graphicData>
                </a:graphic>
              </wp:anchor>
            </w:drawing>
          </mc:Choice>
          <mc:Fallback>
            <w:pict>
              <v:rect id="矩形 84" o:spid="_x0000_s1026" o:spt="1" style="position:absolute;left:0pt;margin-left:25.75pt;margin-top:5pt;height:127.15pt;width:218.95pt;z-index:251663360;mso-width-relative:page;mso-height-relative:page;" fillcolor="#FFFFFF" filled="t" stroked="t" coordsize="21600,21600" o:gfxdata="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k+vzjYAAAACQEAAA8AAAAAAAAAAQAgAAAA&#10;IgAAAGRycy9kb3ducmV2LnhtbFBLAQIUABQAAAAIAIdO4kDsePohCwIAADkEAAAOAAAAAAAAAAEA&#10;IAAAACcBAABkcnMvZTJvRG9jLnhtbFBLBQYAAAAABgAGAFkBAACk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snapToGrid w:val="0"/>
        <w:spacing w:line="360" w:lineRule="exact"/>
        <w:jc w:val="center"/>
        <w:rPr>
          <w:rFonts w:hint="eastAsia" w:ascii="宋体" w:hAnsi="宋体" w:eastAsia="宋体" w:cs="宋体"/>
          <w:color w:val="000000"/>
          <w:sz w:val="21"/>
          <w:szCs w:val="21"/>
          <w:u w:val="single"/>
        </w:rPr>
      </w:pPr>
      <w:r>
        <w:rPr>
          <w:rFonts w:hint="eastAsia" w:ascii="宋体" w:hAnsi="宋体" w:eastAsia="宋体" w:cs="宋体"/>
          <w:sz w:val="21"/>
          <w:szCs w:val="21"/>
        </w:rPr>
        <w:t xml:space="preserve">                                 </w:t>
      </w:r>
      <w:r>
        <w:rPr>
          <w:rFonts w:hint="eastAsia" w:ascii="宋体" w:hAnsi="宋体" w:eastAsia="宋体" w:cs="宋体"/>
          <w:b/>
          <w:sz w:val="21"/>
          <w:szCs w:val="21"/>
        </w:rPr>
        <w:t>法定代表人</w:t>
      </w:r>
      <w:r>
        <w:rPr>
          <w:rFonts w:hint="eastAsia" w:ascii="宋体" w:hAnsi="宋体" w:eastAsia="宋体" w:cs="宋体"/>
          <w:b/>
          <w:bCs/>
          <w:sz w:val="21"/>
          <w:szCs w:val="21"/>
          <w:lang w:eastAsia="zh-CN"/>
        </w:rPr>
        <w:t>（签字或盖章）</w:t>
      </w:r>
      <w:r>
        <w:rPr>
          <w:rFonts w:hint="eastAsia" w:ascii="宋体" w:hAnsi="宋体" w:eastAsia="宋体" w:cs="宋体"/>
          <w:b/>
          <w:bCs/>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left="720" w:hanging="630" w:hangingChars="300"/>
        <w:rPr>
          <w:rFonts w:hint="eastAsia" w:ascii="宋体" w:hAnsi="宋体" w:eastAsia="宋体" w:cs="宋体"/>
          <w:b/>
          <w:sz w:val="21"/>
          <w:szCs w:val="21"/>
        </w:rPr>
      </w:pPr>
      <w:r>
        <w:rPr>
          <w:rFonts w:hint="eastAsia" w:ascii="宋体" w:hAnsi="宋体" w:eastAsia="宋体" w:cs="宋体"/>
          <w:color w:val="000000"/>
          <w:sz w:val="21"/>
          <w:szCs w:val="21"/>
        </w:rPr>
        <w:t>说明：</w:t>
      </w:r>
      <w:r>
        <w:rPr>
          <w:rFonts w:hint="eastAsia" w:ascii="宋体" w:hAnsi="宋体" w:eastAsia="宋体" w:cs="宋体"/>
          <w:color w:val="000000"/>
          <w:sz w:val="21"/>
          <w:szCs w:val="21"/>
          <w:lang w:eastAsia="zh-CN"/>
        </w:rPr>
        <w:t>本表需附</w:t>
      </w:r>
      <w:r>
        <w:rPr>
          <w:rFonts w:hint="eastAsia" w:ascii="宋体" w:hAnsi="宋体" w:eastAsia="宋体" w:cs="宋体"/>
          <w:spacing w:val="6"/>
          <w:szCs w:val="21"/>
        </w:rPr>
        <w:t>营业执照或事业单位法人证副本复印件</w:t>
      </w:r>
      <w:r>
        <w:rPr>
          <w:rFonts w:hint="eastAsia" w:ascii="宋体" w:hAnsi="宋体" w:eastAsia="宋体" w:cs="宋体"/>
          <w:color w:val="000000"/>
          <w:sz w:val="21"/>
          <w:szCs w:val="21"/>
        </w:rPr>
        <w:t>。</w:t>
      </w:r>
    </w:p>
    <w:p>
      <w:pPr>
        <w:snapToGrid w:val="0"/>
        <w:spacing w:before="120" w:beforeLines="50" w:after="50" w:line="440" w:lineRule="exact"/>
        <w:jc w:val="left"/>
        <w:rPr>
          <w:rFonts w:hint="eastAsia" w:ascii="宋体" w:hAnsi="宋体" w:eastAsia="宋体" w:cs="宋体"/>
          <w:b/>
          <w:sz w:val="21"/>
          <w:szCs w:val="21"/>
        </w:rPr>
      </w:pPr>
    </w:p>
    <w:p>
      <w:pPr>
        <w:pStyle w:val="22"/>
        <w:spacing w:line="360" w:lineRule="auto"/>
        <w:rPr>
          <w:rFonts w:hint="eastAsia" w:ascii="宋体" w:hAnsi="宋体" w:eastAsia="宋体" w:cs="宋体"/>
          <w:b/>
        </w:rPr>
      </w:pPr>
    </w:p>
    <w:p>
      <w:pPr>
        <w:snapToGrid w:val="0"/>
        <w:spacing w:before="120" w:beforeLines="50" w:after="50" w:line="440"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格式</w:t>
      </w:r>
      <w:r>
        <w:rPr>
          <w:rFonts w:hint="eastAsia" w:ascii="宋体" w:hAnsi="宋体" w:cs="宋体"/>
          <w:b/>
          <w:sz w:val="21"/>
          <w:szCs w:val="21"/>
          <w:lang w:val="en-US" w:eastAsia="zh-CN"/>
        </w:rPr>
        <w:t>9</w:t>
      </w:r>
      <w:r>
        <w:rPr>
          <w:rFonts w:hint="eastAsia" w:ascii="宋体" w:hAnsi="宋体" w:eastAsia="宋体" w:cs="宋体"/>
          <w:b/>
          <w:sz w:val="21"/>
          <w:szCs w:val="21"/>
        </w:rPr>
        <w:t>：</w:t>
      </w:r>
    </w:p>
    <w:p>
      <w:pPr>
        <w:snapToGrid w:val="0"/>
        <w:spacing w:before="120" w:beforeLines="50" w:after="50"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法定代表人授权委托书</w:t>
      </w:r>
      <w:r>
        <w:rPr>
          <w:rFonts w:hint="eastAsia" w:ascii="宋体" w:hAnsi="宋体" w:eastAsia="宋体" w:cs="宋体"/>
          <w:b/>
          <w:sz w:val="28"/>
          <w:szCs w:val="28"/>
          <w:lang w:eastAsia="zh-CN"/>
        </w:rPr>
        <w:t>（格式）</w:t>
      </w:r>
    </w:p>
    <w:p>
      <w:pPr>
        <w:snapToGrid w:val="0"/>
        <w:spacing w:before="120" w:beforeLines="50" w:after="50" w:line="440" w:lineRule="exact"/>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r>
        <w:rPr>
          <w:rFonts w:hint="eastAsia" w:ascii="宋体" w:hAnsi="宋体" w:eastAsia="宋体" w:cs="宋体"/>
          <w:b/>
          <w:bCs/>
          <w:sz w:val="21"/>
          <w:szCs w:val="21"/>
        </w:rPr>
        <w:t xml:space="preserve"> </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（投标人名称）的法定代表人，现授权委托本单位在职职工 </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项目的投标活动，并代表我方全权办理针对上述项目的投标、开标、评标、签约等具体事务和签署相关文件。</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我方对被授权人的签名事项负全部责任。</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none"/>
          <w:lang w:eastAsia="zh-CN"/>
        </w:rPr>
        <w:t>本授权委托时有效期于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日至</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日止</w:t>
      </w:r>
      <w:r>
        <w:rPr>
          <w:rFonts w:hint="eastAsia" w:ascii="宋体" w:hAnsi="宋体" w:eastAsia="宋体" w:cs="宋体"/>
          <w:sz w:val="21"/>
          <w:szCs w:val="21"/>
        </w:rPr>
        <w:t>。</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4"/>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80010</wp:posOffset>
                </wp:positionV>
                <wp:extent cx="2783840" cy="1365885"/>
                <wp:effectExtent l="4445" t="4445" r="12065" b="20320"/>
                <wp:wrapNone/>
                <wp:docPr id="7" name="矩形 7"/>
                <wp:cNvGraphicFramePr/>
                <a:graphic xmlns:a="http://schemas.openxmlformats.org/drawingml/2006/main">
                  <a:graphicData uri="http://schemas.microsoft.com/office/word/2010/wordprocessingShape">
                    <wps:wsp>
                      <wps:cNvSpPr/>
                      <wps:spPr>
                        <a:xfrm>
                          <a:off x="0" y="0"/>
                          <a:ext cx="2783840"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wps:txbx>
                      <wps:bodyPr upright="1"/>
                    </wps:wsp>
                  </a:graphicData>
                </a:graphic>
              </wp:anchor>
            </w:drawing>
          </mc:Choice>
          <mc:Fallback>
            <w:pict>
              <v:rect id="_x0000_s1026" o:spid="_x0000_s1026" o:spt="1" style="position:absolute;left:0pt;margin-left:-2.75pt;margin-top:6.3pt;height:107.55pt;width:219.2pt;z-index:251675648;mso-width-relative:page;mso-height-relative:page;" fillcolor="#FFFFFF" filled="t" stroked="t" coordsize="21600,21600" o:gfxdata="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xuzndgAAAAJAQAADwAAAAAAAAABACAAAAAiAAAAZHJzL2Rv&#10;d25yZXYueG1sUEsBAhQAFAAAAAgAh07iQC62uTQBAgAAKgQAAA4AAAAAAAAAAQAgAAAAJwEAAGRy&#10;cy9lMm9Eb2MueG1sUEsFBgAAAAAGAAYAWQEAAJoFA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600" w:firstLineChars="1500"/>
        <w:textAlignment w:val="auto"/>
        <w:outlineLvl w:val="4"/>
        <w:rPr>
          <w:rFonts w:hint="eastAsia" w:ascii="宋体" w:hAnsi="宋体" w:eastAsia="宋体" w:cs="宋体"/>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r>
        <w:rPr>
          <w:rFonts w:hint="eastAsia" w:ascii="宋体" w:hAnsi="宋体" w:eastAsia="宋体" w:cs="宋体"/>
          <w:color w:val="auto"/>
          <w:sz w:val="21"/>
          <w:szCs w:val="21"/>
        </w:rPr>
        <mc:AlternateContent>
          <mc:Choice Requires="wps">
            <w:drawing>
              <wp:anchor distT="0" distB="0" distL="114300" distR="114300" simplePos="0" relativeHeight="251676672" behindDoc="0" locked="0" layoutInCell="1" allowOverlap="1">
                <wp:simplePos x="0" y="0"/>
                <wp:positionH relativeFrom="column">
                  <wp:posOffset>-44450</wp:posOffset>
                </wp:positionH>
                <wp:positionV relativeFrom="paragraph">
                  <wp:posOffset>124460</wp:posOffset>
                </wp:positionV>
                <wp:extent cx="2812415" cy="1365885"/>
                <wp:effectExtent l="4445" t="4445" r="21590" b="20320"/>
                <wp:wrapNone/>
                <wp:docPr id="8" name="矩形 8"/>
                <wp:cNvGraphicFramePr/>
                <a:graphic xmlns:a="http://schemas.openxmlformats.org/drawingml/2006/main">
                  <a:graphicData uri="http://schemas.microsoft.com/office/word/2010/wordprocessingShape">
                    <wps:wsp>
                      <wps:cNvSpPr/>
                      <wps:spPr>
                        <a:xfrm>
                          <a:off x="0" y="0"/>
                          <a:ext cx="2812415"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wps:txbx>
                      <wps:bodyPr upright="1"/>
                    </wps:wsp>
                  </a:graphicData>
                </a:graphic>
              </wp:anchor>
            </w:drawing>
          </mc:Choice>
          <mc:Fallback>
            <w:pict>
              <v:rect id="_x0000_s1026" o:spid="_x0000_s1026" o:spt="1" style="position:absolute;left:0pt;margin-left:-3.5pt;margin-top:9.8pt;height:107.55pt;width:221.45pt;z-index:251676672;mso-width-relative:page;mso-height-relative:page;" fillcolor="#FFFFFF" filled="t" stroked="t" coordsize="21600,21600" o:gfxdata="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S4RrZAAAACQEAAA8AAAAAAAAAAQAgAAAAIgAAAGRycy9k&#10;b3ducmV2LnhtbFBLAQIUABQAAAAIAIdO4kDwvJ45AQIAACoEAAAOAAAAAAAAAAEAIAAAACg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snapToGrid w:val="0"/>
        <w:spacing w:before="120" w:beforeLines="50" w:after="50" w:line="440" w:lineRule="exact"/>
        <w:rPr>
          <w:rFonts w:hint="eastAsia" w:ascii="宋体" w:hAnsi="宋体" w:eastAsia="宋体" w:cs="宋体"/>
          <w:sz w:val="21"/>
          <w:szCs w:val="21"/>
        </w:rPr>
      </w:pPr>
    </w:p>
    <w:p>
      <w:pPr>
        <w:snapToGrid w:val="0"/>
        <w:spacing w:before="120" w:beforeLines="50" w:after="50" w:line="44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rPr>
        <w:t>被授权人签名：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法定代表人</w:t>
      </w:r>
      <w:r>
        <w:rPr>
          <w:rFonts w:hint="eastAsia" w:ascii="宋体" w:hAnsi="宋体" w:cs="宋体"/>
          <w:sz w:val="21"/>
          <w:szCs w:val="21"/>
          <w:lang w:eastAsia="zh-CN"/>
        </w:rPr>
        <w:t>（</w:t>
      </w:r>
      <w:r>
        <w:rPr>
          <w:rFonts w:hint="eastAsia" w:ascii="宋体" w:hAnsi="宋体" w:eastAsia="宋体" w:cs="宋体"/>
          <w:sz w:val="21"/>
          <w:szCs w:val="21"/>
        </w:rPr>
        <w:t>签名</w:t>
      </w:r>
      <w:r>
        <w:rPr>
          <w:rFonts w:hint="eastAsia" w:ascii="宋体" w:hAnsi="宋体" w:eastAsia="宋体" w:cs="宋体"/>
          <w:sz w:val="21"/>
          <w:szCs w:val="21"/>
          <w:lang w:eastAsia="zh-CN"/>
        </w:rPr>
        <w:t>或盖章</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所在部门职务：</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w:t>
      </w:r>
      <w:r>
        <w:rPr>
          <w:rFonts w:hint="eastAsia" w:ascii="宋体" w:hAnsi="宋体" w:cs="宋体"/>
          <w:sz w:val="21"/>
          <w:szCs w:val="21"/>
          <w:lang w:val="en-US" w:eastAsia="zh-CN"/>
        </w:rPr>
        <w:t xml:space="preserve"> </w:t>
      </w:r>
      <w:r>
        <w:rPr>
          <w:rFonts w:hint="eastAsia" w:ascii="宋体" w:hAnsi="宋体" w:eastAsia="宋体" w:cs="宋体"/>
          <w:sz w:val="21"/>
          <w:szCs w:val="21"/>
        </w:rPr>
        <w:t>务：</w:t>
      </w:r>
      <w:r>
        <w:rPr>
          <w:rFonts w:hint="eastAsia" w:ascii="宋体" w:hAnsi="宋体" w:eastAsia="宋体" w:cs="宋体"/>
          <w:sz w:val="21"/>
          <w:szCs w:val="21"/>
          <w:u w:val="single"/>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被授权人身份证号码：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p>
      <w:pPr>
        <w:pStyle w:val="2"/>
        <w:rPr>
          <w:rFonts w:hint="eastAsia"/>
        </w:rPr>
      </w:pPr>
    </w:p>
    <w:p>
      <w:pPr>
        <w:snapToGrid w:val="0"/>
        <w:spacing w:before="120" w:beforeLines="50" w:after="50" w:line="440" w:lineRule="exact"/>
        <w:ind w:firstLine="5250" w:firstLineChars="25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投标人公章：</w:t>
      </w:r>
    </w:p>
    <w:p>
      <w:pPr>
        <w:snapToGrid w:val="0"/>
        <w:spacing w:before="120" w:beforeLines="50" w:after="50" w:line="440" w:lineRule="exact"/>
        <w:jc w:val="center"/>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pStyle w:val="22"/>
        <w:spacing w:line="360" w:lineRule="auto"/>
        <w:ind w:firstLine="420"/>
        <w:jc w:val="right"/>
        <w:rPr>
          <w:rFonts w:hint="eastAsia" w:ascii="宋体" w:hAnsi="宋体" w:eastAsia="宋体" w:cs="宋体"/>
          <w:bCs/>
          <w:szCs w:val="21"/>
        </w:rPr>
      </w:pPr>
      <w:r>
        <w:rPr>
          <w:rFonts w:hint="eastAsia" w:ascii="宋体" w:hAnsi="宋体" w:eastAsia="宋体" w:cs="宋体"/>
          <w:bCs/>
          <w:szCs w:val="21"/>
        </w:rPr>
        <w:br w:type="page"/>
      </w:r>
    </w:p>
    <w:p>
      <w:pPr>
        <w:pStyle w:val="22"/>
        <w:spacing w:line="600" w:lineRule="exact"/>
        <w:jc w:val="center"/>
        <w:outlineLvl w:val="0"/>
        <w:rPr>
          <w:rFonts w:hint="eastAsia" w:ascii="宋体" w:hAnsi="宋体" w:eastAsia="宋体" w:cs="宋体"/>
          <w:u w:val="single"/>
        </w:rPr>
      </w:pPr>
      <w:bookmarkStart w:id="69" w:name="_Toc213206176"/>
      <w:bookmarkStart w:id="70" w:name="_Toc2261198"/>
      <w:bookmarkStart w:id="71" w:name="_Toc213325925"/>
      <w:r>
        <w:rPr>
          <w:rFonts w:hint="eastAsia" w:ascii="宋体" w:hAnsi="宋体" w:eastAsia="宋体" w:cs="宋体"/>
          <w:b/>
          <w:sz w:val="36"/>
          <w:szCs w:val="36"/>
        </w:rPr>
        <w:t>第六章  合同条款及格式</w:t>
      </w:r>
      <w:bookmarkEnd w:id="65"/>
      <w:bookmarkEnd w:id="66"/>
      <w:bookmarkEnd w:id="69"/>
      <w:bookmarkEnd w:id="70"/>
      <w:bookmarkEnd w:id="71"/>
    </w:p>
    <w:p>
      <w:pPr>
        <w:spacing w:line="360" w:lineRule="auto"/>
        <w:rPr>
          <w:rFonts w:hint="eastAsia" w:ascii="宋体" w:hAnsi="宋体" w:eastAsia="宋体" w:cs="宋体"/>
          <w:sz w:val="44"/>
        </w:rPr>
      </w:pPr>
    </w:p>
    <w:p>
      <w:pPr>
        <w:pStyle w:val="2"/>
        <w:rPr>
          <w:rFonts w:hint="eastAsia"/>
        </w:rPr>
      </w:pPr>
    </w:p>
    <w:p>
      <w:pPr>
        <w:spacing w:line="360" w:lineRule="auto"/>
        <w:ind w:firstLine="880" w:firstLineChars="200"/>
        <w:rPr>
          <w:rFonts w:hint="eastAsia" w:ascii="宋体" w:hAnsi="宋体" w:eastAsia="宋体" w:cs="宋体"/>
          <w:sz w:val="44"/>
        </w:rPr>
      </w:pPr>
    </w:p>
    <w:p>
      <w:pPr>
        <w:spacing w:line="360" w:lineRule="auto"/>
        <w:jc w:val="center"/>
        <w:rPr>
          <w:rFonts w:hint="eastAsia" w:ascii="宋体" w:hAnsi="宋体" w:eastAsia="宋体" w:cs="宋体"/>
          <w:b/>
          <w:bCs/>
          <w:sz w:val="52"/>
        </w:rPr>
      </w:pPr>
      <w:r>
        <w:rPr>
          <w:rFonts w:hint="eastAsia" w:ascii="宋体" w:hAnsi="宋体" w:eastAsia="宋体" w:cs="宋体"/>
          <w:b/>
          <w:bCs/>
          <w:sz w:val="52"/>
        </w:rPr>
        <w:t>政 府 采 购</w:t>
      </w:r>
    </w:p>
    <w:p>
      <w:pPr>
        <w:spacing w:line="360" w:lineRule="auto"/>
        <w:ind w:firstLine="420" w:firstLineChars="200"/>
        <w:rPr>
          <w:rFonts w:hint="eastAsia" w:ascii="宋体" w:hAnsi="宋体" w:eastAsia="宋体" w:cs="宋体"/>
        </w:rPr>
      </w:pPr>
    </w:p>
    <w:p>
      <w:pPr>
        <w:pStyle w:val="2"/>
        <w:rPr>
          <w:rFonts w:hint="eastAsia"/>
        </w:rPr>
      </w:pPr>
    </w:p>
    <w:p>
      <w:pPr>
        <w:spacing w:line="360" w:lineRule="auto"/>
        <w:ind w:firstLine="420" w:firstLineChars="200"/>
        <w:rPr>
          <w:rFonts w:hint="eastAsia" w:ascii="宋体" w:hAnsi="宋体" w:eastAsia="宋体" w:cs="宋体"/>
        </w:rPr>
      </w:pPr>
      <w:r>
        <w:rPr>
          <w:rFonts w:hint="eastAsia" w:ascii="宋体" w:hAnsi="宋体" w:eastAsia="宋体" w:cs="宋体"/>
        </w:rPr>
        <w:t xml:space="preserve">                                                 </w:t>
      </w:r>
    </w:p>
    <w:p>
      <w:pPr>
        <w:spacing w:line="360" w:lineRule="auto"/>
        <w:jc w:val="center"/>
        <w:rPr>
          <w:rFonts w:hint="eastAsia" w:ascii="宋体" w:hAnsi="宋体" w:eastAsia="宋体" w:cs="宋体"/>
          <w:b/>
          <w:bCs/>
          <w:sz w:val="44"/>
        </w:rPr>
      </w:pPr>
      <w:r>
        <w:rPr>
          <w:rFonts w:hint="eastAsia" w:ascii="宋体" w:hAnsi="宋体" w:eastAsia="宋体" w:cs="宋体"/>
          <w:b/>
          <w:bCs/>
          <w:sz w:val="44"/>
          <w:u w:val="single"/>
        </w:rPr>
        <w:t xml:space="preserve">         （项目名称）         </w:t>
      </w:r>
      <w:r>
        <w:rPr>
          <w:rFonts w:hint="eastAsia" w:ascii="宋体" w:hAnsi="宋体" w:eastAsia="宋体" w:cs="宋体"/>
          <w:b/>
          <w:bCs/>
          <w:sz w:val="44"/>
        </w:rPr>
        <w:t>合同</w:t>
      </w: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bCs/>
          <w:sz w:val="44"/>
        </w:rPr>
      </w:pPr>
    </w:p>
    <w:p>
      <w:pPr>
        <w:spacing w:line="360" w:lineRule="auto"/>
        <w:jc w:val="center"/>
        <w:rPr>
          <w:rFonts w:hint="eastAsia" w:ascii="宋体" w:hAnsi="宋体" w:eastAsia="宋体" w:cs="宋体"/>
          <w:b/>
          <w:bCs/>
          <w:sz w:val="44"/>
        </w:rPr>
      </w:pPr>
    </w:p>
    <w:p>
      <w:pPr>
        <w:rPr>
          <w:rFonts w:hint="eastAsia" w:ascii="宋体" w:hAnsi="宋体" w:eastAsia="宋体" w:cs="宋体"/>
          <w:b/>
          <w:sz w:val="36"/>
          <w:szCs w:val="36"/>
          <w:u w:val="single"/>
        </w:rPr>
      </w:pPr>
      <w:r>
        <w:rPr>
          <w:rFonts w:hint="eastAsia" w:ascii="宋体" w:hAnsi="宋体" w:eastAsia="宋体" w:cs="宋体"/>
          <w:b/>
          <w:sz w:val="36"/>
          <w:szCs w:val="36"/>
        </w:rPr>
        <w:t xml:space="preserve">             项目编号：</w:t>
      </w:r>
      <w:r>
        <w:rPr>
          <w:rFonts w:hint="eastAsia" w:ascii="宋体" w:hAnsi="宋体" w:eastAsia="宋体" w:cs="宋体"/>
          <w:b/>
          <w:sz w:val="36"/>
          <w:szCs w:val="36"/>
          <w:u w:val="single"/>
        </w:rPr>
        <w:t xml:space="preserve">                 </w:t>
      </w:r>
    </w:p>
    <w:p>
      <w:pPr>
        <w:rPr>
          <w:rFonts w:hint="default" w:ascii="宋体" w:hAnsi="宋体" w:eastAsia="宋体" w:cs="宋体"/>
          <w:b/>
          <w:sz w:val="36"/>
          <w:szCs w:val="36"/>
          <w:u w:val="single"/>
          <w:lang w:val="en-US" w:eastAsia="zh-CN"/>
        </w:rPr>
      </w:pPr>
      <w:r>
        <w:rPr>
          <w:rFonts w:hint="eastAsia" w:ascii="宋体" w:hAnsi="宋体" w:eastAsia="宋体" w:cs="宋体"/>
          <w:b/>
          <w:sz w:val="36"/>
          <w:szCs w:val="36"/>
        </w:rPr>
        <w:t xml:space="preserve">             审批编号：</w:t>
      </w:r>
      <w:r>
        <w:rPr>
          <w:rFonts w:hint="eastAsia" w:ascii="宋体" w:hAnsi="宋体" w:eastAsia="宋体" w:cs="宋体"/>
          <w:b/>
          <w:sz w:val="36"/>
          <w:szCs w:val="36"/>
          <w:u w:val="single"/>
        </w:rPr>
        <w:t xml:space="preserve">         </w:t>
      </w:r>
      <w:r>
        <w:rPr>
          <w:rFonts w:hint="eastAsia" w:ascii="宋体" w:hAnsi="宋体" w:eastAsia="宋体" w:cs="宋体"/>
          <w:b/>
          <w:sz w:val="36"/>
          <w:szCs w:val="36"/>
          <w:u w:val="single"/>
          <w:lang w:val="en-US" w:eastAsia="zh-CN"/>
        </w:rPr>
        <w:t xml:space="preserve">        </w:t>
      </w:r>
    </w:p>
    <w:p>
      <w:pPr>
        <w:spacing w:line="360" w:lineRule="auto"/>
        <w:rPr>
          <w:rFonts w:hint="eastAsia" w:ascii="宋体" w:hAnsi="宋体" w:eastAsia="宋体" w:cs="宋体"/>
          <w:sz w:val="44"/>
        </w:rPr>
      </w:pPr>
    </w:p>
    <w:p>
      <w:pPr>
        <w:spacing w:line="360" w:lineRule="auto"/>
        <w:ind w:firstLine="880" w:firstLineChars="200"/>
        <w:rPr>
          <w:rFonts w:hint="eastAsia" w:ascii="宋体" w:hAnsi="宋体" w:eastAsia="宋体" w:cs="宋体"/>
          <w:sz w:val="44"/>
        </w:rPr>
      </w:pPr>
    </w:p>
    <w:p>
      <w:pPr>
        <w:tabs>
          <w:tab w:val="left" w:pos="7200"/>
        </w:tabs>
        <w:spacing w:line="360" w:lineRule="auto"/>
        <w:ind w:firstLine="1438" w:firstLineChars="398"/>
        <w:rPr>
          <w:rFonts w:hint="eastAsia" w:ascii="宋体" w:hAnsi="宋体" w:eastAsia="宋体" w:cs="宋体"/>
          <w:b/>
          <w:sz w:val="36"/>
          <w:szCs w:val="36"/>
          <w:u w:val="single"/>
        </w:rPr>
      </w:pPr>
      <w:r>
        <w:rPr>
          <w:rFonts w:hint="eastAsia" w:ascii="宋体" w:hAnsi="宋体" w:eastAsia="宋体" w:cs="宋体"/>
          <w:b/>
          <w:sz w:val="36"/>
          <w:szCs w:val="36"/>
        </w:rPr>
        <w:t xml:space="preserve">     采购人：</w:t>
      </w:r>
      <w:r>
        <w:rPr>
          <w:rFonts w:hint="eastAsia" w:ascii="宋体" w:hAnsi="宋体" w:eastAsia="宋体" w:cs="宋体"/>
          <w:b/>
          <w:sz w:val="36"/>
          <w:szCs w:val="36"/>
          <w:u w:val="single"/>
        </w:rPr>
        <w:t xml:space="preserve">                   </w:t>
      </w:r>
    </w:p>
    <w:p>
      <w:pPr>
        <w:tabs>
          <w:tab w:val="left" w:pos="7380"/>
        </w:tabs>
        <w:spacing w:line="360" w:lineRule="auto"/>
        <w:ind w:firstLine="1438" w:firstLineChars="398"/>
        <w:rPr>
          <w:rFonts w:hint="eastAsia" w:ascii="宋体" w:hAnsi="宋体" w:eastAsia="宋体" w:cs="宋体"/>
          <w:b/>
          <w:bCs/>
          <w:sz w:val="44"/>
        </w:rPr>
      </w:pPr>
      <w:r>
        <w:rPr>
          <w:rFonts w:hint="eastAsia" w:ascii="宋体" w:hAnsi="宋体" w:eastAsia="宋体" w:cs="宋体"/>
          <w:b/>
          <w:sz w:val="36"/>
          <w:szCs w:val="36"/>
        </w:rPr>
        <w:t xml:space="preserve">     中标供应商：</w:t>
      </w:r>
      <w:r>
        <w:rPr>
          <w:rFonts w:hint="eastAsia" w:ascii="宋体" w:hAnsi="宋体" w:eastAsia="宋体" w:cs="宋体"/>
          <w:b/>
          <w:sz w:val="36"/>
          <w:szCs w:val="36"/>
          <w:u w:val="single"/>
        </w:rPr>
        <w:t xml:space="preserve">               </w:t>
      </w:r>
      <w:r>
        <w:rPr>
          <w:rFonts w:hint="eastAsia" w:ascii="宋体" w:hAnsi="宋体" w:eastAsia="宋体" w:cs="宋体"/>
          <w:b/>
          <w:bCs/>
          <w:sz w:val="44"/>
        </w:rPr>
        <w:t xml:space="preserve"> </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left="359" w:leftChars="171" w:firstLine="198" w:firstLineChars="71"/>
        <w:rPr>
          <w:rFonts w:hint="eastAsia" w:ascii="宋体" w:hAnsi="宋体" w:eastAsia="宋体" w:cs="宋体"/>
          <w:sz w:val="28"/>
        </w:rPr>
      </w:pPr>
    </w:p>
    <w:p>
      <w:pPr>
        <w:jc w:val="center"/>
        <w:rPr>
          <w:rFonts w:hint="eastAsia" w:ascii="宋体" w:hAnsi="宋体" w:eastAsia="宋体" w:cs="宋体"/>
          <w:b/>
          <w:sz w:val="36"/>
          <w:szCs w:val="36"/>
        </w:rPr>
      </w:pPr>
      <w:r>
        <w:rPr>
          <w:rFonts w:hint="eastAsia" w:ascii="宋体" w:hAnsi="宋体" w:eastAsia="宋体" w:cs="宋体"/>
          <w:b/>
          <w:sz w:val="36"/>
          <w:szCs w:val="36"/>
        </w:rPr>
        <w:t>目  录</w:t>
      </w:r>
    </w:p>
    <w:p>
      <w:pPr>
        <w:tabs>
          <w:tab w:val="left" w:pos="1170"/>
        </w:tabs>
        <w:spacing w:line="360" w:lineRule="auto"/>
        <w:ind w:left="359" w:leftChars="171" w:firstLine="198" w:firstLineChars="71"/>
        <w:rPr>
          <w:rFonts w:hint="eastAsia" w:ascii="宋体" w:hAnsi="宋体" w:eastAsia="宋体" w:cs="宋体"/>
          <w:sz w:val="28"/>
        </w:rPr>
      </w:pPr>
      <w:r>
        <w:rPr>
          <w:rFonts w:hint="eastAsia" w:ascii="宋体" w:hAnsi="宋体" w:eastAsia="宋体" w:cs="宋体"/>
          <w:sz w:val="28"/>
        </w:rPr>
        <w:tab/>
      </w:r>
    </w:p>
    <w:p>
      <w:pPr>
        <w:rPr>
          <w:rFonts w:hint="eastAsia" w:ascii="宋体" w:hAnsi="宋体" w:eastAsia="宋体" w:cs="宋体"/>
          <w:b/>
          <w:sz w:val="30"/>
          <w:szCs w:val="30"/>
        </w:rPr>
      </w:pPr>
      <w:r>
        <w:rPr>
          <w:rFonts w:hint="eastAsia" w:ascii="宋体" w:hAnsi="宋体" w:eastAsia="宋体" w:cs="宋体"/>
          <w:b/>
          <w:sz w:val="30"/>
          <w:szCs w:val="30"/>
        </w:rPr>
        <w:t>一、政府采购合同书</w:t>
      </w:r>
    </w:p>
    <w:p>
      <w:pPr>
        <w:rPr>
          <w:rFonts w:hint="eastAsia" w:ascii="宋体" w:hAnsi="宋体" w:eastAsia="宋体" w:cs="宋体"/>
          <w:b/>
          <w:sz w:val="30"/>
          <w:szCs w:val="30"/>
        </w:rPr>
      </w:pPr>
      <w:r>
        <w:rPr>
          <w:rFonts w:hint="eastAsia" w:ascii="宋体" w:hAnsi="宋体" w:eastAsia="宋体" w:cs="宋体"/>
          <w:b/>
          <w:sz w:val="30"/>
          <w:szCs w:val="30"/>
        </w:rPr>
        <w:t>二、合同附件</w:t>
      </w:r>
    </w:p>
    <w:p>
      <w:pPr>
        <w:numPr>
          <w:ilvl w:val="0"/>
          <w:numId w:val="3"/>
        </w:numPr>
        <w:rPr>
          <w:rFonts w:hint="eastAsia" w:ascii="宋体" w:hAnsi="宋体" w:eastAsia="宋体" w:cs="宋体"/>
          <w:sz w:val="28"/>
        </w:rPr>
      </w:pPr>
      <w:r>
        <w:rPr>
          <w:rFonts w:hint="eastAsia" w:ascii="宋体" w:hAnsi="宋体" w:eastAsia="宋体" w:cs="宋体"/>
          <w:sz w:val="28"/>
        </w:rPr>
        <w:t>中标通知书</w:t>
      </w:r>
    </w:p>
    <w:p>
      <w:pPr>
        <w:numPr>
          <w:ilvl w:val="0"/>
          <w:numId w:val="3"/>
        </w:numPr>
        <w:rPr>
          <w:rFonts w:hint="eastAsia" w:ascii="宋体" w:hAnsi="宋体" w:eastAsia="宋体" w:cs="宋体"/>
          <w:sz w:val="28"/>
        </w:rPr>
      </w:pPr>
      <w:r>
        <w:rPr>
          <w:rFonts w:hint="eastAsia" w:ascii="宋体" w:hAnsi="宋体" w:eastAsia="宋体" w:cs="宋体"/>
          <w:sz w:val="28"/>
        </w:rPr>
        <w:t>招标文件服务需求一览表</w:t>
      </w:r>
    </w:p>
    <w:p>
      <w:pPr>
        <w:numPr>
          <w:ilvl w:val="0"/>
          <w:numId w:val="3"/>
        </w:numPr>
        <w:rPr>
          <w:rFonts w:hint="eastAsia" w:ascii="宋体" w:hAnsi="宋体" w:eastAsia="宋体" w:cs="宋体"/>
          <w:sz w:val="28"/>
        </w:rPr>
      </w:pPr>
      <w:r>
        <w:rPr>
          <w:rFonts w:hint="eastAsia" w:ascii="宋体" w:hAnsi="宋体" w:eastAsia="宋体" w:cs="宋体"/>
          <w:sz w:val="28"/>
        </w:rPr>
        <w:t>招标文件的澄清和修改</w:t>
      </w:r>
    </w:p>
    <w:p>
      <w:pPr>
        <w:numPr>
          <w:ilvl w:val="0"/>
          <w:numId w:val="3"/>
        </w:numPr>
        <w:rPr>
          <w:rFonts w:hint="eastAsia" w:ascii="宋体" w:hAnsi="宋体" w:eastAsia="宋体" w:cs="宋体"/>
          <w:sz w:val="28"/>
        </w:rPr>
      </w:pPr>
      <w:r>
        <w:rPr>
          <w:rFonts w:hint="eastAsia" w:ascii="宋体" w:hAnsi="宋体" w:eastAsia="宋体" w:cs="宋体"/>
          <w:sz w:val="28"/>
        </w:rPr>
        <w:t>投标函</w:t>
      </w:r>
    </w:p>
    <w:p>
      <w:pPr>
        <w:numPr>
          <w:ilvl w:val="0"/>
          <w:numId w:val="3"/>
        </w:numPr>
        <w:rPr>
          <w:rFonts w:hint="eastAsia" w:ascii="宋体" w:hAnsi="宋体" w:eastAsia="宋体" w:cs="宋体"/>
          <w:sz w:val="28"/>
        </w:rPr>
      </w:pPr>
      <w:r>
        <w:rPr>
          <w:rFonts w:hint="eastAsia" w:ascii="宋体" w:hAnsi="宋体" w:eastAsia="宋体" w:cs="宋体"/>
          <w:sz w:val="28"/>
        </w:rPr>
        <w:t>投标报价表</w:t>
      </w:r>
    </w:p>
    <w:p>
      <w:pPr>
        <w:numPr>
          <w:ilvl w:val="0"/>
          <w:numId w:val="3"/>
        </w:numPr>
        <w:rPr>
          <w:rFonts w:hint="eastAsia" w:ascii="宋体" w:hAnsi="宋体" w:eastAsia="宋体" w:cs="宋体"/>
          <w:sz w:val="28"/>
          <w:u w:val="thick"/>
        </w:rPr>
      </w:pPr>
      <w:r>
        <w:rPr>
          <w:rFonts w:hint="eastAsia" w:ascii="宋体" w:hAnsi="宋体" w:eastAsia="宋体" w:cs="宋体"/>
          <w:sz w:val="28"/>
        </w:rPr>
        <w:t>投标服务技术资料表、商务条款偏离表</w:t>
      </w:r>
    </w:p>
    <w:p>
      <w:pPr>
        <w:numPr>
          <w:ilvl w:val="0"/>
          <w:numId w:val="3"/>
        </w:numPr>
        <w:rPr>
          <w:rFonts w:hint="eastAsia" w:ascii="宋体" w:hAnsi="宋体" w:eastAsia="宋体" w:cs="宋体"/>
          <w:sz w:val="28"/>
        </w:rPr>
      </w:pPr>
      <w:r>
        <w:rPr>
          <w:rFonts w:hint="eastAsia" w:ascii="宋体" w:hAnsi="宋体" w:eastAsia="宋体" w:cs="宋体"/>
          <w:sz w:val="28"/>
        </w:rPr>
        <w:t>中标供应商澄清函</w:t>
      </w:r>
    </w:p>
    <w:p>
      <w:pPr>
        <w:rPr>
          <w:rFonts w:hint="eastAsia" w:ascii="宋体" w:hAnsi="宋体" w:eastAsia="宋体" w:cs="宋体"/>
          <w:b/>
          <w:sz w:val="30"/>
          <w:szCs w:val="30"/>
        </w:rPr>
      </w:pPr>
    </w:p>
    <w:p>
      <w:pPr>
        <w:spacing w:line="360" w:lineRule="auto"/>
        <w:jc w:val="center"/>
        <w:rPr>
          <w:rFonts w:hint="eastAsia" w:ascii="宋体" w:hAnsi="宋体" w:eastAsia="宋体" w:cs="宋体"/>
          <w:b/>
          <w:bCs/>
          <w:sz w:val="28"/>
        </w:rPr>
      </w:pPr>
    </w:p>
    <w:p>
      <w:pPr>
        <w:spacing w:line="360" w:lineRule="auto"/>
        <w:jc w:val="center"/>
        <w:rPr>
          <w:rFonts w:hint="eastAsia" w:ascii="宋体" w:hAnsi="宋体" w:eastAsia="宋体" w:cs="宋体"/>
          <w:b/>
          <w:bCs/>
          <w:sz w:val="30"/>
          <w:szCs w:val="30"/>
        </w:rPr>
      </w:pPr>
      <w:r>
        <w:rPr>
          <w:rFonts w:hint="eastAsia" w:ascii="宋体" w:hAnsi="宋体" w:eastAsia="宋体" w:cs="宋体"/>
          <w:bCs/>
          <w:sz w:val="28"/>
        </w:rPr>
        <w:br w:type="page"/>
      </w:r>
      <w:r>
        <w:rPr>
          <w:rFonts w:hint="eastAsia" w:ascii="宋体" w:hAnsi="宋体" w:eastAsia="宋体" w:cs="宋体"/>
          <w:b/>
          <w:sz w:val="30"/>
          <w:szCs w:val="30"/>
        </w:rPr>
        <w:t>政府采购合同书</w:t>
      </w:r>
    </w:p>
    <w:p>
      <w:pPr>
        <w:pStyle w:val="22"/>
        <w:spacing w:line="360" w:lineRule="auto"/>
        <w:ind w:firstLine="4200" w:firstLineChars="2000"/>
        <w:rPr>
          <w:rFonts w:hint="default" w:ascii="宋体" w:hAnsi="宋体" w:eastAsia="宋体" w:cs="宋体"/>
          <w:bCs/>
          <w:szCs w:val="21"/>
          <w:u w:val="single"/>
          <w:lang w:val="en-US" w:eastAsia="zh-CN"/>
        </w:rPr>
      </w:pPr>
      <w:r>
        <w:rPr>
          <w:rFonts w:hint="eastAsia" w:ascii="宋体" w:hAnsi="宋体" w:eastAsia="宋体" w:cs="宋体"/>
        </w:rPr>
        <w:t>合同编号：</w:t>
      </w:r>
      <w:r>
        <w:rPr>
          <w:rFonts w:hint="eastAsia" w:ascii="宋体" w:hAnsi="宋体" w:eastAsia="宋体" w:cs="宋体"/>
          <w:u w:val="single"/>
        </w:rPr>
        <w:t xml:space="preserve">            </w:t>
      </w:r>
      <w:r>
        <w:rPr>
          <w:rFonts w:hint="eastAsia" w:ascii="宋体" w:hAnsi="宋体" w:eastAsia="宋体" w:cs="宋体"/>
        </w:rPr>
        <w:t xml:space="preserve">  审批编号</w:t>
      </w:r>
      <w:r>
        <w:rPr>
          <w:rFonts w:hint="eastAsia" w:ascii="宋体" w:hAnsi="宋体" w:eastAsia="宋体" w:cs="宋体"/>
          <w:szCs w:val="21"/>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分标号（有分标时填写）：</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甲方（买方）：</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乙方（卖方）：</w:t>
      </w:r>
      <w:r>
        <w:rPr>
          <w:rFonts w:hint="eastAsia" w:ascii="宋体" w:hAnsi="宋体" w:eastAsia="宋体" w:cs="宋体"/>
          <w:u w:val="single"/>
        </w:rPr>
        <w:t xml:space="preserve">                                     </w:t>
      </w:r>
    </w:p>
    <w:p>
      <w:pPr>
        <w:pStyle w:val="22"/>
        <w:spacing w:line="360" w:lineRule="auto"/>
        <w:rPr>
          <w:rFonts w:hint="eastAsia" w:ascii="宋体" w:hAnsi="宋体" w:eastAsia="宋体" w:cs="宋体"/>
          <w:b/>
        </w:rPr>
      </w:pPr>
      <w:r>
        <w:rPr>
          <w:rFonts w:hint="eastAsia" w:ascii="宋体" w:hAnsi="宋体" w:eastAsia="宋体" w:cs="宋体"/>
          <w:b/>
        </w:rPr>
        <w:t xml:space="preserve">    </w:t>
      </w:r>
    </w:p>
    <w:p>
      <w:pPr>
        <w:pStyle w:val="22"/>
        <w:spacing w:line="360" w:lineRule="auto"/>
        <w:rPr>
          <w:rFonts w:hint="eastAsia" w:ascii="宋体" w:hAnsi="宋体" w:eastAsia="宋体" w:cs="宋体"/>
          <w:b/>
        </w:rPr>
      </w:pPr>
      <w:r>
        <w:rPr>
          <w:rFonts w:hint="eastAsia" w:ascii="宋体" w:hAnsi="宋体" w:eastAsia="宋体" w:cs="宋体"/>
        </w:rPr>
        <w:t xml:space="preserve">    根据</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日政府采购项目的采购结果，甲方接受乙方对本项目的投标，甲、乙双方同意签署本合同（以下简称合同）。</w:t>
      </w:r>
    </w:p>
    <w:p>
      <w:pPr>
        <w:pStyle w:val="22"/>
        <w:spacing w:line="360" w:lineRule="auto"/>
        <w:rPr>
          <w:rFonts w:hint="eastAsia" w:ascii="宋体" w:hAnsi="宋体" w:eastAsia="宋体" w:cs="宋体"/>
          <w:b/>
        </w:rPr>
      </w:pPr>
    </w:p>
    <w:p>
      <w:pPr>
        <w:spacing w:line="460" w:lineRule="exact"/>
        <w:rPr>
          <w:rFonts w:hint="eastAsia" w:ascii="宋体" w:hAnsi="宋体" w:eastAsia="宋体" w:cs="宋体"/>
          <w:b/>
          <w:bCs/>
          <w:sz w:val="24"/>
        </w:rPr>
      </w:pPr>
      <w:r>
        <w:rPr>
          <w:rFonts w:hint="eastAsia" w:ascii="宋体" w:hAnsi="宋体" w:eastAsia="宋体" w:cs="宋体"/>
          <w:b/>
          <w:bCs/>
          <w:sz w:val="24"/>
        </w:rPr>
        <w:t>1.  采购内容</w:t>
      </w:r>
    </w:p>
    <w:p>
      <w:pPr>
        <w:pStyle w:val="22"/>
        <w:tabs>
          <w:tab w:val="left" w:pos="5220"/>
        </w:tabs>
        <w:spacing w:line="460" w:lineRule="exact"/>
        <w:ind w:firstLine="420" w:firstLineChars="200"/>
        <w:rPr>
          <w:rFonts w:hint="eastAsia" w:ascii="宋体" w:hAnsi="宋体" w:eastAsia="宋体" w:cs="宋体"/>
          <w:u w:val="single"/>
        </w:rPr>
      </w:pPr>
      <w:r>
        <w:rPr>
          <w:rFonts w:hint="eastAsia" w:ascii="宋体" w:hAnsi="宋体" w:eastAsia="宋体" w:cs="宋体"/>
        </w:rPr>
        <w:t>1.1 服务名称：</w:t>
      </w:r>
      <w:r>
        <w:rPr>
          <w:rFonts w:hint="eastAsia" w:ascii="宋体" w:hAnsi="宋体" w:eastAsia="宋体" w:cs="宋体"/>
          <w:u w:val="single"/>
        </w:rPr>
        <w:t>详见合同附件中投标报价表</w:t>
      </w:r>
    </w:p>
    <w:p>
      <w:pPr>
        <w:pStyle w:val="22"/>
        <w:tabs>
          <w:tab w:val="left" w:pos="5220"/>
        </w:tabs>
        <w:spacing w:line="460" w:lineRule="exact"/>
        <w:ind w:firstLine="420" w:firstLineChars="200"/>
        <w:rPr>
          <w:rFonts w:hint="eastAsia" w:ascii="宋体" w:hAnsi="宋体" w:eastAsia="宋体" w:cs="宋体"/>
        </w:rPr>
      </w:pPr>
      <w:r>
        <w:rPr>
          <w:rFonts w:hint="eastAsia" w:ascii="宋体" w:hAnsi="宋体" w:eastAsia="宋体" w:cs="宋体"/>
        </w:rPr>
        <w:t>1.2 数量：</w:t>
      </w:r>
      <w:r>
        <w:rPr>
          <w:rFonts w:hint="eastAsia" w:ascii="宋体" w:hAnsi="宋体" w:eastAsia="宋体" w:cs="宋体"/>
          <w:u w:val="single"/>
        </w:rPr>
        <w:t>详见合同附件中投标报价表</w:t>
      </w:r>
    </w:p>
    <w:p>
      <w:pPr>
        <w:pStyle w:val="22"/>
        <w:tabs>
          <w:tab w:val="left" w:pos="5220"/>
        </w:tabs>
        <w:spacing w:line="460" w:lineRule="exact"/>
        <w:ind w:firstLine="420" w:firstLineChars="200"/>
        <w:rPr>
          <w:rFonts w:hint="eastAsia" w:ascii="宋体" w:hAnsi="宋体" w:eastAsia="宋体" w:cs="宋体"/>
        </w:rPr>
      </w:pPr>
      <w:r>
        <w:rPr>
          <w:rFonts w:hint="eastAsia" w:ascii="宋体" w:hAnsi="宋体" w:eastAsia="宋体" w:cs="宋体"/>
        </w:rPr>
        <w:t>1.2 技术参数：</w:t>
      </w:r>
      <w:r>
        <w:rPr>
          <w:rFonts w:hint="eastAsia" w:ascii="宋体" w:hAnsi="宋体" w:eastAsia="宋体" w:cs="宋体"/>
          <w:u w:val="single"/>
        </w:rPr>
        <w:t>详见合同附件中投标服务技术资料表</w:t>
      </w:r>
    </w:p>
    <w:p>
      <w:pPr>
        <w:pStyle w:val="22"/>
        <w:tabs>
          <w:tab w:val="left" w:pos="5145"/>
        </w:tabs>
        <w:spacing w:line="460" w:lineRule="exact"/>
        <w:rPr>
          <w:rFonts w:hint="eastAsia" w:ascii="宋体" w:hAnsi="宋体" w:eastAsia="宋体" w:cs="宋体"/>
          <w:b/>
          <w:bCs/>
          <w:sz w:val="24"/>
        </w:rPr>
      </w:pPr>
      <w:r>
        <w:rPr>
          <w:rFonts w:hint="eastAsia" w:ascii="宋体" w:hAnsi="宋体" w:eastAsia="宋体" w:cs="宋体"/>
          <w:b/>
          <w:bCs/>
          <w:sz w:val="24"/>
        </w:rPr>
        <w:t>2.  合同金额</w:t>
      </w:r>
    </w:p>
    <w:p>
      <w:pPr>
        <w:pStyle w:val="22"/>
        <w:spacing w:line="460" w:lineRule="exact"/>
        <w:ind w:firstLine="411" w:firstLineChars="196"/>
        <w:rPr>
          <w:rFonts w:hint="eastAsia" w:ascii="宋体" w:hAnsi="宋体" w:eastAsia="宋体" w:cs="宋体"/>
        </w:rPr>
      </w:pPr>
      <w:r>
        <w:rPr>
          <w:rFonts w:hint="eastAsia" w:ascii="宋体" w:hAnsi="宋体" w:eastAsia="宋体" w:cs="宋体"/>
        </w:rPr>
        <w:t>2.1 本合同金额为（大写）人民币</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元）。（详见投标报价表）</w:t>
      </w:r>
    </w:p>
    <w:p>
      <w:pPr>
        <w:pStyle w:val="22"/>
        <w:spacing w:line="460" w:lineRule="exact"/>
        <w:ind w:firstLine="411" w:firstLineChars="196"/>
        <w:rPr>
          <w:rFonts w:hint="eastAsia" w:ascii="宋体" w:hAnsi="宋体" w:eastAsia="宋体" w:cs="宋体"/>
          <w:bCs/>
          <w:szCs w:val="21"/>
        </w:rPr>
      </w:pPr>
      <w:r>
        <w:rPr>
          <w:rFonts w:hint="eastAsia" w:ascii="宋体" w:hAnsi="宋体" w:eastAsia="宋体" w:cs="宋体"/>
          <w:bCs/>
          <w:szCs w:val="21"/>
        </w:rPr>
        <w:t>上述价款为包干价，已包含完成本项目所有工作任务（出具成果文件）所需的一切费用（含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甲方不再支付中标总价以外的任何费用。</w:t>
      </w:r>
    </w:p>
    <w:p>
      <w:pPr>
        <w:pStyle w:val="22"/>
        <w:tabs>
          <w:tab w:val="left" w:pos="5940"/>
        </w:tabs>
        <w:spacing w:line="460" w:lineRule="exact"/>
        <w:rPr>
          <w:rFonts w:hint="eastAsia" w:ascii="宋体" w:hAnsi="宋体" w:eastAsia="宋体" w:cs="宋体"/>
          <w:b/>
          <w:bCs/>
          <w:sz w:val="24"/>
        </w:rPr>
      </w:pPr>
      <w:r>
        <w:rPr>
          <w:rFonts w:hint="eastAsia" w:ascii="宋体" w:hAnsi="宋体" w:eastAsia="宋体" w:cs="宋体"/>
          <w:b/>
          <w:bCs/>
          <w:sz w:val="24"/>
        </w:rPr>
        <w:t>3.  提交服务成果时间（服务期）和地点</w:t>
      </w:r>
    </w:p>
    <w:p>
      <w:pPr>
        <w:pStyle w:val="22"/>
        <w:tabs>
          <w:tab w:val="left" w:pos="5250"/>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3.1 提交服务成果时间</w:t>
      </w:r>
      <w:r>
        <w:rPr>
          <w:rFonts w:hint="eastAsia" w:ascii="宋体" w:hAnsi="宋体" w:eastAsia="宋体" w:cs="宋体"/>
          <w:b/>
          <w:bCs/>
          <w:sz w:val="24"/>
        </w:rPr>
        <w:t>（服务期）</w:t>
      </w:r>
      <w:r>
        <w:rPr>
          <w:rFonts w:hint="eastAsia" w:ascii="宋体" w:hAnsi="宋体" w:eastAsia="宋体" w:cs="宋体"/>
          <w:bCs/>
        </w:rPr>
        <w:t>：</w:t>
      </w:r>
      <w:r>
        <w:rPr>
          <w:rFonts w:hint="eastAsia" w:ascii="宋体" w:hAnsi="宋体" w:eastAsia="宋体" w:cs="宋体"/>
          <w:u w:val="single"/>
        </w:rPr>
        <w:t xml:space="preserve">                        </w:t>
      </w:r>
    </w:p>
    <w:p>
      <w:pPr>
        <w:pStyle w:val="22"/>
        <w:tabs>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3.2 提交服务成果地点：</w:t>
      </w:r>
      <w:r>
        <w:rPr>
          <w:rFonts w:hint="eastAsia" w:ascii="宋体" w:hAnsi="宋体" w:eastAsia="宋体" w:cs="宋体"/>
          <w:u w:val="single"/>
        </w:rPr>
        <w:t xml:space="preserve">                        </w:t>
      </w:r>
    </w:p>
    <w:p>
      <w:pPr>
        <w:pStyle w:val="22"/>
        <w:tabs>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 xml:space="preserve">3.3 </w:t>
      </w:r>
      <w:r>
        <w:rPr>
          <w:rFonts w:hint="eastAsia" w:ascii="宋体" w:hAnsi="宋体" w:eastAsia="宋体" w:cs="宋体"/>
        </w:rPr>
        <w:t>乙方必须按投标文件承诺的服务响应条款向甲方提供服务。</w:t>
      </w:r>
    </w:p>
    <w:p>
      <w:pPr>
        <w:pStyle w:val="22"/>
        <w:spacing w:line="460" w:lineRule="exact"/>
        <w:ind w:left="412" w:hanging="412" w:hangingChars="171"/>
        <w:rPr>
          <w:rFonts w:hint="eastAsia" w:ascii="宋体" w:hAnsi="宋体" w:eastAsia="宋体" w:cs="宋体"/>
          <w:b/>
        </w:rPr>
      </w:pPr>
      <w:r>
        <w:rPr>
          <w:rFonts w:hint="eastAsia" w:ascii="宋体" w:hAnsi="宋体" w:eastAsia="宋体" w:cs="宋体"/>
          <w:b/>
          <w:bCs/>
          <w:sz w:val="24"/>
        </w:rPr>
        <w:t>4.  产权</w:t>
      </w:r>
    </w:p>
    <w:p>
      <w:pPr>
        <w:pStyle w:val="22"/>
        <w:spacing w:line="460" w:lineRule="exact"/>
        <w:ind w:firstLine="420" w:firstLineChars="200"/>
        <w:rPr>
          <w:rFonts w:hint="eastAsia" w:ascii="宋体" w:hAnsi="宋体" w:eastAsia="宋体" w:cs="宋体"/>
          <w:b/>
        </w:rPr>
      </w:pPr>
      <w:r>
        <w:rPr>
          <w:rFonts w:hint="eastAsia" w:ascii="宋体" w:hAnsi="宋体" w:eastAsia="宋体" w:cs="宋体"/>
        </w:rPr>
        <w:t>4.1 乙方应保证所提供的服务或其任何一部分均不会侵犯任何第三方的专利权、商标权或著作权</w:t>
      </w:r>
      <w:r>
        <w:rPr>
          <w:rFonts w:hint="eastAsia" w:ascii="宋体" w:hAnsi="宋体" w:eastAsia="宋体" w:cs="宋体"/>
          <w:bCs/>
        </w:rPr>
        <w:t>。</w:t>
      </w:r>
    </w:p>
    <w:p>
      <w:pPr>
        <w:pStyle w:val="22"/>
        <w:spacing w:line="460" w:lineRule="exact"/>
        <w:ind w:firstLine="420" w:firstLineChars="200"/>
        <w:rPr>
          <w:rFonts w:hint="eastAsia" w:ascii="宋体" w:hAnsi="宋体" w:eastAsia="宋体" w:cs="宋体"/>
          <w:b/>
        </w:rPr>
      </w:pPr>
      <w:r>
        <w:rPr>
          <w:rFonts w:hint="eastAsia" w:ascii="宋体" w:hAnsi="宋体" w:eastAsia="宋体" w:cs="宋体"/>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pStyle w:val="22"/>
        <w:spacing w:line="460" w:lineRule="exact"/>
        <w:rPr>
          <w:rFonts w:hint="eastAsia" w:ascii="宋体" w:hAnsi="宋体" w:eastAsia="宋体" w:cs="宋体"/>
          <w:b/>
        </w:rPr>
      </w:pPr>
      <w:r>
        <w:rPr>
          <w:rFonts w:hint="eastAsia" w:ascii="宋体" w:hAnsi="宋体" w:eastAsia="宋体" w:cs="宋体"/>
          <w:b/>
          <w:bCs/>
          <w:sz w:val="24"/>
        </w:rPr>
        <w:t>5.  技术资料</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5.1 甲方应向乙方提供提交服务成果所必需的有关数据、资料等。</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6.  验收</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6.1 乙方应对提交的服务成果作出全面检查和整理，并列出清单，作为甲方验收和使用的技术条件依据，清单应随提交的服务成果交给甲方。</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6.2 乙方在指定地点提交服务成果后，甲方应在五个工作日内依据招标文件、乙方的投标文件等组织验收，验收完毕后作出书面验收报告。验收时乙方必须在现场。</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6.3 对复杂的服务，甲方可请国家认可的专业机构参与验收，并由其出具验收报告，相关费用由甲方承担。</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6.4经甲方验收，乙方提供的服务成果不符合本合同约定的标准，乙方必须应无条件进行整改、修正，直至经甲方验收合格。</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7.  合同款支付</w:t>
      </w:r>
    </w:p>
    <w:p>
      <w:pPr>
        <w:pStyle w:val="22"/>
        <w:tabs>
          <w:tab w:val="left" w:pos="5145"/>
          <w:tab w:val="left" w:pos="5355"/>
          <w:tab w:val="left" w:pos="6195"/>
        </w:tabs>
        <w:spacing w:line="460" w:lineRule="exact"/>
        <w:ind w:firstLine="420" w:firstLineChars="200"/>
        <w:rPr>
          <w:rFonts w:hint="eastAsia" w:ascii="宋体" w:hAnsi="宋体" w:eastAsia="宋体" w:cs="宋体"/>
          <w:bCs/>
          <w:u w:val="single"/>
        </w:rPr>
      </w:pPr>
      <w:r>
        <w:rPr>
          <w:rFonts w:hint="eastAsia" w:ascii="宋体" w:hAnsi="宋体" w:eastAsia="宋体" w:cs="宋体"/>
          <w:bCs/>
        </w:rPr>
        <w:t>7.1 付款方式：</w:t>
      </w:r>
      <w:r>
        <w:rPr>
          <w:rFonts w:hint="eastAsia" w:ascii="宋体" w:hAnsi="宋体" w:eastAsia="宋体" w:cs="宋体"/>
          <w:bCs/>
          <w:u w:val="single"/>
        </w:rPr>
        <w:t xml:space="preserve">                                                                  </w:t>
      </w:r>
    </w:p>
    <w:p>
      <w:pPr>
        <w:pStyle w:val="22"/>
        <w:tabs>
          <w:tab w:val="left" w:pos="5145"/>
          <w:tab w:val="left" w:pos="5355"/>
          <w:tab w:val="left" w:pos="6195"/>
        </w:tabs>
        <w:spacing w:line="460" w:lineRule="exact"/>
        <w:ind w:firstLine="420" w:firstLineChars="200"/>
        <w:rPr>
          <w:rFonts w:hint="eastAsia" w:ascii="宋体" w:hAnsi="宋体" w:eastAsia="宋体" w:cs="宋体"/>
          <w:bCs/>
        </w:rPr>
      </w:pPr>
      <w:r>
        <w:rPr>
          <w:rFonts w:hint="eastAsia" w:ascii="宋体" w:hAnsi="宋体" w:eastAsia="宋体" w:cs="宋体"/>
        </w:rPr>
        <w:t>7.</w:t>
      </w:r>
      <w:r>
        <w:rPr>
          <w:rFonts w:hint="eastAsia" w:ascii="宋体" w:hAnsi="宋体" w:eastAsia="宋体" w:cs="宋体"/>
          <w:lang w:val="en-US" w:eastAsia="zh-CN"/>
        </w:rPr>
        <w:t>2</w:t>
      </w:r>
      <w:r>
        <w:rPr>
          <w:rFonts w:hint="eastAsia" w:ascii="宋体" w:hAnsi="宋体" w:eastAsia="宋体" w:cs="宋体"/>
        </w:rPr>
        <w:t xml:space="preserve"> </w:t>
      </w:r>
      <w:r>
        <w:rPr>
          <w:rFonts w:hint="eastAsia" w:ascii="宋体" w:hAnsi="宋体" w:eastAsia="宋体" w:cs="宋体"/>
          <w:szCs w:val="21"/>
        </w:rPr>
        <w:t>政府采购监督管理部门在处理投诉事项期间，可以视具体情况书面通知采购人暂停采购活动</w:t>
      </w:r>
      <w:r>
        <w:rPr>
          <w:rFonts w:hint="eastAsia" w:ascii="宋体" w:hAnsi="宋体" w:eastAsia="宋体" w:cs="宋体"/>
          <w:bCs/>
        </w:rPr>
        <w:t>，并延期支付合同款。</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7.</w:t>
      </w:r>
      <w:r>
        <w:rPr>
          <w:rFonts w:hint="eastAsia" w:ascii="宋体" w:hAnsi="宋体" w:eastAsia="宋体" w:cs="宋体"/>
          <w:bCs/>
          <w:lang w:val="en-US" w:eastAsia="zh-CN"/>
        </w:rPr>
        <w:t>3</w:t>
      </w:r>
      <w:r>
        <w:rPr>
          <w:rFonts w:hint="eastAsia" w:ascii="宋体" w:hAnsi="宋体" w:eastAsia="宋体" w:cs="宋体"/>
          <w:bCs/>
        </w:rPr>
        <w:t xml:space="preserve"> 乙方应在甲方每次付款前先提供相应金额的增值税普通发票给甲方，否则甲方有权拒绝付款。</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7.</w:t>
      </w:r>
      <w:r>
        <w:rPr>
          <w:rFonts w:hint="eastAsia" w:ascii="宋体" w:hAnsi="宋体" w:eastAsia="宋体" w:cs="宋体"/>
          <w:bCs/>
          <w:lang w:val="en-US" w:eastAsia="zh-CN"/>
        </w:rPr>
        <w:t>4</w:t>
      </w:r>
      <w:r>
        <w:rPr>
          <w:rFonts w:hint="eastAsia" w:ascii="宋体" w:hAnsi="宋体" w:eastAsia="宋体" w:cs="宋体"/>
          <w:bCs/>
        </w:rPr>
        <w:t>甲方应将本合同款项支付至乙方以下指定账户：</w:t>
      </w:r>
    </w:p>
    <w:p>
      <w:pPr>
        <w:pStyle w:val="22"/>
        <w:spacing w:line="460" w:lineRule="exact"/>
        <w:ind w:firstLine="420" w:firstLineChars="200"/>
        <w:rPr>
          <w:rFonts w:hint="eastAsia" w:ascii="宋体" w:hAnsi="宋体" w:eastAsia="宋体" w:cs="宋体"/>
          <w:bCs/>
          <w:u w:val="single"/>
        </w:rPr>
      </w:pPr>
      <w:r>
        <w:rPr>
          <w:rFonts w:hint="eastAsia" w:ascii="宋体" w:hAnsi="宋体" w:eastAsia="宋体" w:cs="宋体"/>
          <w:bCs/>
        </w:rPr>
        <w:t>户  名：</w:t>
      </w:r>
      <w:r>
        <w:rPr>
          <w:rFonts w:hint="eastAsia" w:ascii="宋体" w:hAnsi="宋体" w:eastAsia="宋体" w:cs="宋体"/>
          <w:bCs/>
          <w:u w:val="single"/>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开户行：</w:t>
      </w:r>
      <w:r>
        <w:rPr>
          <w:rFonts w:hint="eastAsia" w:ascii="宋体" w:hAnsi="宋体" w:eastAsia="宋体" w:cs="宋体"/>
          <w:bCs/>
          <w:u w:val="single"/>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账  号：</w:t>
      </w:r>
      <w:r>
        <w:rPr>
          <w:rFonts w:hint="eastAsia" w:ascii="宋体" w:hAnsi="宋体" w:eastAsia="宋体" w:cs="宋体"/>
          <w:bCs/>
          <w:u w:val="single"/>
        </w:rPr>
        <w:t xml:space="preserve">                    </w:t>
      </w:r>
      <w:r>
        <w:rPr>
          <w:rFonts w:hint="eastAsia" w:ascii="宋体" w:hAnsi="宋体" w:eastAsia="宋体" w:cs="宋体"/>
          <w:bCs/>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如乙方对上述指定账户进行变更的，应在变更前三天以书面形式向甲方发出变更通知，否则甲方将款项支付至上述账户视为甲方已履行付款义务。</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8.  售后服务要求</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8.1 乙方提供服务的质量保证期为：</w:t>
      </w:r>
      <w:r>
        <w:rPr>
          <w:rFonts w:hint="eastAsia" w:ascii="宋体" w:hAnsi="宋体" w:eastAsia="宋体" w:cs="宋体"/>
          <w:u w:val="single"/>
        </w:rPr>
        <w:t xml:space="preserve">                     </w:t>
      </w:r>
      <w:r>
        <w:rPr>
          <w:rFonts w:hint="eastAsia" w:ascii="宋体" w:hAnsi="宋体" w:eastAsia="宋体" w:cs="宋体"/>
        </w:rPr>
        <w:t>（自提交服务验收合格之日起计）</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8.2 在本合同第8.1项约定的质量保证期内，乙方应对服务出现的问题负责处理解决并承担一切费用。</w:t>
      </w:r>
    </w:p>
    <w:p>
      <w:pPr>
        <w:pStyle w:val="22"/>
        <w:tabs>
          <w:tab w:val="left" w:pos="5250"/>
        </w:tabs>
        <w:spacing w:line="460" w:lineRule="exact"/>
        <w:ind w:firstLine="420" w:firstLineChars="200"/>
        <w:rPr>
          <w:rFonts w:hint="eastAsia" w:ascii="宋体" w:hAnsi="宋体" w:eastAsia="宋体" w:cs="宋体"/>
          <w:u w:val="single"/>
        </w:rPr>
      </w:pPr>
      <w:r>
        <w:rPr>
          <w:rFonts w:hint="eastAsia" w:ascii="宋体" w:hAnsi="宋体" w:eastAsia="宋体" w:cs="宋体"/>
        </w:rPr>
        <w:t>8.3 其他售后服务要求：</w:t>
      </w:r>
      <w:r>
        <w:rPr>
          <w:rFonts w:hint="eastAsia" w:ascii="宋体" w:hAnsi="宋体" w:eastAsia="宋体" w:cs="宋体"/>
          <w:u w:val="single"/>
        </w:rPr>
        <w:t>按投标文件商务条款偏离表内容执行。</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9.  违约责任</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9.1 甲方无正当理由拒收服务的，甲方向乙方偿付拒收服务费总值的百分之五违约金。</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9.2 甲方无故逾期验收或办理合同款支付手续的，甲方应按逾期付款总额每日万分之五向乙方支付违约金。</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9.4乙方应按本合同约定的质量标准完成实施方案，并经甲方验收合格，如验收不合格的，应无条件进行整改、修正，直至通过甲方验收，如因此造成逾期提交相关成果的，则按本合同第9.3条约定承担逾期违约责任。</w:t>
      </w:r>
    </w:p>
    <w:p>
      <w:pPr>
        <w:pStyle w:val="22"/>
        <w:spacing w:line="460" w:lineRule="exact"/>
        <w:ind w:firstLine="420" w:firstLineChars="200"/>
        <w:rPr>
          <w:rFonts w:hint="eastAsia" w:ascii="宋体" w:hAnsi="宋体" w:eastAsia="宋体" w:cs="宋体"/>
          <w:bCs/>
          <w:u w:val="single"/>
        </w:rPr>
      </w:pPr>
      <w:r>
        <w:rPr>
          <w:rFonts w:hint="eastAsia" w:ascii="宋体" w:hAnsi="宋体" w:eastAsia="宋体" w:cs="宋体"/>
        </w:rPr>
        <w:t>9.5 乙方应按国家相关规定及行业有关规范规程、本合同约定完成</w:t>
      </w:r>
      <w:r>
        <w:rPr>
          <w:rFonts w:hint="eastAsia" w:ascii="宋体" w:hAnsi="宋体" w:eastAsia="宋体" w:cs="宋体"/>
          <w:u w:val="single"/>
        </w:rPr>
        <w:t>服务</w:t>
      </w:r>
      <w:r>
        <w:rPr>
          <w:rFonts w:hint="eastAsia" w:ascii="宋体" w:hAnsi="宋体" w:eastAsia="宋体" w:cs="宋体"/>
          <w:bCs/>
          <w:u w:val="single"/>
        </w:rPr>
        <w:t>各项工作</w:t>
      </w:r>
      <w:r>
        <w:rPr>
          <w:rFonts w:hint="eastAsia" w:ascii="宋体" w:hAnsi="宋体" w:eastAsia="宋体" w:cs="宋体"/>
        </w:rPr>
        <w:t>,并对其方案的合法性、完整性、有效性负责，由于乙方提供的成果有误或不准确（须第三方具备资质的机构出具证明材料）所造成的损失，乙方应承担责任。</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10.  不可抗力事件处理</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10.1 在合同有效期内，任何一方因不可抗力事件导致不能履行合同，则合同履行期可延长，其延长期与不可抗力影响期相同。</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10.2 不可抗力事件发生后，应立即通知对方，并寄送有关权威机构出具的证明。</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10.3 不可抗力事件延续120天以上，双方应通过友好协商，确定是否继续履行合同。</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11.  诉讼</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11.1 双方在执行合同中所发生的一切争议，应通过协商解决。如协商不成，可向合同签订地法院起诉，合同签订地在此约定为广西南宁市</w:t>
      </w:r>
      <w:r>
        <w:rPr>
          <w:rFonts w:hint="eastAsia" w:hAnsi="宋体" w:cs="宋体"/>
          <w:lang w:val="en-US" w:eastAsia="zh-CN"/>
        </w:rPr>
        <w:t>马山</w:t>
      </w:r>
      <w:r>
        <w:rPr>
          <w:rFonts w:hint="eastAsia" w:ascii="宋体" w:hAnsi="宋体" w:eastAsia="宋体" w:cs="宋体"/>
          <w:lang w:val="en-US" w:eastAsia="zh-CN"/>
        </w:rPr>
        <w:t>县</w:t>
      </w:r>
      <w:r>
        <w:rPr>
          <w:rFonts w:hint="eastAsia" w:ascii="宋体" w:hAnsi="宋体" w:eastAsia="宋体" w:cs="宋体"/>
        </w:rPr>
        <w:t>。</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12.  合同生效及其它</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12.1 合同经双方法定代表人或授权委托代理人签字并加盖单位公章后生效。</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 xml:space="preserve">12.2 </w:t>
      </w:r>
      <w:r>
        <w:rPr>
          <w:rFonts w:hint="eastAsia" w:ascii="宋体" w:hAnsi="宋体" w:eastAsia="宋体" w:cs="宋体"/>
          <w:szCs w:val="21"/>
        </w:rPr>
        <w:t>合同执行中涉及采购资金和采购内容修改或补充的，须经市财政部门审批，并签书面补充协议报</w:t>
      </w:r>
      <w:r>
        <w:rPr>
          <w:rFonts w:hint="eastAsia" w:hAnsi="宋体" w:cs="宋体"/>
          <w:szCs w:val="21"/>
          <w:lang w:val="en-US" w:eastAsia="zh-CN"/>
        </w:rPr>
        <w:t>马山县政府采购监督管理办公室</w:t>
      </w:r>
      <w:r>
        <w:rPr>
          <w:rFonts w:hint="eastAsia" w:ascii="宋体" w:hAnsi="宋体" w:eastAsia="宋体" w:cs="宋体"/>
          <w:szCs w:val="21"/>
        </w:rPr>
        <w:t>备案，方可作为主合同不可分割的一部分。</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12.3 下述合同附件为本合同不可分割的部分并与本合同具有同等效力：</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（1）中标通知书；</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（2）招标文件服务需求一览表；</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（3）招标文件的澄清和修改；</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（4）投标函、投标报价表；</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（5）投标服务技术资料表、商务条款偏离表、服务质量承诺书；</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（6）中标供应商澄清函。</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12.4 本合同未尽事宜，遵照《中华人民共和国合同法》有关条文执行。</w:t>
      </w:r>
    </w:p>
    <w:p>
      <w:pPr>
        <w:pStyle w:val="22"/>
        <w:spacing w:line="360" w:lineRule="auto"/>
        <w:ind w:firstLine="420" w:firstLineChars="200"/>
        <w:rPr>
          <w:rFonts w:hint="eastAsia" w:ascii="宋体" w:hAnsi="宋体" w:eastAsia="宋体" w:cs="宋体"/>
        </w:rPr>
      </w:pPr>
      <w:r>
        <w:rPr>
          <w:rFonts w:hint="eastAsia" w:ascii="宋体" w:hAnsi="宋体" w:eastAsia="宋体" w:cs="宋体"/>
        </w:rPr>
        <w:t>12.5 本合同一式三份，具有同等法律效力，甲乙双方及采购代理机构各执一份。</w:t>
      </w:r>
    </w:p>
    <w:p>
      <w:pPr>
        <w:pStyle w:val="22"/>
        <w:spacing w:line="360" w:lineRule="auto"/>
        <w:ind w:firstLine="360"/>
        <w:rPr>
          <w:rFonts w:hint="eastAsia" w:ascii="宋体" w:hAnsi="宋体" w:eastAsia="宋体" w:cs="宋体"/>
        </w:rPr>
      </w:pPr>
    </w:p>
    <w:p>
      <w:pPr>
        <w:pStyle w:val="22"/>
        <w:spacing w:line="360" w:lineRule="auto"/>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地址：</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开户银行：</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开户名称：</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银行账号：</w:t>
      </w:r>
      <w:r>
        <w:rPr>
          <w:rFonts w:hint="eastAsia" w:ascii="宋体" w:hAnsi="宋体" w:eastAsia="宋体" w:cs="宋体"/>
          <w:u w:val="single"/>
        </w:rPr>
        <w:t xml:space="preserve">                                </w:t>
      </w:r>
    </w:p>
    <w:p>
      <w:pPr>
        <w:pStyle w:val="22"/>
        <w:spacing w:line="360" w:lineRule="auto"/>
        <w:ind w:left="178" w:leftChars="85"/>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合同签订地点：广西南宁市</w:t>
      </w:r>
      <w:r>
        <w:rPr>
          <w:rFonts w:hint="eastAsia" w:hAnsi="宋体" w:cs="宋体"/>
          <w:lang w:val="en-US" w:eastAsia="zh-CN"/>
        </w:rPr>
        <w:t>马山</w:t>
      </w:r>
      <w:r>
        <w:rPr>
          <w:rFonts w:hint="eastAsia" w:ascii="宋体" w:hAnsi="宋体" w:eastAsia="宋体" w:cs="宋体"/>
          <w:lang w:val="en-US" w:eastAsia="zh-CN"/>
        </w:rPr>
        <w:t>县</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合同签订日期：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22"/>
        <w:jc w:val="center"/>
        <w:outlineLvl w:val="0"/>
        <w:rPr>
          <w:rFonts w:hint="eastAsia" w:ascii="宋体" w:hAnsi="宋体" w:eastAsia="宋体" w:cs="宋体"/>
          <w:b/>
          <w:bCs/>
          <w:caps/>
          <w:sz w:val="30"/>
          <w:szCs w:val="30"/>
        </w:rPr>
      </w:pPr>
      <w:r>
        <w:rPr>
          <w:rFonts w:hint="eastAsia" w:ascii="宋体" w:hAnsi="宋体" w:eastAsia="宋体" w:cs="宋体"/>
        </w:rPr>
        <w:br w:type="page"/>
      </w:r>
      <w:bookmarkStart w:id="72" w:name="_Toc532393553"/>
      <w:bookmarkStart w:id="73" w:name="_Toc879382"/>
      <w:bookmarkStart w:id="74" w:name="_Toc1486350"/>
      <w:bookmarkStart w:id="75" w:name="_Toc2261199"/>
      <w:r>
        <w:rPr>
          <w:rFonts w:hint="eastAsia" w:ascii="宋体" w:hAnsi="宋体" w:eastAsia="宋体" w:cs="宋体"/>
          <w:b/>
          <w:sz w:val="36"/>
        </w:rPr>
        <w:t>第七章  质疑材料格式</w:t>
      </w:r>
      <w:bookmarkEnd w:id="72"/>
      <w:bookmarkEnd w:id="73"/>
      <w:bookmarkEnd w:id="74"/>
      <w:bookmarkEnd w:id="75"/>
    </w:p>
    <w:p>
      <w:pPr>
        <w:pStyle w:val="22"/>
        <w:jc w:val="center"/>
        <w:outlineLvl w:val="1"/>
        <w:rPr>
          <w:rFonts w:hint="eastAsia" w:ascii="宋体" w:hAnsi="宋体" w:eastAsia="宋体" w:cs="宋体"/>
          <w:sz w:val="30"/>
          <w:szCs w:val="30"/>
        </w:rPr>
      </w:pPr>
    </w:p>
    <w:p>
      <w:pPr>
        <w:widowControl/>
        <w:shd w:val="clear" w:color="auto" w:fill="FFFFFF"/>
        <w:spacing w:line="260" w:lineRule="exact"/>
        <w:jc w:val="center"/>
        <w:rPr>
          <w:rFonts w:hint="eastAsia" w:ascii="宋体" w:hAnsi="宋体" w:eastAsia="宋体" w:cs="宋体"/>
          <w:kern w:val="0"/>
          <w:sz w:val="24"/>
        </w:rPr>
      </w:pPr>
      <w:r>
        <w:rPr>
          <w:rFonts w:hint="eastAsia" w:ascii="宋体" w:hAnsi="宋体" w:eastAsia="宋体" w:cs="宋体"/>
          <w:b/>
          <w:bCs/>
          <w:kern w:val="0"/>
          <w:sz w:val="24"/>
        </w:rPr>
        <w:t>质疑函（格式）</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一、</w:t>
      </w:r>
      <w:r>
        <w:rPr>
          <w:rFonts w:hint="eastAsia" w:ascii="宋体" w:hAnsi="宋体" w:eastAsia="宋体" w:cs="宋体"/>
          <w:szCs w:val="21"/>
        </w:rPr>
        <w:t>质疑供应商基本信息</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bCs/>
          <w:kern w:val="0"/>
          <w:szCs w:val="21"/>
        </w:rPr>
        <w:t>1.质疑供应商名称：</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u w:val="single"/>
        </w:rPr>
      </w:pPr>
      <w:r>
        <w:rPr>
          <w:rFonts w:hint="eastAsia" w:ascii="宋体" w:hAnsi="宋体" w:eastAsia="宋体" w:cs="宋体"/>
          <w:kern w:val="0"/>
          <w:szCs w:val="21"/>
        </w:rPr>
        <w:t>地址：</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邮政编码：</w:t>
      </w:r>
      <w:r>
        <w:rPr>
          <w:rFonts w:hint="eastAsia" w:ascii="宋体" w:hAnsi="宋体" w:eastAsia="宋体" w:cs="宋体"/>
          <w:kern w:val="0"/>
          <w:szCs w:val="21"/>
          <w:u w:val="single"/>
        </w:rPr>
        <w:t>                 </w:t>
      </w:r>
      <w:r>
        <w:rPr>
          <w:rFonts w:hint="eastAsia" w:ascii="宋体" w:hAnsi="宋体" w:eastAsia="宋体" w:cs="宋体"/>
          <w:kern w:val="0"/>
          <w:szCs w:val="21"/>
        </w:rPr>
        <w:t> </w:t>
      </w:r>
    </w:p>
    <w:p>
      <w:pPr>
        <w:widowControl/>
        <w:shd w:val="clear" w:color="auto" w:fill="FFFFFF"/>
        <w:spacing w:line="260" w:lineRule="exact"/>
        <w:jc w:val="left"/>
        <w:rPr>
          <w:rFonts w:hint="eastAsia" w:ascii="宋体" w:hAnsi="宋体" w:eastAsia="宋体" w:cs="宋体"/>
          <w:bCs/>
          <w:kern w:val="0"/>
          <w:szCs w:val="21"/>
        </w:rPr>
      </w:pPr>
      <w:r>
        <w:rPr>
          <w:rFonts w:hint="eastAsia" w:ascii="宋体" w:hAnsi="宋体" w:eastAsia="宋体" w:cs="宋体"/>
          <w:bCs/>
          <w:kern w:val="0"/>
          <w:szCs w:val="21"/>
        </w:rPr>
        <w:t>联系人：</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u w:val="single"/>
        </w:rPr>
      </w:pPr>
      <w:r>
        <w:rPr>
          <w:rFonts w:hint="eastAsia" w:ascii="宋体" w:hAnsi="宋体" w:eastAsia="宋体" w:cs="宋体"/>
          <w:kern w:val="0"/>
          <w:szCs w:val="21"/>
        </w:rPr>
        <w:t>联系电话：</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sz w:val="32"/>
          <w:szCs w:val="32"/>
        </w:rPr>
      </w:pPr>
      <w:r>
        <w:rPr>
          <w:rFonts w:hint="eastAsia" w:ascii="宋体" w:hAnsi="宋体" w:eastAsia="宋体" w:cs="宋体"/>
          <w:kern w:val="0"/>
          <w:szCs w:val="21"/>
        </w:rPr>
        <w:t>二、质疑项目基本情况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1.质疑项目的名称</w:t>
      </w:r>
      <w:r>
        <w:rPr>
          <w:rFonts w:hint="eastAsia" w:ascii="宋体" w:hAnsi="宋体" w:eastAsia="宋体" w:cs="宋体"/>
          <w:b/>
          <w:bCs/>
          <w:kern w:val="0"/>
          <w:szCs w:val="21"/>
          <w:u w:val="single"/>
        </w:rPr>
        <w:t> ：                               </w:t>
      </w:r>
    </w:p>
    <w:p>
      <w:pPr>
        <w:widowControl/>
        <w:shd w:val="clear" w:color="auto" w:fill="FFFFFF"/>
        <w:spacing w:line="260" w:lineRule="exact"/>
        <w:jc w:val="left"/>
        <w:rPr>
          <w:rFonts w:hint="eastAsia" w:ascii="宋体" w:hAnsi="宋体" w:eastAsia="宋体" w:cs="宋体"/>
          <w:b/>
          <w:bCs/>
          <w:kern w:val="0"/>
          <w:szCs w:val="21"/>
          <w:u w:val="single"/>
        </w:rPr>
      </w:pPr>
      <w:r>
        <w:rPr>
          <w:rFonts w:hint="eastAsia" w:ascii="宋体" w:hAnsi="宋体" w:eastAsia="宋体" w:cs="宋体"/>
          <w:kern w:val="0"/>
          <w:szCs w:val="21"/>
        </w:rPr>
        <w:t>2.质疑项目的编号：</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bCs/>
          <w:kern w:val="0"/>
          <w:szCs w:val="21"/>
        </w:rPr>
        <w:t>3.</w:t>
      </w:r>
      <w:r>
        <w:rPr>
          <w:rFonts w:hint="eastAsia" w:ascii="宋体" w:hAnsi="宋体" w:eastAsia="宋体" w:cs="宋体"/>
          <w:kern w:val="0"/>
          <w:szCs w:val="21"/>
        </w:rPr>
        <w:t>质疑项目的分标号：</w:t>
      </w:r>
      <w:r>
        <w:rPr>
          <w:rFonts w:hint="eastAsia" w:ascii="宋体" w:hAnsi="宋体" w:eastAsia="宋体" w:cs="宋体"/>
          <w:b/>
          <w:bCs/>
          <w:kern w:val="0"/>
          <w:szCs w:val="21"/>
          <w:u w:val="single"/>
        </w:rPr>
        <w:t>                               </w:t>
      </w:r>
    </w:p>
    <w:p>
      <w:pPr>
        <w:adjustRightInd w:val="0"/>
        <w:snapToGrid w:val="0"/>
        <w:spacing w:line="260" w:lineRule="exact"/>
        <w:outlineLvl w:val="0"/>
        <w:rPr>
          <w:rFonts w:hint="eastAsia" w:ascii="宋体" w:hAnsi="宋体" w:eastAsia="宋体" w:cs="宋体"/>
          <w:kern w:val="0"/>
          <w:szCs w:val="21"/>
        </w:rPr>
      </w:pPr>
    </w:p>
    <w:p>
      <w:pPr>
        <w:adjustRightInd w:val="0"/>
        <w:snapToGrid w:val="0"/>
        <w:spacing w:line="260" w:lineRule="exact"/>
        <w:outlineLvl w:val="0"/>
        <w:rPr>
          <w:rFonts w:hint="eastAsia" w:ascii="宋体" w:hAnsi="宋体" w:eastAsia="宋体" w:cs="宋体"/>
          <w:sz w:val="32"/>
          <w:szCs w:val="32"/>
        </w:rPr>
      </w:pPr>
      <w:bookmarkStart w:id="76" w:name="_Toc532393554"/>
      <w:bookmarkStart w:id="77" w:name="_Toc1654637"/>
      <w:bookmarkStart w:id="78" w:name="_Toc1486351"/>
      <w:bookmarkStart w:id="79" w:name="_Toc879383"/>
      <w:bookmarkStart w:id="80" w:name="_Toc2261200"/>
      <w:r>
        <w:rPr>
          <w:rFonts w:hint="eastAsia" w:ascii="宋体" w:hAnsi="宋体" w:eastAsia="宋体" w:cs="宋体"/>
          <w:kern w:val="0"/>
          <w:szCs w:val="21"/>
        </w:rPr>
        <w:t>三、质疑事项具体内容</w:t>
      </w:r>
      <w:bookmarkEnd w:id="76"/>
      <w:bookmarkEnd w:id="77"/>
      <w:bookmarkEnd w:id="78"/>
      <w:bookmarkEnd w:id="79"/>
      <w:bookmarkEnd w:id="80"/>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质疑事项1的事实依据：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质疑事项1的法律依据：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质疑事项1的相关请求：</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质疑事项2的事实依据：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质疑事项2的法律依据：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质疑事项2的相关请求：</w:t>
      </w:r>
      <w:r>
        <w:rPr>
          <w:rFonts w:hint="eastAsia" w:ascii="宋体" w:hAnsi="宋体" w:eastAsia="宋体" w:cs="宋体"/>
          <w:bCs/>
          <w:kern w:val="0"/>
          <w:szCs w:val="21"/>
          <w:u w:val="single"/>
        </w:rPr>
        <w:t xml:space="preserve">                                                                  </w:t>
      </w:r>
    </w:p>
    <w:p>
      <w:pPr>
        <w:shd w:val="clear" w:color="auto" w:fill="FFFFFF"/>
        <w:spacing w:line="260" w:lineRule="exact"/>
        <w:rPr>
          <w:rFonts w:hint="eastAsia" w:ascii="宋体" w:hAnsi="宋体" w:eastAsia="宋体" w:cs="宋体"/>
          <w:kern w:val="0"/>
          <w:szCs w:val="21"/>
        </w:rPr>
      </w:pPr>
      <w:r>
        <w:rPr>
          <w:rFonts w:hint="eastAsia" w:ascii="宋体" w:hAnsi="宋体" w:eastAsia="宋体" w:cs="宋体"/>
          <w:kern w:val="0"/>
          <w:szCs w:val="21"/>
        </w:rPr>
        <w:t>……</w:t>
      </w:r>
    </w:p>
    <w:p>
      <w:pPr>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四、附件材料目录（材料附后）</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1.营业执照副本内页复印件</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2.近期连续三个月依法缴纳税收证明材料（复印件）</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3.近期连续三个月在职职工依法缴纳社会保障资金证明材料（复印件）</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五、委托代理时还应提交的材料目录（材料附后）</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1.质疑供应商的授权委托书原件1份</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2.委托代理人身份证明复印件1份</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3.委托代理人近期三个月社保缴费证明复印件1份</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质疑供应商（公章）：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法定代表人（或者注册登记证书的代表人）签字：</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委托代理人签字：</w:t>
      </w:r>
    </w:p>
    <w:p>
      <w:pPr>
        <w:widowControl/>
        <w:shd w:val="clear" w:color="auto" w:fill="FFFFFF"/>
        <w:spacing w:line="260" w:lineRule="exact"/>
        <w:jc w:val="center"/>
        <w:rPr>
          <w:rFonts w:hint="eastAsia" w:ascii="宋体" w:hAnsi="宋体" w:eastAsia="宋体" w:cs="宋体"/>
          <w:kern w:val="0"/>
          <w:szCs w:val="21"/>
        </w:rPr>
      </w:pPr>
    </w:p>
    <w:p>
      <w:pPr>
        <w:widowControl/>
        <w:shd w:val="clear" w:color="auto" w:fill="FFFFFF"/>
        <w:spacing w:line="260" w:lineRule="exact"/>
        <w:ind w:firstLine="3885" w:firstLineChars="1850"/>
        <w:jc w:val="left"/>
        <w:rPr>
          <w:rFonts w:hint="eastAsia" w:ascii="宋体" w:hAnsi="宋体" w:eastAsia="宋体" w:cs="宋体"/>
          <w:kern w:val="0"/>
          <w:szCs w:val="21"/>
        </w:rPr>
      </w:pPr>
      <w:r>
        <w:rPr>
          <w:rFonts w:hint="eastAsia" w:ascii="宋体" w:hAnsi="宋体" w:eastAsia="宋体" w:cs="宋体"/>
          <w:kern w:val="0"/>
          <w:szCs w:val="21"/>
        </w:rPr>
        <w:t>提起质疑的日期：     年   月   日</w:t>
      </w:r>
    </w:p>
    <w:p>
      <w:pPr>
        <w:widowControl/>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rPr>
          <w:rFonts w:hint="eastAsia" w:ascii="宋体" w:hAnsi="宋体" w:eastAsia="宋体" w:cs="宋体"/>
          <w:szCs w:val="21"/>
        </w:rPr>
      </w:pPr>
      <w:r>
        <w:rPr>
          <w:rFonts w:hint="eastAsia" w:ascii="宋体" w:hAnsi="宋体" w:eastAsia="宋体" w:cs="宋体"/>
          <w:kern w:val="0"/>
          <w:szCs w:val="21"/>
        </w:rPr>
        <w:t>说明：1.质疑事项的事实依据应</w:t>
      </w:r>
      <w:r>
        <w:rPr>
          <w:rFonts w:hint="eastAsia" w:ascii="宋体" w:hAnsi="宋体" w:eastAsia="宋体" w:cs="宋体"/>
          <w:szCs w:val="21"/>
        </w:rPr>
        <w:t>列明权益受到损害的事实和理由；</w:t>
      </w:r>
    </w:p>
    <w:p>
      <w:pPr>
        <w:widowControl/>
        <w:shd w:val="clear" w:color="auto" w:fill="FFFFFF"/>
        <w:spacing w:line="260" w:lineRule="exact"/>
        <w:ind w:firstLine="630" w:firstLineChars="300"/>
        <w:rPr>
          <w:rFonts w:hint="eastAsia" w:ascii="宋体" w:hAnsi="宋体" w:eastAsia="宋体" w:cs="宋体"/>
          <w:b/>
          <w:bCs/>
          <w:kern w:val="0"/>
          <w:szCs w:val="21"/>
        </w:rPr>
      </w:pPr>
      <w:r>
        <w:rPr>
          <w:rFonts w:hint="eastAsia" w:ascii="宋体" w:hAnsi="宋体" w:eastAsia="宋体" w:cs="宋体"/>
          <w:szCs w:val="21"/>
        </w:rPr>
        <w:t>2.</w:t>
      </w:r>
      <w:r>
        <w:rPr>
          <w:rFonts w:hint="eastAsia" w:ascii="宋体" w:hAnsi="宋体" w:eastAsia="宋体" w:cs="宋体"/>
          <w:kern w:val="0"/>
          <w:szCs w:val="21"/>
        </w:rPr>
        <w:t>质疑事项的法律依据应列明质疑事项违反法律法规的具体条款及内容。</w:t>
      </w:r>
    </w:p>
    <w:p>
      <w:pPr>
        <w:pStyle w:val="22"/>
        <w:jc w:val="center"/>
        <w:outlineLvl w:val="1"/>
        <w:rPr>
          <w:rFonts w:hint="eastAsia" w:ascii="宋体" w:hAnsi="宋体" w:eastAsia="宋体" w:cs="宋体"/>
        </w:rPr>
      </w:pPr>
    </w:p>
    <w:p>
      <w:pPr>
        <w:pStyle w:val="22"/>
        <w:jc w:val="center"/>
        <w:outlineLvl w:val="1"/>
        <w:rPr>
          <w:rFonts w:hint="eastAsia" w:ascii="宋体" w:hAnsi="宋体" w:eastAsia="宋体" w:cs="宋体"/>
        </w:rPr>
      </w:pPr>
    </w:p>
    <w:p>
      <w:pPr>
        <w:pStyle w:val="22"/>
        <w:jc w:val="center"/>
        <w:outlineLvl w:val="1"/>
        <w:rPr>
          <w:rFonts w:hint="eastAsia" w:ascii="宋体" w:hAnsi="宋体" w:eastAsia="宋体" w:cs="宋体"/>
        </w:rPr>
      </w:pPr>
    </w:p>
    <w:p>
      <w:pPr>
        <w:widowControl/>
        <w:shd w:val="clear" w:color="auto" w:fill="FFFFFF"/>
        <w:spacing w:line="260" w:lineRule="exact"/>
        <w:jc w:val="center"/>
        <w:rPr>
          <w:rFonts w:hint="eastAsia" w:ascii="宋体" w:hAnsi="宋体" w:eastAsia="宋体" w:cs="宋体"/>
          <w:b/>
          <w:bCs/>
          <w:kern w:val="0"/>
          <w:sz w:val="24"/>
        </w:rPr>
      </w:pPr>
      <w:r>
        <w:rPr>
          <w:rFonts w:hint="eastAsia" w:ascii="宋体" w:hAnsi="宋体" w:eastAsia="宋体" w:cs="宋体"/>
          <w:b/>
          <w:bCs/>
          <w:kern w:val="0"/>
          <w:sz w:val="24"/>
        </w:rPr>
        <w:t>质疑证明材料（格式）</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质疑项目的名称</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一、质疑事项1证明材料目录（证明材料附后，共</w:t>
      </w:r>
      <w:r>
        <w:rPr>
          <w:rFonts w:hint="eastAsia" w:ascii="宋体" w:hAnsi="宋体" w:eastAsia="宋体" w:cs="宋体"/>
          <w:b/>
          <w:bCs/>
          <w:kern w:val="0"/>
          <w:szCs w:val="21"/>
          <w:u w:val="single"/>
        </w:rPr>
        <w:t>     </w:t>
      </w:r>
      <w:r>
        <w:rPr>
          <w:rFonts w:hint="eastAsia" w:ascii="宋体" w:hAnsi="宋体" w:eastAsia="宋体" w:cs="宋体"/>
          <w:kern w:val="0"/>
          <w:szCs w:val="21"/>
        </w:rPr>
        <w:t>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b/>
          <w:bCs/>
          <w:kern w:val="0"/>
          <w:szCs w:val="21"/>
        </w:rPr>
      </w:pP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二、质疑事项2证明材料目录（证明材料附后，共</w:t>
      </w:r>
      <w:r>
        <w:rPr>
          <w:rFonts w:hint="eastAsia" w:ascii="宋体" w:hAnsi="宋体" w:eastAsia="宋体" w:cs="宋体"/>
          <w:b/>
          <w:bCs/>
          <w:kern w:val="0"/>
          <w:szCs w:val="21"/>
          <w:u w:val="single"/>
        </w:rPr>
        <w:t>     </w:t>
      </w:r>
      <w:r>
        <w:rPr>
          <w:rFonts w:hint="eastAsia" w:ascii="宋体" w:hAnsi="宋体" w:eastAsia="宋体" w:cs="宋体"/>
          <w:kern w:val="0"/>
          <w:szCs w:val="21"/>
        </w:rPr>
        <w:t>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w:t>
      </w:r>
    </w:p>
    <w:p>
      <w:pPr>
        <w:shd w:val="clear" w:color="auto" w:fill="FFFFFF"/>
        <w:spacing w:line="260" w:lineRule="exact"/>
        <w:rPr>
          <w:rFonts w:hint="eastAsia" w:ascii="宋体" w:hAnsi="宋体" w:eastAsia="宋体" w:cs="宋体"/>
          <w:kern w:val="0"/>
          <w:szCs w:val="21"/>
        </w:rPr>
      </w:pP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rPr>
      </w:pPr>
      <w:r>
        <w:rPr>
          <w:rFonts w:hint="eastAsia" w:ascii="宋体" w:hAnsi="宋体" w:eastAsia="宋体" w:cs="宋体"/>
        </w:rPr>
        <w:t>三、……</w:t>
      </w:r>
    </w:p>
    <w:p>
      <w:pPr>
        <w:widowControl/>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ind w:firstLine="3418" w:firstLineChars="1628"/>
        <w:rPr>
          <w:rFonts w:hint="eastAsia" w:ascii="宋体" w:hAnsi="宋体" w:eastAsia="宋体" w:cs="宋体"/>
          <w:kern w:val="0"/>
          <w:szCs w:val="21"/>
        </w:rPr>
      </w:pPr>
      <w:r>
        <w:rPr>
          <w:rFonts w:hint="eastAsia" w:ascii="宋体" w:hAnsi="宋体" w:eastAsia="宋体" w:cs="宋体"/>
          <w:kern w:val="0"/>
          <w:szCs w:val="21"/>
        </w:rPr>
        <w:t>质疑供应商（公章）：           </w:t>
      </w:r>
    </w:p>
    <w:p>
      <w:pPr>
        <w:widowControl/>
        <w:shd w:val="clear" w:color="auto" w:fill="FFFFFF"/>
        <w:spacing w:line="260" w:lineRule="exact"/>
        <w:ind w:firstLine="3418" w:firstLineChars="1628"/>
        <w:rPr>
          <w:rFonts w:hint="eastAsia" w:ascii="宋体" w:hAnsi="宋体" w:eastAsia="宋体" w:cs="宋体"/>
          <w:kern w:val="0"/>
          <w:szCs w:val="21"/>
        </w:rPr>
      </w:pPr>
    </w:p>
    <w:p>
      <w:pPr>
        <w:widowControl/>
        <w:shd w:val="clear" w:color="auto" w:fill="FFFFFF"/>
        <w:spacing w:line="260" w:lineRule="exact"/>
        <w:ind w:firstLine="3418" w:firstLineChars="1628"/>
        <w:rPr>
          <w:rFonts w:hint="eastAsia" w:ascii="宋体" w:hAnsi="宋体" w:eastAsia="宋体" w:cs="宋体"/>
          <w:kern w:val="0"/>
          <w:szCs w:val="21"/>
        </w:rPr>
      </w:pPr>
      <w:r>
        <w:rPr>
          <w:rFonts w:hint="eastAsia" w:ascii="宋体" w:hAnsi="宋体" w:eastAsia="宋体" w:cs="宋体"/>
          <w:kern w:val="0"/>
          <w:szCs w:val="21"/>
        </w:rPr>
        <w:t>提起质疑的日期：     年   月   日</w:t>
      </w:r>
    </w:p>
    <w:p>
      <w:pPr>
        <w:widowControl/>
        <w:shd w:val="clear" w:color="auto" w:fill="FFFFFF"/>
        <w:spacing w:line="260" w:lineRule="exact"/>
        <w:jc w:val="left"/>
        <w:rPr>
          <w:rFonts w:hint="eastAsia" w:ascii="宋体" w:hAnsi="宋体" w:eastAsia="宋体" w:cs="宋体"/>
        </w:rPr>
      </w:pPr>
    </w:p>
    <w:p>
      <w:pPr>
        <w:widowControl/>
        <w:shd w:val="clear" w:color="auto" w:fill="FFFFFF"/>
        <w:spacing w:line="260" w:lineRule="exact"/>
        <w:jc w:val="left"/>
        <w:rPr>
          <w:rFonts w:hint="eastAsia" w:ascii="宋体" w:hAnsi="宋体" w:eastAsia="宋体" w:cs="宋体"/>
        </w:rPr>
      </w:pPr>
      <w:r>
        <w:rPr>
          <w:rFonts w:hint="eastAsia" w:ascii="宋体" w:hAnsi="宋体" w:eastAsia="宋体" w:cs="宋体"/>
        </w:rPr>
        <w:t>（后附</w:t>
      </w:r>
      <w:r>
        <w:rPr>
          <w:rFonts w:hint="eastAsia" w:ascii="宋体" w:hAnsi="宋体" w:eastAsia="宋体" w:cs="宋体"/>
          <w:kern w:val="0"/>
          <w:szCs w:val="21"/>
        </w:rPr>
        <w:t>质疑事项</w:t>
      </w:r>
      <w:r>
        <w:rPr>
          <w:rFonts w:hint="eastAsia" w:ascii="宋体" w:hAnsi="宋体" w:eastAsia="宋体" w:cs="宋体"/>
        </w:rPr>
        <w:t>证明材料的具体文件）</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p>
    <w:p>
      <w:pPr>
        <w:keepNext w:val="0"/>
        <w:keepLines w:val="0"/>
        <w:pageBreakBefore w:val="0"/>
        <w:widowControl/>
        <w:tabs>
          <w:tab w:val="left" w:pos="660"/>
        </w:tabs>
        <w:kinsoku/>
        <w:wordWrap/>
        <w:overflowPunct/>
        <w:topLinePunct w:val="0"/>
        <w:autoSpaceDE/>
        <w:autoSpaceDN/>
        <w:bidi w:val="0"/>
        <w:spacing w:line="340" w:lineRule="exact"/>
        <w:jc w:val="left"/>
        <w:textAlignment w:val="auto"/>
        <w:rPr>
          <w:rFonts w:hint="eastAsia" w:ascii="宋体" w:hAnsi="宋体" w:eastAsia="宋体" w:cs="宋体"/>
          <w:kern w:val="0"/>
          <w:sz w:val="21"/>
          <w:szCs w:val="21"/>
          <w:lang w:eastAsia="zh-CN"/>
        </w:rPr>
      </w:pPr>
    </w:p>
    <w:sectPr>
      <w:footerReference r:id="rId4" w:type="default"/>
      <w:pgSz w:w="11850" w:h="16783"/>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B6"/>
    <w:rsid w:val="00003404"/>
    <w:rsid w:val="000064AF"/>
    <w:rsid w:val="00006C99"/>
    <w:rsid w:val="00015872"/>
    <w:rsid w:val="000163DB"/>
    <w:rsid w:val="00016441"/>
    <w:rsid w:val="00016793"/>
    <w:rsid w:val="000206B6"/>
    <w:rsid w:val="0002144C"/>
    <w:rsid w:val="0002760C"/>
    <w:rsid w:val="00027858"/>
    <w:rsid w:val="00034ADC"/>
    <w:rsid w:val="00036989"/>
    <w:rsid w:val="0004035C"/>
    <w:rsid w:val="000426CF"/>
    <w:rsid w:val="0005013D"/>
    <w:rsid w:val="000518CB"/>
    <w:rsid w:val="00053522"/>
    <w:rsid w:val="00053B1C"/>
    <w:rsid w:val="00056F3A"/>
    <w:rsid w:val="0006061E"/>
    <w:rsid w:val="00063E6E"/>
    <w:rsid w:val="00064704"/>
    <w:rsid w:val="000647B6"/>
    <w:rsid w:val="00071800"/>
    <w:rsid w:val="000721D8"/>
    <w:rsid w:val="000724D3"/>
    <w:rsid w:val="00074B94"/>
    <w:rsid w:val="000758AD"/>
    <w:rsid w:val="00081FCF"/>
    <w:rsid w:val="0008405C"/>
    <w:rsid w:val="00087B50"/>
    <w:rsid w:val="00090F61"/>
    <w:rsid w:val="00091C1D"/>
    <w:rsid w:val="00093FBF"/>
    <w:rsid w:val="000962F2"/>
    <w:rsid w:val="000A0426"/>
    <w:rsid w:val="000A0DFA"/>
    <w:rsid w:val="000A1944"/>
    <w:rsid w:val="000A28AE"/>
    <w:rsid w:val="000A3BD7"/>
    <w:rsid w:val="000A60C2"/>
    <w:rsid w:val="000A68C8"/>
    <w:rsid w:val="000A7E01"/>
    <w:rsid w:val="000B0615"/>
    <w:rsid w:val="000B0982"/>
    <w:rsid w:val="000B0C56"/>
    <w:rsid w:val="000B19F5"/>
    <w:rsid w:val="000B4FC6"/>
    <w:rsid w:val="000B7816"/>
    <w:rsid w:val="000C0B41"/>
    <w:rsid w:val="000C46A2"/>
    <w:rsid w:val="000C5547"/>
    <w:rsid w:val="000C7AAD"/>
    <w:rsid w:val="000C7F95"/>
    <w:rsid w:val="000D2AB8"/>
    <w:rsid w:val="000D2CA2"/>
    <w:rsid w:val="000D5CA0"/>
    <w:rsid w:val="000E0025"/>
    <w:rsid w:val="000E1E3E"/>
    <w:rsid w:val="000E51BD"/>
    <w:rsid w:val="000E747A"/>
    <w:rsid w:val="000E785D"/>
    <w:rsid w:val="000F0EBA"/>
    <w:rsid w:val="000F3878"/>
    <w:rsid w:val="000F5C5E"/>
    <w:rsid w:val="000F6DC8"/>
    <w:rsid w:val="00100514"/>
    <w:rsid w:val="00100651"/>
    <w:rsid w:val="0010157B"/>
    <w:rsid w:val="00102D8A"/>
    <w:rsid w:val="00106EE6"/>
    <w:rsid w:val="00114EB1"/>
    <w:rsid w:val="00115B81"/>
    <w:rsid w:val="00115EF0"/>
    <w:rsid w:val="001175FE"/>
    <w:rsid w:val="00117E99"/>
    <w:rsid w:val="00120A6B"/>
    <w:rsid w:val="00120D97"/>
    <w:rsid w:val="001235B5"/>
    <w:rsid w:val="0012390F"/>
    <w:rsid w:val="00130DFD"/>
    <w:rsid w:val="00130E3E"/>
    <w:rsid w:val="00131730"/>
    <w:rsid w:val="001354B4"/>
    <w:rsid w:val="001355A3"/>
    <w:rsid w:val="0013572B"/>
    <w:rsid w:val="00136114"/>
    <w:rsid w:val="00136B7D"/>
    <w:rsid w:val="00136D41"/>
    <w:rsid w:val="00137015"/>
    <w:rsid w:val="00137DBC"/>
    <w:rsid w:val="001403FF"/>
    <w:rsid w:val="00141367"/>
    <w:rsid w:val="00142327"/>
    <w:rsid w:val="00145116"/>
    <w:rsid w:val="00145357"/>
    <w:rsid w:val="00147376"/>
    <w:rsid w:val="0014739A"/>
    <w:rsid w:val="00147AB0"/>
    <w:rsid w:val="00150D89"/>
    <w:rsid w:val="001514E3"/>
    <w:rsid w:val="001517B3"/>
    <w:rsid w:val="00152D12"/>
    <w:rsid w:val="001554E9"/>
    <w:rsid w:val="001562DA"/>
    <w:rsid w:val="00156B9D"/>
    <w:rsid w:val="00156EBF"/>
    <w:rsid w:val="0015738A"/>
    <w:rsid w:val="0016083F"/>
    <w:rsid w:val="00160A6A"/>
    <w:rsid w:val="00160D83"/>
    <w:rsid w:val="00162043"/>
    <w:rsid w:val="001631FC"/>
    <w:rsid w:val="00166790"/>
    <w:rsid w:val="001708AD"/>
    <w:rsid w:val="00171912"/>
    <w:rsid w:val="00172A27"/>
    <w:rsid w:val="001749D7"/>
    <w:rsid w:val="00174B75"/>
    <w:rsid w:val="00174CF5"/>
    <w:rsid w:val="0017763E"/>
    <w:rsid w:val="0018026A"/>
    <w:rsid w:val="00180838"/>
    <w:rsid w:val="00183D53"/>
    <w:rsid w:val="0018551B"/>
    <w:rsid w:val="00187EAD"/>
    <w:rsid w:val="0019196C"/>
    <w:rsid w:val="00197F3C"/>
    <w:rsid w:val="001A27DD"/>
    <w:rsid w:val="001A4D53"/>
    <w:rsid w:val="001B3783"/>
    <w:rsid w:val="001B3C58"/>
    <w:rsid w:val="001C0D86"/>
    <w:rsid w:val="001C2CCA"/>
    <w:rsid w:val="001C7E68"/>
    <w:rsid w:val="001D257F"/>
    <w:rsid w:val="001D269E"/>
    <w:rsid w:val="001D352D"/>
    <w:rsid w:val="001D53EC"/>
    <w:rsid w:val="001D5B87"/>
    <w:rsid w:val="001E3989"/>
    <w:rsid w:val="001E57E6"/>
    <w:rsid w:val="001E5E1D"/>
    <w:rsid w:val="001E7906"/>
    <w:rsid w:val="001E7CD5"/>
    <w:rsid w:val="001F0B1E"/>
    <w:rsid w:val="001F4005"/>
    <w:rsid w:val="001F4A59"/>
    <w:rsid w:val="001F4A8E"/>
    <w:rsid w:val="001F5D6F"/>
    <w:rsid w:val="00201149"/>
    <w:rsid w:val="00201731"/>
    <w:rsid w:val="00202324"/>
    <w:rsid w:val="00202926"/>
    <w:rsid w:val="00203B04"/>
    <w:rsid w:val="0020477E"/>
    <w:rsid w:val="00205717"/>
    <w:rsid w:val="00207669"/>
    <w:rsid w:val="00210395"/>
    <w:rsid w:val="002114C6"/>
    <w:rsid w:val="002119AB"/>
    <w:rsid w:val="002147A0"/>
    <w:rsid w:val="00215283"/>
    <w:rsid w:val="00217B02"/>
    <w:rsid w:val="00224DB4"/>
    <w:rsid w:val="002254C8"/>
    <w:rsid w:val="00230838"/>
    <w:rsid w:val="002325FE"/>
    <w:rsid w:val="00235723"/>
    <w:rsid w:val="00236EA2"/>
    <w:rsid w:val="00236F9C"/>
    <w:rsid w:val="00240907"/>
    <w:rsid w:val="00241D59"/>
    <w:rsid w:val="00243713"/>
    <w:rsid w:val="00243C1C"/>
    <w:rsid w:val="00245235"/>
    <w:rsid w:val="002471EC"/>
    <w:rsid w:val="002504D9"/>
    <w:rsid w:val="00252EEB"/>
    <w:rsid w:val="002561E5"/>
    <w:rsid w:val="00256FB0"/>
    <w:rsid w:val="0025740F"/>
    <w:rsid w:val="0026158B"/>
    <w:rsid w:val="00261CED"/>
    <w:rsid w:val="00262139"/>
    <w:rsid w:val="00263A14"/>
    <w:rsid w:val="002652CE"/>
    <w:rsid w:val="002656AA"/>
    <w:rsid w:val="00265A81"/>
    <w:rsid w:val="0026637A"/>
    <w:rsid w:val="002669DB"/>
    <w:rsid w:val="00271636"/>
    <w:rsid w:val="00271CEA"/>
    <w:rsid w:val="00272FFF"/>
    <w:rsid w:val="002738F2"/>
    <w:rsid w:val="00276838"/>
    <w:rsid w:val="0027717B"/>
    <w:rsid w:val="00277218"/>
    <w:rsid w:val="00284CFE"/>
    <w:rsid w:val="00285B31"/>
    <w:rsid w:val="00286263"/>
    <w:rsid w:val="00287C4C"/>
    <w:rsid w:val="00291ADD"/>
    <w:rsid w:val="00292408"/>
    <w:rsid w:val="00293511"/>
    <w:rsid w:val="0029413A"/>
    <w:rsid w:val="00297A6D"/>
    <w:rsid w:val="002A02D8"/>
    <w:rsid w:val="002A1DFC"/>
    <w:rsid w:val="002A32D5"/>
    <w:rsid w:val="002A501D"/>
    <w:rsid w:val="002B018F"/>
    <w:rsid w:val="002B4AA5"/>
    <w:rsid w:val="002B646C"/>
    <w:rsid w:val="002B7836"/>
    <w:rsid w:val="002B7DC7"/>
    <w:rsid w:val="002C0BEE"/>
    <w:rsid w:val="002C2142"/>
    <w:rsid w:val="002C26BC"/>
    <w:rsid w:val="002C2C1B"/>
    <w:rsid w:val="002C7411"/>
    <w:rsid w:val="002D0774"/>
    <w:rsid w:val="002D22D3"/>
    <w:rsid w:val="002D24F8"/>
    <w:rsid w:val="002D2C86"/>
    <w:rsid w:val="002D5340"/>
    <w:rsid w:val="002E40D4"/>
    <w:rsid w:val="002E49AC"/>
    <w:rsid w:val="002E5A32"/>
    <w:rsid w:val="002F0D86"/>
    <w:rsid w:val="002F1513"/>
    <w:rsid w:val="002F2CEC"/>
    <w:rsid w:val="002F5D86"/>
    <w:rsid w:val="003016EE"/>
    <w:rsid w:val="003044BE"/>
    <w:rsid w:val="003059F9"/>
    <w:rsid w:val="00305C61"/>
    <w:rsid w:val="00306944"/>
    <w:rsid w:val="00310A3F"/>
    <w:rsid w:val="00315894"/>
    <w:rsid w:val="00321687"/>
    <w:rsid w:val="003261EF"/>
    <w:rsid w:val="00330E25"/>
    <w:rsid w:val="003334D7"/>
    <w:rsid w:val="00342A5D"/>
    <w:rsid w:val="0034402A"/>
    <w:rsid w:val="00344687"/>
    <w:rsid w:val="00346727"/>
    <w:rsid w:val="003475E9"/>
    <w:rsid w:val="00347A35"/>
    <w:rsid w:val="00350032"/>
    <w:rsid w:val="003500A6"/>
    <w:rsid w:val="00351F5A"/>
    <w:rsid w:val="00355965"/>
    <w:rsid w:val="00356BB5"/>
    <w:rsid w:val="00357934"/>
    <w:rsid w:val="00357AB3"/>
    <w:rsid w:val="003613B4"/>
    <w:rsid w:val="00361C8A"/>
    <w:rsid w:val="0036205F"/>
    <w:rsid w:val="00363CCB"/>
    <w:rsid w:val="0036465C"/>
    <w:rsid w:val="00366A0A"/>
    <w:rsid w:val="00367074"/>
    <w:rsid w:val="00367F5F"/>
    <w:rsid w:val="0037041D"/>
    <w:rsid w:val="00380273"/>
    <w:rsid w:val="0038167F"/>
    <w:rsid w:val="00381B2C"/>
    <w:rsid w:val="00383521"/>
    <w:rsid w:val="00383D0D"/>
    <w:rsid w:val="0038424F"/>
    <w:rsid w:val="0038628B"/>
    <w:rsid w:val="00386365"/>
    <w:rsid w:val="0038783C"/>
    <w:rsid w:val="00391E30"/>
    <w:rsid w:val="00392DDB"/>
    <w:rsid w:val="00394787"/>
    <w:rsid w:val="00394EE8"/>
    <w:rsid w:val="0039541E"/>
    <w:rsid w:val="00397CDE"/>
    <w:rsid w:val="003A2B3F"/>
    <w:rsid w:val="003A311C"/>
    <w:rsid w:val="003A4981"/>
    <w:rsid w:val="003A53AE"/>
    <w:rsid w:val="003A5990"/>
    <w:rsid w:val="003A797D"/>
    <w:rsid w:val="003A798C"/>
    <w:rsid w:val="003A7B7E"/>
    <w:rsid w:val="003B0AEC"/>
    <w:rsid w:val="003B0FBD"/>
    <w:rsid w:val="003B1DDE"/>
    <w:rsid w:val="003B25CD"/>
    <w:rsid w:val="003B2A66"/>
    <w:rsid w:val="003B3D6C"/>
    <w:rsid w:val="003C0737"/>
    <w:rsid w:val="003C0C78"/>
    <w:rsid w:val="003C0FD8"/>
    <w:rsid w:val="003C2AA9"/>
    <w:rsid w:val="003C663C"/>
    <w:rsid w:val="003C6B99"/>
    <w:rsid w:val="003D3424"/>
    <w:rsid w:val="003D48F9"/>
    <w:rsid w:val="003D668F"/>
    <w:rsid w:val="003D6C14"/>
    <w:rsid w:val="003D77BC"/>
    <w:rsid w:val="003E1119"/>
    <w:rsid w:val="003E1780"/>
    <w:rsid w:val="003E2644"/>
    <w:rsid w:val="003E6BB3"/>
    <w:rsid w:val="003E77AE"/>
    <w:rsid w:val="003F0F26"/>
    <w:rsid w:val="003F1AA3"/>
    <w:rsid w:val="003F2506"/>
    <w:rsid w:val="003F3B84"/>
    <w:rsid w:val="003F41E0"/>
    <w:rsid w:val="003F535E"/>
    <w:rsid w:val="00402077"/>
    <w:rsid w:val="0040370F"/>
    <w:rsid w:val="00403D06"/>
    <w:rsid w:val="00406C53"/>
    <w:rsid w:val="004101E4"/>
    <w:rsid w:val="00413EE1"/>
    <w:rsid w:val="00414C29"/>
    <w:rsid w:val="00416650"/>
    <w:rsid w:val="00420E63"/>
    <w:rsid w:val="00420EEE"/>
    <w:rsid w:val="004224C6"/>
    <w:rsid w:val="00422DB3"/>
    <w:rsid w:val="004255E8"/>
    <w:rsid w:val="004259BB"/>
    <w:rsid w:val="004267C6"/>
    <w:rsid w:val="00437BE0"/>
    <w:rsid w:val="0044151E"/>
    <w:rsid w:val="00441757"/>
    <w:rsid w:val="00442B98"/>
    <w:rsid w:val="00444EF5"/>
    <w:rsid w:val="00444F19"/>
    <w:rsid w:val="0044631E"/>
    <w:rsid w:val="00446B7E"/>
    <w:rsid w:val="0045311E"/>
    <w:rsid w:val="004534C7"/>
    <w:rsid w:val="00453B73"/>
    <w:rsid w:val="00455546"/>
    <w:rsid w:val="004559EE"/>
    <w:rsid w:val="00455E35"/>
    <w:rsid w:val="00460D94"/>
    <w:rsid w:val="004623F8"/>
    <w:rsid w:val="00464C4C"/>
    <w:rsid w:val="004651C0"/>
    <w:rsid w:val="00465981"/>
    <w:rsid w:val="00466506"/>
    <w:rsid w:val="0046684C"/>
    <w:rsid w:val="00466BF0"/>
    <w:rsid w:val="00467282"/>
    <w:rsid w:val="00470E96"/>
    <w:rsid w:val="0047149D"/>
    <w:rsid w:val="004718FE"/>
    <w:rsid w:val="00472BCA"/>
    <w:rsid w:val="00473F92"/>
    <w:rsid w:val="00474706"/>
    <w:rsid w:val="00475E4C"/>
    <w:rsid w:val="004765A3"/>
    <w:rsid w:val="00476986"/>
    <w:rsid w:val="00476C8E"/>
    <w:rsid w:val="0047702D"/>
    <w:rsid w:val="00477A92"/>
    <w:rsid w:val="0048211F"/>
    <w:rsid w:val="004825E4"/>
    <w:rsid w:val="00487CB8"/>
    <w:rsid w:val="004909C1"/>
    <w:rsid w:val="00491AD9"/>
    <w:rsid w:val="00493EB9"/>
    <w:rsid w:val="0049468E"/>
    <w:rsid w:val="00495863"/>
    <w:rsid w:val="004966D9"/>
    <w:rsid w:val="00496ABB"/>
    <w:rsid w:val="004A513B"/>
    <w:rsid w:val="004A5872"/>
    <w:rsid w:val="004A6C9C"/>
    <w:rsid w:val="004B01EF"/>
    <w:rsid w:val="004B0741"/>
    <w:rsid w:val="004B1430"/>
    <w:rsid w:val="004B373E"/>
    <w:rsid w:val="004B3D3E"/>
    <w:rsid w:val="004B4FF0"/>
    <w:rsid w:val="004C2C42"/>
    <w:rsid w:val="004C3B42"/>
    <w:rsid w:val="004C5661"/>
    <w:rsid w:val="004D012D"/>
    <w:rsid w:val="004D19AC"/>
    <w:rsid w:val="004D28F0"/>
    <w:rsid w:val="004D5524"/>
    <w:rsid w:val="004E0FBF"/>
    <w:rsid w:val="004E3714"/>
    <w:rsid w:val="004E5380"/>
    <w:rsid w:val="004E55A3"/>
    <w:rsid w:val="004E6EBF"/>
    <w:rsid w:val="004F6EF6"/>
    <w:rsid w:val="00501809"/>
    <w:rsid w:val="00501EA2"/>
    <w:rsid w:val="005049C2"/>
    <w:rsid w:val="005077BE"/>
    <w:rsid w:val="00507C9A"/>
    <w:rsid w:val="0051490C"/>
    <w:rsid w:val="0052346E"/>
    <w:rsid w:val="00524BBA"/>
    <w:rsid w:val="005256C1"/>
    <w:rsid w:val="00525DD1"/>
    <w:rsid w:val="005267BB"/>
    <w:rsid w:val="00526F4D"/>
    <w:rsid w:val="0053169F"/>
    <w:rsid w:val="00533F50"/>
    <w:rsid w:val="0053547B"/>
    <w:rsid w:val="00535A3B"/>
    <w:rsid w:val="005405E4"/>
    <w:rsid w:val="00541647"/>
    <w:rsid w:val="005416C3"/>
    <w:rsid w:val="00541F3A"/>
    <w:rsid w:val="0054255E"/>
    <w:rsid w:val="005432A2"/>
    <w:rsid w:val="00543C89"/>
    <w:rsid w:val="005443EC"/>
    <w:rsid w:val="0055028A"/>
    <w:rsid w:val="005502C7"/>
    <w:rsid w:val="00551F8C"/>
    <w:rsid w:val="00552F40"/>
    <w:rsid w:val="00553CEA"/>
    <w:rsid w:val="00554BFB"/>
    <w:rsid w:val="00557F67"/>
    <w:rsid w:val="00561911"/>
    <w:rsid w:val="005813FA"/>
    <w:rsid w:val="005827D5"/>
    <w:rsid w:val="00586AF5"/>
    <w:rsid w:val="005879B1"/>
    <w:rsid w:val="005915C5"/>
    <w:rsid w:val="00591997"/>
    <w:rsid w:val="00592153"/>
    <w:rsid w:val="005929CE"/>
    <w:rsid w:val="005958CD"/>
    <w:rsid w:val="005961BB"/>
    <w:rsid w:val="0059771F"/>
    <w:rsid w:val="005A3B43"/>
    <w:rsid w:val="005A45B7"/>
    <w:rsid w:val="005A6157"/>
    <w:rsid w:val="005A66B6"/>
    <w:rsid w:val="005B02AD"/>
    <w:rsid w:val="005B23BA"/>
    <w:rsid w:val="005B3827"/>
    <w:rsid w:val="005B536C"/>
    <w:rsid w:val="005B5954"/>
    <w:rsid w:val="005B76D0"/>
    <w:rsid w:val="005C50CB"/>
    <w:rsid w:val="005C6168"/>
    <w:rsid w:val="005C794A"/>
    <w:rsid w:val="005D16FA"/>
    <w:rsid w:val="005D4A14"/>
    <w:rsid w:val="005D4CDC"/>
    <w:rsid w:val="005E014A"/>
    <w:rsid w:val="005E0EA5"/>
    <w:rsid w:val="005E2CB2"/>
    <w:rsid w:val="005E2EF6"/>
    <w:rsid w:val="005E403A"/>
    <w:rsid w:val="005E700A"/>
    <w:rsid w:val="005E7C64"/>
    <w:rsid w:val="005F3076"/>
    <w:rsid w:val="005F3D0C"/>
    <w:rsid w:val="005F3FDB"/>
    <w:rsid w:val="005F41A5"/>
    <w:rsid w:val="005F753A"/>
    <w:rsid w:val="005F7D6E"/>
    <w:rsid w:val="0060026F"/>
    <w:rsid w:val="00603669"/>
    <w:rsid w:val="0060387B"/>
    <w:rsid w:val="00606722"/>
    <w:rsid w:val="00607080"/>
    <w:rsid w:val="00607DB9"/>
    <w:rsid w:val="006102C4"/>
    <w:rsid w:val="00612972"/>
    <w:rsid w:val="00613B35"/>
    <w:rsid w:val="0061445F"/>
    <w:rsid w:val="006161C3"/>
    <w:rsid w:val="006162AD"/>
    <w:rsid w:val="00621EEA"/>
    <w:rsid w:val="0062290A"/>
    <w:rsid w:val="006238CF"/>
    <w:rsid w:val="00623A4A"/>
    <w:rsid w:val="006241B7"/>
    <w:rsid w:val="00625DBE"/>
    <w:rsid w:val="00626123"/>
    <w:rsid w:val="006314C3"/>
    <w:rsid w:val="006319FD"/>
    <w:rsid w:val="00632109"/>
    <w:rsid w:val="00647C58"/>
    <w:rsid w:val="00650816"/>
    <w:rsid w:val="00650EE5"/>
    <w:rsid w:val="006511F7"/>
    <w:rsid w:val="0065213B"/>
    <w:rsid w:val="0065362C"/>
    <w:rsid w:val="00656A13"/>
    <w:rsid w:val="00656DC2"/>
    <w:rsid w:val="00656E16"/>
    <w:rsid w:val="00660121"/>
    <w:rsid w:val="006612B5"/>
    <w:rsid w:val="00662719"/>
    <w:rsid w:val="00664BDB"/>
    <w:rsid w:val="00665A21"/>
    <w:rsid w:val="00665FD2"/>
    <w:rsid w:val="00667D6E"/>
    <w:rsid w:val="00670C4E"/>
    <w:rsid w:val="00672DC9"/>
    <w:rsid w:val="00676DF3"/>
    <w:rsid w:val="00677C2C"/>
    <w:rsid w:val="006821EC"/>
    <w:rsid w:val="0068424C"/>
    <w:rsid w:val="00684AE7"/>
    <w:rsid w:val="00686F9A"/>
    <w:rsid w:val="0069276D"/>
    <w:rsid w:val="006932F3"/>
    <w:rsid w:val="00694894"/>
    <w:rsid w:val="00694F1C"/>
    <w:rsid w:val="006960FD"/>
    <w:rsid w:val="00696348"/>
    <w:rsid w:val="0069636C"/>
    <w:rsid w:val="00696AFB"/>
    <w:rsid w:val="006A1130"/>
    <w:rsid w:val="006A117D"/>
    <w:rsid w:val="006A4727"/>
    <w:rsid w:val="006A6589"/>
    <w:rsid w:val="006A6DC7"/>
    <w:rsid w:val="006B3C54"/>
    <w:rsid w:val="006B4E08"/>
    <w:rsid w:val="006B517B"/>
    <w:rsid w:val="006B5367"/>
    <w:rsid w:val="006B6E2C"/>
    <w:rsid w:val="006C040B"/>
    <w:rsid w:val="006C0CA5"/>
    <w:rsid w:val="006C117E"/>
    <w:rsid w:val="006C28F5"/>
    <w:rsid w:val="006C2D7D"/>
    <w:rsid w:val="006C5624"/>
    <w:rsid w:val="006D2767"/>
    <w:rsid w:val="006D406A"/>
    <w:rsid w:val="006D5A3B"/>
    <w:rsid w:val="006D61AE"/>
    <w:rsid w:val="006D7443"/>
    <w:rsid w:val="006E1B91"/>
    <w:rsid w:val="006E1BCA"/>
    <w:rsid w:val="006E326D"/>
    <w:rsid w:val="006E593B"/>
    <w:rsid w:val="006E5EFA"/>
    <w:rsid w:val="006E6426"/>
    <w:rsid w:val="006E7A79"/>
    <w:rsid w:val="006F337E"/>
    <w:rsid w:val="006F70FD"/>
    <w:rsid w:val="00701F93"/>
    <w:rsid w:val="00703604"/>
    <w:rsid w:val="0070519C"/>
    <w:rsid w:val="00706656"/>
    <w:rsid w:val="00710B1F"/>
    <w:rsid w:val="00712A97"/>
    <w:rsid w:val="0071312E"/>
    <w:rsid w:val="00716CD4"/>
    <w:rsid w:val="00716E79"/>
    <w:rsid w:val="00717CA4"/>
    <w:rsid w:val="00720D89"/>
    <w:rsid w:val="00720FAA"/>
    <w:rsid w:val="00721008"/>
    <w:rsid w:val="0072276A"/>
    <w:rsid w:val="00723964"/>
    <w:rsid w:val="0072469D"/>
    <w:rsid w:val="00727AA5"/>
    <w:rsid w:val="0073062A"/>
    <w:rsid w:val="00730BD6"/>
    <w:rsid w:val="00730C82"/>
    <w:rsid w:val="00737709"/>
    <w:rsid w:val="007414C4"/>
    <w:rsid w:val="007414E5"/>
    <w:rsid w:val="00741BE6"/>
    <w:rsid w:val="00741E5B"/>
    <w:rsid w:val="0074451A"/>
    <w:rsid w:val="007452D2"/>
    <w:rsid w:val="00745FCB"/>
    <w:rsid w:val="0074646B"/>
    <w:rsid w:val="00747CEA"/>
    <w:rsid w:val="007506D4"/>
    <w:rsid w:val="007518CA"/>
    <w:rsid w:val="00754E30"/>
    <w:rsid w:val="00755EE7"/>
    <w:rsid w:val="00760811"/>
    <w:rsid w:val="00760EDD"/>
    <w:rsid w:val="00762E35"/>
    <w:rsid w:val="0076468A"/>
    <w:rsid w:val="00765CC9"/>
    <w:rsid w:val="0076647D"/>
    <w:rsid w:val="00772582"/>
    <w:rsid w:val="00772BA8"/>
    <w:rsid w:val="0077308B"/>
    <w:rsid w:val="007763B9"/>
    <w:rsid w:val="00776F48"/>
    <w:rsid w:val="00777176"/>
    <w:rsid w:val="007802C2"/>
    <w:rsid w:val="00783883"/>
    <w:rsid w:val="00784CF7"/>
    <w:rsid w:val="007862F5"/>
    <w:rsid w:val="00786FAA"/>
    <w:rsid w:val="00787B93"/>
    <w:rsid w:val="00790B58"/>
    <w:rsid w:val="00790DA0"/>
    <w:rsid w:val="00790FBE"/>
    <w:rsid w:val="00793329"/>
    <w:rsid w:val="00794831"/>
    <w:rsid w:val="00794ACC"/>
    <w:rsid w:val="00796498"/>
    <w:rsid w:val="007A009A"/>
    <w:rsid w:val="007A01DC"/>
    <w:rsid w:val="007A1295"/>
    <w:rsid w:val="007A16D4"/>
    <w:rsid w:val="007A1E61"/>
    <w:rsid w:val="007A3175"/>
    <w:rsid w:val="007A4503"/>
    <w:rsid w:val="007A6AF0"/>
    <w:rsid w:val="007A711F"/>
    <w:rsid w:val="007A7B26"/>
    <w:rsid w:val="007B1667"/>
    <w:rsid w:val="007B29CB"/>
    <w:rsid w:val="007B4BA2"/>
    <w:rsid w:val="007B6F5F"/>
    <w:rsid w:val="007C04E6"/>
    <w:rsid w:val="007C1437"/>
    <w:rsid w:val="007C14F8"/>
    <w:rsid w:val="007C2BF0"/>
    <w:rsid w:val="007C2EB1"/>
    <w:rsid w:val="007C380F"/>
    <w:rsid w:val="007C3CC7"/>
    <w:rsid w:val="007C512D"/>
    <w:rsid w:val="007C5882"/>
    <w:rsid w:val="007D1A3B"/>
    <w:rsid w:val="007D20AB"/>
    <w:rsid w:val="007D4E85"/>
    <w:rsid w:val="007D5789"/>
    <w:rsid w:val="007D6170"/>
    <w:rsid w:val="007E26F1"/>
    <w:rsid w:val="007E2E4E"/>
    <w:rsid w:val="007E6FDA"/>
    <w:rsid w:val="007F2687"/>
    <w:rsid w:val="007F31E6"/>
    <w:rsid w:val="008009B4"/>
    <w:rsid w:val="0080332F"/>
    <w:rsid w:val="008044B5"/>
    <w:rsid w:val="008109D3"/>
    <w:rsid w:val="00812BC8"/>
    <w:rsid w:val="0081754A"/>
    <w:rsid w:val="00817A0C"/>
    <w:rsid w:val="0082089A"/>
    <w:rsid w:val="00821523"/>
    <w:rsid w:val="0082327C"/>
    <w:rsid w:val="00824619"/>
    <w:rsid w:val="0082723A"/>
    <w:rsid w:val="00827EAC"/>
    <w:rsid w:val="00830610"/>
    <w:rsid w:val="00830FA3"/>
    <w:rsid w:val="00830FDE"/>
    <w:rsid w:val="00832CD3"/>
    <w:rsid w:val="00833D82"/>
    <w:rsid w:val="0083438D"/>
    <w:rsid w:val="00835FDB"/>
    <w:rsid w:val="00836707"/>
    <w:rsid w:val="00837693"/>
    <w:rsid w:val="0084220B"/>
    <w:rsid w:val="00842E9C"/>
    <w:rsid w:val="00843FFA"/>
    <w:rsid w:val="0084519A"/>
    <w:rsid w:val="008513B7"/>
    <w:rsid w:val="00851A64"/>
    <w:rsid w:val="008568A8"/>
    <w:rsid w:val="00856A58"/>
    <w:rsid w:val="0086201B"/>
    <w:rsid w:val="00863227"/>
    <w:rsid w:val="008634DD"/>
    <w:rsid w:val="0086657B"/>
    <w:rsid w:val="00866E10"/>
    <w:rsid w:val="0087067B"/>
    <w:rsid w:val="00871669"/>
    <w:rsid w:val="00876663"/>
    <w:rsid w:val="00877CA9"/>
    <w:rsid w:val="00883A58"/>
    <w:rsid w:val="008840B6"/>
    <w:rsid w:val="008842CE"/>
    <w:rsid w:val="0088493B"/>
    <w:rsid w:val="008862AD"/>
    <w:rsid w:val="00890450"/>
    <w:rsid w:val="00895029"/>
    <w:rsid w:val="0089598B"/>
    <w:rsid w:val="00896211"/>
    <w:rsid w:val="00896813"/>
    <w:rsid w:val="008968A8"/>
    <w:rsid w:val="00897120"/>
    <w:rsid w:val="0089746F"/>
    <w:rsid w:val="00897707"/>
    <w:rsid w:val="00897AA0"/>
    <w:rsid w:val="008A2832"/>
    <w:rsid w:val="008A2A3F"/>
    <w:rsid w:val="008A3666"/>
    <w:rsid w:val="008A6A47"/>
    <w:rsid w:val="008B1306"/>
    <w:rsid w:val="008B2D05"/>
    <w:rsid w:val="008B39FC"/>
    <w:rsid w:val="008B3D64"/>
    <w:rsid w:val="008B713D"/>
    <w:rsid w:val="008C02FA"/>
    <w:rsid w:val="008C5220"/>
    <w:rsid w:val="008C6141"/>
    <w:rsid w:val="008C6925"/>
    <w:rsid w:val="008C742B"/>
    <w:rsid w:val="008C7D45"/>
    <w:rsid w:val="008D09E3"/>
    <w:rsid w:val="008D0C10"/>
    <w:rsid w:val="008D28D9"/>
    <w:rsid w:val="008D374A"/>
    <w:rsid w:val="008D51A3"/>
    <w:rsid w:val="008D6198"/>
    <w:rsid w:val="008D6614"/>
    <w:rsid w:val="008E02C9"/>
    <w:rsid w:val="008E0F6F"/>
    <w:rsid w:val="008E11DD"/>
    <w:rsid w:val="008E51D0"/>
    <w:rsid w:val="008F3967"/>
    <w:rsid w:val="0090042C"/>
    <w:rsid w:val="0090087C"/>
    <w:rsid w:val="00902951"/>
    <w:rsid w:val="00904547"/>
    <w:rsid w:val="009073A4"/>
    <w:rsid w:val="00907601"/>
    <w:rsid w:val="009078A3"/>
    <w:rsid w:val="00910D2B"/>
    <w:rsid w:val="009125DF"/>
    <w:rsid w:val="009126C6"/>
    <w:rsid w:val="00912809"/>
    <w:rsid w:val="00912F3E"/>
    <w:rsid w:val="00912F72"/>
    <w:rsid w:val="009140A1"/>
    <w:rsid w:val="00915501"/>
    <w:rsid w:val="00917380"/>
    <w:rsid w:val="00917EA3"/>
    <w:rsid w:val="00920E59"/>
    <w:rsid w:val="0092304B"/>
    <w:rsid w:val="00923F2D"/>
    <w:rsid w:val="00924321"/>
    <w:rsid w:val="009252DC"/>
    <w:rsid w:val="0092791D"/>
    <w:rsid w:val="0093142A"/>
    <w:rsid w:val="00936AB8"/>
    <w:rsid w:val="00940C84"/>
    <w:rsid w:val="0094167E"/>
    <w:rsid w:val="00942FC2"/>
    <w:rsid w:val="009456D4"/>
    <w:rsid w:val="009457B9"/>
    <w:rsid w:val="00946878"/>
    <w:rsid w:val="00950A95"/>
    <w:rsid w:val="00952F4C"/>
    <w:rsid w:val="00953DC8"/>
    <w:rsid w:val="0095712B"/>
    <w:rsid w:val="009601D8"/>
    <w:rsid w:val="00961316"/>
    <w:rsid w:val="00962F00"/>
    <w:rsid w:val="00963747"/>
    <w:rsid w:val="009660A1"/>
    <w:rsid w:val="00971BEA"/>
    <w:rsid w:val="00973162"/>
    <w:rsid w:val="00973EA1"/>
    <w:rsid w:val="00974C24"/>
    <w:rsid w:val="0097500B"/>
    <w:rsid w:val="00975131"/>
    <w:rsid w:val="009779DD"/>
    <w:rsid w:val="0098161D"/>
    <w:rsid w:val="009816B9"/>
    <w:rsid w:val="00981EE6"/>
    <w:rsid w:val="00984890"/>
    <w:rsid w:val="009862DC"/>
    <w:rsid w:val="009865A1"/>
    <w:rsid w:val="0098719C"/>
    <w:rsid w:val="009931EF"/>
    <w:rsid w:val="0099513E"/>
    <w:rsid w:val="00997D83"/>
    <w:rsid w:val="009A0AEB"/>
    <w:rsid w:val="009A2660"/>
    <w:rsid w:val="009A4A66"/>
    <w:rsid w:val="009A4AEB"/>
    <w:rsid w:val="009A655F"/>
    <w:rsid w:val="009A701A"/>
    <w:rsid w:val="009B445E"/>
    <w:rsid w:val="009B5717"/>
    <w:rsid w:val="009C0BBB"/>
    <w:rsid w:val="009C11B9"/>
    <w:rsid w:val="009C373C"/>
    <w:rsid w:val="009C4514"/>
    <w:rsid w:val="009D2A0D"/>
    <w:rsid w:val="009D3019"/>
    <w:rsid w:val="009D3250"/>
    <w:rsid w:val="009D3C5E"/>
    <w:rsid w:val="009D4680"/>
    <w:rsid w:val="009D7F66"/>
    <w:rsid w:val="009E1058"/>
    <w:rsid w:val="009E4C4C"/>
    <w:rsid w:val="009E56B4"/>
    <w:rsid w:val="009E570C"/>
    <w:rsid w:val="009E5E4E"/>
    <w:rsid w:val="009E6B5F"/>
    <w:rsid w:val="009E6C10"/>
    <w:rsid w:val="009F4696"/>
    <w:rsid w:val="009F5CB2"/>
    <w:rsid w:val="009F62AB"/>
    <w:rsid w:val="009F6574"/>
    <w:rsid w:val="009F6FC7"/>
    <w:rsid w:val="009F7C4A"/>
    <w:rsid w:val="00A00502"/>
    <w:rsid w:val="00A007BF"/>
    <w:rsid w:val="00A03F96"/>
    <w:rsid w:val="00A05EB9"/>
    <w:rsid w:val="00A0627E"/>
    <w:rsid w:val="00A06613"/>
    <w:rsid w:val="00A10313"/>
    <w:rsid w:val="00A10326"/>
    <w:rsid w:val="00A109CE"/>
    <w:rsid w:val="00A114E7"/>
    <w:rsid w:val="00A12EEF"/>
    <w:rsid w:val="00A13332"/>
    <w:rsid w:val="00A15DD0"/>
    <w:rsid w:val="00A15F11"/>
    <w:rsid w:val="00A17619"/>
    <w:rsid w:val="00A214AB"/>
    <w:rsid w:val="00A21B71"/>
    <w:rsid w:val="00A23569"/>
    <w:rsid w:val="00A238C1"/>
    <w:rsid w:val="00A24E3A"/>
    <w:rsid w:val="00A261C8"/>
    <w:rsid w:val="00A269F2"/>
    <w:rsid w:val="00A26D57"/>
    <w:rsid w:val="00A3068F"/>
    <w:rsid w:val="00A33AC8"/>
    <w:rsid w:val="00A340D8"/>
    <w:rsid w:val="00A368E9"/>
    <w:rsid w:val="00A37639"/>
    <w:rsid w:val="00A400E9"/>
    <w:rsid w:val="00A40869"/>
    <w:rsid w:val="00A41717"/>
    <w:rsid w:val="00A43801"/>
    <w:rsid w:val="00A43DA7"/>
    <w:rsid w:val="00A509C6"/>
    <w:rsid w:val="00A515E4"/>
    <w:rsid w:val="00A5302F"/>
    <w:rsid w:val="00A611A2"/>
    <w:rsid w:val="00A65770"/>
    <w:rsid w:val="00A66002"/>
    <w:rsid w:val="00A6686B"/>
    <w:rsid w:val="00A66CFB"/>
    <w:rsid w:val="00A73044"/>
    <w:rsid w:val="00A73577"/>
    <w:rsid w:val="00A735CC"/>
    <w:rsid w:val="00A74E65"/>
    <w:rsid w:val="00A808EE"/>
    <w:rsid w:val="00A843FC"/>
    <w:rsid w:val="00A928FC"/>
    <w:rsid w:val="00A9421D"/>
    <w:rsid w:val="00A9453F"/>
    <w:rsid w:val="00A96594"/>
    <w:rsid w:val="00A96B02"/>
    <w:rsid w:val="00A97270"/>
    <w:rsid w:val="00AA5B10"/>
    <w:rsid w:val="00AB2A7D"/>
    <w:rsid w:val="00AB62C7"/>
    <w:rsid w:val="00AB7C61"/>
    <w:rsid w:val="00AC2A3E"/>
    <w:rsid w:val="00AC5D00"/>
    <w:rsid w:val="00AC6CE4"/>
    <w:rsid w:val="00AD01A1"/>
    <w:rsid w:val="00AD0259"/>
    <w:rsid w:val="00AD125F"/>
    <w:rsid w:val="00AD3F23"/>
    <w:rsid w:val="00AD5648"/>
    <w:rsid w:val="00AE1212"/>
    <w:rsid w:val="00AE1824"/>
    <w:rsid w:val="00AE2809"/>
    <w:rsid w:val="00AE2FF1"/>
    <w:rsid w:val="00AE7A5A"/>
    <w:rsid w:val="00AF14E2"/>
    <w:rsid w:val="00AF332B"/>
    <w:rsid w:val="00AF53DE"/>
    <w:rsid w:val="00AF647D"/>
    <w:rsid w:val="00B00B72"/>
    <w:rsid w:val="00B013B0"/>
    <w:rsid w:val="00B02550"/>
    <w:rsid w:val="00B03C83"/>
    <w:rsid w:val="00B03D7E"/>
    <w:rsid w:val="00B05682"/>
    <w:rsid w:val="00B05D7B"/>
    <w:rsid w:val="00B06327"/>
    <w:rsid w:val="00B0744B"/>
    <w:rsid w:val="00B07FF0"/>
    <w:rsid w:val="00B112A1"/>
    <w:rsid w:val="00B13133"/>
    <w:rsid w:val="00B151D4"/>
    <w:rsid w:val="00B17712"/>
    <w:rsid w:val="00B2205B"/>
    <w:rsid w:val="00B22FC8"/>
    <w:rsid w:val="00B22FFD"/>
    <w:rsid w:val="00B245F7"/>
    <w:rsid w:val="00B27B3A"/>
    <w:rsid w:val="00B30A19"/>
    <w:rsid w:val="00B32AF5"/>
    <w:rsid w:val="00B330F8"/>
    <w:rsid w:val="00B36F5D"/>
    <w:rsid w:val="00B42510"/>
    <w:rsid w:val="00B42767"/>
    <w:rsid w:val="00B438F7"/>
    <w:rsid w:val="00B50194"/>
    <w:rsid w:val="00B54350"/>
    <w:rsid w:val="00B618ED"/>
    <w:rsid w:val="00B63A01"/>
    <w:rsid w:val="00B64B9B"/>
    <w:rsid w:val="00B65587"/>
    <w:rsid w:val="00B66068"/>
    <w:rsid w:val="00B66A3C"/>
    <w:rsid w:val="00B66B2A"/>
    <w:rsid w:val="00B72493"/>
    <w:rsid w:val="00B771CA"/>
    <w:rsid w:val="00B8104F"/>
    <w:rsid w:val="00B84C98"/>
    <w:rsid w:val="00B853FB"/>
    <w:rsid w:val="00B8542C"/>
    <w:rsid w:val="00B8570F"/>
    <w:rsid w:val="00B86EF5"/>
    <w:rsid w:val="00B87D8F"/>
    <w:rsid w:val="00B908E3"/>
    <w:rsid w:val="00B9244A"/>
    <w:rsid w:val="00B92EAC"/>
    <w:rsid w:val="00B96DDD"/>
    <w:rsid w:val="00B9708E"/>
    <w:rsid w:val="00BA3C56"/>
    <w:rsid w:val="00BA5AE6"/>
    <w:rsid w:val="00BA72AC"/>
    <w:rsid w:val="00BA7B04"/>
    <w:rsid w:val="00BB1358"/>
    <w:rsid w:val="00BB1379"/>
    <w:rsid w:val="00BB1715"/>
    <w:rsid w:val="00BB69D2"/>
    <w:rsid w:val="00BB7624"/>
    <w:rsid w:val="00BB7DE4"/>
    <w:rsid w:val="00BC0E31"/>
    <w:rsid w:val="00BC2F4B"/>
    <w:rsid w:val="00BC60C4"/>
    <w:rsid w:val="00BC72C2"/>
    <w:rsid w:val="00BD001F"/>
    <w:rsid w:val="00BD06FD"/>
    <w:rsid w:val="00BD2230"/>
    <w:rsid w:val="00BD26E0"/>
    <w:rsid w:val="00BD6074"/>
    <w:rsid w:val="00BD6309"/>
    <w:rsid w:val="00BE0DC4"/>
    <w:rsid w:val="00BE250E"/>
    <w:rsid w:val="00BE2726"/>
    <w:rsid w:val="00BE3163"/>
    <w:rsid w:val="00BF1E9D"/>
    <w:rsid w:val="00BF2D8E"/>
    <w:rsid w:val="00BF33C2"/>
    <w:rsid w:val="00BF391F"/>
    <w:rsid w:val="00C003BE"/>
    <w:rsid w:val="00C01094"/>
    <w:rsid w:val="00C02A5E"/>
    <w:rsid w:val="00C031B1"/>
    <w:rsid w:val="00C032AE"/>
    <w:rsid w:val="00C03375"/>
    <w:rsid w:val="00C0547A"/>
    <w:rsid w:val="00C057A7"/>
    <w:rsid w:val="00C07C53"/>
    <w:rsid w:val="00C1085B"/>
    <w:rsid w:val="00C10B0E"/>
    <w:rsid w:val="00C10D36"/>
    <w:rsid w:val="00C111CE"/>
    <w:rsid w:val="00C1243C"/>
    <w:rsid w:val="00C1356E"/>
    <w:rsid w:val="00C13C18"/>
    <w:rsid w:val="00C17028"/>
    <w:rsid w:val="00C17BCB"/>
    <w:rsid w:val="00C2030F"/>
    <w:rsid w:val="00C2483B"/>
    <w:rsid w:val="00C24A70"/>
    <w:rsid w:val="00C25D56"/>
    <w:rsid w:val="00C27DF0"/>
    <w:rsid w:val="00C31AA3"/>
    <w:rsid w:val="00C32331"/>
    <w:rsid w:val="00C32815"/>
    <w:rsid w:val="00C33A85"/>
    <w:rsid w:val="00C36F7F"/>
    <w:rsid w:val="00C418ED"/>
    <w:rsid w:val="00C45B27"/>
    <w:rsid w:val="00C5126B"/>
    <w:rsid w:val="00C5482B"/>
    <w:rsid w:val="00C571FB"/>
    <w:rsid w:val="00C62357"/>
    <w:rsid w:val="00C639F6"/>
    <w:rsid w:val="00C64265"/>
    <w:rsid w:val="00C64658"/>
    <w:rsid w:val="00C670D4"/>
    <w:rsid w:val="00C6782A"/>
    <w:rsid w:val="00C72D60"/>
    <w:rsid w:val="00C759EF"/>
    <w:rsid w:val="00C82547"/>
    <w:rsid w:val="00C84767"/>
    <w:rsid w:val="00C84EB0"/>
    <w:rsid w:val="00C874DF"/>
    <w:rsid w:val="00C8779D"/>
    <w:rsid w:val="00C906D9"/>
    <w:rsid w:val="00C91D32"/>
    <w:rsid w:val="00C96558"/>
    <w:rsid w:val="00C97DAC"/>
    <w:rsid w:val="00CA0345"/>
    <w:rsid w:val="00CA0C16"/>
    <w:rsid w:val="00CA49C6"/>
    <w:rsid w:val="00CA4B0A"/>
    <w:rsid w:val="00CA7807"/>
    <w:rsid w:val="00CB0077"/>
    <w:rsid w:val="00CB129D"/>
    <w:rsid w:val="00CB522B"/>
    <w:rsid w:val="00CB71B0"/>
    <w:rsid w:val="00CC1884"/>
    <w:rsid w:val="00CC34C9"/>
    <w:rsid w:val="00CD1D62"/>
    <w:rsid w:val="00CD25F3"/>
    <w:rsid w:val="00CD6C57"/>
    <w:rsid w:val="00CD73B8"/>
    <w:rsid w:val="00CD768B"/>
    <w:rsid w:val="00CE02F5"/>
    <w:rsid w:val="00CE0666"/>
    <w:rsid w:val="00CE1494"/>
    <w:rsid w:val="00CE275F"/>
    <w:rsid w:val="00CE3AD8"/>
    <w:rsid w:val="00CE4443"/>
    <w:rsid w:val="00CE4B99"/>
    <w:rsid w:val="00CE6B63"/>
    <w:rsid w:val="00CF0399"/>
    <w:rsid w:val="00CF0CE3"/>
    <w:rsid w:val="00CF3A10"/>
    <w:rsid w:val="00CF7B4B"/>
    <w:rsid w:val="00D0239E"/>
    <w:rsid w:val="00D02BE8"/>
    <w:rsid w:val="00D06427"/>
    <w:rsid w:val="00D06A84"/>
    <w:rsid w:val="00D0740F"/>
    <w:rsid w:val="00D07419"/>
    <w:rsid w:val="00D10061"/>
    <w:rsid w:val="00D1182D"/>
    <w:rsid w:val="00D11CD8"/>
    <w:rsid w:val="00D11F28"/>
    <w:rsid w:val="00D12178"/>
    <w:rsid w:val="00D13F94"/>
    <w:rsid w:val="00D14248"/>
    <w:rsid w:val="00D1486B"/>
    <w:rsid w:val="00D163ED"/>
    <w:rsid w:val="00D20337"/>
    <w:rsid w:val="00D2232A"/>
    <w:rsid w:val="00D2677E"/>
    <w:rsid w:val="00D26F69"/>
    <w:rsid w:val="00D31409"/>
    <w:rsid w:val="00D34D3B"/>
    <w:rsid w:val="00D36518"/>
    <w:rsid w:val="00D412CF"/>
    <w:rsid w:val="00D41665"/>
    <w:rsid w:val="00D418C4"/>
    <w:rsid w:val="00D41CB9"/>
    <w:rsid w:val="00D41D93"/>
    <w:rsid w:val="00D428FF"/>
    <w:rsid w:val="00D44797"/>
    <w:rsid w:val="00D44BDB"/>
    <w:rsid w:val="00D45017"/>
    <w:rsid w:val="00D45C09"/>
    <w:rsid w:val="00D50671"/>
    <w:rsid w:val="00D52770"/>
    <w:rsid w:val="00D53908"/>
    <w:rsid w:val="00D53952"/>
    <w:rsid w:val="00D5746B"/>
    <w:rsid w:val="00D62740"/>
    <w:rsid w:val="00D655CB"/>
    <w:rsid w:val="00D655FF"/>
    <w:rsid w:val="00D70462"/>
    <w:rsid w:val="00D7396F"/>
    <w:rsid w:val="00D73971"/>
    <w:rsid w:val="00D739C8"/>
    <w:rsid w:val="00D766A6"/>
    <w:rsid w:val="00D77F78"/>
    <w:rsid w:val="00D8184A"/>
    <w:rsid w:val="00D81878"/>
    <w:rsid w:val="00D82C18"/>
    <w:rsid w:val="00D83A10"/>
    <w:rsid w:val="00D85EDD"/>
    <w:rsid w:val="00D878DB"/>
    <w:rsid w:val="00D933C3"/>
    <w:rsid w:val="00D94ED8"/>
    <w:rsid w:val="00D95763"/>
    <w:rsid w:val="00D95E7B"/>
    <w:rsid w:val="00D966DE"/>
    <w:rsid w:val="00D971EC"/>
    <w:rsid w:val="00DA0ED6"/>
    <w:rsid w:val="00DA349C"/>
    <w:rsid w:val="00DA4610"/>
    <w:rsid w:val="00DA625A"/>
    <w:rsid w:val="00DA75FE"/>
    <w:rsid w:val="00DA7610"/>
    <w:rsid w:val="00DB0420"/>
    <w:rsid w:val="00DB0C86"/>
    <w:rsid w:val="00DB2509"/>
    <w:rsid w:val="00DB3971"/>
    <w:rsid w:val="00DB4755"/>
    <w:rsid w:val="00DB5D4B"/>
    <w:rsid w:val="00DC7D22"/>
    <w:rsid w:val="00DD0593"/>
    <w:rsid w:val="00DD08B3"/>
    <w:rsid w:val="00DD24BD"/>
    <w:rsid w:val="00DD45AC"/>
    <w:rsid w:val="00DD524F"/>
    <w:rsid w:val="00DD53F4"/>
    <w:rsid w:val="00DD54E8"/>
    <w:rsid w:val="00DD573A"/>
    <w:rsid w:val="00DD5DB2"/>
    <w:rsid w:val="00DD6786"/>
    <w:rsid w:val="00DE2599"/>
    <w:rsid w:val="00DE39E0"/>
    <w:rsid w:val="00DE3FF5"/>
    <w:rsid w:val="00DE4722"/>
    <w:rsid w:val="00DE5A24"/>
    <w:rsid w:val="00DE73AF"/>
    <w:rsid w:val="00DF0A09"/>
    <w:rsid w:val="00DF20C1"/>
    <w:rsid w:val="00DF244A"/>
    <w:rsid w:val="00DF71FA"/>
    <w:rsid w:val="00E01F15"/>
    <w:rsid w:val="00E02B22"/>
    <w:rsid w:val="00E0474F"/>
    <w:rsid w:val="00E05138"/>
    <w:rsid w:val="00E078D4"/>
    <w:rsid w:val="00E112EF"/>
    <w:rsid w:val="00E128B7"/>
    <w:rsid w:val="00E1406A"/>
    <w:rsid w:val="00E20458"/>
    <w:rsid w:val="00E205FD"/>
    <w:rsid w:val="00E27439"/>
    <w:rsid w:val="00E27D3A"/>
    <w:rsid w:val="00E3028B"/>
    <w:rsid w:val="00E3077C"/>
    <w:rsid w:val="00E31D44"/>
    <w:rsid w:val="00E32CAA"/>
    <w:rsid w:val="00E33063"/>
    <w:rsid w:val="00E34B25"/>
    <w:rsid w:val="00E37273"/>
    <w:rsid w:val="00E409BE"/>
    <w:rsid w:val="00E41E9E"/>
    <w:rsid w:val="00E437C9"/>
    <w:rsid w:val="00E45726"/>
    <w:rsid w:val="00E45ED4"/>
    <w:rsid w:val="00E5069C"/>
    <w:rsid w:val="00E50B33"/>
    <w:rsid w:val="00E52025"/>
    <w:rsid w:val="00E52356"/>
    <w:rsid w:val="00E531BD"/>
    <w:rsid w:val="00E53C7E"/>
    <w:rsid w:val="00E54217"/>
    <w:rsid w:val="00E5503C"/>
    <w:rsid w:val="00E568CD"/>
    <w:rsid w:val="00E601B2"/>
    <w:rsid w:val="00E621BA"/>
    <w:rsid w:val="00E62EDB"/>
    <w:rsid w:val="00E66B6A"/>
    <w:rsid w:val="00E70063"/>
    <w:rsid w:val="00E71215"/>
    <w:rsid w:val="00E72A5C"/>
    <w:rsid w:val="00E742B3"/>
    <w:rsid w:val="00E74B3A"/>
    <w:rsid w:val="00E75BAF"/>
    <w:rsid w:val="00E76523"/>
    <w:rsid w:val="00E7655F"/>
    <w:rsid w:val="00E76D35"/>
    <w:rsid w:val="00E8065F"/>
    <w:rsid w:val="00E80BA6"/>
    <w:rsid w:val="00E80DD1"/>
    <w:rsid w:val="00E82317"/>
    <w:rsid w:val="00E82529"/>
    <w:rsid w:val="00E83DFA"/>
    <w:rsid w:val="00E83FA9"/>
    <w:rsid w:val="00E85272"/>
    <w:rsid w:val="00E85E66"/>
    <w:rsid w:val="00E86356"/>
    <w:rsid w:val="00E87ECA"/>
    <w:rsid w:val="00E90908"/>
    <w:rsid w:val="00E91C17"/>
    <w:rsid w:val="00E922D1"/>
    <w:rsid w:val="00E93427"/>
    <w:rsid w:val="00E95456"/>
    <w:rsid w:val="00E9548B"/>
    <w:rsid w:val="00EA0DCA"/>
    <w:rsid w:val="00EA76CD"/>
    <w:rsid w:val="00EA76F4"/>
    <w:rsid w:val="00EB0337"/>
    <w:rsid w:val="00EB12D5"/>
    <w:rsid w:val="00EB2ACF"/>
    <w:rsid w:val="00EB5A24"/>
    <w:rsid w:val="00EB66F8"/>
    <w:rsid w:val="00EC0353"/>
    <w:rsid w:val="00EC07A1"/>
    <w:rsid w:val="00EC41E3"/>
    <w:rsid w:val="00EC4F78"/>
    <w:rsid w:val="00EC65DD"/>
    <w:rsid w:val="00EC729D"/>
    <w:rsid w:val="00ED0846"/>
    <w:rsid w:val="00ED23C1"/>
    <w:rsid w:val="00ED46D5"/>
    <w:rsid w:val="00ED4DC4"/>
    <w:rsid w:val="00ED6B97"/>
    <w:rsid w:val="00EE29B9"/>
    <w:rsid w:val="00EE3595"/>
    <w:rsid w:val="00EE45AC"/>
    <w:rsid w:val="00EE4840"/>
    <w:rsid w:val="00EE5783"/>
    <w:rsid w:val="00EE725C"/>
    <w:rsid w:val="00EF06F6"/>
    <w:rsid w:val="00EF13AE"/>
    <w:rsid w:val="00EF7AD5"/>
    <w:rsid w:val="00EF7E23"/>
    <w:rsid w:val="00F0319D"/>
    <w:rsid w:val="00F0761A"/>
    <w:rsid w:val="00F115F7"/>
    <w:rsid w:val="00F12059"/>
    <w:rsid w:val="00F12E32"/>
    <w:rsid w:val="00F13D5C"/>
    <w:rsid w:val="00F14829"/>
    <w:rsid w:val="00F150C7"/>
    <w:rsid w:val="00F159E8"/>
    <w:rsid w:val="00F15AC2"/>
    <w:rsid w:val="00F15FF4"/>
    <w:rsid w:val="00F168A3"/>
    <w:rsid w:val="00F16F5D"/>
    <w:rsid w:val="00F22493"/>
    <w:rsid w:val="00F237EA"/>
    <w:rsid w:val="00F25A16"/>
    <w:rsid w:val="00F27CD6"/>
    <w:rsid w:val="00F32274"/>
    <w:rsid w:val="00F33C8C"/>
    <w:rsid w:val="00F375FE"/>
    <w:rsid w:val="00F42F81"/>
    <w:rsid w:val="00F43113"/>
    <w:rsid w:val="00F449E8"/>
    <w:rsid w:val="00F473DF"/>
    <w:rsid w:val="00F51DFE"/>
    <w:rsid w:val="00F541C0"/>
    <w:rsid w:val="00F55F1C"/>
    <w:rsid w:val="00F57BA3"/>
    <w:rsid w:val="00F621D5"/>
    <w:rsid w:val="00F62D11"/>
    <w:rsid w:val="00F62ED9"/>
    <w:rsid w:val="00F63C26"/>
    <w:rsid w:val="00F645C8"/>
    <w:rsid w:val="00F645DE"/>
    <w:rsid w:val="00F64EFE"/>
    <w:rsid w:val="00F665BF"/>
    <w:rsid w:val="00F70429"/>
    <w:rsid w:val="00F70828"/>
    <w:rsid w:val="00F72343"/>
    <w:rsid w:val="00F729E5"/>
    <w:rsid w:val="00F74435"/>
    <w:rsid w:val="00F74DAA"/>
    <w:rsid w:val="00F75A12"/>
    <w:rsid w:val="00F77C2F"/>
    <w:rsid w:val="00F82BA5"/>
    <w:rsid w:val="00F8423D"/>
    <w:rsid w:val="00F8457B"/>
    <w:rsid w:val="00F90681"/>
    <w:rsid w:val="00F93A5F"/>
    <w:rsid w:val="00F93C4C"/>
    <w:rsid w:val="00F93FB3"/>
    <w:rsid w:val="00F943DF"/>
    <w:rsid w:val="00F9554A"/>
    <w:rsid w:val="00FA1982"/>
    <w:rsid w:val="00FA21F8"/>
    <w:rsid w:val="00FA2B08"/>
    <w:rsid w:val="00FA2E89"/>
    <w:rsid w:val="00FA4B2A"/>
    <w:rsid w:val="00FA4E86"/>
    <w:rsid w:val="00FA6410"/>
    <w:rsid w:val="00FA7C91"/>
    <w:rsid w:val="00FB06F2"/>
    <w:rsid w:val="00FB0EC0"/>
    <w:rsid w:val="00FB387F"/>
    <w:rsid w:val="00FB4E66"/>
    <w:rsid w:val="00FB530E"/>
    <w:rsid w:val="00FB649A"/>
    <w:rsid w:val="00FB7DF8"/>
    <w:rsid w:val="00FC3ABB"/>
    <w:rsid w:val="00FC4B4C"/>
    <w:rsid w:val="00FC6220"/>
    <w:rsid w:val="00FC66C0"/>
    <w:rsid w:val="00FD388E"/>
    <w:rsid w:val="00FD4441"/>
    <w:rsid w:val="00FD6227"/>
    <w:rsid w:val="00FE58DF"/>
    <w:rsid w:val="00FE5928"/>
    <w:rsid w:val="00FE7D11"/>
    <w:rsid w:val="00FF09DC"/>
    <w:rsid w:val="00FF1D4B"/>
    <w:rsid w:val="00FF261E"/>
    <w:rsid w:val="00FF6465"/>
    <w:rsid w:val="00FF7809"/>
    <w:rsid w:val="01086ED8"/>
    <w:rsid w:val="011A2472"/>
    <w:rsid w:val="013A43CF"/>
    <w:rsid w:val="01425CB7"/>
    <w:rsid w:val="015E40F5"/>
    <w:rsid w:val="01666D17"/>
    <w:rsid w:val="016E4D70"/>
    <w:rsid w:val="018B06A1"/>
    <w:rsid w:val="018E50B3"/>
    <w:rsid w:val="01A44028"/>
    <w:rsid w:val="01A81584"/>
    <w:rsid w:val="01B129CD"/>
    <w:rsid w:val="01BD129D"/>
    <w:rsid w:val="01C34C8A"/>
    <w:rsid w:val="01CD5DD7"/>
    <w:rsid w:val="01E55144"/>
    <w:rsid w:val="01F4535D"/>
    <w:rsid w:val="01F742C8"/>
    <w:rsid w:val="020746B0"/>
    <w:rsid w:val="02340C55"/>
    <w:rsid w:val="024F581D"/>
    <w:rsid w:val="02743F59"/>
    <w:rsid w:val="028C1FF0"/>
    <w:rsid w:val="029A7286"/>
    <w:rsid w:val="02AE50A4"/>
    <w:rsid w:val="02B001D3"/>
    <w:rsid w:val="02BC4494"/>
    <w:rsid w:val="02C47E90"/>
    <w:rsid w:val="02D22A45"/>
    <w:rsid w:val="02E8020F"/>
    <w:rsid w:val="031D711F"/>
    <w:rsid w:val="03226672"/>
    <w:rsid w:val="033A01E5"/>
    <w:rsid w:val="03451206"/>
    <w:rsid w:val="036E6370"/>
    <w:rsid w:val="0378723C"/>
    <w:rsid w:val="03817721"/>
    <w:rsid w:val="03866688"/>
    <w:rsid w:val="03936848"/>
    <w:rsid w:val="039D1A83"/>
    <w:rsid w:val="03B4736D"/>
    <w:rsid w:val="03B51689"/>
    <w:rsid w:val="03C31C23"/>
    <w:rsid w:val="03CB0E26"/>
    <w:rsid w:val="03CE4521"/>
    <w:rsid w:val="03ED37C2"/>
    <w:rsid w:val="03ED39C3"/>
    <w:rsid w:val="03F401FF"/>
    <w:rsid w:val="0401399B"/>
    <w:rsid w:val="04013E84"/>
    <w:rsid w:val="040B4C2D"/>
    <w:rsid w:val="042210E3"/>
    <w:rsid w:val="0423510F"/>
    <w:rsid w:val="04326129"/>
    <w:rsid w:val="043B7038"/>
    <w:rsid w:val="045235A6"/>
    <w:rsid w:val="04595FF8"/>
    <w:rsid w:val="046075DD"/>
    <w:rsid w:val="04746863"/>
    <w:rsid w:val="047979D8"/>
    <w:rsid w:val="047C0ED9"/>
    <w:rsid w:val="04AE3E64"/>
    <w:rsid w:val="04BA3485"/>
    <w:rsid w:val="04C5501E"/>
    <w:rsid w:val="04CC2CE5"/>
    <w:rsid w:val="04CD1CDB"/>
    <w:rsid w:val="04F53104"/>
    <w:rsid w:val="05025718"/>
    <w:rsid w:val="05086177"/>
    <w:rsid w:val="051824EC"/>
    <w:rsid w:val="053F30D3"/>
    <w:rsid w:val="058B1A2D"/>
    <w:rsid w:val="059D4539"/>
    <w:rsid w:val="05A57629"/>
    <w:rsid w:val="05C87329"/>
    <w:rsid w:val="05D7767D"/>
    <w:rsid w:val="05DD49E4"/>
    <w:rsid w:val="05E30A31"/>
    <w:rsid w:val="05F617F8"/>
    <w:rsid w:val="05F94B88"/>
    <w:rsid w:val="06070484"/>
    <w:rsid w:val="0624791F"/>
    <w:rsid w:val="062F245C"/>
    <w:rsid w:val="063E12EB"/>
    <w:rsid w:val="06496A76"/>
    <w:rsid w:val="06707665"/>
    <w:rsid w:val="06915C87"/>
    <w:rsid w:val="06C67397"/>
    <w:rsid w:val="06CC4BDD"/>
    <w:rsid w:val="06E7449A"/>
    <w:rsid w:val="070D6BF3"/>
    <w:rsid w:val="0725325E"/>
    <w:rsid w:val="07294610"/>
    <w:rsid w:val="072B0489"/>
    <w:rsid w:val="073A1752"/>
    <w:rsid w:val="07444085"/>
    <w:rsid w:val="07557B45"/>
    <w:rsid w:val="075678D2"/>
    <w:rsid w:val="07630F8F"/>
    <w:rsid w:val="07771B80"/>
    <w:rsid w:val="07801A26"/>
    <w:rsid w:val="078155B4"/>
    <w:rsid w:val="07896BAD"/>
    <w:rsid w:val="079A5793"/>
    <w:rsid w:val="079C2F71"/>
    <w:rsid w:val="07A5391A"/>
    <w:rsid w:val="07B7614F"/>
    <w:rsid w:val="07CE0C53"/>
    <w:rsid w:val="07D33D15"/>
    <w:rsid w:val="07DA1372"/>
    <w:rsid w:val="08017F14"/>
    <w:rsid w:val="08250755"/>
    <w:rsid w:val="08410DCA"/>
    <w:rsid w:val="084F3D18"/>
    <w:rsid w:val="08573780"/>
    <w:rsid w:val="08747C4B"/>
    <w:rsid w:val="088A0F07"/>
    <w:rsid w:val="088E7054"/>
    <w:rsid w:val="08B418ED"/>
    <w:rsid w:val="08CB7ECA"/>
    <w:rsid w:val="08D05398"/>
    <w:rsid w:val="08D107BC"/>
    <w:rsid w:val="08FE25EF"/>
    <w:rsid w:val="092E7101"/>
    <w:rsid w:val="094D323E"/>
    <w:rsid w:val="0965112F"/>
    <w:rsid w:val="0972328E"/>
    <w:rsid w:val="097F2E27"/>
    <w:rsid w:val="09970A7B"/>
    <w:rsid w:val="09A814A8"/>
    <w:rsid w:val="09B74CF1"/>
    <w:rsid w:val="09B83F6F"/>
    <w:rsid w:val="09C16057"/>
    <w:rsid w:val="09CF53FB"/>
    <w:rsid w:val="09D10DED"/>
    <w:rsid w:val="09E22B63"/>
    <w:rsid w:val="0A045792"/>
    <w:rsid w:val="0A08203D"/>
    <w:rsid w:val="0A1136A9"/>
    <w:rsid w:val="0A2D7DD1"/>
    <w:rsid w:val="0A3079AB"/>
    <w:rsid w:val="0A327407"/>
    <w:rsid w:val="0A332BB5"/>
    <w:rsid w:val="0A3B1B40"/>
    <w:rsid w:val="0A4E358F"/>
    <w:rsid w:val="0A587543"/>
    <w:rsid w:val="0A6A4232"/>
    <w:rsid w:val="0A7D1152"/>
    <w:rsid w:val="0A7E0162"/>
    <w:rsid w:val="0A803438"/>
    <w:rsid w:val="0A830501"/>
    <w:rsid w:val="0AC066EE"/>
    <w:rsid w:val="0ACD3017"/>
    <w:rsid w:val="0AD43F4F"/>
    <w:rsid w:val="0AED5453"/>
    <w:rsid w:val="0AF50B45"/>
    <w:rsid w:val="0AFF7AB2"/>
    <w:rsid w:val="0B013A9F"/>
    <w:rsid w:val="0B05072A"/>
    <w:rsid w:val="0B183472"/>
    <w:rsid w:val="0B1B7D62"/>
    <w:rsid w:val="0B1E0FF4"/>
    <w:rsid w:val="0B1E581E"/>
    <w:rsid w:val="0B2060DA"/>
    <w:rsid w:val="0B2236AA"/>
    <w:rsid w:val="0B246F82"/>
    <w:rsid w:val="0B4D2C32"/>
    <w:rsid w:val="0B4F13C5"/>
    <w:rsid w:val="0B577BBF"/>
    <w:rsid w:val="0B7C4B4B"/>
    <w:rsid w:val="0B8F5247"/>
    <w:rsid w:val="0BE56619"/>
    <w:rsid w:val="0C0501F9"/>
    <w:rsid w:val="0C08651B"/>
    <w:rsid w:val="0C0C2297"/>
    <w:rsid w:val="0C1C109B"/>
    <w:rsid w:val="0C1C573A"/>
    <w:rsid w:val="0C583F56"/>
    <w:rsid w:val="0C980BAF"/>
    <w:rsid w:val="0CA672E1"/>
    <w:rsid w:val="0CAE74DC"/>
    <w:rsid w:val="0CBB6466"/>
    <w:rsid w:val="0CBE2E4F"/>
    <w:rsid w:val="0CCC279D"/>
    <w:rsid w:val="0CDB1F12"/>
    <w:rsid w:val="0D070304"/>
    <w:rsid w:val="0D265058"/>
    <w:rsid w:val="0D2B6AFF"/>
    <w:rsid w:val="0D2E238D"/>
    <w:rsid w:val="0D4B62FC"/>
    <w:rsid w:val="0D527494"/>
    <w:rsid w:val="0D561079"/>
    <w:rsid w:val="0D57547C"/>
    <w:rsid w:val="0D580954"/>
    <w:rsid w:val="0D5E7C0F"/>
    <w:rsid w:val="0DA60D55"/>
    <w:rsid w:val="0DAC15EE"/>
    <w:rsid w:val="0DB46674"/>
    <w:rsid w:val="0DC6620F"/>
    <w:rsid w:val="0DDA2150"/>
    <w:rsid w:val="0DE96C13"/>
    <w:rsid w:val="0DED2A10"/>
    <w:rsid w:val="0DF71E08"/>
    <w:rsid w:val="0E1809F9"/>
    <w:rsid w:val="0E1B7AF5"/>
    <w:rsid w:val="0E3F5064"/>
    <w:rsid w:val="0E4E6830"/>
    <w:rsid w:val="0E5A33BB"/>
    <w:rsid w:val="0E5D3A3A"/>
    <w:rsid w:val="0E694474"/>
    <w:rsid w:val="0E7C5338"/>
    <w:rsid w:val="0E8321C8"/>
    <w:rsid w:val="0E86364D"/>
    <w:rsid w:val="0E8C07BE"/>
    <w:rsid w:val="0EA279C1"/>
    <w:rsid w:val="0EA93515"/>
    <w:rsid w:val="0EC03289"/>
    <w:rsid w:val="0EC063A0"/>
    <w:rsid w:val="0EDC100B"/>
    <w:rsid w:val="0EED36B2"/>
    <w:rsid w:val="0EED5667"/>
    <w:rsid w:val="0F1C087A"/>
    <w:rsid w:val="0F1D78D5"/>
    <w:rsid w:val="0F1F4320"/>
    <w:rsid w:val="0F5377F0"/>
    <w:rsid w:val="0F650D6C"/>
    <w:rsid w:val="0F73643E"/>
    <w:rsid w:val="0F8159BB"/>
    <w:rsid w:val="0F862A67"/>
    <w:rsid w:val="0F924CE0"/>
    <w:rsid w:val="0FA0397E"/>
    <w:rsid w:val="0FC00099"/>
    <w:rsid w:val="0FC277C5"/>
    <w:rsid w:val="0FC83E95"/>
    <w:rsid w:val="0FE0205F"/>
    <w:rsid w:val="0FE83EAC"/>
    <w:rsid w:val="0FEC5911"/>
    <w:rsid w:val="10172EAE"/>
    <w:rsid w:val="101828FE"/>
    <w:rsid w:val="10190E55"/>
    <w:rsid w:val="101B07C8"/>
    <w:rsid w:val="10263F4E"/>
    <w:rsid w:val="102D00D6"/>
    <w:rsid w:val="10432617"/>
    <w:rsid w:val="10572DA5"/>
    <w:rsid w:val="1058370F"/>
    <w:rsid w:val="10593C75"/>
    <w:rsid w:val="105B2A75"/>
    <w:rsid w:val="1063664A"/>
    <w:rsid w:val="106E39DC"/>
    <w:rsid w:val="108462A7"/>
    <w:rsid w:val="108D598B"/>
    <w:rsid w:val="10CD5B0C"/>
    <w:rsid w:val="10D16233"/>
    <w:rsid w:val="10D620E5"/>
    <w:rsid w:val="10D87D15"/>
    <w:rsid w:val="10DE4A2E"/>
    <w:rsid w:val="10DF5221"/>
    <w:rsid w:val="10F64B20"/>
    <w:rsid w:val="10FE0964"/>
    <w:rsid w:val="11174972"/>
    <w:rsid w:val="11545DEF"/>
    <w:rsid w:val="1159305E"/>
    <w:rsid w:val="115D0FF7"/>
    <w:rsid w:val="1169191F"/>
    <w:rsid w:val="118332CB"/>
    <w:rsid w:val="11897CDD"/>
    <w:rsid w:val="119F3CDC"/>
    <w:rsid w:val="11A07E05"/>
    <w:rsid w:val="11D17F24"/>
    <w:rsid w:val="11FE306A"/>
    <w:rsid w:val="120C6C57"/>
    <w:rsid w:val="124903A3"/>
    <w:rsid w:val="12490BF4"/>
    <w:rsid w:val="12511B41"/>
    <w:rsid w:val="12731E53"/>
    <w:rsid w:val="127E54C9"/>
    <w:rsid w:val="12814423"/>
    <w:rsid w:val="128D02B6"/>
    <w:rsid w:val="12950B26"/>
    <w:rsid w:val="129D6C5D"/>
    <w:rsid w:val="12AB0E85"/>
    <w:rsid w:val="12B21647"/>
    <w:rsid w:val="12BB6F6E"/>
    <w:rsid w:val="12E46A5E"/>
    <w:rsid w:val="12E604A4"/>
    <w:rsid w:val="12F70098"/>
    <w:rsid w:val="130A371E"/>
    <w:rsid w:val="131A25AF"/>
    <w:rsid w:val="134509D2"/>
    <w:rsid w:val="134A768F"/>
    <w:rsid w:val="134E3098"/>
    <w:rsid w:val="137931F6"/>
    <w:rsid w:val="13953410"/>
    <w:rsid w:val="139F3290"/>
    <w:rsid w:val="13B3549F"/>
    <w:rsid w:val="13BC0CF5"/>
    <w:rsid w:val="13C00049"/>
    <w:rsid w:val="13CA6D14"/>
    <w:rsid w:val="13D0560F"/>
    <w:rsid w:val="13D567D5"/>
    <w:rsid w:val="14155D8F"/>
    <w:rsid w:val="141D5972"/>
    <w:rsid w:val="141E601E"/>
    <w:rsid w:val="144200E4"/>
    <w:rsid w:val="14515A43"/>
    <w:rsid w:val="145A7F6B"/>
    <w:rsid w:val="14672083"/>
    <w:rsid w:val="14791F91"/>
    <w:rsid w:val="1488419F"/>
    <w:rsid w:val="148A11B8"/>
    <w:rsid w:val="14A51904"/>
    <w:rsid w:val="14B94011"/>
    <w:rsid w:val="14BA274A"/>
    <w:rsid w:val="14CD42AA"/>
    <w:rsid w:val="14D10C6F"/>
    <w:rsid w:val="14D445A3"/>
    <w:rsid w:val="14DA08B5"/>
    <w:rsid w:val="14E501E7"/>
    <w:rsid w:val="14E53FA8"/>
    <w:rsid w:val="14F41528"/>
    <w:rsid w:val="150A4064"/>
    <w:rsid w:val="152115F5"/>
    <w:rsid w:val="15426F0B"/>
    <w:rsid w:val="154B4DB7"/>
    <w:rsid w:val="155506CC"/>
    <w:rsid w:val="155935CF"/>
    <w:rsid w:val="155D21FB"/>
    <w:rsid w:val="157B042E"/>
    <w:rsid w:val="157E1E1D"/>
    <w:rsid w:val="157E450E"/>
    <w:rsid w:val="15804A60"/>
    <w:rsid w:val="1593342C"/>
    <w:rsid w:val="15B5748F"/>
    <w:rsid w:val="15CE2027"/>
    <w:rsid w:val="15DC1932"/>
    <w:rsid w:val="15E62DDB"/>
    <w:rsid w:val="15F73E82"/>
    <w:rsid w:val="160D04CB"/>
    <w:rsid w:val="160E684A"/>
    <w:rsid w:val="161507CB"/>
    <w:rsid w:val="161825DD"/>
    <w:rsid w:val="16495C3B"/>
    <w:rsid w:val="164D256D"/>
    <w:rsid w:val="165338F6"/>
    <w:rsid w:val="16534E93"/>
    <w:rsid w:val="16662FAE"/>
    <w:rsid w:val="16680A2E"/>
    <w:rsid w:val="166B3466"/>
    <w:rsid w:val="16865256"/>
    <w:rsid w:val="16A22A5E"/>
    <w:rsid w:val="16A733A2"/>
    <w:rsid w:val="16A75A8D"/>
    <w:rsid w:val="16B64BA4"/>
    <w:rsid w:val="16C01CBF"/>
    <w:rsid w:val="16CF681D"/>
    <w:rsid w:val="16DF38D6"/>
    <w:rsid w:val="16E5696D"/>
    <w:rsid w:val="16EE3105"/>
    <w:rsid w:val="16FB53B2"/>
    <w:rsid w:val="170C7EE3"/>
    <w:rsid w:val="17165E94"/>
    <w:rsid w:val="171E02EA"/>
    <w:rsid w:val="17483F6C"/>
    <w:rsid w:val="175F7BF8"/>
    <w:rsid w:val="178B4415"/>
    <w:rsid w:val="17924B45"/>
    <w:rsid w:val="17946AF1"/>
    <w:rsid w:val="17D2336A"/>
    <w:rsid w:val="17DE099C"/>
    <w:rsid w:val="1810322B"/>
    <w:rsid w:val="18193207"/>
    <w:rsid w:val="183948CB"/>
    <w:rsid w:val="183E0C8F"/>
    <w:rsid w:val="184B1F42"/>
    <w:rsid w:val="18931E36"/>
    <w:rsid w:val="18941D13"/>
    <w:rsid w:val="189A23A0"/>
    <w:rsid w:val="18A13D0A"/>
    <w:rsid w:val="18A443EC"/>
    <w:rsid w:val="18AD0EF1"/>
    <w:rsid w:val="18AF321B"/>
    <w:rsid w:val="18C825B7"/>
    <w:rsid w:val="18C96D67"/>
    <w:rsid w:val="18DE0561"/>
    <w:rsid w:val="18EA7F56"/>
    <w:rsid w:val="18EB34DA"/>
    <w:rsid w:val="18F3128C"/>
    <w:rsid w:val="18FF4D2C"/>
    <w:rsid w:val="1901260E"/>
    <w:rsid w:val="19113CCB"/>
    <w:rsid w:val="19182AEB"/>
    <w:rsid w:val="19527D38"/>
    <w:rsid w:val="19593CAA"/>
    <w:rsid w:val="1961365F"/>
    <w:rsid w:val="196C1DAB"/>
    <w:rsid w:val="19777239"/>
    <w:rsid w:val="1994416F"/>
    <w:rsid w:val="1997201C"/>
    <w:rsid w:val="19CE1764"/>
    <w:rsid w:val="19E40975"/>
    <w:rsid w:val="19F43343"/>
    <w:rsid w:val="19FD0A73"/>
    <w:rsid w:val="19FD1C6C"/>
    <w:rsid w:val="1A1239F6"/>
    <w:rsid w:val="1A1732D8"/>
    <w:rsid w:val="1A2D0007"/>
    <w:rsid w:val="1A4E72D5"/>
    <w:rsid w:val="1A4F2721"/>
    <w:rsid w:val="1A622966"/>
    <w:rsid w:val="1A7F74FE"/>
    <w:rsid w:val="1A830BAD"/>
    <w:rsid w:val="1AA5646B"/>
    <w:rsid w:val="1AA80708"/>
    <w:rsid w:val="1ABE0F66"/>
    <w:rsid w:val="1AD36EF3"/>
    <w:rsid w:val="1AE44C41"/>
    <w:rsid w:val="1AEF5A5B"/>
    <w:rsid w:val="1B1919FC"/>
    <w:rsid w:val="1B286E25"/>
    <w:rsid w:val="1B351236"/>
    <w:rsid w:val="1B3E16AD"/>
    <w:rsid w:val="1B413077"/>
    <w:rsid w:val="1B637077"/>
    <w:rsid w:val="1B6A1E3B"/>
    <w:rsid w:val="1B716083"/>
    <w:rsid w:val="1B866D86"/>
    <w:rsid w:val="1BAB4BA3"/>
    <w:rsid w:val="1BB70731"/>
    <w:rsid w:val="1BBA0090"/>
    <w:rsid w:val="1BCF6365"/>
    <w:rsid w:val="1BDD2C79"/>
    <w:rsid w:val="1BE13ADD"/>
    <w:rsid w:val="1BE6718C"/>
    <w:rsid w:val="1BF732DC"/>
    <w:rsid w:val="1C090024"/>
    <w:rsid w:val="1C0B4114"/>
    <w:rsid w:val="1C112C01"/>
    <w:rsid w:val="1C113C05"/>
    <w:rsid w:val="1C1374AB"/>
    <w:rsid w:val="1C3C5725"/>
    <w:rsid w:val="1C6D5FB3"/>
    <w:rsid w:val="1C7668F2"/>
    <w:rsid w:val="1C862F5F"/>
    <w:rsid w:val="1C8E7648"/>
    <w:rsid w:val="1C9F271A"/>
    <w:rsid w:val="1CAE308B"/>
    <w:rsid w:val="1CC91AD4"/>
    <w:rsid w:val="1CEF1724"/>
    <w:rsid w:val="1CF537A8"/>
    <w:rsid w:val="1D043F4C"/>
    <w:rsid w:val="1D064342"/>
    <w:rsid w:val="1D0677F1"/>
    <w:rsid w:val="1D1D13BD"/>
    <w:rsid w:val="1D343E77"/>
    <w:rsid w:val="1D3621F6"/>
    <w:rsid w:val="1D6B71BD"/>
    <w:rsid w:val="1D6C62C4"/>
    <w:rsid w:val="1D7F7B53"/>
    <w:rsid w:val="1DAF24B4"/>
    <w:rsid w:val="1DD94CA5"/>
    <w:rsid w:val="1DE026DD"/>
    <w:rsid w:val="1E0D1EBD"/>
    <w:rsid w:val="1E10318D"/>
    <w:rsid w:val="1E16673D"/>
    <w:rsid w:val="1E26140D"/>
    <w:rsid w:val="1E29308C"/>
    <w:rsid w:val="1E397E93"/>
    <w:rsid w:val="1E3E68B8"/>
    <w:rsid w:val="1E5D623C"/>
    <w:rsid w:val="1E5E0EA8"/>
    <w:rsid w:val="1E8A1BEA"/>
    <w:rsid w:val="1E8D59F4"/>
    <w:rsid w:val="1E915890"/>
    <w:rsid w:val="1E9C6177"/>
    <w:rsid w:val="1EA34011"/>
    <w:rsid w:val="1EA455CA"/>
    <w:rsid w:val="1EAC3E93"/>
    <w:rsid w:val="1EC96AB5"/>
    <w:rsid w:val="1EDA332A"/>
    <w:rsid w:val="1EE20D69"/>
    <w:rsid w:val="1EF123F6"/>
    <w:rsid w:val="1EF13EA7"/>
    <w:rsid w:val="1F095A1B"/>
    <w:rsid w:val="1F0C6E7E"/>
    <w:rsid w:val="1F276931"/>
    <w:rsid w:val="1F354F0C"/>
    <w:rsid w:val="1F4C55C0"/>
    <w:rsid w:val="1F547D0A"/>
    <w:rsid w:val="1F561EDF"/>
    <w:rsid w:val="1F647FF2"/>
    <w:rsid w:val="1F8D2E1B"/>
    <w:rsid w:val="1FA6246D"/>
    <w:rsid w:val="1FC36484"/>
    <w:rsid w:val="1FE50377"/>
    <w:rsid w:val="1FEE4420"/>
    <w:rsid w:val="1FF722B5"/>
    <w:rsid w:val="200A1545"/>
    <w:rsid w:val="20247842"/>
    <w:rsid w:val="203A2032"/>
    <w:rsid w:val="203B1088"/>
    <w:rsid w:val="205D064C"/>
    <w:rsid w:val="20670A1C"/>
    <w:rsid w:val="206A3046"/>
    <w:rsid w:val="207121B1"/>
    <w:rsid w:val="207F64E6"/>
    <w:rsid w:val="208D559C"/>
    <w:rsid w:val="20DD4C1E"/>
    <w:rsid w:val="20E216B7"/>
    <w:rsid w:val="20EB5D5B"/>
    <w:rsid w:val="20FD7EF8"/>
    <w:rsid w:val="211E1811"/>
    <w:rsid w:val="213F5A4B"/>
    <w:rsid w:val="214A1671"/>
    <w:rsid w:val="214C3DEC"/>
    <w:rsid w:val="2171482B"/>
    <w:rsid w:val="217F761F"/>
    <w:rsid w:val="21A67652"/>
    <w:rsid w:val="21B264DE"/>
    <w:rsid w:val="21CC5246"/>
    <w:rsid w:val="21E6479B"/>
    <w:rsid w:val="21F132D0"/>
    <w:rsid w:val="21F224C7"/>
    <w:rsid w:val="21F231EE"/>
    <w:rsid w:val="21FB0A5C"/>
    <w:rsid w:val="220A239C"/>
    <w:rsid w:val="220C074A"/>
    <w:rsid w:val="22176A8C"/>
    <w:rsid w:val="222644D0"/>
    <w:rsid w:val="222A57AD"/>
    <w:rsid w:val="222C0B1A"/>
    <w:rsid w:val="222D0786"/>
    <w:rsid w:val="224B78AE"/>
    <w:rsid w:val="225E4CA0"/>
    <w:rsid w:val="226755D7"/>
    <w:rsid w:val="226E3F55"/>
    <w:rsid w:val="228A256D"/>
    <w:rsid w:val="229057BD"/>
    <w:rsid w:val="22AD0100"/>
    <w:rsid w:val="22C41E1B"/>
    <w:rsid w:val="22CD6CB6"/>
    <w:rsid w:val="22DB41BF"/>
    <w:rsid w:val="22DE3860"/>
    <w:rsid w:val="22EC742D"/>
    <w:rsid w:val="22F62C0A"/>
    <w:rsid w:val="22F77646"/>
    <w:rsid w:val="23006EF4"/>
    <w:rsid w:val="23091CA1"/>
    <w:rsid w:val="2317339B"/>
    <w:rsid w:val="231C40FF"/>
    <w:rsid w:val="233C0B3D"/>
    <w:rsid w:val="233D23EA"/>
    <w:rsid w:val="234510F2"/>
    <w:rsid w:val="23581F42"/>
    <w:rsid w:val="23691AA1"/>
    <w:rsid w:val="238C77BA"/>
    <w:rsid w:val="23AA092F"/>
    <w:rsid w:val="23EE186B"/>
    <w:rsid w:val="23FE1156"/>
    <w:rsid w:val="23FE4B63"/>
    <w:rsid w:val="24016723"/>
    <w:rsid w:val="241F1D30"/>
    <w:rsid w:val="242A11AC"/>
    <w:rsid w:val="243807CE"/>
    <w:rsid w:val="243E2BBF"/>
    <w:rsid w:val="245F25E4"/>
    <w:rsid w:val="247656AC"/>
    <w:rsid w:val="24A6761E"/>
    <w:rsid w:val="24BD4585"/>
    <w:rsid w:val="24C76389"/>
    <w:rsid w:val="24EB4746"/>
    <w:rsid w:val="24FE6804"/>
    <w:rsid w:val="25003605"/>
    <w:rsid w:val="250070B3"/>
    <w:rsid w:val="25134F04"/>
    <w:rsid w:val="251651D5"/>
    <w:rsid w:val="253A5E8E"/>
    <w:rsid w:val="253D3342"/>
    <w:rsid w:val="25407E2F"/>
    <w:rsid w:val="25672279"/>
    <w:rsid w:val="258A2D59"/>
    <w:rsid w:val="25973D96"/>
    <w:rsid w:val="25AD0C62"/>
    <w:rsid w:val="25AF26F2"/>
    <w:rsid w:val="25B25371"/>
    <w:rsid w:val="25B43181"/>
    <w:rsid w:val="25CC5513"/>
    <w:rsid w:val="25D23E64"/>
    <w:rsid w:val="25E872F6"/>
    <w:rsid w:val="26176120"/>
    <w:rsid w:val="262C2C5C"/>
    <w:rsid w:val="2631589D"/>
    <w:rsid w:val="26635C9B"/>
    <w:rsid w:val="26661121"/>
    <w:rsid w:val="266B12F1"/>
    <w:rsid w:val="266B5F19"/>
    <w:rsid w:val="267176D0"/>
    <w:rsid w:val="267A7F76"/>
    <w:rsid w:val="2685368E"/>
    <w:rsid w:val="269828FA"/>
    <w:rsid w:val="269C49FC"/>
    <w:rsid w:val="269F6A26"/>
    <w:rsid w:val="26AC406B"/>
    <w:rsid w:val="26B17E5C"/>
    <w:rsid w:val="26CC2F0A"/>
    <w:rsid w:val="26D36DBE"/>
    <w:rsid w:val="26DE04FB"/>
    <w:rsid w:val="26E66941"/>
    <w:rsid w:val="27061274"/>
    <w:rsid w:val="2706451C"/>
    <w:rsid w:val="27157A3A"/>
    <w:rsid w:val="27166698"/>
    <w:rsid w:val="27183F2D"/>
    <w:rsid w:val="271E1154"/>
    <w:rsid w:val="271E7F89"/>
    <w:rsid w:val="27290226"/>
    <w:rsid w:val="27477B5F"/>
    <w:rsid w:val="2762681E"/>
    <w:rsid w:val="277677B1"/>
    <w:rsid w:val="27855250"/>
    <w:rsid w:val="2786578D"/>
    <w:rsid w:val="279377D9"/>
    <w:rsid w:val="27A95B7A"/>
    <w:rsid w:val="27B176FF"/>
    <w:rsid w:val="27B63F89"/>
    <w:rsid w:val="27BC0C99"/>
    <w:rsid w:val="27BD42F1"/>
    <w:rsid w:val="27CB732F"/>
    <w:rsid w:val="280B0B04"/>
    <w:rsid w:val="281279C7"/>
    <w:rsid w:val="282B06F1"/>
    <w:rsid w:val="284671C7"/>
    <w:rsid w:val="28587CA2"/>
    <w:rsid w:val="28734A4D"/>
    <w:rsid w:val="28844E38"/>
    <w:rsid w:val="2896497D"/>
    <w:rsid w:val="28BC1DB1"/>
    <w:rsid w:val="28C573D2"/>
    <w:rsid w:val="28E858FD"/>
    <w:rsid w:val="28F07FAD"/>
    <w:rsid w:val="28F202B8"/>
    <w:rsid w:val="28F64F9C"/>
    <w:rsid w:val="29151CD9"/>
    <w:rsid w:val="291A0F08"/>
    <w:rsid w:val="291C7EA0"/>
    <w:rsid w:val="29212ABF"/>
    <w:rsid w:val="29230359"/>
    <w:rsid w:val="292C2DD9"/>
    <w:rsid w:val="2932004C"/>
    <w:rsid w:val="29582A25"/>
    <w:rsid w:val="29697280"/>
    <w:rsid w:val="29963B08"/>
    <w:rsid w:val="299F5FE8"/>
    <w:rsid w:val="29B23249"/>
    <w:rsid w:val="29B72022"/>
    <w:rsid w:val="29C84E49"/>
    <w:rsid w:val="29CA6C80"/>
    <w:rsid w:val="29E33305"/>
    <w:rsid w:val="29F521EE"/>
    <w:rsid w:val="2A223D84"/>
    <w:rsid w:val="2A41199B"/>
    <w:rsid w:val="2A437755"/>
    <w:rsid w:val="2A5E2D2D"/>
    <w:rsid w:val="2A607F59"/>
    <w:rsid w:val="2A674752"/>
    <w:rsid w:val="2A6A3F91"/>
    <w:rsid w:val="2A745CD9"/>
    <w:rsid w:val="2AC32A13"/>
    <w:rsid w:val="2ACF0601"/>
    <w:rsid w:val="2ADC4537"/>
    <w:rsid w:val="2AE66FD6"/>
    <w:rsid w:val="2AEA5540"/>
    <w:rsid w:val="2AED40AD"/>
    <w:rsid w:val="2AF22784"/>
    <w:rsid w:val="2AF5300E"/>
    <w:rsid w:val="2AF65CA6"/>
    <w:rsid w:val="2B08392D"/>
    <w:rsid w:val="2B1E00C6"/>
    <w:rsid w:val="2B1F1006"/>
    <w:rsid w:val="2B3740FA"/>
    <w:rsid w:val="2B3B3653"/>
    <w:rsid w:val="2B5907D3"/>
    <w:rsid w:val="2B75440B"/>
    <w:rsid w:val="2B8C37A2"/>
    <w:rsid w:val="2B8F452F"/>
    <w:rsid w:val="2B9C4864"/>
    <w:rsid w:val="2BA90AE4"/>
    <w:rsid w:val="2BAA4171"/>
    <w:rsid w:val="2BAC5595"/>
    <w:rsid w:val="2BB91D2B"/>
    <w:rsid w:val="2BBB5AEA"/>
    <w:rsid w:val="2BC51E0F"/>
    <w:rsid w:val="2BC763DB"/>
    <w:rsid w:val="2BEE07F7"/>
    <w:rsid w:val="2BF27515"/>
    <w:rsid w:val="2BF4289F"/>
    <w:rsid w:val="2BFC3CA1"/>
    <w:rsid w:val="2BFC664C"/>
    <w:rsid w:val="2C1137FB"/>
    <w:rsid w:val="2C290DD6"/>
    <w:rsid w:val="2C3F099F"/>
    <w:rsid w:val="2C9650D9"/>
    <w:rsid w:val="2CA02ACB"/>
    <w:rsid w:val="2CAC739F"/>
    <w:rsid w:val="2CB64A1A"/>
    <w:rsid w:val="2CC0370E"/>
    <w:rsid w:val="2D145E77"/>
    <w:rsid w:val="2D175CF2"/>
    <w:rsid w:val="2D1A0783"/>
    <w:rsid w:val="2D217658"/>
    <w:rsid w:val="2D2E7883"/>
    <w:rsid w:val="2D33104F"/>
    <w:rsid w:val="2D520AE1"/>
    <w:rsid w:val="2D54735E"/>
    <w:rsid w:val="2D5C27E4"/>
    <w:rsid w:val="2D8610C5"/>
    <w:rsid w:val="2D87339B"/>
    <w:rsid w:val="2D970565"/>
    <w:rsid w:val="2DA37B91"/>
    <w:rsid w:val="2DA85D59"/>
    <w:rsid w:val="2DCD768D"/>
    <w:rsid w:val="2DD516AF"/>
    <w:rsid w:val="2E075878"/>
    <w:rsid w:val="2E1F1440"/>
    <w:rsid w:val="2E470B72"/>
    <w:rsid w:val="2E5F0E75"/>
    <w:rsid w:val="2E65796D"/>
    <w:rsid w:val="2E780F54"/>
    <w:rsid w:val="2E7E250D"/>
    <w:rsid w:val="2E814802"/>
    <w:rsid w:val="2E843ADF"/>
    <w:rsid w:val="2E8C351C"/>
    <w:rsid w:val="2EB7246F"/>
    <w:rsid w:val="2ED45FF5"/>
    <w:rsid w:val="2EDE58C1"/>
    <w:rsid w:val="2EE727AE"/>
    <w:rsid w:val="2EEA28C3"/>
    <w:rsid w:val="2F0332B1"/>
    <w:rsid w:val="2F354969"/>
    <w:rsid w:val="2F3628E3"/>
    <w:rsid w:val="2F381865"/>
    <w:rsid w:val="2F4C00D5"/>
    <w:rsid w:val="2F5A4EE1"/>
    <w:rsid w:val="2F5B1D0C"/>
    <w:rsid w:val="2F5C4729"/>
    <w:rsid w:val="2F78036A"/>
    <w:rsid w:val="2F845EFC"/>
    <w:rsid w:val="2F8600CA"/>
    <w:rsid w:val="2F933EDB"/>
    <w:rsid w:val="2F9C0699"/>
    <w:rsid w:val="2FA32BF9"/>
    <w:rsid w:val="2FAF5013"/>
    <w:rsid w:val="2FB5182B"/>
    <w:rsid w:val="2FBC0949"/>
    <w:rsid w:val="2FC504A6"/>
    <w:rsid w:val="2FF6256A"/>
    <w:rsid w:val="30032E68"/>
    <w:rsid w:val="30146BA7"/>
    <w:rsid w:val="301A20DB"/>
    <w:rsid w:val="303D7DCE"/>
    <w:rsid w:val="304C544C"/>
    <w:rsid w:val="30553F3C"/>
    <w:rsid w:val="305D2D76"/>
    <w:rsid w:val="30603318"/>
    <w:rsid w:val="30622B55"/>
    <w:rsid w:val="30685932"/>
    <w:rsid w:val="308D3B59"/>
    <w:rsid w:val="308F19F6"/>
    <w:rsid w:val="30957322"/>
    <w:rsid w:val="309A38B8"/>
    <w:rsid w:val="30BA3132"/>
    <w:rsid w:val="30DB269E"/>
    <w:rsid w:val="30E41533"/>
    <w:rsid w:val="30ED4353"/>
    <w:rsid w:val="30F94D8F"/>
    <w:rsid w:val="3123033B"/>
    <w:rsid w:val="31294845"/>
    <w:rsid w:val="31447B55"/>
    <w:rsid w:val="31777811"/>
    <w:rsid w:val="31822C91"/>
    <w:rsid w:val="31940009"/>
    <w:rsid w:val="31CC41CD"/>
    <w:rsid w:val="31D55E22"/>
    <w:rsid w:val="31E90986"/>
    <w:rsid w:val="31FC2FBD"/>
    <w:rsid w:val="321B490B"/>
    <w:rsid w:val="32353957"/>
    <w:rsid w:val="323D5B15"/>
    <w:rsid w:val="324B58AC"/>
    <w:rsid w:val="32590EAC"/>
    <w:rsid w:val="32674981"/>
    <w:rsid w:val="326F08B0"/>
    <w:rsid w:val="32716377"/>
    <w:rsid w:val="32860CB6"/>
    <w:rsid w:val="329F6EAA"/>
    <w:rsid w:val="32AD48A5"/>
    <w:rsid w:val="32D20CD7"/>
    <w:rsid w:val="32D66798"/>
    <w:rsid w:val="32DD6077"/>
    <w:rsid w:val="32E70D94"/>
    <w:rsid w:val="32EB5A8E"/>
    <w:rsid w:val="32EF0CDE"/>
    <w:rsid w:val="32FA5DFD"/>
    <w:rsid w:val="331C00EF"/>
    <w:rsid w:val="334B702B"/>
    <w:rsid w:val="338C2E1F"/>
    <w:rsid w:val="33974E0A"/>
    <w:rsid w:val="33B404B0"/>
    <w:rsid w:val="33E66F5A"/>
    <w:rsid w:val="340A605A"/>
    <w:rsid w:val="34501124"/>
    <w:rsid w:val="34517CF3"/>
    <w:rsid w:val="345E61D7"/>
    <w:rsid w:val="34684FD5"/>
    <w:rsid w:val="346A446C"/>
    <w:rsid w:val="346B3FAF"/>
    <w:rsid w:val="347D15F1"/>
    <w:rsid w:val="34884AEF"/>
    <w:rsid w:val="34A605CD"/>
    <w:rsid w:val="34A71B36"/>
    <w:rsid w:val="34B05B7C"/>
    <w:rsid w:val="34B07913"/>
    <w:rsid w:val="34C410ED"/>
    <w:rsid w:val="34EF6DCB"/>
    <w:rsid w:val="34F06122"/>
    <w:rsid w:val="3522471A"/>
    <w:rsid w:val="35241F14"/>
    <w:rsid w:val="35244C62"/>
    <w:rsid w:val="35285854"/>
    <w:rsid w:val="352F5E9F"/>
    <w:rsid w:val="353E56C4"/>
    <w:rsid w:val="35505E75"/>
    <w:rsid w:val="35674621"/>
    <w:rsid w:val="358A534F"/>
    <w:rsid w:val="358D047C"/>
    <w:rsid w:val="3594415E"/>
    <w:rsid w:val="35A506D1"/>
    <w:rsid w:val="35A82166"/>
    <w:rsid w:val="35B846B7"/>
    <w:rsid w:val="35C66595"/>
    <w:rsid w:val="36261C31"/>
    <w:rsid w:val="36463086"/>
    <w:rsid w:val="36481D56"/>
    <w:rsid w:val="366C1135"/>
    <w:rsid w:val="366F6412"/>
    <w:rsid w:val="3676680D"/>
    <w:rsid w:val="36794E27"/>
    <w:rsid w:val="369E1129"/>
    <w:rsid w:val="36B17FB7"/>
    <w:rsid w:val="36BB3C47"/>
    <w:rsid w:val="36EE41E2"/>
    <w:rsid w:val="3701328D"/>
    <w:rsid w:val="37017A26"/>
    <w:rsid w:val="371276B4"/>
    <w:rsid w:val="37294C20"/>
    <w:rsid w:val="372B2402"/>
    <w:rsid w:val="3745571F"/>
    <w:rsid w:val="37480DBB"/>
    <w:rsid w:val="37506A58"/>
    <w:rsid w:val="37770091"/>
    <w:rsid w:val="37815ECC"/>
    <w:rsid w:val="37A23B7C"/>
    <w:rsid w:val="37B7765D"/>
    <w:rsid w:val="37CB7917"/>
    <w:rsid w:val="37D67305"/>
    <w:rsid w:val="37D729DC"/>
    <w:rsid w:val="37D872B1"/>
    <w:rsid w:val="37E61538"/>
    <w:rsid w:val="37FE66C1"/>
    <w:rsid w:val="384A4B5C"/>
    <w:rsid w:val="38573DDE"/>
    <w:rsid w:val="385B4E7B"/>
    <w:rsid w:val="386D125B"/>
    <w:rsid w:val="386D4B56"/>
    <w:rsid w:val="38872D57"/>
    <w:rsid w:val="388A2173"/>
    <w:rsid w:val="389158F5"/>
    <w:rsid w:val="389D634A"/>
    <w:rsid w:val="389E6D58"/>
    <w:rsid w:val="38AD7811"/>
    <w:rsid w:val="38B1333C"/>
    <w:rsid w:val="38C9512E"/>
    <w:rsid w:val="38CE2496"/>
    <w:rsid w:val="38D117CD"/>
    <w:rsid w:val="38D50552"/>
    <w:rsid w:val="3911617B"/>
    <w:rsid w:val="39175A68"/>
    <w:rsid w:val="3922528E"/>
    <w:rsid w:val="392553E8"/>
    <w:rsid w:val="392E4B71"/>
    <w:rsid w:val="39383562"/>
    <w:rsid w:val="3941242A"/>
    <w:rsid w:val="394152BE"/>
    <w:rsid w:val="394452A9"/>
    <w:rsid w:val="399B1563"/>
    <w:rsid w:val="39AA776C"/>
    <w:rsid w:val="39B40657"/>
    <w:rsid w:val="39BA63FB"/>
    <w:rsid w:val="39C13C32"/>
    <w:rsid w:val="39CF2166"/>
    <w:rsid w:val="39D83E72"/>
    <w:rsid w:val="39DF1FDC"/>
    <w:rsid w:val="39FC2ACB"/>
    <w:rsid w:val="3A203D7A"/>
    <w:rsid w:val="3A2A74A1"/>
    <w:rsid w:val="3A3128FD"/>
    <w:rsid w:val="3A3B7E36"/>
    <w:rsid w:val="3A3E0AFE"/>
    <w:rsid w:val="3A4157B4"/>
    <w:rsid w:val="3A421A81"/>
    <w:rsid w:val="3A4A1E51"/>
    <w:rsid w:val="3A6A78C7"/>
    <w:rsid w:val="3A730CE0"/>
    <w:rsid w:val="3A7317E9"/>
    <w:rsid w:val="3A732708"/>
    <w:rsid w:val="3A741ABC"/>
    <w:rsid w:val="3A766F9E"/>
    <w:rsid w:val="3A861EEE"/>
    <w:rsid w:val="3A9C145D"/>
    <w:rsid w:val="3AA81680"/>
    <w:rsid w:val="3AA945CB"/>
    <w:rsid w:val="3AAC587F"/>
    <w:rsid w:val="3AC23319"/>
    <w:rsid w:val="3ADA2DF8"/>
    <w:rsid w:val="3AED7B40"/>
    <w:rsid w:val="3B013234"/>
    <w:rsid w:val="3B174DE1"/>
    <w:rsid w:val="3B280353"/>
    <w:rsid w:val="3B43569D"/>
    <w:rsid w:val="3B4A0769"/>
    <w:rsid w:val="3B5A071C"/>
    <w:rsid w:val="3B6A13EC"/>
    <w:rsid w:val="3B735EB0"/>
    <w:rsid w:val="3B81534A"/>
    <w:rsid w:val="3B855A30"/>
    <w:rsid w:val="3BA70F26"/>
    <w:rsid w:val="3BAC2D79"/>
    <w:rsid w:val="3BC1781E"/>
    <w:rsid w:val="3BC4252B"/>
    <w:rsid w:val="3BD516A4"/>
    <w:rsid w:val="3BDC6DED"/>
    <w:rsid w:val="3BE7072C"/>
    <w:rsid w:val="3BE86ED1"/>
    <w:rsid w:val="3BE93B12"/>
    <w:rsid w:val="3BEA449A"/>
    <w:rsid w:val="3BF65B50"/>
    <w:rsid w:val="3BFC6F10"/>
    <w:rsid w:val="3C0450AD"/>
    <w:rsid w:val="3C1825FD"/>
    <w:rsid w:val="3C2D120E"/>
    <w:rsid w:val="3C3A6DED"/>
    <w:rsid w:val="3C476676"/>
    <w:rsid w:val="3C5C3B10"/>
    <w:rsid w:val="3C6D09EC"/>
    <w:rsid w:val="3C6E0947"/>
    <w:rsid w:val="3C785EB2"/>
    <w:rsid w:val="3C7F19F0"/>
    <w:rsid w:val="3C850BEC"/>
    <w:rsid w:val="3C8945BC"/>
    <w:rsid w:val="3CB43CEC"/>
    <w:rsid w:val="3CE0442C"/>
    <w:rsid w:val="3CE24390"/>
    <w:rsid w:val="3CE93EDE"/>
    <w:rsid w:val="3D02673C"/>
    <w:rsid w:val="3D0B1680"/>
    <w:rsid w:val="3D1227BE"/>
    <w:rsid w:val="3D163235"/>
    <w:rsid w:val="3D1C2186"/>
    <w:rsid w:val="3D1F4AFF"/>
    <w:rsid w:val="3D4B73EF"/>
    <w:rsid w:val="3D4D3C82"/>
    <w:rsid w:val="3D4E6506"/>
    <w:rsid w:val="3D6559AA"/>
    <w:rsid w:val="3D6F3FF6"/>
    <w:rsid w:val="3D7B4C11"/>
    <w:rsid w:val="3D9D307D"/>
    <w:rsid w:val="3DE52A08"/>
    <w:rsid w:val="3DFA3B3A"/>
    <w:rsid w:val="3E1317BA"/>
    <w:rsid w:val="3E226DA0"/>
    <w:rsid w:val="3E253A46"/>
    <w:rsid w:val="3E3A357D"/>
    <w:rsid w:val="3E49551D"/>
    <w:rsid w:val="3E4A5927"/>
    <w:rsid w:val="3E600A90"/>
    <w:rsid w:val="3E706708"/>
    <w:rsid w:val="3E7966F3"/>
    <w:rsid w:val="3E995B9C"/>
    <w:rsid w:val="3EB874FF"/>
    <w:rsid w:val="3ED5374A"/>
    <w:rsid w:val="3EE123B0"/>
    <w:rsid w:val="3EF84CBE"/>
    <w:rsid w:val="3F1A6517"/>
    <w:rsid w:val="3F2321E2"/>
    <w:rsid w:val="3F4D6B3D"/>
    <w:rsid w:val="3F6C0A61"/>
    <w:rsid w:val="3F6E4371"/>
    <w:rsid w:val="3F8179A0"/>
    <w:rsid w:val="3FA330CC"/>
    <w:rsid w:val="3FA65142"/>
    <w:rsid w:val="3FA73D4A"/>
    <w:rsid w:val="3FB3210A"/>
    <w:rsid w:val="3FC23716"/>
    <w:rsid w:val="3FCD095E"/>
    <w:rsid w:val="3FD56433"/>
    <w:rsid w:val="3FFB76E3"/>
    <w:rsid w:val="400269D5"/>
    <w:rsid w:val="40114B80"/>
    <w:rsid w:val="40337B95"/>
    <w:rsid w:val="4064157F"/>
    <w:rsid w:val="407E6CC0"/>
    <w:rsid w:val="407F42E3"/>
    <w:rsid w:val="40917686"/>
    <w:rsid w:val="40917A32"/>
    <w:rsid w:val="4098210D"/>
    <w:rsid w:val="40A23A3A"/>
    <w:rsid w:val="40A64BC6"/>
    <w:rsid w:val="40BC34FB"/>
    <w:rsid w:val="40CA5EE1"/>
    <w:rsid w:val="40E02EBB"/>
    <w:rsid w:val="40E8297D"/>
    <w:rsid w:val="40F12A8E"/>
    <w:rsid w:val="40FF2078"/>
    <w:rsid w:val="41001914"/>
    <w:rsid w:val="41100D05"/>
    <w:rsid w:val="411650BB"/>
    <w:rsid w:val="4135107A"/>
    <w:rsid w:val="415930A5"/>
    <w:rsid w:val="416E202C"/>
    <w:rsid w:val="41774303"/>
    <w:rsid w:val="417D0FEA"/>
    <w:rsid w:val="41A410B7"/>
    <w:rsid w:val="41AF46E8"/>
    <w:rsid w:val="41D77329"/>
    <w:rsid w:val="41D93AEE"/>
    <w:rsid w:val="41E908AA"/>
    <w:rsid w:val="41EB6F27"/>
    <w:rsid w:val="42075153"/>
    <w:rsid w:val="420A522F"/>
    <w:rsid w:val="4216733C"/>
    <w:rsid w:val="421A34A9"/>
    <w:rsid w:val="422500BB"/>
    <w:rsid w:val="42291255"/>
    <w:rsid w:val="424921B6"/>
    <w:rsid w:val="424C041C"/>
    <w:rsid w:val="42555DC4"/>
    <w:rsid w:val="425C4015"/>
    <w:rsid w:val="425C57E8"/>
    <w:rsid w:val="425E4F6B"/>
    <w:rsid w:val="426038A0"/>
    <w:rsid w:val="42793A50"/>
    <w:rsid w:val="42955465"/>
    <w:rsid w:val="42A0063C"/>
    <w:rsid w:val="42A60B37"/>
    <w:rsid w:val="42C27B96"/>
    <w:rsid w:val="42F976B6"/>
    <w:rsid w:val="430F2846"/>
    <w:rsid w:val="43105A10"/>
    <w:rsid w:val="431A63C1"/>
    <w:rsid w:val="43222C7E"/>
    <w:rsid w:val="4330791B"/>
    <w:rsid w:val="43316A9A"/>
    <w:rsid w:val="433C641D"/>
    <w:rsid w:val="43415F49"/>
    <w:rsid w:val="4365563C"/>
    <w:rsid w:val="43657027"/>
    <w:rsid w:val="43860168"/>
    <w:rsid w:val="438B03A3"/>
    <w:rsid w:val="43902CA9"/>
    <w:rsid w:val="439821F4"/>
    <w:rsid w:val="43A22C1D"/>
    <w:rsid w:val="43A93F3B"/>
    <w:rsid w:val="43B120CB"/>
    <w:rsid w:val="43C25FA1"/>
    <w:rsid w:val="43C736DB"/>
    <w:rsid w:val="43DC5C0B"/>
    <w:rsid w:val="43DD059A"/>
    <w:rsid w:val="43F41F13"/>
    <w:rsid w:val="44022993"/>
    <w:rsid w:val="44065395"/>
    <w:rsid w:val="443C1F1F"/>
    <w:rsid w:val="446365FB"/>
    <w:rsid w:val="4482744F"/>
    <w:rsid w:val="44992F5B"/>
    <w:rsid w:val="449C1E82"/>
    <w:rsid w:val="449C618E"/>
    <w:rsid w:val="44A916FB"/>
    <w:rsid w:val="44B83577"/>
    <w:rsid w:val="44C44A5B"/>
    <w:rsid w:val="44CB0D79"/>
    <w:rsid w:val="44D63450"/>
    <w:rsid w:val="44E25BCF"/>
    <w:rsid w:val="45003BC9"/>
    <w:rsid w:val="45050064"/>
    <w:rsid w:val="451227AD"/>
    <w:rsid w:val="452117CE"/>
    <w:rsid w:val="452C1518"/>
    <w:rsid w:val="452D24A4"/>
    <w:rsid w:val="45512966"/>
    <w:rsid w:val="456B46B5"/>
    <w:rsid w:val="45720513"/>
    <w:rsid w:val="457421D3"/>
    <w:rsid w:val="457A2317"/>
    <w:rsid w:val="457C1738"/>
    <w:rsid w:val="4590556D"/>
    <w:rsid w:val="459E00EF"/>
    <w:rsid w:val="45BA714D"/>
    <w:rsid w:val="45BB4ECF"/>
    <w:rsid w:val="45C66DEA"/>
    <w:rsid w:val="45D22EB6"/>
    <w:rsid w:val="45DD74E9"/>
    <w:rsid w:val="45EE22B1"/>
    <w:rsid w:val="45F3482C"/>
    <w:rsid w:val="4609120F"/>
    <w:rsid w:val="461E4B1C"/>
    <w:rsid w:val="464063FF"/>
    <w:rsid w:val="46413B68"/>
    <w:rsid w:val="464A66D0"/>
    <w:rsid w:val="466B27DD"/>
    <w:rsid w:val="46916856"/>
    <w:rsid w:val="46922862"/>
    <w:rsid w:val="46A0149A"/>
    <w:rsid w:val="46A534A9"/>
    <w:rsid w:val="46B136B5"/>
    <w:rsid w:val="46C9285F"/>
    <w:rsid w:val="46CC655E"/>
    <w:rsid w:val="46CD2602"/>
    <w:rsid w:val="46D302D0"/>
    <w:rsid w:val="46DD1787"/>
    <w:rsid w:val="46F37E5F"/>
    <w:rsid w:val="46F55996"/>
    <w:rsid w:val="47437446"/>
    <w:rsid w:val="47556BAD"/>
    <w:rsid w:val="47763871"/>
    <w:rsid w:val="478143A2"/>
    <w:rsid w:val="478A6F31"/>
    <w:rsid w:val="478F7674"/>
    <w:rsid w:val="47A559D5"/>
    <w:rsid w:val="47AD7966"/>
    <w:rsid w:val="47B42DE5"/>
    <w:rsid w:val="47B504B6"/>
    <w:rsid w:val="47EF1C29"/>
    <w:rsid w:val="47F4459B"/>
    <w:rsid w:val="47F65687"/>
    <w:rsid w:val="481C6C1B"/>
    <w:rsid w:val="48281093"/>
    <w:rsid w:val="48354B1A"/>
    <w:rsid w:val="48370D87"/>
    <w:rsid w:val="48591D32"/>
    <w:rsid w:val="4878082A"/>
    <w:rsid w:val="488A6E3D"/>
    <w:rsid w:val="48950724"/>
    <w:rsid w:val="48A57C53"/>
    <w:rsid w:val="490D2F7B"/>
    <w:rsid w:val="4917186E"/>
    <w:rsid w:val="496A64B2"/>
    <w:rsid w:val="49782DB6"/>
    <w:rsid w:val="498671D7"/>
    <w:rsid w:val="4989760D"/>
    <w:rsid w:val="499E13E7"/>
    <w:rsid w:val="49A57522"/>
    <w:rsid w:val="4A022FF0"/>
    <w:rsid w:val="4A2C5626"/>
    <w:rsid w:val="4A5C2470"/>
    <w:rsid w:val="4A647FD4"/>
    <w:rsid w:val="4A931F54"/>
    <w:rsid w:val="4A977A55"/>
    <w:rsid w:val="4A982B02"/>
    <w:rsid w:val="4A9C6A02"/>
    <w:rsid w:val="4AA016DD"/>
    <w:rsid w:val="4AA70BAB"/>
    <w:rsid w:val="4AB407F1"/>
    <w:rsid w:val="4AD20D62"/>
    <w:rsid w:val="4AD90004"/>
    <w:rsid w:val="4ADE581B"/>
    <w:rsid w:val="4AF6638A"/>
    <w:rsid w:val="4B22431D"/>
    <w:rsid w:val="4B226537"/>
    <w:rsid w:val="4B274ADB"/>
    <w:rsid w:val="4B280543"/>
    <w:rsid w:val="4B2B70F0"/>
    <w:rsid w:val="4B306E39"/>
    <w:rsid w:val="4B4B6A6C"/>
    <w:rsid w:val="4B4C28DA"/>
    <w:rsid w:val="4B561CB6"/>
    <w:rsid w:val="4B5A0D96"/>
    <w:rsid w:val="4B675BA5"/>
    <w:rsid w:val="4B6926D8"/>
    <w:rsid w:val="4B780BCE"/>
    <w:rsid w:val="4B801361"/>
    <w:rsid w:val="4B894515"/>
    <w:rsid w:val="4BBA60AC"/>
    <w:rsid w:val="4BC03073"/>
    <w:rsid w:val="4BD56199"/>
    <w:rsid w:val="4BD57CEC"/>
    <w:rsid w:val="4BD62398"/>
    <w:rsid w:val="4BD63F23"/>
    <w:rsid w:val="4BD842B0"/>
    <w:rsid w:val="4BE126AA"/>
    <w:rsid w:val="4BF60601"/>
    <w:rsid w:val="4C1516C9"/>
    <w:rsid w:val="4C274AFC"/>
    <w:rsid w:val="4C2C3EBA"/>
    <w:rsid w:val="4C407167"/>
    <w:rsid w:val="4C6460D5"/>
    <w:rsid w:val="4C9B7454"/>
    <w:rsid w:val="4CA7707E"/>
    <w:rsid w:val="4CCA3094"/>
    <w:rsid w:val="4CD71749"/>
    <w:rsid w:val="4CE471CB"/>
    <w:rsid w:val="4CE77487"/>
    <w:rsid w:val="4CE82B58"/>
    <w:rsid w:val="4CFC3FE6"/>
    <w:rsid w:val="4D054B2D"/>
    <w:rsid w:val="4D0D3536"/>
    <w:rsid w:val="4D14532D"/>
    <w:rsid w:val="4D183625"/>
    <w:rsid w:val="4D2E586E"/>
    <w:rsid w:val="4D3037F8"/>
    <w:rsid w:val="4D355506"/>
    <w:rsid w:val="4D545CBB"/>
    <w:rsid w:val="4D7A4444"/>
    <w:rsid w:val="4D7B576B"/>
    <w:rsid w:val="4D82302D"/>
    <w:rsid w:val="4D8946CE"/>
    <w:rsid w:val="4D8C2273"/>
    <w:rsid w:val="4D90409B"/>
    <w:rsid w:val="4D936EB5"/>
    <w:rsid w:val="4DA811A2"/>
    <w:rsid w:val="4DC63B63"/>
    <w:rsid w:val="4DF258CA"/>
    <w:rsid w:val="4DF553C1"/>
    <w:rsid w:val="4DF654DB"/>
    <w:rsid w:val="4E0653FE"/>
    <w:rsid w:val="4E2C5427"/>
    <w:rsid w:val="4E2C65A9"/>
    <w:rsid w:val="4E300078"/>
    <w:rsid w:val="4E474047"/>
    <w:rsid w:val="4E4B57FF"/>
    <w:rsid w:val="4E514503"/>
    <w:rsid w:val="4E5A3236"/>
    <w:rsid w:val="4E6319FF"/>
    <w:rsid w:val="4E8A03EB"/>
    <w:rsid w:val="4EBB5706"/>
    <w:rsid w:val="4EBD286E"/>
    <w:rsid w:val="4EEF1165"/>
    <w:rsid w:val="4EF90DC1"/>
    <w:rsid w:val="4EFA4002"/>
    <w:rsid w:val="4F0307AC"/>
    <w:rsid w:val="4F0C58CA"/>
    <w:rsid w:val="4F117DB9"/>
    <w:rsid w:val="4F1E5C3C"/>
    <w:rsid w:val="4F7976F9"/>
    <w:rsid w:val="4F7E4D9D"/>
    <w:rsid w:val="4F87418A"/>
    <w:rsid w:val="4FB22EB6"/>
    <w:rsid w:val="4FB976F4"/>
    <w:rsid w:val="4FD55C59"/>
    <w:rsid w:val="4FDC62B5"/>
    <w:rsid w:val="4FDE443A"/>
    <w:rsid w:val="4FDE7800"/>
    <w:rsid w:val="4FE25828"/>
    <w:rsid w:val="4FE71A85"/>
    <w:rsid w:val="4FE911CA"/>
    <w:rsid w:val="4FE943BF"/>
    <w:rsid w:val="4FEF267E"/>
    <w:rsid w:val="4FF51818"/>
    <w:rsid w:val="4FF965E1"/>
    <w:rsid w:val="50237A8D"/>
    <w:rsid w:val="502E7802"/>
    <w:rsid w:val="50317D99"/>
    <w:rsid w:val="50411F86"/>
    <w:rsid w:val="5044377C"/>
    <w:rsid w:val="504851E1"/>
    <w:rsid w:val="50497790"/>
    <w:rsid w:val="504C266F"/>
    <w:rsid w:val="505764EF"/>
    <w:rsid w:val="5059420B"/>
    <w:rsid w:val="50605088"/>
    <w:rsid w:val="50632D74"/>
    <w:rsid w:val="50681547"/>
    <w:rsid w:val="50762297"/>
    <w:rsid w:val="507656D8"/>
    <w:rsid w:val="507D2CFD"/>
    <w:rsid w:val="50941C73"/>
    <w:rsid w:val="5099399C"/>
    <w:rsid w:val="50FB4BD8"/>
    <w:rsid w:val="510501BC"/>
    <w:rsid w:val="51131BED"/>
    <w:rsid w:val="51142BEB"/>
    <w:rsid w:val="5133743E"/>
    <w:rsid w:val="513C0F88"/>
    <w:rsid w:val="514E0F78"/>
    <w:rsid w:val="51593B71"/>
    <w:rsid w:val="516047B1"/>
    <w:rsid w:val="518444D5"/>
    <w:rsid w:val="5188637F"/>
    <w:rsid w:val="51B96506"/>
    <w:rsid w:val="51CD5790"/>
    <w:rsid w:val="51CE3D9C"/>
    <w:rsid w:val="51D754AB"/>
    <w:rsid w:val="51DB4466"/>
    <w:rsid w:val="51E149D9"/>
    <w:rsid w:val="51E32CBA"/>
    <w:rsid w:val="51ED1329"/>
    <w:rsid w:val="51F04415"/>
    <w:rsid w:val="521E0D5C"/>
    <w:rsid w:val="52307FA7"/>
    <w:rsid w:val="52650525"/>
    <w:rsid w:val="52871B47"/>
    <w:rsid w:val="52946DDA"/>
    <w:rsid w:val="52CF4B61"/>
    <w:rsid w:val="52D81A85"/>
    <w:rsid w:val="52E0226C"/>
    <w:rsid w:val="52FB1D07"/>
    <w:rsid w:val="530D7269"/>
    <w:rsid w:val="53161838"/>
    <w:rsid w:val="5319030F"/>
    <w:rsid w:val="53206B37"/>
    <w:rsid w:val="534274EB"/>
    <w:rsid w:val="53561202"/>
    <w:rsid w:val="538463CB"/>
    <w:rsid w:val="538E27AB"/>
    <w:rsid w:val="53A0046C"/>
    <w:rsid w:val="53A622F1"/>
    <w:rsid w:val="53B04E54"/>
    <w:rsid w:val="53B6798A"/>
    <w:rsid w:val="53BB16A7"/>
    <w:rsid w:val="53EF33B1"/>
    <w:rsid w:val="54141D0C"/>
    <w:rsid w:val="54160AA3"/>
    <w:rsid w:val="54185294"/>
    <w:rsid w:val="5423212D"/>
    <w:rsid w:val="54277B5A"/>
    <w:rsid w:val="5447505D"/>
    <w:rsid w:val="5448596D"/>
    <w:rsid w:val="5466389D"/>
    <w:rsid w:val="54781F35"/>
    <w:rsid w:val="549D2EA8"/>
    <w:rsid w:val="54AA22A1"/>
    <w:rsid w:val="54B578DB"/>
    <w:rsid w:val="54B66DE4"/>
    <w:rsid w:val="54E4388A"/>
    <w:rsid w:val="54ED3C83"/>
    <w:rsid w:val="54EF02BC"/>
    <w:rsid w:val="54FE3C51"/>
    <w:rsid w:val="55027A50"/>
    <w:rsid w:val="550A4197"/>
    <w:rsid w:val="551D66FB"/>
    <w:rsid w:val="55230B59"/>
    <w:rsid w:val="55262148"/>
    <w:rsid w:val="555246F3"/>
    <w:rsid w:val="555629E6"/>
    <w:rsid w:val="555C5C41"/>
    <w:rsid w:val="555D6E6D"/>
    <w:rsid w:val="55643AD4"/>
    <w:rsid w:val="556F7812"/>
    <w:rsid w:val="557974BA"/>
    <w:rsid w:val="557A03C9"/>
    <w:rsid w:val="557F4B95"/>
    <w:rsid w:val="55914857"/>
    <w:rsid w:val="55997FB2"/>
    <w:rsid w:val="55C51987"/>
    <w:rsid w:val="55D57021"/>
    <w:rsid w:val="55E30BF4"/>
    <w:rsid w:val="55E92686"/>
    <w:rsid w:val="55F57DCB"/>
    <w:rsid w:val="56257FD6"/>
    <w:rsid w:val="56311AF8"/>
    <w:rsid w:val="563155E1"/>
    <w:rsid w:val="56431442"/>
    <w:rsid w:val="564979DB"/>
    <w:rsid w:val="564E3768"/>
    <w:rsid w:val="5668644A"/>
    <w:rsid w:val="566D3AFC"/>
    <w:rsid w:val="56872C44"/>
    <w:rsid w:val="5689467B"/>
    <w:rsid w:val="56B45E3E"/>
    <w:rsid w:val="56C14347"/>
    <w:rsid w:val="56C96CC0"/>
    <w:rsid w:val="56CA2616"/>
    <w:rsid w:val="56D368B6"/>
    <w:rsid w:val="56E608DC"/>
    <w:rsid w:val="56F53213"/>
    <w:rsid w:val="57082EA3"/>
    <w:rsid w:val="57097C01"/>
    <w:rsid w:val="57176E6F"/>
    <w:rsid w:val="571B031D"/>
    <w:rsid w:val="571F098F"/>
    <w:rsid w:val="573C4B9A"/>
    <w:rsid w:val="57A439C9"/>
    <w:rsid w:val="57AB105C"/>
    <w:rsid w:val="57AB467F"/>
    <w:rsid w:val="57BC5B0F"/>
    <w:rsid w:val="57C82D03"/>
    <w:rsid w:val="57E365D4"/>
    <w:rsid w:val="57E80E77"/>
    <w:rsid w:val="57F260BC"/>
    <w:rsid w:val="57F30A93"/>
    <w:rsid w:val="580E7B04"/>
    <w:rsid w:val="582011DC"/>
    <w:rsid w:val="584C4D45"/>
    <w:rsid w:val="584E77FD"/>
    <w:rsid w:val="587338D8"/>
    <w:rsid w:val="58733BD1"/>
    <w:rsid w:val="58790BEF"/>
    <w:rsid w:val="587B4BA4"/>
    <w:rsid w:val="589B0AF1"/>
    <w:rsid w:val="589F7621"/>
    <w:rsid w:val="58A06ADF"/>
    <w:rsid w:val="58B355A6"/>
    <w:rsid w:val="58C9388A"/>
    <w:rsid w:val="58CC5B0D"/>
    <w:rsid w:val="590B1F9E"/>
    <w:rsid w:val="590E4B0F"/>
    <w:rsid w:val="59106D74"/>
    <w:rsid w:val="592156C7"/>
    <w:rsid w:val="59262BFD"/>
    <w:rsid w:val="5933728C"/>
    <w:rsid w:val="593702B6"/>
    <w:rsid w:val="59592FCE"/>
    <w:rsid w:val="598714C3"/>
    <w:rsid w:val="59A2394E"/>
    <w:rsid w:val="59B4479A"/>
    <w:rsid w:val="59BD502E"/>
    <w:rsid w:val="59C02DDF"/>
    <w:rsid w:val="59C066DC"/>
    <w:rsid w:val="59D0216F"/>
    <w:rsid w:val="59D52114"/>
    <w:rsid w:val="59D703E0"/>
    <w:rsid w:val="5A0446B9"/>
    <w:rsid w:val="5A1D2514"/>
    <w:rsid w:val="5A2200FD"/>
    <w:rsid w:val="5A234278"/>
    <w:rsid w:val="5A24300B"/>
    <w:rsid w:val="5A364AF5"/>
    <w:rsid w:val="5A430707"/>
    <w:rsid w:val="5A4469DC"/>
    <w:rsid w:val="5A4534EF"/>
    <w:rsid w:val="5A4C7CCD"/>
    <w:rsid w:val="5A54527D"/>
    <w:rsid w:val="5AC85F5C"/>
    <w:rsid w:val="5ACC7E47"/>
    <w:rsid w:val="5AD27589"/>
    <w:rsid w:val="5B027C03"/>
    <w:rsid w:val="5B063665"/>
    <w:rsid w:val="5B145466"/>
    <w:rsid w:val="5B1D5161"/>
    <w:rsid w:val="5B3E21FD"/>
    <w:rsid w:val="5B5E6442"/>
    <w:rsid w:val="5B6169BB"/>
    <w:rsid w:val="5B7A7EB0"/>
    <w:rsid w:val="5B9D4769"/>
    <w:rsid w:val="5BA03819"/>
    <w:rsid w:val="5BAA27F5"/>
    <w:rsid w:val="5BB807CC"/>
    <w:rsid w:val="5BCD01A2"/>
    <w:rsid w:val="5BDF3CCB"/>
    <w:rsid w:val="5BEB3B45"/>
    <w:rsid w:val="5C0F10DF"/>
    <w:rsid w:val="5C25462C"/>
    <w:rsid w:val="5C3B6389"/>
    <w:rsid w:val="5C447208"/>
    <w:rsid w:val="5C457DB6"/>
    <w:rsid w:val="5C491667"/>
    <w:rsid w:val="5C5511F7"/>
    <w:rsid w:val="5C56587E"/>
    <w:rsid w:val="5C6065AE"/>
    <w:rsid w:val="5C63387D"/>
    <w:rsid w:val="5C641D6D"/>
    <w:rsid w:val="5C665E6A"/>
    <w:rsid w:val="5C88101D"/>
    <w:rsid w:val="5C892C45"/>
    <w:rsid w:val="5C8A7B5F"/>
    <w:rsid w:val="5C9B364A"/>
    <w:rsid w:val="5CBF6AFA"/>
    <w:rsid w:val="5CC447E6"/>
    <w:rsid w:val="5CFC35D6"/>
    <w:rsid w:val="5D000F2D"/>
    <w:rsid w:val="5D150BE8"/>
    <w:rsid w:val="5D2A3CD9"/>
    <w:rsid w:val="5D476F53"/>
    <w:rsid w:val="5D5A022A"/>
    <w:rsid w:val="5D706BF8"/>
    <w:rsid w:val="5D893F39"/>
    <w:rsid w:val="5D90746E"/>
    <w:rsid w:val="5D916A05"/>
    <w:rsid w:val="5D9B3231"/>
    <w:rsid w:val="5DA452AF"/>
    <w:rsid w:val="5DB63D9C"/>
    <w:rsid w:val="5DF02F6C"/>
    <w:rsid w:val="5DF5704D"/>
    <w:rsid w:val="5DF606DB"/>
    <w:rsid w:val="5DFD50A4"/>
    <w:rsid w:val="5E055C7E"/>
    <w:rsid w:val="5E092623"/>
    <w:rsid w:val="5E206696"/>
    <w:rsid w:val="5E361E96"/>
    <w:rsid w:val="5E4A0565"/>
    <w:rsid w:val="5E56559A"/>
    <w:rsid w:val="5E5E52B0"/>
    <w:rsid w:val="5E6576C7"/>
    <w:rsid w:val="5E6C0E47"/>
    <w:rsid w:val="5E7411A0"/>
    <w:rsid w:val="5E7F60C7"/>
    <w:rsid w:val="5E892B63"/>
    <w:rsid w:val="5E8D62B5"/>
    <w:rsid w:val="5EA036A1"/>
    <w:rsid w:val="5EB27D08"/>
    <w:rsid w:val="5ED36E21"/>
    <w:rsid w:val="5EDA7CA7"/>
    <w:rsid w:val="5EDC3C6D"/>
    <w:rsid w:val="5F041DD1"/>
    <w:rsid w:val="5F08640A"/>
    <w:rsid w:val="5F1A7DE2"/>
    <w:rsid w:val="5F293753"/>
    <w:rsid w:val="5F304BBB"/>
    <w:rsid w:val="5F4071D9"/>
    <w:rsid w:val="5F574BB8"/>
    <w:rsid w:val="5F5E719E"/>
    <w:rsid w:val="5F627410"/>
    <w:rsid w:val="5F743E3A"/>
    <w:rsid w:val="5F780180"/>
    <w:rsid w:val="5F877789"/>
    <w:rsid w:val="5F9A35C2"/>
    <w:rsid w:val="5FA04D69"/>
    <w:rsid w:val="5FBD29DE"/>
    <w:rsid w:val="5FC64B0A"/>
    <w:rsid w:val="5FF6144C"/>
    <w:rsid w:val="60072F6B"/>
    <w:rsid w:val="602140E8"/>
    <w:rsid w:val="603B0506"/>
    <w:rsid w:val="604528C2"/>
    <w:rsid w:val="605167B0"/>
    <w:rsid w:val="605E39A5"/>
    <w:rsid w:val="60750EBF"/>
    <w:rsid w:val="609D03F7"/>
    <w:rsid w:val="60A17715"/>
    <w:rsid w:val="60B13459"/>
    <w:rsid w:val="60B307D3"/>
    <w:rsid w:val="60B528FD"/>
    <w:rsid w:val="60CD782A"/>
    <w:rsid w:val="60DC676C"/>
    <w:rsid w:val="60F76C03"/>
    <w:rsid w:val="60FA4A52"/>
    <w:rsid w:val="61045E51"/>
    <w:rsid w:val="61061DEB"/>
    <w:rsid w:val="610C3DDF"/>
    <w:rsid w:val="61186578"/>
    <w:rsid w:val="611D54EF"/>
    <w:rsid w:val="61233B0B"/>
    <w:rsid w:val="612C2939"/>
    <w:rsid w:val="61497821"/>
    <w:rsid w:val="61767157"/>
    <w:rsid w:val="617B7767"/>
    <w:rsid w:val="618333ED"/>
    <w:rsid w:val="619E3022"/>
    <w:rsid w:val="61AF0920"/>
    <w:rsid w:val="61BA5D30"/>
    <w:rsid w:val="61BB6466"/>
    <w:rsid w:val="61DA1351"/>
    <w:rsid w:val="61DA75D5"/>
    <w:rsid w:val="61E72397"/>
    <w:rsid w:val="61F05348"/>
    <w:rsid w:val="62080E76"/>
    <w:rsid w:val="621363D9"/>
    <w:rsid w:val="622A6821"/>
    <w:rsid w:val="62320C1C"/>
    <w:rsid w:val="623679A9"/>
    <w:rsid w:val="62442EEE"/>
    <w:rsid w:val="624805AF"/>
    <w:rsid w:val="62485B8B"/>
    <w:rsid w:val="62855E2E"/>
    <w:rsid w:val="62962D29"/>
    <w:rsid w:val="629E7D4D"/>
    <w:rsid w:val="62C11DED"/>
    <w:rsid w:val="62F0270F"/>
    <w:rsid w:val="6301745C"/>
    <w:rsid w:val="63105B6C"/>
    <w:rsid w:val="631336CF"/>
    <w:rsid w:val="631D52CC"/>
    <w:rsid w:val="631E1073"/>
    <w:rsid w:val="632C797F"/>
    <w:rsid w:val="63346F99"/>
    <w:rsid w:val="635B008B"/>
    <w:rsid w:val="6367739C"/>
    <w:rsid w:val="636A6304"/>
    <w:rsid w:val="636D5BBA"/>
    <w:rsid w:val="6374062E"/>
    <w:rsid w:val="637D5E1B"/>
    <w:rsid w:val="637E5FC1"/>
    <w:rsid w:val="63986A61"/>
    <w:rsid w:val="63A67F4B"/>
    <w:rsid w:val="63AB24AC"/>
    <w:rsid w:val="63AC2661"/>
    <w:rsid w:val="63CD55B9"/>
    <w:rsid w:val="63D03776"/>
    <w:rsid w:val="63D37F66"/>
    <w:rsid w:val="63D947EB"/>
    <w:rsid w:val="63F517C7"/>
    <w:rsid w:val="63F705B8"/>
    <w:rsid w:val="63F829A0"/>
    <w:rsid w:val="63FA4E9B"/>
    <w:rsid w:val="64006D2A"/>
    <w:rsid w:val="64037688"/>
    <w:rsid w:val="64242DAA"/>
    <w:rsid w:val="642C2F6F"/>
    <w:rsid w:val="643048D3"/>
    <w:rsid w:val="644D3703"/>
    <w:rsid w:val="64644E7F"/>
    <w:rsid w:val="64683B05"/>
    <w:rsid w:val="646B50C6"/>
    <w:rsid w:val="649960AE"/>
    <w:rsid w:val="64997AE4"/>
    <w:rsid w:val="64A67B8F"/>
    <w:rsid w:val="64E70A31"/>
    <w:rsid w:val="64EB31A0"/>
    <w:rsid w:val="64F8557E"/>
    <w:rsid w:val="65087D41"/>
    <w:rsid w:val="651661C3"/>
    <w:rsid w:val="65167D56"/>
    <w:rsid w:val="65233610"/>
    <w:rsid w:val="65243BFC"/>
    <w:rsid w:val="652A6FAA"/>
    <w:rsid w:val="652A7AA1"/>
    <w:rsid w:val="652D690B"/>
    <w:rsid w:val="65384B0E"/>
    <w:rsid w:val="653B2F17"/>
    <w:rsid w:val="654A3574"/>
    <w:rsid w:val="654B7677"/>
    <w:rsid w:val="65690E28"/>
    <w:rsid w:val="65705F65"/>
    <w:rsid w:val="658600D2"/>
    <w:rsid w:val="658A6473"/>
    <w:rsid w:val="65A87106"/>
    <w:rsid w:val="65AA3066"/>
    <w:rsid w:val="65B5232C"/>
    <w:rsid w:val="65C46AA2"/>
    <w:rsid w:val="65C56B74"/>
    <w:rsid w:val="65CF1A3F"/>
    <w:rsid w:val="65D6560D"/>
    <w:rsid w:val="65DA4229"/>
    <w:rsid w:val="65E342AF"/>
    <w:rsid w:val="65EE7998"/>
    <w:rsid w:val="6601276B"/>
    <w:rsid w:val="66121107"/>
    <w:rsid w:val="66236B6C"/>
    <w:rsid w:val="66322F1B"/>
    <w:rsid w:val="66425C9D"/>
    <w:rsid w:val="664B77DF"/>
    <w:rsid w:val="66676F61"/>
    <w:rsid w:val="66705F97"/>
    <w:rsid w:val="66775179"/>
    <w:rsid w:val="668827C1"/>
    <w:rsid w:val="668B5994"/>
    <w:rsid w:val="6691468C"/>
    <w:rsid w:val="66A03F0A"/>
    <w:rsid w:val="66A6320E"/>
    <w:rsid w:val="66C5560A"/>
    <w:rsid w:val="66EE3CE1"/>
    <w:rsid w:val="66F1274D"/>
    <w:rsid w:val="66FD3D94"/>
    <w:rsid w:val="67096D67"/>
    <w:rsid w:val="67116D7B"/>
    <w:rsid w:val="67211CD8"/>
    <w:rsid w:val="67231C53"/>
    <w:rsid w:val="67345B3A"/>
    <w:rsid w:val="674E10EB"/>
    <w:rsid w:val="675047A4"/>
    <w:rsid w:val="675F1ED3"/>
    <w:rsid w:val="67710335"/>
    <w:rsid w:val="679A1996"/>
    <w:rsid w:val="679A7A79"/>
    <w:rsid w:val="679C675B"/>
    <w:rsid w:val="679D5319"/>
    <w:rsid w:val="67C76FFD"/>
    <w:rsid w:val="67D46015"/>
    <w:rsid w:val="67E85D9A"/>
    <w:rsid w:val="67FE086B"/>
    <w:rsid w:val="6800440E"/>
    <w:rsid w:val="6802336D"/>
    <w:rsid w:val="68171E21"/>
    <w:rsid w:val="682512F3"/>
    <w:rsid w:val="682E5F8E"/>
    <w:rsid w:val="68390061"/>
    <w:rsid w:val="686721DF"/>
    <w:rsid w:val="68726FF5"/>
    <w:rsid w:val="687B24F4"/>
    <w:rsid w:val="68AD4B0C"/>
    <w:rsid w:val="68AE4B81"/>
    <w:rsid w:val="68B57261"/>
    <w:rsid w:val="68C30C60"/>
    <w:rsid w:val="68D26624"/>
    <w:rsid w:val="68D57B95"/>
    <w:rsid w:val="68D74A1D"/>
    <w:rsid w:val="68F97675"/>
    <w:rsid w:val="68FA37F8"/>
    <w:rsid w:val="691B756F"/>
    <w:rsid w:val="69220751"/>
    <w:rsid w:val="6922531B"/>
    <w:rsid w:val="692D2EF4"/>
    <w:rsid w:val="6944482C"/>
    <w:rsid w:val="69513472"/>
    <w:rsid w:val="695D3B05"/>
    <w:rsid w:val="69746E77"/>
    <w:rsid w:val="6981735D"/>
    <w:rsid w:val="698833E2"/>
    <w:rsid w:val="698E7B82"/>
    <w:rsid w:val="699F41DD"/>
    <w:rsid w:val="69B404F9"/>
    <w:rsid w:val="69C627D4"/>
    <w:rsid w:val="69E072FD"/>
    <w:rsid w:val="69E61E04"/>
    <w:rsid w:val="69FE117E"/>
    <w:rsid w:val="6A044D64"/>
    <w:rsid w:val="6A121727"/>
    <w:rsid w:val="6A15738A"/>
    <w:rsid w:val="6A1C02C7"/>
    <w:rsid w:val="6A291BDD"/>
    <w:rsid w:val="6A34060A"/>
    <w:rsid w:val="6A50359A"/>
    <w:rsid w:val="6A5F52A3"/>
    <w:rsid w:val="6A632CC6"/>
    <w:rsid w:val="6A6D283F"/>
    <w:rsid w:val="6A7040E9"/>
    <w:rsid w:val="6A720F3E"/>
    <w:rsid w:val="6A805626"/>
    <w:rsid w:val="6A825041"/>
    <w:rsid w:val="6AA060F7"/>
    <w:rsid w:val="6ABB21F7"/>
    <w:rsid w:val="6AD462AF"/>
    <w:rsid w:val="6AEB1992"/>
    <w:rsid w:val="6AEC1DA4"/>
    <w:rsid w:val="6AED54FA"/>
    <w:rsid w:val="6AF40A7F"/>
    <w:rsid w:val="6B096272"/>
    <w:rsid w:val="6B0C1FA4"/>
    <w:rsid w:val="6B224E60"/>
    <w:rsid w:val="6B37333A"/>
    <w:rsid w:val="6B482548"/>
    <w:rsid w:val="6B4A2266"/>
    <w:rsid w:val="6B4A56DB"/>
    <w:rsid w:val="6B552086"/>
    <w:rsid w:val="6B5A4A10"/>
    <w:rsid w:val="6B5C2005"/>
    <w:rsid w:val="6B66172A"/>
    <w:rsid w:val="6B6B44F2"/>
    <w:rsid w:val="6B8D1BA2"/>
    <w:rsid w:val="6BA02403"/>
    <w:rsid w:val="6BA24834"/>
    <w:rsid w:val="6BA8207B"/>
    <w:rsid w:val="6BAB1572"/>
    <w:rsid w:val="6BBD4CC3"/>
    <w:rsid w:val="6BD0420D"/>
    <w:rsid w:val="6BEE3415"/>
    <w:rsid w:val="6C264CB6"/>
    <w:rsid w:val="6C455D97"/>
    <w:rsid w:val="6C577B45"/>
    <w:rsid w:val="6C654883"/>
    <w:rsid w:val="6C6F4443"/>
    <w:rsid w:val="6C7B31D5"/>
    <w:rsid w:val="6C8A0C65"/>
    <w:rsid w:val="6CB24799"/>
    <w:rsid w:val="6CB30417"/>
    <w:rsid w:val="6CC2015A"/>
    <w:rsid w:val="6CC515AF"/>
    <w:rsid w:val="6CC63E84"/>
    <w:rsid w:val="6CD56047"/>
    <w:rsid w:val="6CDF5443"/>
    <w:rsid w:val="6CE518A6"/>
    <w:rsid w:val="6D206538"/>
    <w:rsid w:val="6D735E04"/>
    <w:rsid w:val="6D7555EC"/>
    <w:rsid w:val="6D7E1259"/>
    <w:rsid w:val="6DA936A8"/>
    <w:rsid w:val="6DBC09AE"/>
    <w:rsid w:val="6DBC278B"/>
    <w:rsid w:val="6DC36EF5"/>
    <w:rsid w:val="6DC81643"/>
    <w:rsid w:val="6DE5358E"/>
    <w:rsid w:val="6DF32930"/>
    <w:rsid w:val="6DF332FA"/>
    <w:rsid w:val="6DF87B5F"/>
    <w:rsid w:val="6E0D1649"/>
    <w:rsid w:val="6E110246"/>
    <w:rsid w:val="6E127744"/>
    <w:rsid w:val="6E187084"/>
    <w:rsid w:val="6E274B94"/>
    <w:rsid w:val="6E2967E2"/>
    <w:rsid w:val="6E507214"/>
    <w:rsid w:val="6E6C5816"/>
    <w:rsid w:val="6E6D5BFE"/>
    <w:rsid w:val="6E7D4EE6"/>
    <w:rsid w:val="6E9A1D8E"/>
    <w:rsid w:val="6EAC09EF"/>
    <w:rsid w:val="6EB02088"/>
    <w:rsid w:val="6EB94E06"/>
    <w:rsid w:val="6ED40D67"/>
    <w:rsid w:val="6F032EF5"/>
    <w:rsid w:val="6F092043"/>
    <w:rsid w:val="6F0D42D1"/>
    <w:rsid w:val="6F244234"/>
    <w:rsid w:val="6F2844A1"/>
    <w:rsid w:val="6F2B607B"/>
    <w:rsid w:val="6F2C714A"/>
    <w:rsid w:val="6F3D7355"/>
    <w:rsid w:val="6F5419BC"/>
    <w:rsid w:val="6F542703"/>
    <w:rsid w:val="6F612375"/>
    <w:rsid w:val="6F6B0E3F"/>
    <w:rsid w:val="6F7004E4"/>
    <w:rsid w:val="6F9E3129"/>
    <w:rsid w:val="6FA61A08"/>
    <w:rsid w:val="6FD93C22"/>
    <w:rsid w:val="6FEC7E0C"/>
    <w:rsid w:val="70005801"/>
    <w:rsid w:val="70023D8B"/>
    <w:rsid w:val="701D393B"/>
    <w:rsid w:val="702312F2"/>
    <w:rsid w:val="70277282"/>
    <w:rsid w:val="702E698E"/>
    <w:rsid w:val="70503E49"/>
    <w:rsid w:val="705D2BAB"/>
    <w:rsid w:val="706A367D"/>
    <w:rsid w:val="70886418"/>
    <w:rsid w:val="7091247F"/>
    <w:rsid w:val="70BB14B1"/>
    <w:rsid w:val="70BB42C8"/>
    <w:rsid w:val="70D676C7"/>
    <w:rsid w:val="70E57320"/>
    <w:rsid w:val="710B04C9"/>
    <w:rsid w:val="711E73A5"/>
    <w:rsid w:val="71374100"/>
    <w:rsid w:val="715F0513"/>
    <w:rsid w:val="716330AF"/>
    <w:rsid w:val="71681C5D"/>
    <w:rsid w:val="71710159"/>
    <w:rsid w:val="717F5A81"/>
    <w:rsid w:val="7183425E"/>
    <w:rsid w:val="71881A39"/>
    <w:rsid w:val="71896C46"/>
    <w:rsid w:val="71933E9A"/>
    <w:rsid w:val="71A50DF2"/>
    <w:rsid w:val="71A62C12"/>
    <w:rsid w:val="71AC25FA"/>
    <w:rsid w:val="71B548FF"/>
    <w:rsid w:val="71B77F52"/>
    <w:rsid w:val="71D23816"/>
    <w:rsid w:val="71FE7C87"/>
    <w:rsid w:val="7205608D"/>
    <w:rsid w:val="720F77F2"/>
    <w:rsid w:val="724513CF"/>
    <w:rsid w:val="72501B88"/>
    <w:rsid w:val="725C2005"/>
    <w:rsid w:val="726A6B33"/>
    <w:rsid w:val="7274494D"/>
    <w:rsid w:val="728746BD"/>
    <w:rsid w:val="72A9627D"/>
    <w:rsid w:val="72E245CA"/>
    <w:rsid w:val="72E901C2"/>
    <w:rsid w:val="72FC1B67"/>
    <w:rsid w:val="730340D6"/>
    <w:rsid w:val="730944AC"/>
    <w:rsid w:val="733320B7"/>
    <w:rsid w:val="733714E2"/>
    <w:rsid w:val="734A70F6"/>
    <w:rsid w:val="7364651C"/>
    <w:rsid w:val="737D2F11"/>
    <w:rsid w:val="73953564"/>
    <w:rsid w:val="739A436A"/>
    <w:rsid w:val="73A27325"/>
    <w:rsid w:val="73AD0947"/>
    <w:rsid w:val="73BA6EB3"/>
    <w:rsid w:val="73BC1BCC"/>
    <w:rsid w:val="73BE69C6"/>
    <w:rsid w:val="73C8520B"/>
    <w:rsid w:val="73C92BF9"/>
    <w:rsid w:val="73E62D0B"/>
    <w:rsid w:val="7400357B"/>
    <w:rsid w:val="74094834"/>
    <w:rsid w:val="741F6F6C"/>
    <w:rsid w:val="7438680B"/>
    <w:rsid w:val="74491578"/>
    <w:rsid w:val="746C10C7"/>
    <w:rsid w:val="748F437D"/>
    <w:rsid w:val="74BC1C2F"/>
    <w:rsid w:val="74C2316C"/>
    <w:rsid w:val="74C6460A"/>
    <w:rsid w:val="74D514EF"/>
    <w:rsid w:val="74EB08AB"/>
    <w:rsid w:val="75297140"/>
    <w:rsid w:val="75406495"/>
    <w:rsid w:val="755E6800"/>
    <w:rsid w:val="75697A36"/>
    <w:rsid w:val="756C78BD"/>
    <w:rsid w:val="75771C81"/>
    <w:rsid w:val="75801BF2"/>
    <w:rsid w:val="758A4AA7"/>
    <w:rsid w:val="759B06F3"/>
    <w:rsid w:val="759E23B0"/>
    <w:rsid w:val="75A06D10"/>
    <w:rsid w:val="75F777DD"/>
    <w:rsid w:val="76005CCE"/>
    <w:rsid w:val="76021D10"/>
    <w:rsid w:val="760F3210"/>
    <w:rsid w:val="761D09BE"/>
    <w:rsid w:val="765C2694"/>
    <w:rsid w:val="766E0FE1"/>
    <w:rsid w:val="76702BA5"/>
    <w:rsid w:val="76707C5A"/>
    <w:rsid w:val="767419E2"/>
    <w:rsid w:val="767C26F3"/>
    <w:rsid w:val="767D3396"/>
    <w:rsid w:val="769639F0"/>
    <w:rsid w:val="76985281"/>
    <w:rsid w:val="769A7773"/>
    <w:rsid w:val="76B84710"/>
    <w:rsid w:val="76C52BB8"/>
    <w:rsid w:val="76EE6949"/>
    <w:rsid w:val="770A1AF3"/>
    <w:rsid w:val="770D4E5A"/>
    <w:rsid w:val="772176AC"/>
    <w:rsid w:val="773F20C2"/>
    <w:rsid w:val="77700CC3"/>
    <w:rsid w:val="77862C5A"/>
    <w:rsid w:val="778B04EB"/>
    <w:rsid w:val="779A04BC"/>
    <w:rsid w:val="779B66EC"/>
    <w:rsid w:val="779B6997"/>
    <w:rsid w:val="77B176A6"/>
    <w:rsid w:val="77BA0CC6"/>
    <w:rsid w:val="77BA4C6D"/>
    <w:rsid w:val="77BC4E62"/>
    <w:rsid w:val="77DB6001"/>
    <w:rsid w:val="77E948BA"/>
    <w:rsid w:val="77EE1BAB"/>
    <w:rsid w:val="78031036"/>
    <w:rsid w:val="780A4298"/>
    <w:rsid w:val="782B19AE"/>
    <w:rsid w:val="784E2F1E"/>
    <w:rsid w:val="785341C9"/>
    <w:rsid w:val="785E55DF"/>
    <w:rsid w:val="786D2976"/>
    <w:rsid w:val="786F31C2"/>
    <w:rsid w:val="787823E9"/>
    <w:rsid w:val="788739A4"/>
    <w:rsid w:val="788A4AD3"/>
    <w:rsid w:val="78954335"/>
    <w:rsid w:val="789D4935"/>
    <w:rsid w:val="789F45AF"/>
    <w:rsid w:val="78AA0449"/>
    <w:rsid w:val="78C9042E"/>
    <w:rsid w:val="78CB7B57"/>
    <w:rsid w:val="78D405AD"/>
    <w:rsid w:val="78DC0A16"/>
    <w:rsid w:val="78DD185E"/>
    <w:rsid w:val="78E831F8"/>
    <w:rsid w:val="79153347"/>
    <w:rsid w:val="791E5C6B"/>
    <w:rsid w:val="794F7733"/>
    <w:rsid w:val="795534F3"/>
    <w:rsid w:val="79893FEA"/>
    <w:rsid w:val="79AF4BA4"/>
    <w:rsid w:val="79B50725"/>
    <w:rsid w:val="79BA60F6"/>
    <w:rsid w:val="79BC40F8"/>
    <w:rsid w:val="79E44E07"/>
    <w:rsid w:val="79F7077B"/>
    <w:rsid w:val="79F913B8"/>
    <w:rsid w:val="7A1F29CA"/>
    <w:rsid w:val="7A285C3E"/>
    <w:rsid w:val="7A39442B"/>
    <w:rsid w:val="7A5B3FB3"/>
    <w:rsid w:val="7A632CF8"/>
    <w:rsid w:val="7A6834E6"/>
    <w:rsid w:val="7A6A510C"/>
    <w:rsid w:val="7A8251D3"/>
    <w:rsid w:val="7A8A0720"/>
    <w:rsid w:val="7A8E38E0"/>
    <w:rsid w:val="7AAA76D3"/>
    <w:rsid w:val="7ADC2743"/>
    <w:rsid w:val="7AF71EE9"/>
    <w:rsid w:val="7AF85457"/>
    <w:rsid w:val="7AFB52D3"/>
    <w:rsid w:val="7B04096A"/>
    <w:rsid w:val="7B0A6FC3"/>
    <w:rsid w:val="7B2B7629"/>
    <w:rsid w:val="7B3E421D"/>
    <w:rsid w:val="7B56105B"/>
    <w:rsid w:val="7B613829"/>
    <w:rsid w:val="7B6F39A5"/>
    <w:rsid w:val="7B7C3133"/>
    <w:rsid w:val="7B863695"/>
    <w:rsid w:val="7B8D1CFD"/>
    <w:rsid w:val="7B8F5E30"/>
    <w:rsid w:val="7B995FDD"/>
    <w:rsid w:val="7B9C3407"/>
    <w:rsid w:val="7BB33DEF"/>
    <w:rsid w:val="7BC55082"/>
    <w:rsid w:val="7BC81E6E"/>
    <w:rsid w:val="7BDA7D73"/>
    <w:rsid w:val="7BE322AC"/>
    <w:rsid w:val="7BF56813"/>
    <w:rsid w:val="7C195371"/>
    <w:rsid w:val="7C262FCB"/>
    <w:rsid w:val="7C2C375A"/>
    <w:rsid w:val="7C37318E"/>
    <w:rsid w:val="7C3E596F"/>
    <w:rsid w:val="7C4A0F01"/>
    <w:rsid w:val="7C4E1ECC"/>
    <w:rsid w:val="7C547A08"/>
    <w:rsid w:val="7C5C0777"/>
    <w:rsid w:val="7C607769"/>
    <w:rsid w:val="7C6D2290"/>
    <w:rsid w:val="7C6E092C"/>
    <w:rsid w:val="7C8425E7"/>
    <w:rsid w:val="7C8B4155"/>
    <w:rsid w:val="7C9A07AC"/>
    <w:rsid w:val="7C9C4682"/>
    <w:rsid w:val="7CB43AB8"/>
    <w:rsid w:val="7CC131BB"/>
    <w:rsid w:val="7CCD54B0"/>
    <w:rsid w:val="7CED2197"/>
    <w:rsid w:val="7D170130"/>
    <w:rsid w:val="7D1F6131"/>
    <w:rsid w:val="7D4A3D8E"/>
    <w:rsid w:val="7D4D67B1"/>
    <w:rsid w:val="7D4E4F6D"/>
    <w:rsid w:val="7D54487F"/>
    <w:rsid w:val="7D5709E2"/>
    <w:rsid w:val="7D746B3E"/>
    <w:rsid w:val="7D975099"/>
    <w:rsid w:val="7D9B1FDD"/>
    <w:rsid w:val="7DA744D0"/>
    <w:rsid w:val="7DA8268E"/>
    <w:rsid w:val="7DBA090D"/>
    <w:rsid w:val="7DC57B02"/>
    <w:rsid w:val="7DE67D6E"/>
    <w:rsid w:val="7DE84254"/>
    <w:rsid w:val="7DEF082D"/>
    <w:rsid w:val="7E2A1493"/>
    <w:rsid w:val="7E423100"/>
    <w:rsid w:val="7E6512E4"/>
    <w:rsid w:val="7E677CB5"/>
    <w:rsid w:val="7E696CC9"/>
    <w:rsid w:val="7E6C72F1"/>
    <w:rsid w:val="7E6E2DC5"/>
    <w:rsid w:val="7E737BF8"/>
    <w:rsid w:val="7E9057A6"/>
    <w:rsid w:val="7EAD6E6C"/>
    <w:rsid w:val="7EB22E27"/>
    <w:rsid w:val="7EBA5185"/>
    <w:rsid w:val="7EC479AC"/>
    <w:rsid w:val="7ECA7992"/>
    <w:rsid w:val="7ECC6D8D"/>
    <w:rsid w:val="7EDE4E2D"/>
    <w:rsid w:val="7EEA2CA4"/>
    <w:rsid w:val="7EF15E24"/>
    <w:rsid w:val="7EFC5282"/>
    <w:rsid w:val="7F0D0BF3"/>
    <w:rsid w:val="7F1B455E"/>
    <w:rsid w:val="7F2C1B4C"/>
    <w:rsid w:val="7F3170A2"/>
    <w:rsid w:val="7F775FA9"/>
    <w:rsid w:val="7F7A4FE2"/>
    <w:rsid w:val="7F8257CD"/>
    <w:rsid w:val="7F8E1112"/>
    <w:rsid w:val="7FA54858"/>
    <w:rsid w:val="7FAB63A4"/>
    <w:rsid w:val="7FB92852"/>
    <w:rsid w:val="7FF628E7"/>
    <w:rsid w:val="7FFC27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98"/>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138"/>
    <w:qFormat/>
    <w:uiPriority w:val="0"/>
    <w:pPr>
      <w:keepNext/>
      <w:keepLines/>
      <w:spacing w:line="360" w:lineRule="auto"/>
      <w:outlineLvl w:val="2"/>
    </w:pPr>
    <w:rPr>
      <w:rFonts w:eastAsia="黑体"/>
      <w:b/>
      <w:bCs/>
      <w:szCs w:val="32"/>
    </w:rPr>
  </w:style>
  <w:style w:type="paragraph" w:styleId="6">
    <w:name w:val="heading 4"/>
    <w:basedOn w:val="1"/>
    <w:next w:val="1"/>
    <w:link w:val="119"/>
    <w:qFormat/>
    <w:uiPriority w:val="0"/>
    <w:pPr>
      <w:keepNext/>
      <w:keepLines/>
      <w:spacing w:line="360" w:lineRule="auto"/>
      <w:outlineLvl w:val="3"/>
    </w:pPr>
    <w:rPr>
      <w:rFonts w:ascii="Arial" w:hAnsi="Arial"/>
      <w:b/>
      <w:bCs/>
      <w:szCs w:val="28"/>
    </w:rPr>
  </w:style>
  <w:style w:type="paragraph" w:styleId="7">
    <w:name w:val="heading 5"/>
    <w:basedOn w:val="1"/>
    <w:next w:val="1"/>
    <w:link w:val="159"/>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qFormat/>
    <w:uiPriority w:val="0"/>
    <w:pPr>
      <w:keepNext/>
      <w:keepLines/>
      <w:spacing w:before="240" w:after="64" w:line="317" w:lineRule="auto"/>
      <w:outlineLvl w:val="7"/>
    </w:pPr>
    <w:rPr>
      <w:rFonts w:ascii="Cambria" w:hAnsi="Cambria"/>
      <w:sz w:val="24"/>
    </w:rPr>
  </w:style>
  <w:style w:type="paragraph" w:styleId="11">
    <w:name w:val="heading 9"/>
    <w:basedOn w:val="1"/>
    <w:next w:val="1"/>
    <w:qFormat/>
    <w:uiPriority w:val="0"/>
    <w:pPr>
      <w:keepNext/>
      <w:keepLines/>
      <w:spacing w:before="240" w:after="64" w:line="317" w:lineRule="auto"/>
      <w:outlineLvl w:val="8"/>
    </w:pPr>
    <w:rPr>
      <w:rFonts w:ascii="Cambria" w:hAnsi="Cambria"/>
      <w:szCs w:val="21"/>
    </w:rPr>
  </w:style>
  <w:style w:type="character" w:default="1" w:styleId="42">
    <w:name w:val="Default Paragraph Font"/>
    <w:link w:val="43"/>
    <w:unhideWhenUsed/>
    <w:qFormat/>
    <w:uiPriority w:val="1"/>
    <w:rPr>
      <w:szCs w:val="20"/>
    </w:rPr>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hAnsi="Times New Roman"/>
      <w:kern w:val="0"/>
      <w:sz w:val="32"/>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1"/>
    <w:qFormat/>
    <w:uiPriority w:val="0"/>
    <w:pPr>
      <w:shd w:val="clear" w:color="auto" w:fill="000080"/>
    </w:pPr>
    <w:rPr>
      <w:shd w:val="clear" w:color="auto" w:fill="000080"/>
    </w:rPr>
  </w:style>
  <w:style w:type="paragraph" w:styleId="16">
    <w:name w:val="annotation text"/>
    <w:basedOn w:val="1"/>
    <w:link w:val="151"/>
    <w:qFormat/>
    <w:uiPriority w:val="0"/>
    <w:pPr>
      <w:jc w:val="left"/>
    </w:pPr>
  </w:style>
  <w:style w:type="paragraph" w:styleId="17">
    <w:name w:val="Body Text"/>
    <w:basedOn w:val="1"/>
    <w:next w:val="1"/>
    <w:link w:val="106"/>
    <w:qFormat/>
    <w:uiPriority w:val="0"/>
    <w:pPr>
      <w:adjustRightInd w:val="0"/>
      <w:spacing w:after="60" w:line="360" w:lineRule="atLeast"/>
      <w:ind w:left="72" w:leftChars="30" w:right="30" w:rightChars="30"/>
      <w:jc w:val="center"/>
      <w:textAlignment w:val="baseline"/>
    </w:pPr>
    <w:rPr>
      <w:szCs w:val="22"/>
    </w:rPr>
  </w:style>
  <w:style w:type="paragraph" w:styleId="18">
    <w:name w:val="Body Text Indent"/>
    <w:basedOn w:val="1"/>
    <w:link w:val="95"/>
    <w:qFormat/>
    <w:uiPriority w:val="0"/>
    <w:pPr>
      <w:spacing w:before="240" w:line="360" w:lineRule="auto"/>
      <w:ind w:firstLine="552" w:firstLineChars="263"/>
    </w:pPr>
    <w:rPr>
      <w:rFonts w:ascii="宋体" w:hAnsi="宋体"/>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next w:val="6"/>
    <w:link w:val="117"/>
    <w:qFormat/>
    <w:uiPriority w:val="0"/>
    <w:rPr>
      <w:rFonts w:ascii="宋体" w:hAnsi="Courier New"/>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45"/>
    <w:qFormat/>
    <w:uiPriority w:val="0"/>
    <w:pPr>
      <w:ind w:left="100" w:leftChars="2500"/>
    </w:pPr>
  </w:style>
  <w:style w:type="paragraph" w:styleId="25">
    <w:name w:val="Body Text Indent 2"/>
    <w:basedOn w:val="1"/>
    <w:link w:val="167"/>
    <w:qFormat/>
    <w:uiPriority w:val="0"/>
    <w:pPr>
      <w:spacing w:after="120" w:line="480" w:lineRule="auto"/>
      <w:ind w:left="420" w:leftChars="200"/>
    </w:pPr>
  </w:style>
  <w:style w:type="paragraph" w:styleId="26">
    <w:name w:val="Balloon Text"/>
    <w:basedOn w:val="1"/>
    <w:link w:val="96"/>
    <w:qFormat/>
    <w:uiPriority w:val="0"/>
    <w:rPr>
      <w:sz w:val="18"/>
      <w:szCs w:val="18"/>
    </w:rPr>
  </w:style>
  <w:style w:type="paragraph" w:styleId="27">
    <w:name w:val="footer"/>
    <w:basedOn w:val="1"/>
    <w:link w:val="141"/>
    <w:qFormat/>
    <w:uiPriority w:val="0"/>
    <w:pPr>
      <w:tabs>
        <w:tab w:val="center" w:pos="4153"/>
        <w:tab w:val="right" w:pos="8306"/>
      </w:tabs>
      <w:snapToGrid w:val="0"/>
      <w:jc w:val="left"/>
    </w:pPr>
    <w:rPr>
      <w:sz w:val="18"/>
      <w:szCs w:val="18"/>
    </w:rPr>
  </w:style>
  <w:style w:type="paragraph" w:styleId="28">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60" w:line="400" w:lineRule="exact"/>
    </w:pPr>
    <w:rPr>
      <w:rFonts w:eastAsia="黑体"/>
    </w:rPr>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8"/>
    <w:qFormat/>
    <w:uiPriority w:val="0"/>
    <w:pPr>
      <w:adjustRightInd w:val="0"/>
      <w:spacing w:line="312" w:lineRule="atLeast"/>
      <w:jc w:val="left"/>
      <w:textAlignment w:val="baseline"/>
    </w:pPr>
    <w:rPr>
      <w:kern w:val="0"/>
      <w:sz w:val="18"/>
      <w:szCs w:val="20"/>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rPr>
      <w:rFonts w:ascii="Calibri" w:hAnsi="Calibri"/>
      <w:szCs w:val="22"/>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0"/>
  </w:style>
  <w:style w:type="paragraph" w:styleId="38">
    <w:name w:val="Title"/>
    <w:basedOn w:val="1"/>
    <w:next w:val="1"/>
    <w:link w:val="114"/>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88"/>
    <w:qFormat/>
    <w:uiPriority w:val="0"/>
    <w:rPr>
      <w:b/>
      <w:bCs/>
    </w:rPr>
  </w:style>
  <w:style w:type="table" w:styleId="41">
    <w:name w:val="Table Grid"/>
    <w:basedOn w:val="4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 Char Char Char Char Char Char Char Char Char Char Char Char Char Char Char Char"/>
    <w:basedOn w:val="1"/>
    <w:link w:val="42"/>
    <w:qFormat/>
    <w:uiPriority w:val="0"/>
    <w:pPr>
      <w:tabs>
        <w:tab w:val="left" w:pos="360"/>
      </w:tabs>
      <w:spacing w:line="360" w:lineRule="auto"/>
      <w:ind w:left="482" w:firstLine="200" w:firstLineChars="200"/>
    </w:pPr>
    <w:rPr>
      <w:szCs w:val="20"/>
    </w:rPr>
  </w:style>
  <w:style w:type="character" w:styleId="44">
    <w:name w:val="Strong"/>
    <w:qFormat/>
    <w:uiPriority w:val="0"/>
    <w:rPr>
      <w:b/>
      <w:bCs/>
    </w:rPr>
  </w:style>
  <w:style w:type="character" w:styleId="45">
    <w:name w:val="page number"/>
    <w:basedOn w:val="42"/>
    <w:qFormat/>
    <w:uiPriority w:val="0"/>
  </w:style>
  <w:style w:type="character" w:styleId="46">
    <w:name w:val="FollowedHyperlink"/>
    <w:qFormat/>
    <w:uiPriority w:val="0"/>
    <w:rPr>
      <w:color w:val="666666"/>
      <w:u w:val="none"/>
    </w:rPr>
  </w:style>
  <w:style w:type="character" w:styleId="47">
    <w:name w:val="Emphasis"/>
    <w:qFormat/>
    <w:uiPriority w:val="0"/>
    <w:rPr>
      <w:i/>
      <w:iCs/>
    </w:rPr>
  </w:style>
  <w:style w:type="character" w:styleId="48">
    <w:name w:val="Hyperlink"/>
    <w:basedOn w:val="42"/>
    <w:qFormat/>
    <w:uiPriority w:val="99"/>
    <w:rPr>
      <w:color w:val="666666"/>
      <w:u w:val="non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styleId="51">
    <w:name w:val="HTML Cite"/>
    <w:qFormat/>
    <w:uiPriority w:val="0"/>
  </w:style>
  <w:style w:type="paragraph" w:customStyle="1" w:styleId="52">
    <w:name w:val="表格文字"/>
    <w:basedOn w:val="1"/>
    <w:qFormat/>
    <w:uiPriority w:val="99"/>
    <w:pPr>
      <w:spacing w:before="25" w:after="25"/>
    </w:pPr>
    <w:rPr>
      <w:rFonts w:ascii="Calibri" w:hAnsi="Calibri"/>
      <w:bCs/>
      <w:spacing w:val="10"/>
      <w:sz w:val="24"/>
    </w:rPr>
  </w:style>
  <w:style w:type="paragraph" w:customStyle="1" w:styleId="5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0">
    <w:name w:val="1"/>
    <w:basedOn w:val="1"/>
    <w:next w:val="1"/>
    <w:qFormat/>
    <w:uiPriority w:val="0"/>
  </w:style>
  <w:style w:type="paragraph" w:customStyle="1" w:styleId="61">
    <w:name w:val="首行缩进"/>
    <w:basedOn w:val="1"/>
    <w:qFormat/>
    <w:uiPriority w:val="0"/>
    <w:pPr>
      <w:ind w:firstLine="480" w:firstLineChars="200"/>
    </w:pPr>
    <w:rPr>
      <w:rFonts w:ascii="Times New Roman" w:hAnsi="Times New Roman" w:eastAsia="宋体" w:cs="Times New Roman"/>
      <w:lang w:val="zh-CN"/>
    </w:rPr>
  </w:style>
  <w:style w:type="paragraph" w:customStyle="1" w:styleId="62">
    <w:name w:val="Char"/>
    <w:basedOn w:val="1"/>
    <w:qFormat/>
    <w:uiPriority w:val="0"/>
    <w:pPr>
      <w:widowControl/>
      <w:spacing w:after="160" w:line="240" w:lineRule="exact"/>
      <w:jc w:val="left"/>
    </w:pPr>
  </w:style>
  <w:style w:type="paragraph" w:customStyle="1" w:styleId="63">
    <w:name w:val="_Style 59"/>
    <w:basedOn w:val="3"/>
    <w:next w:val="1"/>
    <w:qFormat/>
    <w:uiPriority w:val="0"/>
    <w:pPr>
      <w:spacing w:before="340" w:after="330" w:line="576" w:lineRule="auto"/>
      <w:outlineLvl w:val="9"/>
    </w:pPr>
    <w:rPr>
      <w:rFonts w:ascii="Calibri" w:hAnsi="Calibri"/>
      <w:sz w:val="44"/>
    </w:rPr>
  </w:style>
  <w:style w:type="paragraph" w:styleId="64">
    <w:name w:val="Quote"/>
    <w:basedOn w:val="1"/>
    <w:next w:val="1"/>
    <w:link w:val="136"/>
    <w:qFormat/>
    <w:uiPriority w:val="0"/>
    <w:rPr>
      <w:i/>
      <w:iCs/>
      <w:color w:val="000000"/>
      <w:kern w:val="0"/>
      <w:sz w:val="20"/>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列出段落31"/>
    <w:basedOn w:val="1"/>
    <w:qFormat/>
    <w:uiPriority w:val="0"/>
    <w:pPr>
      <w:spacing w:line="240" w:lineRule="auto"/>
      <w:ind w:firstLine="420" w:firstLineChars="200"/>
    </w:pPr>
    <w:rPr>
      <w:rFonts w:eastAsia="宋体" w:cs="Calibri"/>
      <w:sz w:val="21"/>
      <w:szCs w:val="21"/>
    </w:rPr>
  </w:style>
  <w:style w:type="paragraph" w:customStyle="1" w:styleId="67">
    <w:name w:val="列出段落3"/>
    <w:basedOn w:val="1"/>
    <w:qFormat/>
    <w:uiPriority w:val="0"/>
    <w:pPr>
      <w:spacing w:line="240" w:lineRule="auto"/>
      <w:ind w:firstLine="420" w:firstLineChars="200"/>
    </w:pPr>
    <w:rPr>
      <w:rFonts w:eastAsia="宋体" w:cs="Calibri"/>
      <w:sz w:val="21"/>
      <w:szCs w:val="21"/>
    </w:rPr>
  </w:style>
  <w:style w:type="paragraph" w:customStyle="1" w:styleId="6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styleId="7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2">
    <w:name w:val="2-2ji"/>
    <w:basedOn w:val="4"/>
    <w:qFormat/>
    <w:uiPriority w:val="0"/>
    <w:pPr>
      <w:spacing w:before="0" w:after="0" w:line="360" w:lineRule="auto"/>
      <w:jc w:val="center"/>
    </w:pPr>
    <w:rPr>
      <w:rFonts w:ascii="宋体" w:hAnsi="宋体" w:eastAsia="宋体"/>
      <w:sz w:val="36"/>
      <w:szCs w:val="24"/>
    </w:rPr>
  </w:style>
  <w:style w:type="paragraph" w:customStyle="1" w:styleId="7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4">
    <w:name w:val="标题5"/>
    <w:basedOn w:val="5"/>
    <w:link w:val="131"/>
    <w:qFormat/>
    <w:uiPriority w:val="0"/>
    <w:pPr>
      <w:spacing w:before="260" w:after="260" w:line="413" w:lineRule="auto"/>
    </w:pPr>
    <w:rPr>
      <w:rFonts w:ascii="Arial" w:hAnsi="Arial" w:eastAsia="宋体"/>
      <w:kern w:val="0"/>
      <w:sz w:val="24"/>
    </w:rPr>
  </w:style>
  <w:style w:type="paragraph" w:customStyle="1" w:styleId="75">
    <w:name w:val="_Style 71"/>
    <w:qFormat/>
    <w:uiPriority w:val="0"/>
    <w:rPr>
      <w:rFonts w:ascii="Calibri" w:hAnsi="Calibri" w:eastAsia="宋体" w:cs="Times New Roman"/>
      <w:kern w:val="2"/>
      <w:sz w:val="21"/>
      <w:szCs w:val="24"/>
      <w:lang w:val="en-US" w:eastAsia="zh-CN" w:bidi="ar-SA"/>
    </w:rPr>
  </w:style>
  <w:style w:type="paragraph" w:customStyle="1" w:styleId="7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默认"/>
    <w:qFormat/>
    <w:uiPriority w:val="0"/>
    <w:rPr>
      <w:rFonts w:ascii="Helvetica Neue" w:hAnsi="Helvetica Neue" w:eastAsia="Arial Unicode MS" w:cs="Arial Unicode MS"/>
      <w:color w:val="000000"/>
      <w:sz w:val="22"/>
      <w:szCs w:val="22"/>
      <w:lang w:val="zh-TW" w:eastAsia="zh-TW" w:bidi="ar-SA"/>
    </w:rPr>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Char Char Char Char Char Char Char"/>
    <w:basedOn w:val="1"/>
    <w:qFormat/>
    <w:uiPriority w:val="0"/>
    <w:pPr>
      <w:widowControl/>
      <w:spacing w:after="160" w:line="240" w:lineRule="exact"/>
      <w:jc w:val="left"/>
    </w:pPr>
  </w:style>
  <w:style w:type="paragraph" w:customStyle="1" w:styleId="81">
    <w:name w:val="标题4"/>
    <w:basedOn w:val="4"/>
    <w:next w:val="19"/>
    <w:link w:val="104"/>
    <w:qFormat/>
    <w:uiPriority w:val="0"/>
    <w:rPr>
      <w:rFonts w:eastAsia="宋体"/>
      <w:kern w:val="0"/>
      <w:sz w:val="24"/>
    </w:rPr>
  </w:style>
  <w:style w:type="paragraph" w:customStyle="1" w:styleId="82">
    <w:name w:val="Char1"/>
    <w:basedOn w:val="1"/>
    <w:qFormat/>
    <w:uiPriority w:val="0"/>
    <w:pPr>
      <w:widowControl/>
      <w:spacing w:after="160" w:line="240" w:lineRule="exact"/>
      <w:jc w:val="left"/>
    </w:pPr>
  </w:style>
  <w:style w:type="paragraph" w:customStyle="1" w:styleId="83">
    <w:name w:val="_Style 37"/>
    <w:basedOn w:val="1"/>
    <w:next w:val="1"/>
    <w:qFormat/>
    <w:uiPriority w:val="0"/>
  </w:style>
  <w:style w:type="paragraph" w:styleId="84">
    <w:name w:val="Intense Quote"/>
    <w:basedOn w:val="1"/>
    <w:next w:val="1"/>
    <w:link w:val="166"/>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8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列出段落1"/>
    <w:basedOn w:val="1"/>
    <w:qFormat/>
    <w:uiPriority w:val="0"/>
    <w:pPr>
      <w:ind w:firstLine="420" w:firstLineChars="200"/>
    </w:pPr>
    <w:rPr>
      <w:rFonts w:ascii="Calibri" w:hAnsi="Calibri"/>
      <w:szCs w:val="22"/>
    </w:rPr>
  </w:style>
  <w:style w:type="character" w:customStyle="1" w:styleId="87">
    <w:name w:val="Document Map Char"/>
    <w:qFormat/>
    <w:uiPriority w:val="0"/>
    <w:rPr>
      <w:rFonts w:eastAsia="宋体"/>
      <w:kern w:val="2"/>
      <w:sz w:val="21"/>
      <w:szCs w:val="24"/>
      <w:lang w:val="en-US" w:eastAsia="zh-CN" w:bidi="ar-SA"/>
    </w:rPr>
  </w:style>
  <w:style w:type="character" w:customStyle="1" w:styleId="88">
    <w:name w:val="批注主题 Char"/>
    <w:link w:val="39"/>
    <w:qFormat/>
    <w:uiPriority w:val="0"/>
    <w:rPr>
      <w:b/>
      <w:bCs/>
      <w:kern w:val="2"/>
      <w:sz w:val="21"/>
      <w:szCs w:val="24"/>
      <w:lang w:bidi="ar-SA"/>
    </w:rPr>
  </w:style>
  <w:style w:type="character" w:customStyle="1" w:styleId="89">
    <w:name w:val="批注文字 Char1"/>
    <w:qFormat/>
    <w:uiPriority w:val="0"/>
    <w:rPr>
      <w:rFonts w:ascii="Times New Roman" w:hAnsi="Times New Roman" w:eastAsia="宋体" w:cs="Times New Roman"/>
      <w:szCs w:val="24"/>
    </w:rPr>
  </w:style>
  <w:style w:type="character" w:customStyle="1" w:styleId="90">
    <w:name w:val="Heading 5 Char"/>
    <w:qFormat/>
    <w:uiPriority w:val="0"/>
    <w:rPr>
      <w:rFonts w:eastAsia="宋体"/>
      <w:b/>
      <w:bCs/>
      <w:kern w:val="2"/>
      <w:sz w:val="28"/>
      <w:szCs w:val="28"/>
      <w:lang w:val="en-US" w:eastAsia="zh-CN" w:bidi="ar-SA"/>
    </w:rPr>
  </w:style>
  <w:style w:type="character" w:customStyle="1" w:styleId="91">
    <w:name w:val="Heading 3 Char"/>
    <w:qFormat/>
    <w:uiPriority w:val="0"/>
    <w:rPr>
      <w:rFonts w:cs="Times New Roman"/>
      <w:b/>
      <w:bCs/>
      <w:kern w:val="2"/>
      <w:sz w:val="32"/>
      <w:szCs w:val="32"/>
    </w:rPr>
  </w:style>
  <w:style w:type="character" w:customStyle="1" w:styleId="92">
    <w:name w:val="Char Char19"/>
    <w:qFormat/>
    <w:uiPriority w:val="0"/>
    <w:rPr>
      <w:rFonts w:ascii="Arial" w:hAnsi="Arial" w:eastAsia="宋体" w:cs="Times New Roman"/>
      <w:b/>
      <w:bCs/>
      <w:szCs w:val="28"/>
    </w:rPr>
  </w:style>
  <w:style w:type="character" w:customStyle="1" w:styleId="93">
    <w:name w:val="批注框文本 Char1"/>
    <w:qFormat/>
    <w:uiPriority w:val="0"/>
    <w:rPr>
      <w:rFonts w:ascii="Times New Roman" w:hAnsi="Times New Roman" w:eastAsia="宋体" w:cs="Times New Roman"/>
      <w:sz w:val="18"/>
      <w:szCs w:val="18"/>
    </w:rPr>
  </w:style>
  <w:style w:type="character" w:customStyle="1" w:styleId="94">
    <w:name w:val="Heading 4 Char"/>
    <w:qFormat/>
    <w:uiPriority w:val="0"/>
    <w:rPr>
      <w:rFonts w:ascii="Arial" w:hAnsi="Arial" w:eastAsia="宋体"/>
      <w:b/>
      <w:bCs/>
      <w:kern w:val="2"/>
      <w:sz w:val="21"/>
      <w:szCs w:val="28"/>
      <w:lang w:val="en-US" w:eastAsia="zh-CN" w:bidi="ar-SA"/>
    </w:rPr>
  </w:style>
  <w:style w:type="character" w:customStyle="1" w:styleId="95">
    <w:name w:val="正文文本缩进 Char"/>
    <w:link w:val="18"/>
    <w:qFormat/>
    <w:uiPriority w:val="0"/>
    <w:rPr>
      <w:rFonts w:ascii="宋体" w:hAnsi="宋体"/>
      <w:kern w:val="2"/>
      <w:sz w:val="21"/>
      <w:lang w:bidi="ar-SA"/>
    </w:rPr>
  </w:style>
  <w:style w:type="character" w:customStyle="1" w:styleId="96">
    <w:name w:val="批注框文本 Char"/>
    <w:link w:val="26"/>
    <w:qFormat/>
    <w:uiPriority w:val="0"/>
    <w:rPr>
      <w:kern w:val="2"/>
      <w:sz w:val="18"/>
      <w:szCs w:val="18"/>
      <w:lang w:bidi="ar-SA"/>
    </w:rPr>
  </w:style>
  <w:style w:type="character" w:customStyle="1" w:styleId="97">
    <w:name w:val="Char Char9"/>
    <w:qFormat/>
    <w:uiPriority w:val="0"/>
    <w:rPr>
      <w:rFonts w:eastAsia="宋体"/>
      <w:b/>
      <w:bCs/>
      <w:kern w:val="44"/>
      <w:sz w:val="32"/>
      <w:szCs w:val="44"/>
      <w:lang w:val="en-US" w:eastAsia="zh-CN" w:bidi="ar-SA"/>
    </w:rPr>
  </w:style>
  <w:style w:type="character" w:customStyle="1" w:styleId="98">
    <w:name w:val="标题 2 Char"/>
    <w:link w:val="4"/>
    <w:qFormat/>
    <w:uiPriority w:val="0"/>
    <w:rPr>
      <w:rFonts w:ascii="Arial" w:hAnsi="Arial" w:eastAsia="黑体"/>
      <w:b/>
      <w:bCs/>
      <w:kern w:val="2"/>
      <w:sz w:val="21"/>
      <w:szCs w:val="32"/>
    </w:rPr>
  </w:style>
  <w:style w:type="character" w:customStyle="1" w:styleId="99">
    <w:name w:val="Title Char"/>
    <w:qFormat/>
    <w:uiPriority w:val="0"/>
    <w:rPr>
      <w:rFonts w:ascii="Cambria" w:hAnsi="Cambria"/>
      <w:b/>
      <w:sz w:val="32"/>
      <w:lang w:bidi="ar-SA"/>
    </w:rPr>
  </w:style>
  <w:style w:type="character" w:customStyle="1" w:styleId="100">
    <w:name w:val="批注文字 Char"/>
    <w:qFormat/>
    <w:uiPriority w:val="0"/>
    <w:rPr>
      <w:kern w:val="2"/>
      <w:sz w:val="21"/>
      <w:szCs w:val="24"/>
    </w:rPr>
  </w:style>
  <w:style w:type="character" w:customStyle="1" w:styleId="101">
    <w:name w:val="Balloon Text Char"/>
    <w:qFormat/>
    <w:uiPriority w:val="0"/>
    <w:rPr>
      <w:sz w:val="18"/>
      <w:lang w:bidi="ar-SA"/>
    </w:rPr>
  </w:style>
  <w:style w:type="character" w:customStyle="1" w:styleId="102">
    <w:name w:val="font41"/>
    <w:basedOn w:val="42"/>
    <w:qFormat/>
    <w:uiPriority w:val="0"/>
    <w:rPr>
      <w:rFonts w:hint="eastAsia" w:ascii="宋体" w:hAnsi="宋体" w:eastAsia="宋体" w:cs="宋体"/>
      <w:color w:val="000000"/>
      <w:sz w:val="20"/>
      <w:szCs w:val="20"/>
      <w:u w:val="none"/>
    </w:rPr>
  </w:style>
  <w:style w:type="character" w:customStyle="1" w:styleId="103">
    <w:name w:val="Char Char181"/>
    <w:qFormat/>
    <w:uiPriority w:val="0"/>
    <w:rPr>
      <w:b/>
      <w:bCs/>
      <w:kern w:val="44"/>
      <w:sz w:val="44"/>
      <w:szCs w:val="44"/>
    </w:rPr>
  </w:style>
  <w:style w:type="character" w:customStyle="1" w:styleId="104">
    <w:name w:val="标题4 Char Char"/>
    <w:link w:val="81"/>
    <w:qFormat/>
    <w:uiPriority w:val="0"/>
    <w:rPr>
      <w:rFonts w:ascii="Arial" w:hAnsi="Arial"/>
      <w:b/>
      <w:bCs/>
      <w:sz w:val="24"/>
      <w:szCs w:val="32"/>
      <w:lang w:bidi="ar-SA"/>
    </w:rPr>
  </w:style>
  <w:style w:type="character" w:customStyle="1" w:styleId="105">
    <w:name w:val="日期 Char1"/>
    <w:qFormat/>
    <w:uiPriority w:val="0"/>
    <w:rPr>
      <w:rFonts w:ascii="Times New Roman" w:hAnsi="Times New Roman" w:eastAsia="宋体" w:cs="Times New Roman"/>
      <w:szCs w:val="24"/>
    </w:rPr>
  </w:style>
  <w:style w:type="character" w:customStyle="1" w:styleId="106">
    <w:name w:val="正文文本 Char"/>
    <w:link w:val="17"/>
    <w:qFormat/>
    <w:uiPriority w:val="0"/>
    <w:rPr>
      <w:rFonts w:eastAsia="宋体"/>
      <w:kern w:val="2"/>
      <w:sz w:val="21"/>
      <w:szCs w:val="22"/>
      <w:lang w:val="en-US" w:eastAsia="zh-CN" w:bidi="ar-SA"/>
    </w:rPr>
  </w:style>
  <w:style w:type="character" w:customStyle="1" w:styleId="107">
    <w:name w:val="_Style 104"/>
    <w:qFormat/>
    <w:uiPriority w:val="0"/>
    <w:rPr>
      <w:b/>
      <w:bCs/>
      <w:smallCaps/>
      <w:spacing w:val="5"/>
    </w:rPr>
  </w:style>
  <w:style w:type="character" w:customStyle="1" w:styleId="108">
    <w:name w:val="Plain Text Char"/>
    <w:qFormat/>
    <w:uiPriority w:val="0"/>
    <w:rPr>
      <w:rFonts w:ascii="宋体" w:hAnsi="Courier New" w:eastAsia="宋体"/>
      <w:sz w:val="24"/>
      <w:lang w:bidi="ar-SA"/>
    </w:rPr>
  </w:style>
  <w:style w:type="character" w:customStyle="1" w:styleId="109">
    <w:name w:val="Char Char23"/>
    <w:qFormat/>
    <w:uiPriority w:val="0"/>
    <w:rPr>
      <w:rFonts w:eastAsia="宋体"/>
      <w:b/>
      <w:bCs/>
      <w:kern w:val="44"/>
      <w:sz w:val="32"/>
      <w:szCs w:val="44"/>
      <w:lang w:val="en-US" w:eastAsia="zh-CN" w:bidi="ar-SA"/>
    </w:rPr>
  </w:style>
  <w:style w:type="character" w:customStyle="1" w:styleId="110">
    <w:name w:val="标题 1 Char"/>
    <w:link w:val="3"/>
    <w:qFormat/>
    <w:uiPriority w:val="0"/>
    <w:rPr>
      <w:rFonts w:eastAsia="黑体"/>
      <w:b/>
      <w:bCs/>
      <w:kern w:val="44"/>
      <w:sz w:val="32"/>
      <w:szCs w:val="44"/>
    </w:rPr>
  </w:style>
  <w:style w:type="character" w:customStyle="1" w:styleId="111">
    <w:name w:val="_Style 108"/>
    <w:qFormat/>
    <w:uiPriority w:val="0"/>
    <w:rPr>
      <w:b/>
      <w:bCs/>
      <w:i/>
      <w:iCs/>
      <w:color w:val="4F81BD"/>
    </w:rPr>
  </w:style>
  <w:style w:type="character" w:customStyle="1" w:styleId="112">
    <w:name w:val="current"/>
    <w:qFormat/>
    <w:uiPriority w:val="0"/>
    <w:rPr>
      <w:color w:val="FFFFFF"/>
      <w:bdr w:val="single" w:color="028BD3" w:sz="6" w:space="0"/>
      <w:shd w:val="clear" w:color="auto" w:fill="028BD3"/>
    </w:rPr>
  </w:style>
  <w:style w:type="character" w:customStyle="1" w:styleId="113">
    <w:name w:val="_Style 110"/>
    <w:qFormat/>
    <w:uiPriority w:val="0"/>
    <w:rPr>
      <w:b/>
      <w:bCs/>
      <w:smallCaps/>
      <w:color w:val="C0504D"/>
      <w:spacing w:val="5"/>
      <w:u w:val="single"/>
    </w:rPr>
  </w:style>
  <w:style w:type="character" w:customStyle="1" w:styleId="114">
    <w:name w:val="标题 Char"/>
    <w:link w:val="38"/>
    <w:qFormat/>
    <w:uiPriority w:val="0"/>
    <w:rPr>
      <w:rFonts w:ascii="Cambria" w:hAnsi="Cambria"/>
      <w:b/>
      <w:bCs/>
      <w:kern w:val="2"/>
      <w:sz w:val="32"/>
      <w:szCs w:val="32"/>
      <w:lang w:bidi="ar-SA"/>
    </w:rPr>
  </w:style>
  <w:style w:type="character" w:customStyle="1" w:styleId="115">
    <w:name w:val="font11"/>
    <w:basedOn w:val="42"/>
    <w:qFormat/>
    <w:uiPriority w:val="0"/>
    <w:rPr>
      <w:rFonts w:hint="eastAsia" w:ascii="宋体" w:hAnsi="宋体" w:eastAsia="宋体" w:cs="宋体"/>
      <w:color w:val="000000"/>
      <w:sz w:val="18"/>
      <w:szCs w:val="18"/>
      <w:u w:val="none"/>
      <w:vertAlign w:val="superscript"/>
    </w:rPr>
  </w:style>
  <w:style w:type="character" w:customStyle="1" w:styleId="116">
    <w:name w:val="font31"/>
    <w:basedOn w:val="42"/>
    <w:qFormat/>
    <w:uiPriority w:val="0"/>
    <w:rPr>
      <w:rFonts w:hint="eastAsia" w:ascii="宋体" w:hAnsi="宋体" w:eastAsia="宋体" w:cs="宋体"/>
      <w:color w:val="000000"/>
      <w:sz w:val="18"/>
      <w:szCs w:val="18"/>
      <w:u w:val="none"/>
    </w:rPr>
  </w:style>
  <w:style w:type="character" w:customStyle="1" w:styleId="117">
    <w:name w:val="纯文本 Char"/>
    <w:link w:val="22"/>
    <w:qFormat/>
    <w:uiPriority w:val="0"/>
    <w:rPr>
      <w:rFonts w:ascii="宋体" w:hAnsi="Courier New" w:eastAsia="宋体"/>
      <w:kern w:val="2"/>
      <w:sz w:val="21"/>
      <w:szCs w:val="24"/>
      <w:lang w:val="en-US" w:eastAsia="zh-CN" w:bidi="ar-SA"/>
    </w:rPr>
  </w:style>
  <w:style w:type="character" w:customStyle="1" w:styleId="118">
    <w:name w:val="正文文本 Char1"/>
    <w:qFormat/>
    <w:uiPriority w:val="0"/>
    <w:rPr>
      <w:kern w:val="2"/>
      <w:sz w:val="21"/>
      <w:szCs w:val="22"/>
    </w:rPr>
  </w:style>
  <w:style w:type="character" w:customStyle="1" w:styleId="119">
    <w:name w:val="标题 4 Char"/>
    <w:link w:val="6"/>
    <w:qFormat/>
    <w:uiPriority w:val="0"/>
    <w:rPr>
      <w:rFonts w:ascii="Arial" w:hAnsi="Arial" w:eastAsia="宋体"/>
      <w:b/>
      <w:bCs/>
      <w:kern w:val="2"/>
      <w:sz w:val="21"/>
      <w:szCs w:val="28"/>
      <w:lang w:val="en-US" w:eastAsia="zh-CN" w:bidi="ar-SA"/>
    </w:rPr>
  </w:style>
  <w:style w:type="character" w:customStyle="1" w:styleId="120">
    <w:name w:val="font71"/>
    <w:basedOn w:val="42"/>
    <w:qFormat/>
    <w:uiPriority w:val="0"/>
    <w:rPr>
      <w:rFonts w:hint="eastAsia" w:ascii="宋体" w:hAnsi="宋体" w:eastAsia="宋体" w:cs="宋体"/>
      <w:color w:val="000000"/>
      <w:sz w:val="20"/>
      <w:szCs w:val="20"/>
      <w:u w:val="none"/>
      <w:vertAlign w:val="superscript"/>
    </w:rPr>
  </w:style>
  <w:style w:type="character" w:customStyle="1" w:styleId="121">
    <w:name w:val="文档结构图 Char"/>
    <w:link w:val="15"/>
    <w:qFormat/>
    <w:uiPriority w:val="0"/>
    <w:rPr>
      <w:kern w:val="2"/>
      <w:sz w:val="21"/>
      <w:szCs w:val="24"/>
      <w:shd w:val="clear" w:color="auto" w:fill="000080"/>
      <w:lang w:bidi="ar-SA"/>
    </w:rPr>
  </w:style>
  <w:style w:type="character" w:customStyle="1" w:styleId="122">
    <w:name w:val="Char Char21"/>
    <w:qFormat/>
    <w:uiPriority w:val="0"/>
    <w:rPr>
      <w:rFonts w:ascii="Arial" w:hAnsi="Arial" w:eastAsia="黑体" w:cs="Times New Roman"/>
      <w:b/>
      <w:bCs/>
      <w:sz w:val="32"/>
      <w:szCs w:val="32"/>
    </w:rPr>
  </w:style>
  <w:style w:type="character" w:customStyle="1" w:styleId="123">
    <w:name w:val="Heading 1 Char"/>
    <w:qFormat/>
    <w:uiPriority w:val="0"/>
    <w:rPr>
      <w:rFonts w:eastAsia="宋体"/>
      <w:b/>
      <w:bCs/>
      <w:kern w:val="44"/>
      <w:sz w:val="32"/>
      <w:szCs w:val="44"/>
      <w:lang w:val="en-US" w:eastAsia="zh-CN" w:bidi="ar-SA"/>
    </w:rPr>
  </w:style>
  <w:style w:type="character" w:customStyle="1" w:styleId="124">
    <w:name w:val="font21"/>
    <w:basedOn w:val="42"/>
    <w:qFormat/>
    <w:uiPriority w:val="0"/>
    <w:rPr>
      <w:rFonts w:hint="eastAsia" w:ascii="宋体" w:hAnsi="宋体" w:eastAsia="宋体" w:cs="宋体"/>
      <w:color w:val="000000"/>
      <w:sz w:val="18"/>
      <w:szCs w:val="18"/>
      <w:u w:val="none"/>
    </w:rPr>
  </w:style>
  <w:style w:type="character" w:customStyle="1" w:styleId="125">
    <w:name w:val="Header Char"/>
    <w:qFormat/>
    <w:uiPriority w:val="0"/>
    <w:rPr>
      <w:rFonts w:eastAsia="宋体"/>
      <w:kern w:val="2"/>
      <w:sz w:val="18"/>
      <w:szCs w:val="18"/>
      <w:lang w:val="en-US" w:eastAsia="zh-CN" w:bidi="ar-SA"/>
    </w:rPr>
  </w:style>
  <w:style w:type="character" w:customStyle="1" w:styleId="126">
    <w:name w:val="页眉 Char"/>
    <w:link w:val="28"/>
    <w:qFormat/>
    <w:uiPriority w:val="0"/>
    <w:rPr>
      <w:kern w:val="2"/>
      <w:sz w:val="18"/>
      <w:szCs w:val="18"/>
      <w:lang w:bidi="ar-SA"/>
    </w:rPr>
  </w:style>
  <w:style w:type="character" w:customStyle="1" w:styleId="127">
    <w:name w:val="明显引用 Char1"/>
    <w:qFormat/>
    <w:uiPriority w:val="0"/>
    <w:rPr>
      <w:rFonts w:ascii="Times New Roman" w:hAnsi="Times New Roman" w:eastAsia="宋体" w:cs="Times New Roman"/>
      <w:b/>
      <w:bCs/>
      <w:i/>
      <w:iCs/>
      <w:color w:val="4F81BD"/>
      <w:szCs w:val="24"/>
    </w:rPr>
  </w:style>
  <w:style w:type="character" w:customStyle="1" w:styleId="128">
    <w:name w:val="脚注文本 Char"/>
    <w:link w:val="32"/>
    <w:qFormat/>
    <w:uiPriority w:val="0"/>
    <w:rPr>
      <w:sz w:val="18"/>
      <w:lang w:bidi="ar-SA"/>
    </w:rPr>
  </w:style>
  <w:style w:type="character" w:customStyle="1" w:styleId="129">
    <w:name w:val="Char Char91"/>
    <w:qFormat/>
    <w:uiPriority w:val="0"/>
    <w:rPr>
      <w:rFonts w:eastAsia="宋体"/>
      <w:b/>
      <w:bCs/>
      <w:kern w:val="44"/>
      <w:sz w:val="32"/>
      <w:szCs w:val="44"/>
      <w:lang w:val="en-US" w:eastAsia="zh-CN" w:bidi="ar-SA"/>
    </w:rPr>
  </w:style>
  <w:style w:type="character" w:customStyle="1" w:styleId="130">
    <w:name w:val="_Style 127"/>
    <w:qFormat/>
    <w:uiPriority w:val="0"/>
    <w:rPr>
      <w:smallCaps/>
      <w:color w:val="C0504D"/>
      <w:u w:val="single"/>
    </w:rPr>
  </w:style>
  <w:style w:type="character" w:customStyle="1" w:styleId="131">
    <w:name w:val="标题5 Char Char"/>
    <w:link w:val="74"/>
    <w:qFormat/>
    <w:uiPriority w:val="0"/>
    <w:rPr>
      <w:rFonts w:ascii="Arial" w:hAnsi="Arial"/>
      <w:b/>
      <w:bCs/>
      <w:sz w:val="24"/>
      <w:szCs w:val="32"/>
      <w:lang w:bidi="ar-SA"/>
    </w:rPr>
  </w:style>
  <w:style w:type="character" w:customStyle="1" w:styleId="132">
    <w:name w:val="Date Char"/>
    <w:qFormat/>
    <w:uiPriority w:val="0"/>
    <w:rPr>
      <w:rFonts w:eastAsia="宋体"/>
      <w:kern w:val="2"/>
      <w:sz w:val="21"/>
      <w:szCs w:val="24"/>
      <w:lang w:val="en-US" w:eastAsia="zh-CN" w:bidi="ar-SA"/>
    </w:rPr>
  </w:style>
  <w:style w:type="character" w:customStyle="1" w:styleId="133">
    <w:name w:val="Comment Text Char"/>
    <w:qFormat/>
    <w:uiPriority w:val="0"/>
    <w:rPr>
      <w:rFonts w:cs="Times New Roman"/>
      <w:sz w:val="24"/>
      <w:szCs w:val="24"/>
    </w:rPr>
  </w:style>
  <w:style w:type="character" w:customStyle="1" w:styleId="134">
    <w:name w:val="标题 Char1"/>
    <w:qFormat/>
    <w:uiPriority w:val="0"/>
    <w:rPr>
      <w:rFonts w:ascii="Cambria" w:hAnsi="Cambria" w:eastAsia="宋体" w:cs="Times New Roman"/>
      <w:b/>
      <w:bCs/>
      <w:sz w:val="32"/>
      <w:szCs w:val="32"/>
    </w:rPr>
  </w:style>
  <w:style w:type="character" w:customStyle="1" w:styleId="135">
    <w:name w:val="font61"/>
    <w:basedOn w:val="42"/>
    <w:qFormat/>
    <w:uiPriority w:val="0"/>
    <w:rPr>
      <w:rFonts w:hint="eastAsia" w:ascii="宋体" w:hAnsi="宋体" w:eastAsia="宋体" w:cs="宋体"/>
      <w:color w:val="000000"/>
      <w:sz w:val="20"/>
      <w:szCs w:val="20"/>
      <w:u w:val="none"/>
    </w:rPr>
  </w:style>
  <w:style w:type="character" w:customStyle="1" w:styleId="136">
    <w:name w:val="引用 Char"/>
    <w:link w:val="64"/>
    <w:qFormat/>
    <w:uiPriority w:val="0"/>
    <w:rPr>
      <w:i/>
      <w:iCs/>
      <w:color w:val="000000"/>
      <w:lang w:bidi="ar-SA"/>
    </w:rPr>
  </w:style>
  <w:style w:type="character" w:customStyle="1" w:styleId="137">
    <w:name w:val="标题 Char2"/>
    <w:qFormat/>
    <w:uiPriority w:val="0"/>
    <w:rPr>
      <w:rFonts w:ascii="Cambria" w:hAnsi="Cambria" w:eastAsia="宋体" w:cs="Times New Roman"/>
      <w:b/>
      <w:bCs/>
      <w:sz w:val="32"/>
      <w:szCs w:val="32"/>
    </w:rPr>
  </w:style>
  <w:style w:type="character" w:customStyle="1" w:styleId="138">
    <w:name w:val="标题 3 Char"/>
    <w:link w:val="5"/>
    <w:qFormat/>
    <w:uiPriority w:val="0"/>
    <w:rPr>
      <w:rFonts w:eastAsia="黑体"/>
      <w:b/>
      <w:bCs/>
      <w:kern w:val="2"/>
      <w:sz w:val="21"/>
      <w:szCs w:val="32"/>
    </w:rPr>
  </w:style>
  <w:style w:type="character" w:customStyle="1" w:styleId="139">
    <w:name w:val="Body Text Indent Char"/>
    <w:qFormat/>
    <w:uiPriority w:val="0"/>
    <w:rPr>
      <w:rFonts w:ascii="宋体" w:hAnsi="宋体" w:eastAsia="宋体"/>
      <w:kern w:val="2"/>
      <w:sz w:val="21"/>
      <w:lang w:val="en-US" w:eastAsia="zh-CN" w:bidi="ar-SA"/>
    </w:rPr>
  </w:style>
  <w:style w:type="character" w:customStyle="1" w:styleId="140">
    <w:name w:val="font111"/>
    <w:basedOn w:val="42"/>
    <w:qFormat/>
    <w:uiPriority w:val="0"/>
    <w:rPr>
      <w:rFonts w:hint="eastAsia" w:ascii="宋体" w:hAnsi="宋体" w:eastAsia="宋体" w:cs="宋体"/>
      <w:color w:val="000000"/>
      <w:sz w:val="20"/>
      <w:szCs w:val="20"/>
      <w:u w:val="none"/>
    </w:rPr>
  </w:style>
  <w:style w:type="character" w:customStyle="1" w:styleId="141">
    <w:name w:val="页脚 Char"/>
    <w:link w:val="27"/>
    <w:qFormat/>
    <w:uiPriority w:val="0"/>
    <w:rPr>
      <w:kern w:val="2"/>
      <w:sz w:val="18"/>
      <w:szCs w:val="18"/>
      <w:lang w:bidi="ar-SA"/>
    </w:rPr>
  </w:style>
  <w:style w:type="character" w:customStyle="1" w:styleId="142">
    <w:name w:val="纯文本 Char1"/>
    <w:qFormat/>
    <w:uiPriority w:val="0"/>
    <w:rPr>
      <w:rFonts w:ascii="宋体" w:hAnsi="Courier New" w:eastAsia="宋体" w:cs="Courier New"/>
      <w:szCs w:val="21"/>
    </w:rPr>
  </w:style>
  <w:style w:type="character" w:customStyle="1" w:styleId="143">
    <w:name w:val="bsharetext"/>
    <w:basedOn w:val="42"/>
    <w:qFormat/>
    <w:uiPriority w:val="0"/>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日期 Char"/>
    <w:link w:val="24"/>
    <w:qFormat/>
    <w:uiPriority w:val="0"/>
    <w:rPr>
      <w:kern w:val="2"/>
      <w:sz w:val="21"/>
      <w:szCs w:val="24"/>
      <w:lang w:bidi="ar-SA"/>
    </w:rPr>
  </w:style>
  <w:style w:type="character" w:customStyle="1" w:styleId="146">
    <w:name w:val="Body Text Indent 2 Char"/>
    <w:qFormat/>
    <w:uiPriority w:val="0"/>
    <w:rPr>
      <w:rFonts w:eastAsia="宋体"/>
      <w:kern w:val="2"/>
      <w:sz w:val="21"/>
      <w:szCs w:val="24"/>
      <w:lang w:val="en-US" w:eastAsia="zh-CN" w:bidi="ar-SA"/>
    </w:rPr>
  </w:style>
  <w:style w:type="character" w:customStyle="1" w:styleId="147">
    <w:name w:val="disabled"/>
    <w:qFormat/>
    <w:uiPriority w:val="0"/>
    <w:rPr>
      <w:vanish/>
    </w:rPr>
  </w:style>
  <w:style w:type="character" w:customStyle="1" w:styleId="148">
    <w:name w:val="Char Char22"/>
    <w:qFormat/>
    <w:uiPriority w:val="0"/>
    <w:rPr>
      <w:rFonts w:ascii="Times New Roman" w:hAnsi="Times New Roman" w:eastAsia="宋体" w:cs="Times New Roman"/>
      <w:b/>
      <w:bCs/>
      <w:kern w:val="44"/>
      <w:sz w:val="32"/>
      <w:szCs w:val="44"/>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Heading 2 Char"/>
    <w:qFormat/>
    <w:uiPriority w:val="0"/>
    <w:rPr>
      <w:rFonts w:ascii="Arial" w:hAnsi="Arial" w:eastAsia="黑体"/>
      <w:b/>
      <w:bCs/>
      <w:kern w:val="2"/>
      <w:sz w:val="32"/>
      <w:szCs w:val="32"/>
      <w:lang w:val="en-US" w:eastAsia="zh-CN" w:bidi="ar-SA"/>
    </w:rPr>
  </w:style>
  <w:style w:type="character" w:customStyle="1" w:styleId="151">
    <w:name w:val="批注文字 Char2"/>
    <w:link w:val="16"/>
    <w:qFormat/>
    <w:uiPriority w:val="0"/>
    <w:rPr>
      <w:kern w:val="2"/>
      <w:sz w:val="21"/>
      <w:szCs w:val="24"/>
      <w:lang w:bidi="ar-SA"/>
    </w:rPr>
  </w:style>
  <w:style w:type="character" w:customStyle="1" w:styleId="152">
    <w:name w:val="_Style 149"/>
    <w:qFormat/>
    <w:uiPriority w:val="0"/>
    <w:rPr>
      <w:i/>
      <w:iCs/>
      <w:color w:val="808080"/>
    </w:rPr>
  </w:style>
  <w:style w:type="character" w:customStyle="1" w:styleId="153">
    <w:name w:val="Footer Char"/>
    <w:qFormat/>
    <w:uiPriority w:val="0"/>
    <w:rPr>
      <w:rFonts w:eastAsia="宋体"/>
      <w:kern w:val="2"/>
      <w:sz w:val="18"/>
      <w:szCs w:val="18"/>
      <w:lang w:val="en-US" w:eastAsia="zh-CN" w:bidi="ar-SA"/>
    </w:rPr>
  </w:style>
  <w:style w:type="character" w:customStyle="1" w:styleId="154">
    <w:name w:val="Comment Subject Char"/>
    <w:qFormat/>
    <w:uiPriority w:val="0"/>
    <w:rPr>
      <w:b/>
      <w:sz w:val="24"/>
      <w:lang w:bidi="ar-SA"/>
    </w:rPr>
  </w:style>
  <w:style w:type="character" w:customStyle="1" w:styleId="155">
    <w:name w:val="Char Char6"/>
    <w:qFormat/>
    <w:uiPriority w:val="0"/>
    <w:rPr>
      <w:rFonts w:eastAsia="宋体"/>
      <w:b/>
      <w:bCs/>
      <w:kern w:val="44"/>
      <w:sz w:val="32"/>
      <w:szCs w:val="44"/>
      <w:lang w:val="en-US" w:eastAsia="zh-CN" w:bidi="ar-SA"/>
    </w:rPr>
  </w:style>
  <w:style w:type="character" w:customStyle="1" w:styleId="156">
    <w:name w:val="Char Char18"/>
    <w:qFormat/>
    <w:uiPriority w:val="0"/>
    <w:rPr>
      <w:rFonts w:ascii="Times New Roman" w:hAnsi="Times New Roman" w:eastAsia="宋体" w:cs="Times New Roman"/>
      <w:b/>
      <w:bCs/>
      <w:sz w:val="28"/>
      <w:szCs w:val="28"/>
    </w:rPr>
  </w:style>
  <w:style w:type="character" w:customStyle="1" w:styleId="157">
    <w:name w:val="批注主题 Char1"/>
    <w:qFormat/>
    <w:uiPriority w:val="0"/>
    <w:rPr>
      <w:rFonts w:ascii="Times New Roman" w:hAnsi="Times New Roman" w:eastAsia="宋体" w:cs="Times New Roman"/>
      <w:b/>
      <w:bCs/>
      <w:szCs w:val="24"/>
    </w:rPr>
  </w:style>
  <w:style w:type="character" w:customStyle="1" w:styleId="158">
    <w:name w:val="Footnote Text Char"/>
    <w:qFormat/>
    <w:uiPriority w:val="0"/>
    <w:rPr>
      <w:rFonts w:eastAsia="宋体"/>
      <w:sz w:val="18"/>
      <w:lang w:val="en-US" w:eastAsia="zh-CN" w:bidi="ar-SA"/>
    </w:rPr>
  </w:style>
  <w:style w:type="character" w:customStyle="1" w:styleId="159">
    <w:name w:val="标题 5 Char"/>
    <w:link w:val="7"/>
    <w:qFormat/>
    <w:uiPriority w:val="0"/>
    <w:rPr>
      <w:rFonts w:eastAsia="宋体"/>
      <w:b/>
      <w:bCs/>
      <w:kern w:val="2"/>
      <w:sz w:val="28"/>
      <w:szCs w:val="28"/>
      <w:lang w:val="en-US" w:eastAsia="zh-CN" w:bidi="ar-SA"/>
    </w:rPr>
  </w:style>
  <w:style w:type="character" w:customStyle="1" w:styleId="160">
    <w:name w:val="文档结构图 Char1"/>
    <w:qFormat/>
    <w:uiPriority w:val="0"/>
    <w:rPr>
      <w:rFonts w:ascii="宋体" w:hAnsi="Times New Roman" w:eastAsia="宋体" w:cs="Times New Roman"/>
      <w:sz w:val="18"/>
      <w:szCs w:val="18"/>
    </w:rPr>
  </w:style>
  <w:style w:type="character" w:customStyle="1" w:styleId="161">
    <w:name w:val="Comment Text Char1"/>
    <w:qFormat/>
    <w:uiPriority w:val="0"/>
    <w:rPr>
      <w:sz w:val="24"/>
      <w:lang w:bidi="ar-SA"/>
    </w:rPr>
  </w:style>
  <w:style w:type="character" w:customStyle="1" w:styleId="162">
    <w:name w:val="Char Char24"/>
    <w:qFormat/>
    <w:uiPriority w:val="0"/>
    <w:rPr>
      <w:rFonts w:eastAsia="宋体"/>
      <w:b/>
      <w:bCs/>
      <w:kern w:val="44"/>
      <w:sz w:val="32"/>
      <w:szCs w:val="44"/>
      <w:lang w:val="en-US" w:eastAsia="zh-CN" w:bidi="ar-SA"/>
    </w:rPr>
  </w:style>
  <w:style w:type="character" w:customStyle="1" w:styleId="163">
    <w:name w:val="Char Char20"/>
    <w:qFormat/>
    <w:uiPriority w:val="0"/>
    <w:rPr>
      <w:rFonts w:ascii="Times New Roman" w:hAnsi="Times New Roman" w:eastAsia="宋体" w:cs="Times New Roman"/>
      <w:b/>
      <w:bCs/>
      <w:sz w:val="24"/>
      <w:szCs w:val="32"/>
    </w:rPr>
  </w:style>
  <w:style w:type="character" w:customStyle="1" w:styleId="164">
    <w:name w:val="Heading 3 Char1"/>
    <w:qFormat/>
    <w:uiPriority w:val="0"/>
    <w:rPr>
      <w:rFonts w:eastAsia="宋体"/>
      <w:b/>
      <w:bCs/>
      <w:kern w:val="2"/>
      <w:sz w:val="24"/>
      <w:szCs w:val="32"/>
      <w:lang w:val="en-US" w:eastAsia="zh-CN" w:bidi="ar-SA"/>
    </w:rPr>
  </w:style>
  <w:style w:type="character" w:customStyle="1" w:styleId="165">
    <w:name w:val="textcontents"/>
    <w:qFormat/>
    <w:uiPriority w:val="0"/>
    <w:rPr>
      <w:rFonts w:cs="Times New Roman"/>
    </w:rPr>
  </w:style>
  <w:style w:type="character" w:customStyle="1" w:styleId="166">
    <w:name w:val="明显引用 Char"/>
    <w:link w:val="84"/>
    <w:qFormat/>
    <w:uiPriority w:val="0"/>
    <w:rPr>
      <w:b/>
      <w:bCs/>
      <w:i/>
      <w:iCs/>
      <w:color w:val="4F81BD"/>
      <w:lang w:bidi="ar-SA"/>
    </w:rPr>
  </w:style>
  <w:style w:type="character" w:customStyle="1" w:styleId="167">
    <w:name w:val="正文文本缩进 2 Char"/>
    <w:link w:val="25"/>
    <w:qFormat/>
    <w:uiPriority w:val="0"/>
    <w:rPr>
      <w:kern w:val="2"/>
      <w:sz w:val="21"/>
      <w:szCs w:val="24"/>
      <w:lang w:bidi="ar-SA"/>
    </w:rPr>
  </w:style>
  <w:style w:type="paragraph" w:customStyle="1" w:styleId="168">
    <w:name w:val="Char Char Char Char Char Char Char1"/>
    <w:basedOn w:val="1"/>
    <w:qFormat/>
    <w:uiPriority w:val="0"/>
  </w:style>
  <w:style w:type="paragraph" w:customStyle="1" w:styleId="169">
    <w:name w:val="Normal"/>
    <w:qFormat/>
    <w:uiPriority w:val="0"/>
    <w:rPr>
      <w:rFonts w:ascii="Times New Roman" w:hAnsi="Times New Roman" w:eastAsia="Times New Roman" w:cs="Times New Roman"/>
      <w:sz w:val="24"/>
      <w:szCs w:val="24"/>
      <w:lang w:bidi="ar-SA"/>
    </w:rPr>
  </w:style>
  <w:style w:type="character" w:customStyle="1" w:styleId="170">
    <w:name w:val="font01"/>
    <w:basedOn w:val="42"/>
    <w:qFormat/>
    <w:uiPriority w:val="0"/>
    <w:rPr>
      <w:rFonts w:hint="eastAsia" w:ascii="宋体" w:hAnsi="宋体" w:eastAsia="宋体" w:cs="宋体"/>
      <w:color w:val="000000"/>
      <w:sz w:val="20"/>
      <w:szCs w:val="20"/>
      <w:u w:val="none"/>
    </w:rPr>
  </w:style>
  <w:style w:type="character" w:customStyle="1" w:styleId="171">
    <w:name w:val="font91"/>
    <w:basedOn w:val="42"/>
    <w:qFormat/>
    <w:uiPriority w:val="0"/>
    <w:rPr>
      <w:rFonts w:hint="default" w:ascii="Times New Roman" w:hAnsi="Times New Roman" w:cs="Times New Roman"/>
      <w:color w:val="000000"/>
      <w:sz w:val="20"/>
      <w:szCs w:val="20"/>
      <w:u w:val="none"/>
    </w:rPr>
  </w:style>
  <w:style w:type="character" w:customStyle="1" w:styleId="172">
    <w:name w:val="font112"/>
    <w:basedOn w:val="42"/>
    <w:qFormat/>
    <w:uiPriority w:val="0"/>
    <w:rPr>
      <w:rFonts w:hint="default" w:ascii="Times New Roman" w:hAnsi="Times New Roman" w:cs="Times New Roman"/>
      <w:b/>
      <w:color w:val="000000"/>
      <w:sz w:val="20"/>
      <w:szCs w:val="20"/>
      <w:u w:val="none"/>
    </w:rPr>
  </w:style>
  <w:style w:type="character" w:customStyle="1" w:styleId="173">
    <w:name w:val="font81"/>
    <w:basedOn w:val="42"/>
    <w:qFormat/>
    <w:uiPriority w:val="0"/>
    <w:rPr>
      <w:rFonts w:hint="default" w:ascii="Times New Roman" w:hAnsi="Times New Roman" w:cs="Times New Roman"/>
      <w:color w:val="000000"/>
      <w:sz w:val="20"/>
      <w:szCs w:val="20"/>
      <w:u w:val="none"/>
    </w:rPr>
  </w:style>
  <w:style w:type="character" w:customStyle="1" w:styleId="174">
    <w:name w:val="font51"/>
    <w:basedOn w:val="42"/>
    <w:qFormat/>
    <w:uiPriority w:val="0"/>
    <w:rPr>
      <w:rFonts w:hint="eastAsia" w:ascii="仿宋" w:hAnsi="仿宋" w:eastAsia="仿宋" w:cs="仿宋"/>
      <w:b/>
      <w:color w:val="000000"/>
      <w:sz w:val="20"/>
      <w:szCs w:val="20"/>
      <w:u w:val="none"/>
    </w:rPr>
  </w:style>
  <w:style w:type="character" w:customStyle="1" w:styleId="175">
    <w:name w:val="font101"/>
    <w:basedOn w:val="42"/>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10618</Words>
  <Characters>60528</Characters>
  <Lines>504</Lines>
  <Paragraphs>142</Paragraphs>
  <TotalTime>10</TotalTime>
  <ScaleCrop>false</ScaleCrop>
  <LinksUpToDate>false</LinksUpToDate>
  <CharactersWithSpaces>71004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2018-01-16T01:34:00Z</dcterms:created>
  <dc:creator>ZJJ</dc:creator>
  <cp:lastModifiedBy>Administrator</cp:lastModifiedBy>
  <cp:lastPrinted>2020-12-01T09:50:00Z</cp:lastPrinted>
  <dcterms:modified xsi:type="dcterms:W3CDTF">2020-12-29T09:02:47Z</dcterms:modified>
  <dc:title>广西壮族自治区房屋建筑和市政工程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