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before="120" w:after="120" w:line="360" w:lineRule="auto"/>
        <w:jc w:val="both"/>
        <w:rPr>
          <w:rFonts w:hint="eastAsia" w:ascii="宋体" w:hAnsi="宋体" w:eastAsia="宋体" w:cs="宋体"/>
          <w:b/>
          <w:sz w:val="48"/>
          <w:szCs w:val="48"/>
        </w:rPr>
        <w:sectPr>
          <w:headerReference r:id="rId3" w:type="default"/>
          <w:pgSz w:w="11850" w:h="16783"/>
          <w:pgMar w:top="1440" w:right="1080" w:bottom="1440" w:left="1080" w:header="851" w:footer="851"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cs="宋体"/>
          <w:kern w:val="0"/>
          <w:sz w:val="21"/>
          <w:szCs w:val="21"/>
          <w:lang w:eastAsia="zh-CN"/>
        </w:rPr>
        <w:drawing>
          <wp:inline distT="0" distB="0" distL="114300" distR="114300">
            <wp:extent cx="6148070" cy="8697595"/>
            <wp:effectExtent l="0" t="0" r="5080" b="8255"/>
            <wp:docPr id="1" name="图片 1" descr="20201206141754-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1206141754-0001"/>
                    <pic:cNvPicPr>
                      <a:picLocks noChangeAspect="1"/>
                    </pic:cNvPicPr>
                  </pic:nvPicPr>
                  <pic:blipFill>
                    <a:blip r:embed="rId6"/>
                    <a:stretch>
                      <a:fillRect/>
                    </a:stretch>
                  </pic:blipFill>
                  <pic:spPr>
                    <a:xfrm>
                      <a:off x="0" y="0"/>
                      <a:ext cx="6148070" cy="8697595"/>
                    </a:xfrm>
                    <a:prstGeom prst="rect">
                      <a:avLst/>
                    </a:prstGeom>
                  </pic:spPr>
                </pic:pic>
              </a:graphicData>
            </a:graphic>
          </wp:inline>
        </w:drawing>
      </w:r>
    </w:p>
    <w:p>
      <w:pPr>
        <w:pStyle w:val="22"/>
        <w:jc w:val="center"/>
        <w:rPr>
          <w:rFonts w:hint="eastAsia" w:ascii="宋体" w:hAnsi="宋体" w:eastAsia="宋体" w:cs="宋体"/>
          <w:b/>
          <w:sz w:val="48"/>
          <w:szCs w:val="48"/>
        </w:rPr>
      </w:pPr>
      <w:r>
        <w:rPr>
          <w:rFonts w:hint="eastAsia" w:ascii="宋体" w:hAnsi="宋体" w:eastAsia="宋体" w:cs="宋体"/>
          <w:b/>
          <w:sz w:val="48"/>
          <w:szCs w:val="48"/>
        </w:rPr>
        <w:t>目  录</w:t>
      </w:r>
      <w:bookmarkStart w:id="81" w:name="_GoBack"/>
      <w:bookmarkEnd w:id="81"/>
    </w:p>
    <w:p>
      <w:pPr>
        <w:pStyle w:val="29"/>
        <w:rPr>
          <w:rFonts w:hint="eastAsia" w:ascii="宋体" w:hAnsi="宋体" w:eastAsia="宋体" w:cs="宋体"/>
          <w:bCs w:val="0"/>
          <w:caps w:val="0"/>
          <w:sz w:val="48"/>
          <w:szCs w:val="48"/>
        </w:rPr>
      </w:pPr>
    </w:p>
    <w:p>
      <w:pPr>
        <w:pStyle w:val="29"/>
        <w:keepNext w:val="0"/>
        <w:keepLines w:val="0"/>
        <w:pageBreakBefore w:val="0"/>
        <w:widowControl w:val="0"/>
        <w:tabs>
          <w:tab w:val="right" w:leader="dot" w:pos="9060"/>
        </w:tabs>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b/>
          <w:bCs/>
          <w:caps w:val="0"/>
          <w:sz w:val="28"/>
          <w:szCs w:val="28"/>
        </w:rPr>
      </w:pPr>
      <w:bookmarkStart w:id="0" w:name="_Toc139967217"/>
      <w:bookmarkStart w:id="1" w:name="_Toc139966433"/>
      <w:bookmarkStart w:id="2" w:name="_Toc213206171"/>
      <w:bookmarkStart w:id="3" w:name="_Toc139967210"/>
      <w:bookmarkStart w:id="4" w:name="_Toc139966426"/>
      <w:r>
        <w:rPr>
          <w:rFonts w:hint="eastAsia" w:ascii="宋体" w:hAnsi="宋体" w:eastAsia="宋体" w:cs="宋体"/>
          <w:b w:val="0"/>
          <w:bCs w:val="0"/>
          <w:caps w:val="0"/>
          <w:sz w:val="28"/>
          <w:szCs w:val="28"/>
        </w:rPr>
        <w:fldChar w:fldCharType="begin"/>
      </w:r>
      <w:r>
        <w:rPr>
          <w:rFonts w:hint="eastAsia" w:ascii="宋体" w:hAnsi="宋体" w:eastAsia="宋体" w:cs="宋体"/>
          <w:b w:val="0"/>
          <w:bCs w:val="0"/>
          <w:caps w:val="0"/>
          <w:sz w:val="28"/>
          <w:szCs w:val="28"/>
        </w:rPr>
        <w:instrText xml:space="preserve"> TOC \o "1-3" \h \z \u </w:instrText>
      </w:r>
      <w:r>
        <w:rPr>
          <w:rFonts w:hint="eastAsia" w:ascii="宋体" w:hAnsi="宋体" w:eastAsia="宋体" w:cs="宋体"/>
          <w:b w:val="0"/>
          <w:bCs w:val="0"/>
          <w:caps w:val="0"/>
          <w:sz w:val="28"/>
          <w:szCs w:val="28"/>
        </w:rPr>
        <w:fldChar w:fldCharType="separate"/>
      </w:r>
      <w:r>
        <w:rPr>
          <w:rStyle w:val="48"/>
          <w:rFonts w:hint="eastAsia" w:ascii="宋体" w:hAnsi="宋体" w:eastAsia="宋体" w:cs="宋体"/>
          <w:b/>
          <w:bCs/>
          <w:color w:val="auto"/>
          <w:sz w:val="28"/>
          <w:szCs w:val="28"/>
        </w:rPr>
        <w:fldChar w:fldCharType="begin"/>
      </w:r>
      <w:r>
        <w:rPr>
          <w:rStyle w:val="48"/>
          <w:rFonts w:hint="eastAsia" w:ascii="宋体" w:hAnsi="宋体" w:eastAsia="宋体" w:cs="宋体"/>
          <w:b/>
          <w:bCs/>
          <w:color w:val="auto"/>
          <w:sz w:val="28"/>
          <w:szCs w:val="28"/>
        </w:rPr>
        <w:instrText xml:space="preserve"> </w:instrText>
      </w:r>
      <w:r>
        <w:rPr>
          <w:rFonts w:hint="eastAsia" w:ascii="宋体" w:hAnsi="宋体" w:eastAsia="宋体" w:cs="宋体"/>
          <w:b/>
          <w:bCs/>
          <w:sz w:val="28"/>
          <w:szCs w:val="28"/>
        </w:rPr>
        <w:instrText xml:space="preserve">HYPERLINK \l "_Toc2261185"</w:instrText>
      </w:r>
      <w:r>
        <w:rPr>
          <w:rStyle w:val="48"/>
          <w:rFonts w:hint="eastAsia" w:ascii="宋体" w:hAnsi="宋体" w:eastAsia="宋体" w:cs="宋体"/>
          <w:b/>
          <w:bCs/>
          <w:color w:val="auto"/>
          <w:sz w:val="28"/>
          <w:szCs w:val="28"/>
        </w:rPr>
        <w:instrText xml:space="preserve"> </w:instrText>
      </w:r>
      <w:r>
        <w:rPr>
          <w:rStyle w:val="48"/>
          <w:rFonts w:hint="eastAsia" w:ascii="宋体" w:hAnsi="宋体" w:eastAsia="宋体" w:cs="宋体"/>
          <w:b/>
          <w:bCs/>
          <w:color w:val="auto"/>
          <w:sz w:val="28"/>
          <w:szCs w:val="28"/>
        </w:rPr>
        <w:fldChar w:fldCharType="separate"/>
      </w:r>
      <w:r>
        <w:rPr>
          <w:rStyle w:val="48"/>
          <w:rFonts w:hint="eastAsia" w:ascii="宋体" w:hAnsi="宋体" w:eastAsia="宋体" w:cs="宋体"/>
          <w:b/>
          <w:bCs/>
          <w:color w:val="auto"/>
          <w:sz w:val="28"/>
          <w:szCs w:val="28"/>
        </w:rPr>
        <w:t xml:space="preserve">第一章  </w:t>
      </w:r>
      <w:r>
        <w:rPr>
          <w:rStyle w:val="48"/>
          <w:rFonts w:hint="eastAsia" w:ascii="宋体" w:hAnsi="宋体" w:eastAsia="宋体" w:cs="宋体"/>
          <w:b/>
          <w:bCs/>
          <w:color w:val="auto"/>
          <w:sz w:val="28"/>
          <w:szCs w:val="28"/>
          <w:lang w:val="en-US" w:eastAsia="zh-CN"/>
        </w:rPr>
        <w:t>公开招标</w:t>
      </w:r>
      <w:r>
        <w:rPr>
          <w:rStyle w:val="48"/>
          <w:rFonts w:hint="eastAsia" w:ascii="宋体" w:hAnsi="宋体" w:eastAsia="宋体" w:cs="宋体"/>
          <w:b/>
          <w:bCs/>
          <w:color w:val="auto"/>
          <w:sz w:val="28"/>
          <w:szCs w:val="28"/>
        </w:rPr>
        <w:t>公告</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2</w:t>
      </w:r>
      <w:r>
        <w:rPr>
          <w:rStyle w:val="48"/>
          <w:rFonts w:hint="eastAsia" w:ascii="宋体" w:hAnsi="宋体" w:eastAsia="宋体" w:cs="宋体"/>
          <w:b/>
          <w:bCs/>
          <w:color w:val="auto"/>
          <w:sz w:val="28"/>
          <w:szCs w:val="28"/>
        </w:rPr>
        <w:fldChar w:fldCharType="end"/>
      </w:r>
    </w:p>
    <w:p>
      <w:pPr>
        <w:pStyle w:val="29"/>
        <w:keepNext w:val="0"/>
        <w:keepLines w:val="0"/>
        <w:pageBreakBefore w:val="0"/>
        <w:widowControl w:val="0"/>
        <w:tabs>
          <w:tab w:val="right" w:leader="dot" w:pos="9060"/>
        </w:tabs>
        <w:kinsoku/>
        <w:wordWrap/>
        <w:overflowPunct/>
        <w:topLinePunct w:val="0"/>
        <w:autoSpaceDE/>
        <w:autoSpaceDN/>
        <w:bidi w:val="0"/>
        <w:adjustRightInd/>
        <w:snapToGrid/>
        <w:spacing w:line="500" w:lineRule="exact"/>
        <w:ind w:firstLine="281" w:firstLineChars="100"/>
        <w:textAlignment w:val="auto"/>
        <w:rPr>
          <w:rFonts w:hint="eastAsia" w:ascii="宋体" w:hAnsi="宋体" w:eastAsia="宋体" w:cs="宋体"/>
          <w:b/>
          <w:bCs/>
          <w:caps w:val="0"/>
          <w:sz w:val="28"/>
          <w:szCs w:val="28"/>
        </w:rPr>
      </w:pPr>
      <w:r>
        <w:rPr>
          <w:rStyle w:val="48"/>
          <w:rFonts w:hint="eastAsia" w:ascii="宋体" w:hAnsi="宋体" w:eastAsia="宋体" w:cs="宋体"/>
          <w:b/>
          <w:bCs/>
          <w:color w:val="auto"/>
          <w:sz w:val="28"/>
          <w:szCs w:val="28"/>
        </w:rPr>
        <w:fldChar w:fldCharType="begin"/>
      </w:r>
      <w:r>
        <w:rPr>
          <w:rStyle w:val="48"/>
          <w:rFonts w:hint="eastAsia" w:ascii="宋体" w:hAnsi="宋体" w:eastAsia="宋体" w:cs="宋体"/>
          <w:b/>
          <w:bCs/>
          <w:color w:val="auto"/>
          <w:sz w:val="28"/>
          <w:szCs w:val="28"/>
        </w:rPr>
        <w:instrText xml:space="preserve"> </w:instrText>
      </w:r>
      <w:r>
        <w:rPr>
          <w:rFonts w:hint="eastAsia" w:ascii="宋体" w:hAnsi="宋体" w:eastAsia="宋体" w:cs="宋体"/>
          <w:b/>
          <w:bCs/>
          <w:sz w:val="28"/>
          <w:szCs w:val="28"/>
        </w:rPr>
        <w:instrText xml:space="preserve">HYPERLINK \l "_Toc2261187"</w:instrText>
      </w:r>
      <w:r>
        <w:rPr>
          <w:rStyle w:val="48"/>
          <w:rFonts w:hint="eastAsia" w:ascii="宋体" w:hAnsi="宋体" w:eastAsia="宋体" w:cs="宋体"/>
          <w:b/>
          <w:bCs/>
          <w:color w:val="auto"/>
          <w:sz w:val="28"/>
          <w:szCs w:val="28"/>
        </w:rPr>
        <w:instrText xml:space="preserve"> </w:instrText>
      </w:r>
      <w:r>
        <w:rPr>
          <w:rStyle w:val="48"/>
          <w:rFonts w:hint="eastAsia" w:ascii="宋体" w:hAnsi="宋体" w:eastAsia="宋体" w:cs="宋体"/>
          <w:b/>
          <w:bCs/>
          <w:color w:val="auto"/>
          <w:sz w:val="28"/>
          <w:szCs w:val="28"/>
        </w:rPr>
        <w:fldChar w:fldCharType="separate"/>
      </w:r>
      <w:r>
        <w:rPr>
          <w:rStyle w:val="48"/>
          <w:rFonts w:hint="eastAsia" w:ascii="宋体" w:hAnsi="宋体" w:eastAsia="宋体" w:cs="宋体"/>
          <w:b/>
          <w:bCs/>
          <w:color w:val="auto"/>
          <w:sz w:val="28"/>
          <w:szCs w:val="28"/>
        </w:rPr>
        <w:t>第二章  服务需求一览表</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5</w:t>
      </w:r>
      <w:r>
        <w:rPr>
          <w:rStyle w:val="48"/>
          <w:rFonts w:hint="eastAsia" w:ascii="宋体" w:hAnsi="宋体" w:eastAsia="宋体" w:cs="宋体"/>
          <w:b/>
          <w:bCs/>
          <w:color w:val="auto"/>
          <w:sz w:val="28"/>
          <w:szCs w:val="28"/>
        </w:rPr>
        <w:fldChar w:fldCharType="end"/>
      </w:r>
    </w:p>
    <w:p>
      <w:pPr>
        <w:pStyle w:val="29"/>
        <w:keepNext w:val="0"/>
        <w:keepLines w:val="0"/>
        <w:pageBreakBefore w:val="0"/>
        <w:widowControl w:val="0"/>
        <w:tabs>
          <w:tab w:val="right" w:leader="dot" w:pos="9060"/>
        </w:tabs>
        <w:kinsoku/>
        <w:wordWrap/>
        <w:overflowPunct/>
        <w:topLinePunct w:val="0"/>
        <w:autoSpaceDE/>
        <w:autoSpaceDN/>
        <w:bidi w:val="0"/>
        <w:adjustRightInd/>
        <w:snapToGrid/>
        <w:spacing w:line="500" w:lineRule="exact"/>
        <w:ind w:firstLine="281" w:firstLineChars="100"/>
        <w:textAlignment w:val="auto"/>
        <w:rPr>
          <w:rFonts w:hint="eastAsia" w:ascii="宋体" w:hAnsi="宋体" w:eastAsia="宋体" w:cs="宋体"/>
          <w:b/>
          <w:bCs/>
          <w:caps w:val="0"/>
          <w:sz w:val="28"/>
          <w:szCs w:val="28"/>
        </w:rPr>
      </w:pPr>
      <w:r>
        <w:rPr>
          <w:rStyle w:val="48"/>
          <w:rFonts w:hint="eastAsia" w:ascii="宋体" w:hAnsi="宋体" w:eastAsia="宋体" w:cs="宋体"/>
          <w:b/>
          <w:bCs/>
          <w:color w:val="auto"/>
          <w:sz w:val="28"/>
          <w:szCs w:val="28"/>
        </w:rPr>
        <w:fldChar w:fldCharType="begin"/>
      </w:r>
      <w:r>
        <w:rPr>
          <w:rStyle w:val="48"/>
          <w:rFonts w:hint="eastAsia" w:ascii="宋体" w:hAnsi="宋体" w:eastAsia="宋体" w:cs="宋体"/>
          <w:b/>
          <w:bCs/>
          <w:color w:val="auto"/>
          <w:sz w:val="28"/>
          <w:szCs w:val="28"/>
        </w:rPr>
        <w:instrText xml:space="preserve"> </w:instrText>
      </w:r>
      <w:r>
        <w:rPr>
          <w:rFonts w:hint="eastAsia" w:ascii="宋体" w:hAnsi="宋体" w:eastAsia="宋体" w:cs="宋体"/>
          <w:b/>
          <w:bCs/>
          <w:sz w:val="28"/>
          <w:szCs w:val="28"/>
        </w:rPr>
        <w:instrText xml:space="preserve">HYPERLINK \l "_Toc2261188"</w:instrText>
      </w:r>
      <w:r>
        <w:rPr>
          <w:rStyle w:val="48"/>
          <w:rFonts w:hint="eastAsia" w:ascii="宋体" w:hAnsi="宋体" w:eastAsia="宋体" w:cs="宋体"/>
          <w:b/>
          <w:bCs/>
          <w:color w:val="auto"/>
          <w:sz w:val="28"/>
          <w:szCs w:val="28"/>
        </w:rPr>
        <w:instrText xml:space="preserve"> </w:instrText>
      </w:r>
      <w:r>
        <w:rPr>
          <w:rStyle w:val="48"/>
          <w:rFonts w:hint="eastAsia" w:ascii="宋体" w:hAnsi="宋体" w:eastAsia="宋体" w:cs="宋体"/>
          <w:b/>
          <w:bCs/>
          <w:color w:val="auto"/>
          <w:sz w:val="28"/>
          <w:szCs w:val="28"/>
        </w:rPr>
        <w:fldChar w:fldCharType="separate"/>
      </w:r>
      <w:r>
        <w:rPr>
          <w:rStyle w:val="48"/>
          <w:rFonts w:hint="eastAsia" w:ascii="宋体" w:hAnsi="宋体" w:eastAsia="宋体" w:cs="宋体"/>
          <w:b/>
          <w:bCs/>
          <w:color w:val="auto"/>
          <w:sz w:val="28"/>
          <w:szCs w:val="28"/>
        </w:rPr>
        <w:t>第三章  评标方法</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7</w:t>
      </w:r>
      <w:r>
        <w:rPr>
          <w:rStyle w:val="48"/>
          <w:rFonts w:hint="eastAsia" w:ascii="宋体" w:hAnsi="宋体" w:eastAsia="宋体" w:cs="宋体"/>
          <w:b/>
          <w:bCs/>
          <w:color w:val="auto"/>
          <w:sz w:val="28"/>
          <w:szCs w:val="28"/>
        </w:rPr>
        <w:fldChar w:fldCharType="end"/>
      </w:r>
    </w:p>
    <w:p>
      <w:pPr>
        <w:pStyle w:val="29"/>
        <w:keepNext w:val="0"/>
        <w:keepLines w:val="0"/>
        <w:pageBreakBefore w:val="0"/>
        <w:widowControl w:val="0"/>
        <w:tabs>
          <w:tab w:val="right" w:leader="dot" w:pos="9060"/>
        </w:tabs>
        <w:kinsoku/>
        <w:wordWrap/>
        <w:overflowPunct/>
        <w:topLinePunct w:val="0"/>
        <w:autoSpaceDE/>
        <w:autoSpaceDN/>
        <w:bidi w:val="0"/>
        <w:adjustRightInd/>
        <w:snapToGrid/>
        <w:spacing w:line="500" w:lineRule="exact"/>
        <w:ind w:firstLine="281" w:firstLineChars="100"/>
        <w:textAlignment w:val="auto"/>
        <w:rPr>
          <w:rFonts w:hint="eastAsia" w:ascii="宋体" w:hAnsi="宋体" w:eastAsia="宋体" w:cs="宋体"/>
          <w:b/>
          <w:bCs/>
          <w:caps w:val="0"/>
          <w:sz w:val="28"/>
          <w:szCs w:val="28"/>
          <w:lang w:val="en-US" w:eastAsia="zh-CN"/>
        </w:rPr>
      </w:pPr>
      <w:r>
        <w:rPr>
          <w:rStyle w:val="48"/>
          <w:rFonts w:hint="eastAsia" w:ascii="宋体" w:hAnsi="宋体" w:eastAsia="宋体" w:cs="宋体"/>
          <w:b/>
          <w:bCs/>
          <w:color w:val="auto"/>
          <w:sz w:val="28"/>
          <w:szCs w:val="28"/>
        </w:rPr>
        <w:fldChar w:fldCharType="begin"/>
      </w:r>
      <w:r>
        <w:rPr>
          <w:rStyle w:val="48"/>
          <w:rFonts w:hint="eastAsia" w:ascii="宋体" w:hAnsi="宋体" w:eastAsia="宋体" w:cs="宋体"/>
          <w:b/>
          <w:bCs/>
          <w:color w:val="auto"/>
          <w:sz w:val="28"/>
          <w:szCs w:val="28"/>
        </w:rPr>
        <w:instrText xml:space="preserve"> </w:instrText>
      </w:r>
      <w:r>
        <w:rPr>
          <w:rFonts w:hint="eastAsia" w:ascii="宋体" w:hAnsi="宋体" w:eastAsia="宋体" w:cs="宋体"/>
          <w:b/>
          <w:bCs/>
          <w:sz w:val="28"/>
          <w:szCs w:val="28"/>
        </w:rPr>
        <w:instrText xml:space="preserve">HYPERLINK \l "_Toc2261189"</w:instrText>
      </w:r>
      <w:r>
        <w:rPr>
          <w:rStyle w:val="48"/>
          <w:rFonts w:hint="eastAsia" w:ascii="宋体" w:hAnsi="宋体" w:eastAsia="宋体" w:cs="宋体"/>
          <w:b/>
          <w:bCs/>
          <w:color w:val="auto"/>
          <w:sz w:val="28"/>
          <w:szCs w:val="28"/>
        </w:rPr>
        <w:instrText xml:space="preserve"> </w:instrText>
      </w:r>
      <w:r>
        <w:rPr>
          <w:rStyle w:val="48"/>
          <w:rFonts w:hint="eastAsia" w:ascii="宋体" w:hAnsi="宋体" w:eastAsia="宋体" w:cs="宋体"/>
          <w:b/>
          <w:bCs/>
          <w:color w:val="auto"/>
          <w:sz w:val="28"/>
          <w:szCs w:val="28"/>
        </w:rPr>
        <w:fldChar w:fldCharType="separate"/>
      </w:r>
      <w:r>
        <w:rPr>
          <w:rStyle w:val="48"/>
          <w:rFonts w:hint="eastAsia" w:ascii="宋体" w:hAnsi="宋体" w:eastAsia="宋体" w:cs="宋体"/>
          <w:b/>
          <w:bCs/>
          <w:color w:val="auto"/>
          <w:sz w:val="28"/>
          <w:szCs w:val="28"/>
        </w:rPr>
        <w:t>第四章  投标人须知</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1</w:t>
      </w:r>
      <w:r>
        <w:rPr>
          <w:rStyle w:val="48"/>
          <w:rFonts w:hint="eastAsia" w:ascii="宋体" w:hAnsi="宋体" w:eastAsia="宋体" w:cs="宋体"/>
          <w:b/>
          <w:bCs/>
          <w:color w:val="auto"/>
          <w:sz w:val="28"/>
          <w:szCs w:val="28"/>
        </w:rPr>
        <w:fldChar w:fldCharType="end"/>
      </w:r>
      <w:r>
        <w:rPr>
          <w:rStyle w:val="48"/>
          <w:rFonts w:hint="eastAsia" w:ascii="宋体" w:hAnsi="宋体" w:eastAsia="宋体" w:cs="宋体"/>
          <w:b/>
          <w:bCs/>
          <w:color w:val="auto"/>
          <w:sz w:val="28"/>
          <w:szCs w:val="28"/>
          <w:lang w:val="en-US" w:eastAsia="zh-CN"/>
        </w:rPr>
        <w:t>0</w:t>
      </w:r>
    </w:p>
    <w:p>
      <w:pPr>
        <w:pStyle w:val="34"/>
        <w:keepNext w:val="0"/>
        <w:keepLines w:val="0"/>
        <w:pageBreakBefore w:val="0"/>
        <w:widowControl w:val="0"/>
        <w:tabs>
          <w:tab w:val="right" w:leader="dot" w:pos="9072"/>
        </w:tabs>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b w:val="0"/>
          <w:bCs w:val="0"/>
          <w:smallCaps w:val="0"/>
          <w:sz w:val="28"/>
          <w:szCs w:val="28"/>
          <w:lang w:val="en-US" w:eastAsia="zh-CN"/>
        </w:rPr>
      </w:pPr>
      <w:r>
        <w:rPr>
          <w:rStyle w:val="48"/>
          <w:rFonts w:hint="eastAsia" w:ascii="宋体" w:hAnsi="宋体" w:eastAsia="宋体" w:cs="宋体"/>
          <w:b w:val="0"/>
          <w:bCs w:val="0"/>
          <w:color w:val="auto"/>
          <w:sz w:val="28"/>
          <w:szCs w:val="28"/>
        </w:rPr>
        <w:fldChar w:fldCharType="begin"/>
      </w:r>
      <w:r>
        <w:rPr>
          <w:rStyle w:val="48"/>
          <w:rFonts w:hint="eastAsia" w:ascii="宋体" w:hAnsi="宋体" w:eastAsia="宋体" w:cs="宋体"/>
          <w:b w:val="0"/>
          <w:bCs w:val="0"/>
          <w:color w:val="auto"/>
          <w:sz w:val="28"/>
          <w:szCs w:val="28"/>
        </w:rPr>
        <w:instrText xml:space="preserve"> </w:instrText>
      </w:r>
      <w:r>
        <w:rPr>
          <w:rFonts w:hint="eastAsia" w:ascii="宋体" w:hAnsi="宋体" w:eastAsia="宋体" w:cs="宋体"/>
          <w:b w:val="0"/>
          <w:bCs w:val="0"/>
          <w:sz w:val="28"/>
          <w:szCs w:val="28"/>
        </w:rPr>
        <w:instrText xml:space="preserve">HYPERLINK \l "_Toc2261190"</w:instrText>
      </w:r>
      <w:r>
        <w:rPr>
          <w:rStyle w:val="48"/>
          <w:rFonts w:hint="eastAsia" w:ascii="宋体" w:hAnsi="宋体" w:eastAsia="宋体" w:cs="宋体"/>
          <w:b w:val="0"/>
          <w:bCs w:val="0"/>
          <w:color w:val="auto"/>
          <w:sz w:val="28"/>
          <w:szCs w:val="28"/>
        </w:rPr>
        <w:instrText xml:space="preserve"> </w:instrText>
      </w:r>
      <w:r>
        <w:rPr>
          <w:rStyle w:val="48"/>
          <w:rFonts w:hint="eastAsia" w:ascii="宋体" w:hAnsi="宋体" w:eastAsia="宋体" w:cs="宋体"/>
          <w:b w:val="0"/>
          <w:bCs w:val="0"/>
          <w:color w:val="auto"/>
          <w:sz w:val="28"/>
          <w:szCs w:val="28"/>
        </w:rPr>
        <w:fldChar w:fldCharType="separate"/>
      </w:r>
      <w:r>
        <w:rPr>
          <w:rStyle w:val="48"/>
          <w:rFonts w:hint="eastAsia" w:ascii="宋体" w:hAnsi="宋体" w:eastAsia="宋体" w:cs="宋体"/>
          <w:b w:val="0"/>
          <w:bCs w:val="0"/>
          <w:color w:val="auto"/>
          <w:sz w:val="28"/>
          <w:szCs w:val="28"/>
        </w:rPr>
        <w:t xml:space="preserve">一  </w:t>
      </w:r>
      <w:r>
        <w:rPr>
          <w:rStyle w:val="48"/>
          <w:rFonts w:hint="eastAsia" w:ascii="宋体" w:hAnsi="宋体" w:eastAsia="宋体" w:cs="宋体"/>
          <w:b w:val="0"/>
          <w:bCs w:val="0"/>
          <w:color w:val="auto"/>
          <w:sz w:val="28"/>
          <w:szCs w:val="28"/>
          <w:lang w:val="en-US" w:eastAsia="zh-CN"/>
        </w:rPr>
        <w:t xml:space="preserve"> </w:t>
      </w:r>
      <w:r>
        <w:rPr>
          <w:rStyle w:val="48"/>
          <w:rFonts w:hint="eastAsia" w:ascii="宋体" w:hAnsi="宋体" w:eastAsia="宋体" w:cs="宋体"/>
          <w:b w:val="0"/>
          <w:bCs w:val="0"/>
          <w:color w:val="auto"/>
          <w:sz w:val="28"/>
          <w:szCs w:val="28"/>
        </w:rPr>
        <w:t>总  则</w:t>
      </w:r>
      <w:r>
        <w:rPr>
          <w:rFonts w:hint="eastAsia" w:ascii="宋体" w:hAnsi="宋体" w:eastAsia="宋体" w:cs="宋体"/>
          <w:b w:val="0"/>
          <w:bCs w:val="0"/>
          <w:sz w:val="28"/>
          <w:szCs w:val="28"/>
        </w:rPr>
        <w:tab/>
      </w:r>
      <w:r>
        <w:rPr>
          <w:rFonts w:hint="eastAsia" w:ascii="宋体" w:hAnsi="宋体" w:eastAsia="宋体" w:cs="宋体"/>
          <w:b w:val="0"/>
          <w:bCs w:val="0"/>
          <w:sz w:val="28"/>
          <w:szCs w:val="28"/>
          <w:lang w:val="en-US" w:eastAsia="zh-CN"/>
        </w:rPr>
        <w:t>1</w:t>
      </w:r>
      <w:r>
        <w:rPr>
          <w:rStyle w:val="48"/>
          <w:rFonts w:hint="eastAsia" w:ascii="宋体" w:hAnsi="宋体" w:eastAsia="宋体" w:cs="宋体"/>
          <w:b w:val="0"/>
          <w:bCs w:val="0"/>
          <w:color w:val="auto"/>
          <w:sz w:val="28"/>
          <w:szCs w:val="28"/>
        </w:rPr>
        <w:fldChar w:fldCharType="end"/>
      </w:r>
      <w:r>
        <w:rPr>
          <w:rStyle w:val="48"/>
          <w:rFonts w:hint="eastAsia" w:ascii="宋体" w:hAnsi="宋体" w:cs="宋体"/>
          <w:b w:val="0"/>
          <w:bCs w:val="0"/>
          <w:color w:val="auto"/>
          <w:sz w:val="28"/>
          <w:szCs w:val="28"/>
          <w:lang w:val="en-US" w:eastAsia="zh-CN"/>
        </w:rPr>
        <w:t>3</w:t>
      </w:r>
    </w:p>
    <w:p>
      <w:pPr>
        <w:pStyle w:val="34"/>
        <w:keepNext w:val="0"/>
        <w:keepLines w:val="0"/>
        <w:pageBreakBefore w:val="0"/>
        <w:widowControl w:val="0"/>
        <w:tabs>
          <w:tab w:val="right" w:leader="dot" w:pos="9072"/>
        </w:tabs>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b w:val="0"/>
          <w:bCs w:val="0"/>
          <w:smallCaps w:val="0"/>
          <w:sz w:val="28"/>
          <w:szCs w:val="28"/>
          <w:lang w:val="en-US" w:eastAsia="zh-CN"/>
        </w:rPr>
      </w:pPr>
      <w:r>
        <w:rPr>
          <w:rStyle w:val="48"/>
          <w:rFonts w:hint="eastAsia" w:ascii="宋体" w:hAnsi="宋体" w:eastAsia="宋体" w:cs="宋体"/>
          <w:b w:val="0"/>
          <w:bCs w:val="0"/>
          <w:color w:val="auto"/>
          <w:sz w:val="28"/>
          <w:szCs w:val="28"/>
        </w:rPr>
        <w:fldChar w:fldCharType="begin"/>
      </w:r>
      <w:r>
        <w:rPr>
          <w:rStyle w:val="48"/>
          <w:rFonts w:hint="eastAsia" w:ascii="宋体" w:hAnsi="宋体" w:eastAsia="宋体" w:cs="宋体"/>
          <w:b w:val="0"/>
          <w:bCs w:val="0"/>
          <w:color w:val="auto"/>
          <w:sz w:val="28"/>
          <w:szCs w:val="28"/>
        </w:rPr>
        <w:instrText xml:space="preserve"> </w:instrText>
      </w:r>
      <w:r>
        <w:rPr>
          <w:rFonts w:hint="eastAsia" w:ascii="宋体" w:hAnsi="宋体" w:eastAsia="宋体" w:cs="宋体"/>
          <w:b w:val="0"/>
          <w:bCs w:val="0"/>
          <w:sz w:val="28"/>
          <w:szCs w:val="28"/>
        </w:rPr>
        <w:instrText xml:space="preserve">HYPERLINK \l "_Toc2261191"</w:instrText>
      </w:r>
      <w:r>
        <w:rPr>
          <w:rStyle w:val="48"/>
          <w:rFonts w:hint="eastAsia" w:ascii="宋体" w:hAnsi="宋体" w:eastAsia="宋体" w:cs="宋体"/>
          <w:b w:val="0"/>
          <w:bCs w:val="0"/>
          <w:color w:val="auto"/>
          <w:sz w:val="28"/>
          <w:szCs w:val="28"/>
        </w:rPr>
        <w:instrText xml:space="preserve"> </w:instrText>
      </w:r>
      <w:r>
        <w:rPr>
          <w:rStyle w:val="48"/>
          <w:rFonts w:hint="eastAsia" w:ascii="宋体" w:hAnsi="宋体" w:eastAsia="宋体" w:cs="宋体"/>
          <w:b w:val="0"/>
          <w:bCs w:val="0"/>
          <w:color w:val="auto"/>
          <w:sz w:val="28"/>
          <w:szCs w:val="28"/>
        </w:rPr>
        <w:fldChar w:fldCharType="separate"/>
      </w:r>
      <w:r>
        <w:rPr>
          <w:rStyle w:val="48"/>
          <w:rFonts w:hint="eastAsia" w:ascii="宋体" w:hAnsi="宋体" w:eastAsia="宋体" w:cs="宋体"/>
          <w:b w:val="0"/>
          <w:bCs w:val="0"/>
          <w:color w:val="auto"/>
          <w:sz w:val="28"/>
          <w:szCs w:val="28"/>
        </w:rPr>
        <w:t xml:space="preserve">二  </w:t>
      </w:r>
      <w:r>
        <w:rPr>
          <w:rStyle w:val="48"/>
          <w:rFonts w:hint="eastAsia" w:ascii="宋体" w:hAnsi="宋体" w:eastAsia="宋体" w:cs="宋体"/>
          <w:b w:val="0"/>
          <w:bCs w:val="0"/>
          <w:color w:val="auto"/>
          <w:sz w:val="28"/>
          <w:szCs w:val="28"/>
          <w:lang w:val="en-US" w:eastAsia="zh-CN"/>
        </w:rPr>
        <w:t xml:space="preserve"> </w:t>
      </w:r>
      <w:r>
        <w:rPr>
          <w:rStyle w:val="48"/>
          <w:rFonts w:hint="eastAsia" w:ascii="宋体" w:hAnsi="宋体" w:eastAsia="宋体" w:cs="宋体"/>
          <w:b w:val="0"/>
          <w:bCs w:val="0"/>
          <w:color w:val="auto"/>
          <w:sz w:val="28"/>
          <w:szCs w:val="28"/>
        </w:rPr>
        <w:t>公开招标文件</w:t>
      </w:r>
      <w:r>
        <w:rPr>
          <w:rFonts w:hint="eastAsia" w:ascii="宋体" w:hAnsi="宋体" w:eastAsia="宋体" w:cs="宋体"/>
          <w:b w:val="0"/>
          <w:bCs w:val="0"/>
          <w:sz w:val="28"/>
          <w:szCs w:val="28"/>
        </w:rPr>
        <w:tab/>
      </w:r>
      <w:r>
        <w:rPr>
          <w:rFonts w:hint="eastAsia" w:ascii="宋体" w:hAnsi="宋体" w:eastAsia="宋体" w:cs="宋体"/>
          <w:b w:val="0"/>
          <w:bCs w:val="0"/>
          <w:sz w:val="28"/>
          <w:szCs w:val="28"/>
          <w:lang w:val="en-US" w:eastAsia="zh-CN"/>
        </w:rPr>
        <w:t>1</w:t>
      </w:r>
      <w:r>
        <w:rPr>
          <w:rStyle w:val="48"/>
          <w:rFonts w:hint="eastAsia" w:ascii="宋体" w:hAnsi="宋体" w:eastAsia="宋体" w:cs="宋体"/>
          <w:b w:val="0"/>
          <w:bCs w:val="0"/>
          <w:color w:val="auto"/>
          <w:sz w:val="28"/>
          <w:szCs w:val="28"/>
        </w:rPr>
        <w:fldChar w:fldCharType="end"/>
      </w:r>
      <w:r>
        <w:rPr>
          <w:rStyle w:val="48"/>
          <w:rFonts w:hint="eastAsia" w:ascii="宋体" w:hAnsi="宋体" w:cs="宋体"/>
          <w:b w:val="0"/>
          <w:bCs w:val="0"/>
          <w:color w:val="auto"/>
          <w:sz w:val="28"/>
          <w:szCs w:val="28"/>
          <w:lang w:val="en-US" w:eastAsia="zh-CN"/>
        </w:rPr>
        <w:t>5</w:t>
      </w:r>
    </w:p>
    <w:p>
      <w:pPr>
        <w:pStyle w:val="34"/>
        <w:keepNext w:val="0"/>
        <w:keepLines w:val="0"/>
        <w:pageBreakBefore w:val="0"/>
        <w:widowControl w:val="0"/>
        <w:tabs>
          <w:tab w:val="right" w:leader="dot" w:pos="9072"/>
        </w:tabs>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b w:val="0"/>
          <w:bCs w:val="0"/>
          <w:smallCaps w:val="0"/>
          <w:sz w:val="28"/>
          <w:szCs w:val="28"/>
          <w:lang w:val="en-US" w:eastAsia="zh-CN"/>
        </w:rPr>
      </w:pPr>
      <w:r>
        <w:rPr>
          <w:rStyle w:val="48"/>
          <w:rFonts w:hint="eastAsia" w:ascii="宋体" w:hAnsi="宋体" w:eastAsia="宋体" w:cs="宋体"/>
          <w:b w:val="0"/>
          <w:bCs w:val="0"/>
          <w:color w:val="auto"/>
          <w:sz w:val="28"/>
          <w:szCs w:val="28"/>
        </w:rPr>
        <w:fldChar w:fldCharType="begin"/>
      </w:r>
      <w:r>
        <w:rPr>
          <w:rStyle w:val="48"/>
          <w:rFonts w:hint="eastAsia" w:ascii="宋体" w:hAnsi="宋体" w:eastAsia="宋体" w:cs="宋体"/>
          <w:b w:val="0"/>
          <w:bCs w:val="0"/>
          <w:color w:val="auto"/>
          <w:sz w:val="28"/>
          <w:szCs w:val="28"/>
        </w:rPr>
        <w:instrText xml:space="preserve"> </w:instrText>
      </w:r>
      <w:r>
        <w:rPr>
          <w:rFonts w:hint="eastAsia" w:ascii="宋体" w:hAnsi="宋体" w:eastAsia="宋体" w:cs="宋体"/>
          <w:b w:val="0"/>
          <w:bCs w:val="0"/>
          <w:sz w:val="28"/>
          <w:szCs w:val="28"/>
        </w:rPr>
        <w:instrText xml:space="preserve">HYPERLINK \l "_Toc2261192"</w:instrText>
      </w:r>
      <w:r>
        <w:rPr>
          <w:rStyle w:val="48"/>
          <w:rFonts w:hint="eastAsia" w:ascii="宋体" w:hAnsi="宋体" w:eastAsia="宋体" w:cs="宋体"/>
          <w:b w:val="0"/>
          <w:bCs w:val="0"/>
          <w:color w:val="auto"/>
          <w:sz w:val="28"/>
          <w:szCs w:val="28"/>
        </w:rPr>
        <w:instrText xml:space="preserve"> </w:instrText>
      </w:r>
      <w:r>
        <w:rPr>
          <w:rStyle w:val="48"/>
          <w:rFonts w:hint="eastAsia" w:ascii="宋体" w:hAnsi="宋体" w:eastAsia="宋体" w:cs="宋体"/>
          <w:b w:val="0"/>
          <w:bCs w:val="0"/>
          <w:color w:val="auto"/>
          <w:sz w:val="28"/>
          <w:szCs w:val="28"/>
        </w:rPr>
        <w:fldChar w:fldCharType="separate"/>
      </w:r>
      <w:r>
        <w:rPr>
          <w:rStyle w:val="48"/>
          <w:rFonts w:hint="eastAsia" w:ascii="宋体" w:hAnsi="宋体" w:eastAsia="宋体" w:cs="宋体"/>
          <w:b w:val="0"/>
          <w:bCs w:val="0"/>
          <w:color w:val="auto"/>
          <w:sz w:val="28"/>
          <w:szCs w:val="28"/>
        </w:rPr>
        <w:t xml:space="preserve">三  </w:t>
      </w:r>
      <w:r>
        <w:rPr>
          <w:rStyle w:val="48"/>
          <w:rFonts w:hint="eastAsia" w:ascii="宋体" w:hAnsi="宋体" w:eastAsia="宋体" w:cs="宋体"/>
          <w:b w:val="0"/>
          <w:bCs w:val="0"/>
          <w:color w:val="auto"/>
          <w:sz w:val="28"/>
          <w:szCs w:val="28"/>
          <w:lang w:val="en-US" w:eastAsia="zh-CN"/>
        </w:rPr>
        <w:t xml:space="preserve"> </w:t>
      </w:r>
      <w:r>
        <w:rPr>
          <w:rStyle w:val="48"/>
          <w:rFonts w:hint="eastAsia" w:ascii="宋体" w:hAnsi="宋体" w:eastAsia="宋体" w:cs="宋体"/>
          <w:b w:val="0"/>
          <w:bCs w:val="0"/>
          <w:color w:val="auto"/>
          <w:sz w:val="28"/>
          <w:szCs w:val="28"/>
        </w:rPr>
        <w:t>投标文件</w:t>
      </w:r>
      <w:r>
        <w:rPr>
          <w:rFonts w:hint="eastAsia" w:ascii="宋体" w:hAnsi="宋体" w:eastAsia="宋体" w:cs="宋体"/>
          <w:b w:val="0"/>
          <w:bCs w:val="0"/>
          <w:sz w:val="28"/>
          <w:szCs w:val="28"/>
        </w:rPr>
        <w:tab/>
      </w:r>
      <w:r>
        <w:rPr>
          <w:rFonts w:hint="eastAsia" w:ascii="宋体" w:hAnsi="宋体" w:eastAsia="宋体" w:cs="宋体"/>
          <w:b w:val="0"/>
          <w:bCs w:val="0"/>
          <w:sz w:val="28"/>
          <w:szCs w:val="28"/>
          <w:lang w:val="en-US" w:eastAsia="zh-CN"/>
        </w:rPr>
        <w:t>1</w:t>
      </w:r>
      <w:r>
        <w:rPr>
          <w:rStyle w:val="48"/>
          <w:rFonts w:hint="eastAsia" w:ascii="宋体" w:hAnsi="宋体" w:eastAsia="宋体" w:cs="宋体"/>
          <w:b w:val="0"/>
          <w:bCs w:val="0"/>
          <w:color w:val="auto"/>
          <w:sz w:val="28"/>
          <w:szCs w:val="28"/>
        </w:rPr>
        <w:fldChar w:fldCharType="end"/>
      </w:r>
      <w:r>
        <w:rPr>
          <w:rStyle w:val="48"/>
          <w:rFonts w:hint="eastAsia" w:ascii="宋体" w:hAnsi="宋体" w:cs="宋体"/>
          <w:b w:val="0"/>
          <w:bCs w:val="0"/>
          <w:color w:val="auto"/>
          <w:sz w:val="28"/>
          <w:szCs w:val="28"/>
          <w:lang w:val="en-US" w:eastAsia="zh-CN"/>
        </w:rPr>
        <w:t>6</w:t>
      </w:r>
    </w:p>
    <w:p>
      <w:pPr>
        <w:pStyle w:val="34"/>
        <w:keepNext w:val="0"/>
        <w:keepLines w:val="0"/>
        <w:pageBreakBefore w:val="0"/>
        <w:widowControl w:val="0"/>
        <w:tabs>
          <w:tab w:val="right" w:leader="dot" w:pos="9072"/>
        </w:tabs>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b w:val="0"/>
          <w:bCs w:val="0"/>
          <w:smallCaps w:val="0"/>
          <w:sz w:val="28"/>
          <w:szCs w:val="28"/>
          <w:lang w:val="en-US" w:eastAsia="zh-CN"/>
        </w:rPr>
      </w:pPr>
      <w:r>
        <w:rPr>
          <w:rStyle w:val="48"/>
          <w:rFonts w:hint="eastAsia" w:ascii="宋体" w:hAnsi="宋体" w:eastAsia="宋体" w:cs="宋体"/>
          <w:b w:val="0"/>
          <w:bCs w:val="0"/>
          <w:color w:val="auto"/>
          <w:sz w:val="28"/>
          <w:szCs w:val="28"/>
        </w:rPr>
        <w:fldChar w:fldCharType="begin"/>
      </w:r>
      <w:r>
        <w:rPr>
          <w:rStyle w:val="48"/>
          <w:rFonts w:hint="eastAsia" w:ascii="宋体" w:hAnsi="宋体" w:eastAsia="宋体" w:cs="宋体"/>
          <w:b w:val="0"/>
          <w:bCs w:val="0"/>
          <w:color w:val="auto"/>
          <w:sz w:val="28"/>
          <w:szCs w:val="28"/>
        </w:rPr>
        <w:instrText xml:space="preserve"> </w:instrText>
      </w:r>
      <w:r>
        <w:rPr>
          <w:rFonts w:hint="eastAsia" w:ascii="宋体" w:hAnsi="宋体" w:eastAsia="宋体" w:cs="宋体"/>
          <w:b w:val="0"/>
          <w:bCs w:val="0"/>
          <w:sz w:val="28"/>
          <w:szCs w:val="28"/>
        </w:rPr>
        <w:instrText xml:space="preserve">HYPERLINK \l "_Toc2261193"</w:instrText>
      </w:r>
      <w:r>
        <w:rPr>
          <w:rStyle w:val="48"/>
          <w:rFonts w:hint="eastAsia" w:ascii="宋体" w:hAnsi="宋体" w:eastAsia="宋体" w:cs="宋体"/>
          <w:b w:val="0"/>
          <w:bCs w:val="0"/>
          <w:color w:val="auto"/>
          <w:sz w:val="28"/>
          <w:szCs w:val="28"/>
        </w:rPr>
        <w:instrText xml:space="preserve"> </w:instrText>
      </w:r>
      <w:r>
        <w:rPr>
          <w:rStyle w:val="48"/>
          <w:rFonts w:hint="eastAsia" w:ascii="宋体" w:hAnsi="宋体" w:eastAsia="宋体" w:cs="宋体"/>
          <w:b w:val="0"/>
          <w:bCs w:val="0"/>
          <w:color w:val="auto"/>
          <w:sz w:val="28"/>
          <w:szCs w:val="28"/>
        </w:rPr>
        <w:fldChar w:fldCharType="separate"/>
      </w:r>
      <w:r>
        <w:rPr>
          <w:rStyle w:val="48"/>
          <w:rFonts w:hint="eastAsia" w:ascii="宋体" w:hAnsi="宋体" w:eastAsia="宋体" w:cs="宋体"/>
          <w:b w:val="0"/>
          <w:bCs w:val="0"/>
          <w:color w:val="auto"/>
          <w:sz w:val="28"/>
          <w:szCs w:val="28"/>
        </w:rPr>
        <w:t xml:space="preserve">四 </w:t>
      </w:r>
      <w:r>
        <w:rPr>
          <w:rStyle w:val="48"/>
          <w:rFonts w:hint="eastAsia" w:ascii="宋体" w:hAnsi="宋体" w:eastAsia="宋体" w:cs="宋体"/>
          <w:b w:val="0"/>
          <w:bCs w:val="0"/>
          <w:color w:val="auto"/>
          <w:sz w:val="28"/>
          <w:szCs w:val="28"/>
          <w:lang w:val="en-US" w:eastAsia="zh-CN"/>
        </w:rPr>
        <w:t xml:space="preserve"> </w:t>
      </w:r>
      <w:r>
        <w:rPr>
          <w:rStyle w:val="48"/>
          <w:rFonts w:hint="eastAsia" w:ascii="宋体" w:hAnsi="宋体" w:eastAsia="宋体" w:cs="宋体"/>
          <w:b w:val="0"/>
          <w:bCs w:val="0"/>
          <w:color w:val="auto"/>
          <w:sz w:val="28"/>
          <w:szCs w:val="28"/>
        </w:rPr>
        <w:t xml:space="preserve"> 投标</w:t>
      </w:r>
      <w:r>
        <w:rPr>
          <w:rFonts w:hint="eastAsia" w:ascii="宋体" w:hAnsi="宋体" w:eastAsia="宋体" w:cs="宋体"/>
          <w:b w:val="0"/>
          <w:bCs w:val="0"/>
          <w:sz w:val="28"/>
          <w:szCs w:val="28"/>
        </w:rPr>
        <w:tab/>
      </w:r>
      <w:r>
        <w:rPr>
          <w:rFonts w:hint="eastAsia" w:ascii="宋体" w:hAnsi="宋体" w:cs="宋体"/>
          <w:b w:val="0"/>
          <w:bCs w:val="0"/>
          <w:sz w:val="28"/>
          <w:szCs w:val="28"/>
          <w:lang w:val="en-US" w:eastAsia="zh-CN"/>
        </w:rPr>
        <w:t>1</w:t>
      </w:r>
      <w:r>
        <w:rPr>
          <w:rStyle w:val="48"/>
          <w:rFonts w:hint="eastAsia" w:ascii="宋体" w:hAnsi="宋体" w:eastAsia="宋体" w:cs="宋体"/>
          <w:b w:val="0"/>
          <w:bCs w:val="0"/>
          <w:color w:val="auto"/>
          <w:sz w:val="28"/>
          <w:szCs w:val="28"/>
        </w:rPr>
        <w:fldChar w:fldCharType="end"/>
      </w:r>
      <w:r>
        <w:rPr>
          <w:rStyle w:val="48"/>
          <w:rFonts w:hint="eastAsia" w:ascii="宋体" w:hAnsi="宋体" w:cs="宋体"/>
          <w:b w:val="0"/>
          <w:bCs w:val="0"/>
          <w:color w:val="auto"/>
          <w:sz w:val="28"/>
          <w:szCs w:val="28"/>
          <w:lang w:val="en-US" w:eastAsia="zh-CN"/>
        </w:rPr>
        <w:t>9</w:t>
      </w:r>
    </w:p>
    <w:p>
      <w:pPr>
        <w:pStyle w:val="34"/>
        <w:keepNext w:val="0"/>
        <w:keepLines w:val="0"/>
        <w:pageBreakBefore w:val="0"/>
        <w:widowControl w:val="0"/>
        <w:tabs>
          <w:tab w:val="right" w:leader="dot" w:pos="9072"/>
        </w:tabs>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b w:val="0"/>
          <w:bCs w:val="0"/>
          <w:smallCaps w:val="0"/>
          <w:sz w:val="28"/>
          <w:szCs w:val="28"/>
          <w:lang w:val="en-US" w:eastAsia="zh-CN"/>
        </w:rPr>
      </w:pPr>
      <w:r>
        <w:rPr>
          <w:rStyle w:val="48"/>
          <w:rFonts w:hint="eastAsia" w:ascii="宋体" w:hAnsi="宋体" w:eastAsia="宋体" w:cs="宋体"/>
          <w:b w:val="0"/>
          <w:bCs w:val="0"/>
          <w:color w:val="auto"/>
          <w:sz w:val="28"/>
          <w:szCs w:val="28"/>
        </w:rPr>
        <w:fldChar w:fldCharType="begin"/>
      </w:r>
      <w:r>
        <w:rPr>
          <w:rStyle w:val="48"/>
          <w:rFonts w:hint="eastAsia" w:ascii="宋体" w:hAnsi="宋体" w:eastAsia="宋体" w:cs="宋体"/>
          <w:b w:val="0"/>
          <w:bCs w:val="0"/>
          <w:color w:val="auto"/>
          <w:sz w:val="28"/>
          <w:szCs w:val="28"/>
        </w:rPr>
        <w:instrText xml:space="preserve"> </w:instrText>
      </w:r>
      <w:r>
        <w:rPr>
          <w:rFonts w:hint="eastAsia" w:ascii="宋体" w:hAnsi="宋体" w:eastAsia="宋体" w:cs="宋体"/>
          <w:b w:val="0"/>
          <w:bCs w:val="0"/>
          <w:sz w:val="28"/>
          <w:szCs w:val="28"/>
        </w:rPr>
        <w:instrText xml:space="preserve">HYPERLINK \l "_Toc2261194"</w:instrText>
      </w:r>
      <w:r>
        <w:rPr>
          <w:rStyle w:val="48"/>
          <w:rFonts w:hint="eastAsia" w:ascii="宋体" w:hAnsi="宋体" w:eastAsia="宋体" w:cs="宋体"/>
          <w:b w:val="0"/>
          <w:bCs w:val="0"/>
          <w:color w:val="auto"/>
          <w:sz w:val="28"/>
          <w:szCs w:val="28"/>
        </w:rPr>
        <w:instrText xml:space="preserve"> </w:instrText>
      </w:r>
      <w:r>
        <w:rPr>
          <w:rStyle w:val="48"/>
          <w:rFonts w:hint="eastAsia" w:ascii="宋体" w:hAnsi="宋体" w:eastAsia="宋体" w:cs="宋体"/>
          <w:b w:val="0"/>
          <w:bCs w:val="0"/>
          <w:color w:val="auto"/>
          <w:sz w:val="28"/>
          <w:szCs w:val="28"/>
        </w:rPr>
        <w:fldChar w:fldCharType="separate"/>
      </w:r>
      <w:r>
        <w:rPr>
          <w:rStyle w:val="48"/>
          <w:rFonts w:hint="eastAsia" w:ascii="宋体" w:hAnsi="宋体" w:eastAsia="宋体" w:cs="宋体"/>
          <w:b w:val="0"/>
          <w:bCs w:val="0"/>
          <w:color w:val="auto"/>
          <w:sz w:val="28"/>
          <w:szCs w:val="28"/>
        </w:rPr>
        <w:t xml:space="preserve">五  </w:t>
      </w:r>
      <w:r>
        <w:rPr>
          <w:rStyle w:val="48"/>
          <w:rFonts w:hint="eastAsia" w:ascii="宋体" w:hAnsi="宋体" w:eastAsia="宋体" w:cs="宋体"/>
          <w:b w:val="0"/>
          <w:bCs w:val="0"/>
          <w:color w:val="auto"/>
          <w:sz w:val="28"/>
          <w:szCs w:val="28"/>
          <w:lang w:val="en-US" w:eastAsia="zh-CN"/>
        </w:rPr>
        <w:t xml:space="preserve"> </w:t>
      </w:r>
      <w:r>
        <w:rPr>
          <w:rStyle w:val="48"/>
          <w:rFonts w:hint="eastAsia" w:ascii="宋体" w:hAnsi="宋体" w:eastAsia="宋体" w:cs="宋体"/>
          <w:b w:val="0"/>
          <w:bCs w:val="0"/>
          <w:color w:val="auto"/>
          <w:sz w:val="28"/>
          <w:szCs w:val="28"/>
        </w:rPr>
        <w:t>开标与评标</w:t>
      </w:r>
      <w:r>
        <w:rPr>
          <w:rFonts w:hint="eastAsia" w:ascii="宋体" w:hAnsi="宋体" w:eastAsia="宋体" w:cs="宋体"/>
          <w:b w:val="0"/>
          <w:bCs w:val="0"/>
          <w:sz w:val="28"/>
          <w:szCs w:val="28"/>
        </w:rPr>
        <w:tab/>
      </w:r>
      <w:r>
        <w:rPr>
          <w:rFonts w:hint="eastAsia" w:ascii="宋体" w:hAnsi="宋体" w:cs="宋体"/>
          <w:b w:val="0"/>
          <w:bCs w:val="0"/>
          <w:sz w:val="28"/>
          <w:szCs w:val="28"/>
          <w:lang w:val="en-US" w:eastAsia="zh-CN"/>
        </w:rPr>
        <w:t>1</w:t>
      </w:r>
      <w:r>
        <w:rPr>
          <w:rStyle w:val="48"/>
          <w:rFonts w:hint="eastAsia" w:ascii="宋体" w:hAnsi="宋体" w:eastAsia="宋体" w:cs="宋体"/>
          <w:b w:val="0"/>
          <w:bCs w:val="0"/>
          <w:color w:val="auto"/>
          <w:sz w:val="28"/>
          <w:szCs w:val="28"/>
        </w:rPr>
        <w:fldChar w:fldCharType="end"/>
      </w:r>
      <w:r>
        <w:rPr>
          <w:rStyle w:val="48"/>
          <w:rFonts w:hint="eastAsia" w:ascii="宋体" w:hAnsi="宋体" w:cs="宋体"/>
          <w:b w:val="0"/>
          <w:bCs w:val="0"/>
          <w:color w:val="auto"/>
          <w:sz w:val="28"/>
          <w:szCs w:val="28"/>
          <w:lang w:val="en-US" w:eastAsia="zh-CN"/>
        </w:rPr>
        <w:t>9</w:t>
      </w:r>
    </w:p>
    <w:p>
      <w:pPr>
        <w:pStyle w:val="34"/>
        <w:keepNext w:val="0"/>
        <w:keepLines w:val="0"/>
        <w:pageBreakBefore w:val="0"/>
        <w:widowControl w:val="0"/>
        <w:tabs>
          <w:tab w:val="right" w:leader="dot" w:pos="9072"/>
        </w:tabs>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b w:val="0"/>
          <w:bCs w:val="0"/>
          <w:smallCaps w:val="0"/>
          <w:sz w:val="28"/>
          <w:szCs w:val="28"/>
          <w:lang w:val="en-US" w:eastAsia="zh-CN"/>
        </w:rPr>
      </w:pPr>
      <w:r>
        <w:rPr>
          <w:rStyle w:val="48"/>
          <w:rFonts w:hint="eastAsia" w:ascii="宋体" w:hAnsi="宋体" w:eastAsia="宋体" w:cs="宋体"/>
          <w:b w:val="0"/>
          <w:bCs w:val="0"/>
          <w:color w:val="auto"/>
          <w:sz w:val="28"/>
          <w:szCs w:val="28"/>
        </w:rPr>
        <w:fldChar w:fldCharType="begin"/>
      </w:r>
      <w:r>
        <w:rPr>
          <w:rStyle w:val="48"/>
          <w:rFonts w:hint="eastAsia" w:ascii="宋体" w:hAnsi="宋体" w:eastAsia="宋体" w:cs="宋体"/>
          <w:b w:val="0"/>
          <w:bCs w:val="0"/>
          <w:color w:val="auto"/>
          <w:sz w:val="28"/>
          <w:szCs w:val="28"/>
        </w:rPr>
        <w:instrText xml:space="preserve"> </w:instrText>
      </w:r>
      <w:r>
        <w:rPr>
          <w:rFonts w:hint="eastAsia" w:ascii="宋体" w:hAnsi="宋体" w:eastAsia="宋体" w:cs="宋体"/>
          <w:b w:val="0"/>
          <w:bCs w:val="0"/>
          <w:sz w:val="28"/>
          <w:szCs w:val="28"/>
        </w:rPr>
        <w:instrText xml:space="preserve">HYPERLINK \l "_Toc2261195"</w:instrText>
      </w:r>
      <w:r>
        <w:rPr>
          <w:rStyle w:val="48"/>
          <w:rFonts w:hint="eastAsia" w:ascii="宋体" w:hAnsi="宋体" w:eastAsia="宋体" w:cs="宋体"/>
          <w:b w:val="0"/>
          <w:bCs w:val="0"/>
          <w:color w:val="auto"/>
          <w:sz w:val="28"/>
          <w:szCs w:val="28"/>
        </w:rPr>
        <w:instrText xml:space="preserve"> </w:instrText>
      </w:r>
      <w:r>
        <w:rPr>
          <w:rStyle w:val="48"/>
          <w:rFonts w:hint="eastAsia" w:ascii="宋体" w:hAnsi="宋体" w:eastAsia="宋体" w:cs="宋体"/>
          <w:b w:val="0"/>
          <w:bCs w:val="0"/>
          <w:color w:val="auto"/>
          <w:sz w:val="28"/>
          <w:szCs w:val="28"/>
        </w:rPr>
        <w:fldChar w:fldCharType="separate"/>
      </w:r>
      <w:r>
        <w:rPr>
          <w:rStyle w:val="48"/>
          <w:rFonts w:hint="eastAsia" w:ascii="宋体" w:hAnsi="宋体" w:eastAsia="宋体" w:cs="宋体"/>
          <w:b w:val="0"/>
          <w:bCs w:val="0"/>
          <w:color w:val="auto"/>
          <w:sz w:val="28"/>
          <w:szCs w:val="28"/>
        </w:rPr>
        <w:t xml:space="preserve">六  </w:t>
      </w:r>
      <w:r>
        <w:rPr>
          <w:rStyle w:val="48"/>
          <w:rFonts w:hint="eastAsia" w:ascii="宋体" w:hAnsi="宋体" w:eastAsia="宋体" w:cs="宋体"/>
          <w:b w:val="0"/>
          <w:bCs w:val="0"/>
          <w:color w:val="auto"/>
          <w:sz w:val="28"/>
          <w:szCs w:val="28"/>
          <w:lang w:val="en-US" w:eastAsia="zh-CN"/>
        </w:rPr>
        <w:t xml:space="preserve"> </w:t>
      </w:r>
      <w:r>
        <w:rPr>
          <w:rStyle w:val="48"/>
          <w:rFonts w:hint="eastAsia" w:ascii="宋体" w:hAnsi="宋体" w:eastAsia="宋体" w:cs="宋体"/>
          <w:b w:val="0"/>
          <w:bCs w:val="0"/>
          <w:color w:val="auto"/>
          <w:sz w:val="28"/>
          <w:szCs w:val="28"/>
        </w:rPr>
        <w:t>合同授予</w:t>
      </w:r>
      <w:r>
        <w:rPr>
          <w:rFonts w:hint="eastAsia" w:ascii="宋体" w:hAnsi="宋体" w:eastAsia="宋体" w:cs="宋体"/>
          <w:b w:val="0"/>
          <w:bCs w:val="0"/>
          <w:sz w:val="28"/>
          <w:szCs w:val="28"/>
        </w:rPr>
        <w:tab/>
      </w:r>
      <w:r>
        <w:rPr>
          <w:rFonts w:hint="eastAsia" w:ascii="宋体" w:hAnsi="宋体" w:eastAsia="宋体" w:cs="宋体"/>
          <w:b w:val="0"/>
          <w:bCs w:val="0"/>
          <w:sz w:val="28"/>
          <w:szCs w:val="28"/>
          <w:lang w:val="en-US" w:eastAsia="zh-CN"/>
        </w:rPr>
        <w:t>2</w:t>
      </w:r>
      <w:r>
        <w:rPr>
          <w:rStyle w:val="48"/>
          <w:rFonts w:hint="eastAsia" w:ascii="宋体" w:hAnsi="宋体" w:eastAsia="宋体" w:cs="宋体"/>
          <w:b w:val="0"/>
          <w:bCs w:val="0"/>
          <w:color w:val="auto"/>
          <w:sz w:val="28"/>
          <w:szCs w:val="28"/>
        </w:rPr>
        <w:fldChar w:fldCharType="end"/>
      </w:r>
      <w:r>
        <w:rPr>
          <w:rStyle w:val="48"/>
          <w:rFonts w:hint="eastAsia" w:ascii="宋体" w:hAnsi="宋体" w:cs="宋体"/>
          <w:b w:val="0"/>
          <w:bCs w:val="0"/>
          <w:color w:val="auto"/>
          <w:sz w:val="28"/>
          <w:szCs w:val="28"/>
          <w:lang w:val="en-US" w:eastAsia="zh-CN"/>
        </w:rPr>
        <w:t>3</w:t>
      </w:r>
    </w:p>
    <w:p>
      <w:pPr>
        <w:pStyle w:val="34"/>
        <w:keepNext w:val="0"/>
        <w:keepLines w:val="0"/>
        <w:pageBreakBefore w:val="0"/>
        <w:widowControl w:val="0"/>
        <w:tabs>
          <w:tab w:val="right" w:leader="dot" w:pos="9072"/>
        </w:tabs>
        <w:kinsoku/>
        <w:wordWrap/>
        <w:overflowPunct/>
        <w:topLinePunct w:val="0"/>
        <w:autoSpaceDE/>
        <w:autoSpaceDN/>
        <w:bidi w:val="0"/>
        <w:adjustRightInd/>
        <w:snapToGrid/>
        <w:spacing w:line="500" w:lineRule="exact"/>
        <w:ind w:firstLine="280" w:firstLineChars="100"/>
        <w:textAlignment w:val="auto"/>
        <w:rPr>
          <w:rFonts w:hint="default" w:ascii="宋体" w:hAnsi="宋体" w:eastAsia="宋体" w:cs="宋体"/>
          <w:b w:val="0"/>
          <w:bCs w:val="0"/>
          <w:smallCaps w:val="0"/>
          <w:sz w:val="28"/>
          <w:szCs w:val="28"/>
          <w:lang w:val="en-US" w:eastAsia="zh-CN"/>
        </w:rPr>
      </w:pPr>
      <w:r>
        <w:rPr>
          <w:rStyle w:val="48"/>
          <w:rFonts w:hint="eastAsia" w:ascii="宋体" w:hAnsi="宋体" w:eastAsia="宋体" w:cs="宋体"/>
          <w:b w:val="0"/>
          <w:bCs w:val="0"/>
          <w:color w:val="auto"/>
          <w:sz w:val="28"/>
          <w:szCs w:val="28"/>
        </w:rPr>
        <w:fldChar w:fldCharType="begin"/>
      </w:r>
      <w:r>
        <w:rPr>
          <w:rStyle w:val="48"/>
          <w:rFonts w:hint="eastAsia" w:ascii="宋体" w:hAnsi="宋体" w:eastAsia="宋体" w:cs="宋体"/>
          <w:b w:val="0"/>
          <w:bCs w:val="0"/>
          <w:color w:val="auto"/>
          <w:sz w:val="28"/>
          <w:szCs w:val="28"/>
        </w:rPr>
        <w:instrText xml:space="preserve"> </w:instrText>
      </w:r>
      <w:r>
        <w:rPr>
          <w:rFonts w:hint="eastAsia" w:ascii="宋体" w:hAnsi="宋体" w:eastAsia="宋体" w:cs="宋体"/>
          <w:b w:val="0"/>
          <w:bCs w:val="0"/>
          <w:sz w:val="28"/>
          <w:szCs w:val="28"/>
        </w:rPr>
        <w:instrText xml:space="preserve">HYPERLINK \l "_Toc2261196"</w:instrText>
      </w:r>
      <w:r>
        <w:rPr>
          <w:rStyle w:val="48"/>
          <w:rFonts w:hint="eastAsia" w:ascii="宋体" w:hAnsi="宋体" w:eastAsia="宋体" w:cs="宋体"/>
          <w:b w:val="0"/>
          <w:bCs w:val="0"/>
          <w:color w:val="auto"/>
          <w:sz w:val="28"/>
          <w:szCs w:val="28"/>
        </w:rPr>
        <w:instrText xml:space="preserve"> </w:instrText>
      </w:r>
      <w:r>
        <w:rPr>
          <w:rStyle w:val="48"/>
          <w:rFonts w:hint="eastAsia" w:ascii="宋体" w:hAnsi="宋体" w:eastAsia="宋体" w:cs="宋体"/>
          <w:b w:val="0"/>
          <w:bCs w:val="0"/>
          <w:color w:val="auto"/>
          <w:sz w:val="28"/>
          <w:szCs w:val="28"/>
        </w:rPr>
        <w:fldChar w:fldCharType="separate"/>
      </w:r>
      <w:r>
        <w:rPr>
          <w:rStyle w:val="48"/>
          <w:rFonts w:hint="eastAsia" w:ascii="宋体" w:hAnsi="宋体" w:eastAsia="宋体" w:cs="宋体"/>
          <w:b w:val="0"/>
          <w:bCs w:val="0"/>
          <w:color w:val="auto"/>
          <w:sz w:val="28"/>
          <w:szCs w:val="28"/>
        </w:rPr>
        <w:t xml:space="preserve">七  </w:t>
      </w:r>
      <w:r>
        <w:rPr>
          <w:rStyle w:val="48"/>
          <w:rFonts w:hint="eastAsia" w:ascii="宋体" w:hAnsi="宋体" w:eastAsia="宋体" w:cs="宋体"/>
          <w:b w:val="0"/>
          <w:bCs w:val="0"/>
          <w:color w:val="auto"/>
          <w:sz w:val="28"/>
          <w:szCs w:val="28"/>
          <w:lang w:val="en-US" w:eastAsia="zh-CN"/>
        </w:rPr>
        <w:t xml:space="preserve"> </w:t>
      </w:r>
      <w:r>
        <w:rPr>
          <w:rStyle w:val="48"/>
          <w:rFonts w:hint="eastAsia" w:ascii="宋体" w:hAnsi="宋体" w:eastAsia="宋体" w:cs="宋体"/>
          <w:b w:val="0"/>
          <w:bCs w:val="0"/>
          <w:color w:val="auto"/>
          <w:sz w:val="28"/>
          <w:szCs w:val="28"/>
        </w:rPr>
        <w:t>其他事项</w:t>
      </w:r>
      <w:r>
        <w:rPr>
          <w:rFonts w:hint="eastAsia" w:ascii="宋体" w:hAnsi="宋体" w:eastAsia="宋体" w:cs="宋体"/>
          <w:b w:val="0"/>
          <w:bCs w:val="0"/>
          <w:sz w:val="28"/>
          <w:szCs w:val="28"/>
        </w:rPr>
        <w:tab/>
      </w:r>
      <w:r>
        <w:rPr>
          <w:rFonts w:hint="eastAsia" w:ascii="宋体" w:hAnsi="宋体" w:eastAsia="宋体" w:cs="宋体"/>
          <w:b w:val="0"/>
          <w:bCs w:val="0"/>
          <w:sz w:val="28"/>
          <w:szCs w:val="28"/>
          <w:lang w:val="en-US" w:eastAsia="zh-CN"/>
        </w:rPr>
        <w:t>2</w:t>
      </w:r>
      <w:r>
        <w:rPr>
          <w:rStyle w:val="48"/>
          <w:rFonts w:hint="eastAsia" w:ascii="宋体" w:hAnsi="宋体" w:eastAsia="宋体" w:cs="宋体"/>
          <w:b w:val="0"/>
          <w:bCs w:val="0"/>
          <w:color w:val="auto"/>
          <w:sz w:val="28"/>
          <w:szCs w:val="28"/>
        </w:rPr>
        <w:fldChar w:fldCharType="end"/>
      </w:r>
      <w:r>
        <w:rPr>
          <w:rStyle w:val="48"/>
          <w:rFonts w:hint="eastAsia" w:ascii="宋体" w:hAnsi="宋体" w:cs="宋体"/>
          <w:b w:val="0"/>
          <w:bCs w:val="0"/>
          <w:color w:val="auto"/>
          <w:sz w:val="28"/>
          <w:szCs w:val="28"/>
          <w:lang w:val="en-US" w:eastAsia="zh-CN"/>
        </w:rPr>
        <w:t>5</w:t>
      </w:r>
    </w:p>
    <w:p>
      <w:pPr>
        <w:pStyle w:val="29"/>
        <w:keepNext w:val="0"/>
        <w:keepLines w:val="0"/>
        <w:pageBreakBefore w:val="0"/>
        <w:widowControl w:val="0"/>
        <w:tabs>
          <w:tab w:val="right" w:leader="dot" w:pos="9060"/>
        </w:tabs>
        <w:kinsoku/>
        <w:wordWrap/>
        <w:overflowPunct/>
        <w:topLinePunct w:val="0"/>
        <w:autoSpaceDE/>
        <w:autoSpaceDN/>
        <w:bidi w:val="0"/>
        <w:adjustRightInd/>
        <w:snapToGrid/>
        <w:spacing w:line="500" w:lineRule="exact"/>
        <w:ind w:firstLine="281" w:firstLineChars="100"/>
        <w:textAlignment w:val="auto"/>
        <w:rPr>
          <w:rFonts w:hint="eastAsia" w:ascii="宋体" w:hAnsi="宋体" w:eastAsia="宋体" w:cs="宋体"/>
          <w:b/>
          <w:bCs/>
          <w:caps w:val="0"/>
          <w:sz w:val="28"/>
          <w:szCs w:val="28"/>
          <w:lang w:val="en-US" w:eastAsia="zh-CN"/>
        </w:rPr>
      </w:pPr>
      <w:r>
        <w:rPr>
          <w:rStyle w:val="48"/>
          <w:rFonts w:hint="eastAsia" w:ascii="宋体" w:hAnsi="宋体" w:eastAsia="宋体" w:cs="宋体"/>
          <w:b/>
          <w:bCs/>
          <w:color w:val="auto"/>
          <w:sz w:val="28"/>
          <w:szCs w:val="28"/>
        </w:rPr>
        <w:fldChar w:fldCharType="begin"/>
      </w:r>
      <w:r>
        <w:rPr>
          <w:rStyle w:val="48"/>
          <w:rFonts w:hint="eastAsia" w:ascii="宋体" w:hAnsi="宋体" w:eastAsia="宋体" w:cs="宋体"/>
          <w:b/>
          <w:bCs/>
          <w:color w:val="auto"/>
          <w:sz w:val="28"/>
          <w:szCs w:val="28"/>
        </w:rPr>
        <w:instrText xml:space="preserve"> </w:instrText>
      </w:r>
      <w:r>
        <w:rPr>
          <w:rFonts w:hint="eastAsia" w:ascii="宋体" w:hAnsi="宋体" w:eastAsia="宋体" w:cs="宋体"/>
          <w:b/>
          <w:bCs/>
          <w:sz w:val="28"/>
          <w:szCs w:val="28"/>
        </w:rPr>
        <w:instrText xml:space="preserve">HYPERLINK \l "_Toc2261197"</w:instrText>
      </w:r>
      <w:r>
        <w:rPr>
          <w:rStyle w:val="48"/>
          <w:rFonts w:hint="eastAsia" w:ascii="宋体" w:hAnsi="宋体" w:eastAsia="宋体" w:cs="宋体"/>
          <w:b/>
          <w:bCs/>
          <w:color w:val="auto"/>
          <w:sz w:val="28"/>
          <w:szCs w:val="28"/>
        </w:rPr>
        <w:instrText xml:space="preserve"> </w:instrText>
      </w:r>
      <w:r>
        <w:rPr>
          <w:rStyle w:val="48"/>
          <w:rFonts w:hint="eastAsia" w:ascii="宋体" w:hAnsi="宋体" w:eastAsia="宋体" w:cs="宋体"/>
          <w:b/>
          <w:bCs/>
          <w:color w:val="auto"/>
          <w:sz w:val="28"/>
          <w:szCs w:val="28"/>
        </w:rPr>
        <w:fldChar w:fldCharType="separate"/>
      </w:r>
      <w:r>
        <w:rPr>
          <w:rStyle w:val="48"/>
          <w:rFonts w:hint="eastAsia" w:ascii="宋体" w:hAnsi="宋体" w:eastAsia="宋体" w:cs="宋体"/>
          <w:b/>
          <w:bCs/>
          <w:color w:val="auto"/>
          <w:sz w:val="28"/>
          <w:szCs w:val="28"/>
        </w:rPr>
        <w:t>第五章  投标文件格式</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2</w:t>
      </w:r>
      <w:r>
        <w:rPr>
          <w:rStyle w:val="48"/>
          <w:rFonts w:hint="eastAsia" w:ascii="宋体" w:hAnsi="宋体" w:eastAsia="宋体" w:cs="宋体"/>
          <w:b/>
          <w:bCs/>
          <w:color w:val="auto"/>
          <w:sz w:val="28"/>
          <w:szCs w:val="28"/>
        </w:rPr>
        <w:fldChar w:fldCharType="end"/>
      </w:r>
      <w:r>
        <w:rPr>
          <w:rStyle w:val="48"/>
          <w:rFonts w:hint="eastAsia" w:ascii="宋体" w:hAnsi="宋体" w:eastAsia="宋体" w:cs="宋体"/>
          <w:b/>
          <w:bCs/>
          <w:color w:val="auto"/>
          <w:sz w:val="28"/>
          <w:szCs w:val="28"/>
          <w:lang w:val="en-US" w:eastAsia="zh-CN"/>
        </w:rPr>
        <w:t>6</w:t>
      </w:r>
    </w:p>
    <w:p>
      <w:pPr>
        <w:pStyle w:val="29"/>
        <w:keepNext w:val="0"/>
        <w:keepLines w:val="0"/>
        <w:pageBreakBefore w:val="0"/>
        <w:widowControl w:val="0"/>
        <w:tabs>
          <w:tab w:val="right" w:leader="dot" w:pos="9060"/>
        </w:tabs>
        <w:kinsoku/>
        <w:wordWrap/>
        <w:overflowPunct/>
        <w:topLinePunct w:val="0"/>
        <w:autoSpaceDE/>
        <w:autoSpaceDN/>
        <w:bidi w:val="0"/>
        <w:adjustRightInd/>
        <w:snapToGrid/>
        <w:spacing w:line="500" w:lineRule="exact"/>
        <w:ind w:firstLine="281" w:firstLineChars="100"/>
        <w:textAlignment w:val="auto"/>
        <w:rPr>
          <w:rFonts w:hint="eastAsia" w:ascii="宋体" w:hAnsi="宋体" w:eastAsia="宋体" w:cs="宋体"/>
          <w:b/>
          <w:bCs/>
          <w:caps w:val="0"/>
          <w:sz w:val="28"/>
          <w:szCs w:val="28"/>
          <w:lang w:val="en-US" w:eastAsia="zh-CN"/>
        </w:rPr>
      </w:pPr>
      <w:r>
        <w:rPr>
          <w:rStyle w:val="48"/>
          <w:rFonts w:hint="eastAsia" w:ascii="宋体" w:hAnsi="宋体" w:eastAsia="宋体" w:cs="宋体"/>
          <w:b/>
          <w:bCs/>
          <w:color w:val="auto"/>
          <w:sz w:val="28"/>
          <w:szCs w:val="28"/>
        </w:rPr>
        <w:fldChar w:fldCharType="begin"/>
      </w:r>
      <w:r>
        <w:rPr>
          <w:rStyle w:val="48"/>
          <w:rFonts w:hint="eastAsia" w:ascii="宋体" w:hAnsi="宋体" w:eastAsia="宋体" w:cs="宋体"/>
          <w:b/>
          <w:bCs/>
          <w:color w:val="auto"/>
          <w:sz w:val="28"/>
          <w:szCs w:val="28"/>
        </w:rPr>
        <w:instrText xml:space="preserve"> </w:instrText>
      </w:r>
      <w:r>
        <w:rPr>
          <w:rFonts w:hint="eastAsia" w:ascii="宋体" w:hAnsi="宋体" w:eastAsia="宋体" w:cs="宋体"/>
          <w:b/>
          <w:bCs/>
          <w:sz w:val="28"/>
          <w:szCs w:val="28"/>
        </w:rPr>
        <w:instrText xml:space="preserve">HYPERLINK \l "_Toc2261198"</w:instrText>
      </w:r>
      <w:r>
        <w:rPr>
          <w:rStyle w:val="48"/>
          <w:rFonts w:hint="eastAsia" w:ascii="宋体" w:hAnsi="宋体" w:eastAsia="宋体" w:cs="宋体"/>
          <w:b/>
          <w:bCs/>
          <w:color w:val="auto"/>
          <w:sz w:val="28"/>
          <w:szCs w:val="28"/>
        </w:rPr>
        <w:instrText xml:space="preserve"> </w:instrText>
      </w:r>
      <w:r>
        <w:rPr>
          <w:rStyle w:val="48"/>
          <w:rFonts w:hint="eastAsia" w:ascii="宋体" w:hAnsi="宋体" w:eastAsia="宋体" w:cs="宋体"/>
          <w:b/>
          <w:bCs/>
          <w:color w:val="auto"/>
          <w:sz w:val="28"/>
          <w:szCs w:val="28"/>
        </w:rPr>
        <w:fldChar w:fldCharType="separate"/>
      </w:r>
      <w:r>
        <w:rPr>
          <w:rStyle w:val="48"/>
          <w:rFonts w:hint="eastAsia" w:ascii="宋体" w:hAnsi="宋体" w:eastAsia="宋体" w:cs="宋体"/>
          <w:b/>
          <w:bCs/>
          <w:color w:val="auto"/>
          <w:sz w:val="28"/>
          <w:szCs w:val="28"/>
        </w:rPr>
        <w:t>第六章  合同条款及格式</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3</w:t>
      </w:r>
      <w:r>
        <w:rPr>
          <w:rStyle w:val="48"/>
          <w:rFonts w:hint="eastAsia" w:ascii="宋体" w:hAnsi="宋体" w:eastAsia="宋体" w:cs="宋体"/>
          <w:b/>
          <w:bCs/>
          <w:color w:val="auto"/>
          <w:sz w:val="28"/>
          <w:szCs w:val="28"/>
        </w:rPr>
        <w:fldChar w:fldCharType="end"/>
      </w:r>
      <w:r>
        <w:rPr>
          <w:rStyle w:val="48"/>
          <w:rFonts w:hint="eastAsia" w:ascii="宋体" w:hAnsi="宋体" w:eastAsia="宋体" w:cs="宋体"/>
          <w:b/>
          <w:bCs/>
          <w:color w:val="auto"/>
          <w:sz w:val="28"/>
          <w:szCs w:val="28"/>
          <w:lang w:val="en-US" w:eastAsia="zh-CN"/>
        </w:rPr>
        <w:t>7</w:t>
      </w:r>
    </w:p>
    <w:p>
      <w:pPr>
        <w:pStyle w:val="29"/>
        <w:keepNext w:val="0"/>
        <w:keepLines w:val="0"/>
        <w:pageBreakBefore w:val="0"/>
        <w:widowControl w:val="0"/>
        <w:tabs>
          <w:tab w:val="right" w:leader="dot" w:pos="9060"/>
        </w:tabs>
        <w:kinsoku/>
        <w:wordWrap/>
        <w:overflowPunct/>
        <w:topLinePunct w:val="0"/>
        <w:autoSpaceDE/>
        <w:autoSpaceDN/>
        <w:bidi w:val="0"/>
        <w:adjustRightInd/>
        <w:snapToGrid/>
        <w:spacing w:line="500" w:lineRule="exact"/>
        <w:ind w:firstLine="281" w:firstLineChars="100"/>
        <w:textAlignment w:val="auto"/>
        <w:rPr>
          <w:rFonts w:hint="eastAsia" w:ascii="宋体" w:hAnsi="宋体" w:eastAsia="宋体" w:cs="宋体"/>
          <w:b/>
          <w:bCs/>
          <w:caps w:val="0"/>
          <w:sz w:val="28"/>
          <w:szCs w:val="28"/>
          <w:lang w:val="en-US" w:eastAsia="zh-CN"/>
        </w:rPr>
      </w:pPr>
      <w:r>
        <w:rPr>
          <w:rStyle w:val="48"/>
          <w:rFonts w:hint="eastAsia" w:ascii="宋体" w:hAnsi="宋体" w:eastAsia="宋体" w:cs="宋体"/>
          <w:b/>
          <w:bCs/>
          <w:color w:val="auto"/>
          <w:sz w:val="28"/>
          <w:szCs w:val="28"/>
        </w:rPr>
        <w:fldChar w:fldCharType="begin"/>
      </w:r>
      <w:r>
        <w:rPr>
          <w:rStyle w:val="48"/>
          <w:rFonts w:hint="eastAsia" w:ascii="宋体" w:hAnsi="宋体" w:eastAsia="宋体" w:cs="宋体"/>
          <w:b/>
          <w:bCs/>
          <w:color w:val="auto"/>
          <w:sz w:val="28"/>
          <w:szCs w:val="28"/>
        </w:rPr>
        <w:instrText xml:space="preserve"> </w:instrText>
      </w:r>
      <w:r>
        <w:rPr>
          <w:rFonts w:hint="eastAsia" w:ascii="宋体" w:hAnsi="宋体" w:eastAsia="宋体" w:cs="宋体"/>
          <w:b/>
          <w:bCs/>
          <w:sz w:val="28"/>
          <w:szCs w:val="28"/>
        </w:rPr>
        <w:instrText xml:space="preserve">HYPERLINK \l "_Toc2261199"</w:instrText>
      </w:r>
      <w:r>
        <w:rPr>
          <w:rStyle w:val="48"/>
          <w:rFonts w:hint="eastAsia" w:ascii="宋体" w:hAnsi="宋体" w:eastAsia="宋体" w:cs="宋体"/>
          <w:b/>
          <w:bCs/>
          <w:color w:val="auto"/>
          <w:sz w:val="28"/>
          <w:szCs w:val="28"/>
        </w:rPr>
        <w:instrText xml:space="preserve"> </w:instrText>
      </w:r>
      <w:r>
        <w:rPr>
          <w:rStyle w:val="48"/>
          <w:rFonts w:hint="eastAsia" w:ascii="宋体" w:hAnsi="宋体" w:eastAsia="宋体" w:cs="宋体"/>
          <w:b/>
          <w:bCs/>
          <w:color w:val="auto"/>
          <w:sz w:val="28"/>
          <w:szCs w:val="28"/>
        </w:rPr>
        <w:fldChar w:fldCharType="separate"/>
      </w:r>
      <w:r>
        <w:rPr>
          <w:rStyle w:val="48"/>
          <w:rFonts w:hint="eastAsia" w:ascii="宋体" w:hAnsi="宋体" w:eastAsia="宋体" w:cs="宋体"/>
          <w:b/>
          <w:bCs/>
          <w:color w:val="auto"/>
          <w:sz w:val="28"/>
          <w:szCs w:val="28"/>
        </w:rPr>
        <w:t>第七章  质疑材料格式</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4</w:t>
      </w:r>
      <w:r>
        <w:rPr>
          <w:rStyle w:val="48"/>
          <w:rFonts w:hint="eastAsia" w:ascii="宋体" w:hAnsi="宋体" w:eastAsia="宋体" w:cs="宋体"/>
          <w:b/>
          <w:bCs/>
          <w:color w:val="auto"/>
          <w:sz w:val="28"/>
          <w:szCs w:val="28"/>
        </w:rPr>
        <w:fldChar w:fldCharType="end"/>
      </w:r>
      <w:r>
        <w:rPr>
          <w:rStyle w:val="48"/>
          <w:rFonts w:hint="eastAsia" w:ascii="宋体" w:hAnsi="宋体" w:eastAsia="宋体" w:cs="宋体"/>
          <w:b/>
          <w:bCs/>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before="165" w:beforeLines="50" w:line="500" w:lineRule="exact"/>
        <w:textAlignment w:val="auto"/>
        <w:rPr>
          <w:rFonts w:hint="eastAsia" w:ascii="宋体" w:hAnsi="宋体" w:eastAsia="宋体" w:cs="宋体"/>
          <w:b/>
          <w:bCs/>
          <w:caps/>
          <w:sz w:val="28"/>
          <w:szCs w:val="28"/>
        </w:rPr>
      </w:pPr>
      <w:r>
        <w:rPr>
          <w:rFonts w:hint="eastAsia" w:ascii="宋体" w:hAnsi="宋体" w:eastAsia="宋体" w:cs="宋体"/>
          <w:b/>
          <w:bCs/>
          <w:caps/>
          <w:sz w:val="28"/>
          <w:szCs w:val="28"/>
        </w:rPr>
        <w:fldChar w:fldCharType="end"/>
      </w:r>
      <w:bookmarkStart w:id="5" w:name="_Toc213325920"/>
    </w:p>
    <w:p>
      <w:pPr>
        <w:pStyle w:val="3"/>
        <w:numPr>
          <w:ilvl w:val="0"/>
          <w:numId w:val="0"/>
        </w:numPr>
        <w:spacing w:line="460" w:lineRule="exact"/>
        <w:ind w:right="210" w:rightChars="0"/>
        <w:jc w:val="center"/>
        <w:rPr>
          <w:rFonts w:hint="eastAsia" w:ascii="宋体" w:hAnsi="宋体" w:eastAsia="宋体" w:cs="宋体"/>
          <w:sz w:val="30"/>
          <w:szCs w:val="30"/>
        </w:rPr>
      </w:pPr>
      <w:r>
        <w:rPr>
          <w:rFonts w:hint="eastAsia" w:ascii="宋体" w:hAnsi="宋体" w:eastAsia="宋体" w:cs="宋体"/>
          <w:b/>
          <w:sz w:val="36"/>
        </w:rPr>
        <w:br w:type="page"/>
      </w:r>
      <w:bookmarkEnd w:id="0"/>
      <w:bookmarkEnd w:id="1"/>
      <w:bookmarkEnd w:id="2"/>
      <w:bookmarkEnd w:id="5"/>
      <w:bookmarkStart w:id="6" w:name="_Toc254970630"/>
      <w:bookmarkStart w:id="7" w:name="_Toc254970489"/>
      <w:bookmarkStart w:id="8" w:name="_Toc374350393"/>
      <w:bookmarkStart w:id="9" w:name="_Toc139967215"/>
      <w:bookmarkStart w:id="10" w:name="_Toc2261187"/>
      <w:bookmarkStart w:id="11" w:name="_Toc139966431"/>
      <w:bookmarkStart w:id="12" w:name="_Toc213206172"/>
      <w:bookmarkStart w:id="13" w:name="_Toc213325921"/>
      <w:r>
        <w:rPr>
          <w:rFonts w:hint="eastAsia" w:ascii="宋体" w:hAnsi="宋体" w:eastAsia="宋体" w:cs="宋体"/>
          <w:sz w:val="30"/>
          <w:szCs w:val="30"/>
          <w:lang w:eastAsia="zh-CN"/>
        </w:rPr>
        <w:t>第一章</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公开招标公告</w:t>
      </w:r>
      <w:bookmarkEnd w:id="6"/>
      <w:bookmarkEnd w:id="7"/>
    </w:p>
    <w:p>
      <w:pPr>
        <w:pStyle w:val="3"/>
        <w:spacing w:line="460" w:lineRule="exact"/>
        <w:ind w:left="0" w:leftChars="0" w:right="210"/>
        <w:jc w:val="center"/>
        <w:rPr>
          <w:rFonts w:hint="eastAsia" w:ascii="宋体" w:hAnsi="宋体" w:eastAsia="宋体" w:cs="宋体"/>
          <w:sz w:val="30"/>
          <w:szCs w:val="30"/>
        </w:rPr>
      </w:pPr>
      <w:r>
        <w:rPr>
          <w:rFonts w:hint="eastAsia" w:ascii="宋体" w:hAnsi="宋体" w:eastAsia="宋体" w:cs="宋体"/>
          <w:kern w:val="0"/>
          <w:sz w:val="30"/>
          <w:szCs w:val="30"/>
          <w:lang w:eastAsia="zh-CN"/>
        </w:rPr>
        <w:t>广西盛元华工程咨询有限公司</w:t>
      </w:r>
      <w:r>
        <w:rPr>
          <w:rFonts w:hint="eastAsia" w:ascii="宋体" w:hAnsi="宋体" w:eastAsia="宋体" w:cs="宋体"/>
          <w:b/>
          <w:bCs/>
          <w:sz w:val="30"/>
          <w:szCs w:val="30"/>
          <w:lang w:val="en-US" w:eastAsia="zh-CN"/>
        </w:rPr>
        <w:t>2021-2023年度上林县采购保安员岗位安置建档立卡贫困劳动力就业服务（</w:t>
      </w:r>
      <w:r>
        <w:rPr>
          <w:rFonts w:hint="eastAsia" w:ascii="宋体" w:hAnsi="宋体" w:eastAsia="宋体" w:cs="宋体"/>
          <w:b/>
          <w:bCs/>
          <w:sz w:val="30"/>
          <w:szCs w:val="30"/>
          <w:lang w:val="en-US" w:eastAsia="zh-CN"/>
        </w:rPr>
        <w:fldChar w:fldCharType="begin"/>
      </w:r>
      <w:r>
        <w:rPr>
          <w:rFonts w:hint="eastAsia" w:ascii="宋体" w:hAnsi="宋体" w:eastAsia="宋体" w:cs="宋体"/>
          <w:b/>
          <w:bCs/>
          <w:sz w:val="30"/>
          <w:szCs w:val="30"/>
          <w:lang w:val="en-US" w:eastAsia="zh-CN"/>
        </w:rPr>
        <w:instrText xml:space="preserve"> HYPERLINK "https://pay.zcygov.cn/purchaseplan_front/" \l "/plan/apply/detail/1000001612218" </w:instrText>
      </w:r>
      <w:r>
        <w:rPr>
          <w:rFonts w:hint="eastAsia" w:ascii="宋体" w:hAnsi="宋体" w:eastAsia="宋体" w:cs="宋体"/>
          <w:b/>
          <w:bCs/>
          <w:sz w:val="30"/>
          <w:szCs w:val="30"/>
          <w:lang w:val="en-US" w:eastAsia="zh-CN"/>
        </w:rPr>
        <w:fldChar w:fldCharType="separate"/>
      </w:r>
      <w:r>
        <w:rPr>
          <w:rFonts w:hint="eastAsia" w:ascii="宋体" w:hAnsi="宋体" w:eastAsia="宋体" w:cs="宋体"/>
          <w:b/>
          <w:bCs/>
          <w:sz w:val="30"/>
          <w:szCs w:val="30"/>
          <w:lang w:val="en-US" w:eastAsia="zh-CN"/>
        </w:rPr>
        <w:t>SLZC2020-G3-01724</w:t>
      </w:r>
      <w:r>
        <w:rPr>
          <w:rFonts w:hint="eastAsia" w:ascii="宋体" w:hAnsi="宋体" w:eastAsia="宋体" w:cs="宋体"/>
          <w:b/>
          <w:bCs/>
          <w:sz w:val="30"/>
          <w:szCs w:val="30"/>
          <w:lang w:val="en-US" w:eastAsia="zh-CN"/>
        </w:rPr>
        <w:fldChar w:fldCharType="end"/>
      </w:r>
      <w:r>
        <w:rPr>
          <w:rFonts w:hint="eastAsia" w:ascii="宋体" w:hAnsi="宋体" w:eastAsia="宋体" w:cs="宋体"/>
          <w:b/>
          <w:bCs/>
          <w:sz w:val="30"/>
          <w:szCs w:val="30"/>
          <w:lang w:val="en-US" w:eastAsia="zh-CN"/>
        </w:rPr>
        <w:t>-GXSYH）</w:t>
      </w:r>
      <w:r>
        <w:rPr>
          <w:rFonts w:hint="eastAsia" w:ascii="宋体" w:hAnsi="宋体" w:eastAsia="宋体" w:cs="宋体"/>
          <w:b/>
          <w:bCs/>
          <w:sz w:val="30"/>
          <w:szCs w:val="30"/>
        </w:rPr>
        <w:t>公开招标公告</w:t>
      </w:r>
      <w:bookmarkEnd w:id="8"/>
    </w:p>
    <w:p>
      <w:pPr>
        <w:rPr>
          <w:rFonts w:hint="eastAsia" w:ascii="宋体" w:hAnsi="宋体" w:eastAsia="宋体" w:cs="宋体"/>
        </w:rPr>
      </w:pPr>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eastAsia="宋体" w:cs="宋体"/>
          <w:sz w:val="21"/>
          <w:szCs w:val="21"/>
        </w:rPr>
      </w:pPr>
      <w:r>
        <w:rPr>
          <w:rFonts w:hint="eastAsia" w:ascii="宋体" w:hAnsi="宋体" w:eastAsia="宋体" w:cs="宋体"/>
          <w:sz w:val="21"/>
          <w:szCs w:val="21"/>
        </w:rPr>
        <w:t>项目概况</w:t>
      </w:r>
    </w:p>
    <w:p>
      <w:pPr>
        <w:pBdr>
          <w:top w:val="single" w:color="auto" w:sz="4" w:space="1"/>
          <w:left w:val="single" w:color="auto" w:sz="4" w:space="4"/>
          <w:bottom w:val="single" w:color="auto" w:sz="4" w:space="1"/>
          <w:right w:val="single" w:color="auto" w:sz="4" w:space="4"/>
        </w:pBdr>
        <w:spacing w:line="380" w:lineRule="exact"/>
        <w:ind w:firstLine="420" w:firstLineChars="200"/>
        <w:rPr>
          <w:rFonts w:hint="eastAsia" w:ascii="宋体" w:hAnsi="宋体" w:eastAsia="宋体" w:cs="宋体"/>
          <w:sz w:val="21"/>
          <w:szCs w:val="21"/>
        </w:rPr>
      </w:pPr>
      <w:r>
        <w:rPr>
          <w:rFonts w:hint="eastAsia" w:ascii="宋体" w:hAnsi="宋体" w:eastAsia="宋体" w:cs="宋体"/>
          <w:b w:val="0"/>
          <w:bCs/>
          <w:color w:val="000000"/>
          <w:sz w:val="21"/>
          <w:szCs w:val="21"/>
          <w:u w:val="single"/>
          <w:lang w:val="en-US" w:eastAsia="zh-CN"/>
        </w:rPr>
        <w:t>2021-2023年度上林县采购保安员岗位安置建档立卡贫困劳动力就业服务</w:t>
      </w:r>
      <w:r>
        <w:rPr>
          <w:rFonts w:hint="eastAsia" w:ascii="宋体" w:hAnsi="宋体" w:eastAsia="宋体" w:cs="宋体"/>
          <w:b w:val="0"/>
          <w:bCs/>
          <w:color w:val="000000"/>
          <w:sz w:val="21"/>
          <w:szCs w:val="21"/>
          <w:u w:val="none"/>
          <w:lang w:val="en-US" w:eastAsia="zh-CN"/>
        </w:rPr>
        <w:t>招标</w:t>
      </w:r>
      <w:r>
        <w:rPr>
          <w:rFonts w:hint="eastAsia" w:ascii="宋体" w:hAnsi="宋体" w:eastAsia="宋体" w:cs="宋体"/>
          <w:sz w:val="21"/>
          <w:szCs w:val="21"/>
          <w:u w:val="none"/>
        </w:rPr>
        <w:t>项目</w:t>
      </w:r>
      <w:r>
        <w:rPr>
          <w:rFonts w:hint="eastAsia" w:ascii="宋体" w:hAnsi="宋体" w:eastAsia="宋体" w:cs="宋体"/>
          <w:sz w:val="21"/>
          <w:szCs w:val="21"/>
        </w:rPr>
        <w:t>的潜在</w:t>
      </w:r>
      <w:r>
        <w:rPr>
          <w:rFonts w:hint="eastAsia" w:ascii="宋体" w:hAnsi="宋体" w:eastAsia="宋体" w:cs="宋体"/>
          <w:sz w:val="21"/>
          <w:szCs w:val="21"/>
          <w:lang w:eastAsia="zh-CN"/>
        </w:rPr>
        <w:t>投标人</w:t>
      </w:r>
      <w:r>
        <w:rPr>
          <w:rFonts w:hint="eastAsia" w:ascii="宋体" w:hAnsi="宋体" w:eastAsia="宋体" w:cs="宋体"/>
          <w:sz w:val="21"/>
          <w:szCs w:val="21"/>
        </w:rPr>
        <w:t>应在</w:t>
      </w:r>
      <w:r>
        <w:rPr>
          <w:rFonts w:hint="eastAsia" w:ascii="宋体" w:hAnsi="宋体" w:eastAsia="宋体" w:cs="宋体"/>
          <w:sz w:val="21"/>
          <w:szCs w:val="21"/>
          <w:u w:val="single"/>
        </w:rPr>
        <w:t>南宁市公共资源交易平台</w:t>
      </w:r>
      <w:r>
        <w:rPr>
          <w:rFonts w:hint="eastAsia" w:ascii="宋体" w:hAnsi="宋体" w:eastAsia="宋体" w:cs="宋体"/>
          <w:i w:val="0"/>
          <w:iCs w:val="0"/>
          <w:color w:val="auto"/>
          <w:sz w:val="21"/>
          <w:szCs w:val="21"/>
          <w:u w:val="single"/>
        </w:rPr>
        <w:t>（</w:t>
      </w:r>
      <w:r>
        <w:rPr>
          <w:rFonts w:hint="eastAsia" w:ascii="宋体" w:hAnsi="宋体" w:eastAsia="宋体" w:cs="宋体"/>
          <w:color w:val="auto"/>
          <w:spacing w:val="6"/>
          <w:kern w:val="48"/>
          <w:sz w:val="21"/>
          <w:szCs w:val="21"/>
          <w:highlight w:val="none"/>
          <w:u w:val="single"/>
        </w:rPr>
        <w:t>https://www.nnggzy.org.cn/gxnnzbw/</w:t>
      </w:r>
      <w:r>
        <w:rPr>
          <w:rFonts w:hint="eastAsia" w:ascii="宋体" w:hAnsi="宋体" w:eastAsia="宋体" w:cs="宋体"/>
          <w:i w:val="0"/>
          <w:iCs w:val="0"/>
          <w:color w:val="auto"/>
          <w:sz w:val="21"/>
          <w:szCs w:val="21"/>
          <w:u w:val="single"/>
        </w:rPr>
        <w:t>）</w:t>
      </w:r>
      <w:r>
        <w:rPr>
          <w:rFonts w:hint="eastAsia" w:ascii="宋体" w:hAnsi="宋体" w:eastAsia="宋体" w:cs="宋体"/>
          <w:sz w:val="21"/>
          <w:szCs w:val="21"/>
          <w:u w:val="single"/>
        </w:rPr>
        <w:t>免费下载</w:t>
      </w:r>
      <w:r>
        <w:rPr>
          <w:rFonts w:hint="eastAsia" w:ascii="宋体" w:hAnsi="宋体" w:eastAsia="宋体" w:cs="宋体"/>
          <w:sz w:val="21"/>
          <w:szCs w:val="21"/>
        </w:rPr>
        <w:t>获取</w:t>
      </w:r>
      <w:r>
        <w:rPr>
          <w:rFonts w:hint="eastAsia" w:ascii="宋体" w:hAnsi="宋体" w:eastAsia="宋体" w:cs="宋体"/>
          <w:sz w:val="21"/>
          <w:szCs w:val="21"/>
          <w:lang w:eastAsia="zh-CN"/>
        </w:rPr>
        <w:t>招标</w:t>
      </w:r>
      <w:r>
        <w:rPr>
          <w:rFonts w:hint="eastAsia" w:ascii="宋体" w:hAnsi="宋体" w:eastAsia="宋体" w:cs="宋体"/>
          <w:sz w:val="21"/>
          <w:szCs w:val="21"/>
        </w:rPr>
        <w:t>文件</w:t>
      </w:r>
      <w:r>
        <w:rPr>
          <w:rFonts w:hint="eastAsia" w:ascii="宋体" w:hAnsi="宋体" w:eastAsia="宋体" w:cs="宋体"/>
          <w:sz w:val="21"/>
          <w:szCs w:val="21"/>
          <w:lang w:eastAsia="zh-CN"/>
        </w:rPr>
        <w:t>，</w:t>
      </w:r>
      <w:r>
        <w:rPr>
          <w:rFonts w:hint="eastAsia" w:ascii="宋体" w:hAnsi="宋体" w:eastAsia="宋体" w:cs="宋体"/>
          <w:sz w:val="21"/>
          <w:szCs w:val="21"/>
        </w:rPr>
        <w:t>并于</w:t>
      </w:r>
      <w:r>
        <w:rPr>
          <w:rFonts w:hint="eastAsia" w:ascii="宋体" w:hAnsi="宋体" w:eastAsia="宋体" w:cs="宋体"/>
          <w:color w:val="auto"/>
          <w:sz w:val="21"/>
          <w:szCs w:val="21"/>
          <w:u w:val="single"/>
          <w:lang w:val="en-US" w:eastAsia="zh-CN"/>
        </w:rPr>
        <w:t>2020</w:t>
      </w:r>
      <w:r>
        <w:rPr>
          <w:rFonts w:hint="eastAsia" w:ascii="宋体" w:hAnsi="宋体" w:eastAsia="宋体" w:cs="宋体"/>
          <w:bCs/>
          <w:color w:val="auto"/>
          <w:sz w:val="21"/>
          <w:szCs w:val="21"/>
          <w:u w:val="single"/>
        </w:rPr>
        <w:t>年</w:t>
      </w:r>
      <w:r>
        <w:rPr>
          <w:rFonts w:hint="eastAsia" w:ascii="宋体" w:hAnsi="宋体" w:eastAsia="宋体" w:cs="宋体"/>
          <w:bCs/>
          <w:color w:val="auto"/>
          <w:sz w:val="21"/>
          <w:szCs w:val="21"/>
          <w:u w:val="single"/>
          <w:lang w:val="en-US" w:eastAsia="zh-CN"/>
        </w:rPr>
        <w:t>12</w:t>
      </w:r>
      <w:r>
        <w:rPr>
          <w:rFonts w:hint="eastAsia" w:ascii="宋体" w:hAnsi="宋体" w:eastAsia="宋体" w:cs="宋体"/>
          <w:bCs/>
          <w:color w:val="auto"/>
          <w:sz w:val="21"/>
          <w:szCs w:val="21"/>
          <w:u w:val="single"/>
        </w:rPr>
        <w:t>月</w:t>
      </w:r>
      <w:r>
        <w:rPr>
          <w:rFonts w:hint="eastAsia" w:ascii="宋体" w:hAnsi="宋体" w:cs="宋体"/>
          <w:bCs/>
          <w:color w:val="auto"/>
          <w:sz w:val="21"/>
          <w:szCs w:val="21"/>
          <w:u w:val="single"/>
          <w:lang w:val="en-US" w:eastAsia="zh-CN"/>
        </w:rPr>
        <w:t>29</w:t>
      </w:r>
      <w:r>
        <w:rPr>
          <w:rFonts w:hint="eastAsia" w:ascii="宋体" w:hAnsi="宋体" w:eastAsia="宋体" w:cs="宋体"/>
          <w:bCs/>
          <w:color w:val="auto"/>
          <w:sz w:val="21"/>
          <w:szCs w:val="21"/>
          <w:u w:val="single"/>
        </w:rPr>
        <w:t>日</w:t>
      </w:r>
      <w:r>
        <w:rPr>
          <w:rFonts w:hint="eastAsia" w:ascii="宋体" w:hAnsi="宋体" w:eastAsia="宋体" w:cs="宋体"/>
          <w:bCs/>
          <w:color w:val="auto"/>
          <w:sz w:val="21"/>
          <w:szCs w:val="21"/>
          <w:u w:val="single"/>
          <w:lang w:val="en-US" w:eastAsia="zh-CN"/>
        </w:rPr>
        <w:t>09</w:t>
      </w:r>
      <w:r>
        <w:rPr>
          <w:rFonts w:hint="eastAsia" w:ascii="宋体" w:hAnsi="宋体" w:eastAsia="宋体" w:cs="宋体"/>
          <w:bCs/>
          <w:color w:val="auto"/>
          <w:sz w:val="21"/>
          <w:szCs w:val="21"/>
          <w:u w:val="single"/>
        </w:rPr>
        <w:t>点</w:t>
      </w:r>
      <w:r>
        <w:rPr>
          <w:rFonts w:hint="eastAsia" w:ascii="宋体" w:hAnsi="宋体" w:eastAsia="宋体" w:cs="宋体"/>
          <w:bCs/>
          <w:color w:val="auto"/>
          <w:sz w:val="21"/>
          <w:szCs w:val="21"/>
          <w:u w:val="single"/>
          <w:lang w:val="en-US" w:eastAsia="zh-CN"/>
        </w:rPr>
        <w:t>30</w:t>
      </w:r>
      <w:r>
        <w:rPr>
          <w:rFonts w:hint="eastAsia" w:ascii="宋体" w:hAnsi="宋体" w:eastAsia="宋体" w:cs="宋体"/>
          <w:bCs/>
          <w:color w:val="auto"/>
          <w:sz w:val="21"/>
          <w:szCs w:val="21"/>
          <w:u w:val="single"/>
        </w:rPr>
        <w:t>分</w:t>
      </w:r>
      <w:r>
        <w:rPr>
          <w:rFonts w:hint="eastAsia" w:ascii="宋体" w:hAnsi="宋体" w:eastAsia="宋体" w:cs="宋体"/>
          <w:bCs/>
          <w:sz w:val="21"/>
          <w:szCs w:val="21"/>
        </w:rPr>
        <w:t>（北京时间）前提交</w:t>
      </w:r>
      <w:r>
        <w:rPr>
          <w:rFonts w:hint="eastAsia" w:ascii="宋体" w:hAnsi="宋体" w:eastAsia="宋体" w:cs="宋体"/>
          <w:bCs/>
          <w:sz w:val="21"/>
          <w:szCs w:val="21"/>
          <w:lang w:eastAsia="zh-CN"/>
        </w:rPr>
        <w:t>投标</w:t>
      </w:r>
      <w:r>
        <w:rPr>
          <w:rFonts w:hint="eastAsia" w:ascii="宋体" w:hAnsi="宋体" w:eastAsia="宋体" w:cs="宋体"/>
          <w:bCs/>
          <w:sz w:val="21"/>
          <w:szCs w:val="21"/>
        </w:rPr>
        <w:t>文件</w:t>
      </w:r>
      <w:r>
        <w:rPr>
          <w:rFonts w:hint="eastAsia" w:ascii="宋体" w:hAnsi="宋体" w:eastAsia="宋体" w:cs="宋体"/>
          <w:sz w:val="21"/>
          <w:szCs w:val="21"/>
        </w:rPr>
        <w:t>。</w:t>
      </w:r>
    </w:p>
    <w:p>
      <w:pPr>
        <w:keepNext/>
        <w:keepLines/>
        <w:spacing w:line="380" w:lineRule="exact"/>
        <w:outlineLvl w:val="1"/>
        <w:rPr>
          <w:rFonts w:hint="eastAsia" w:ascii="宋体" w:hAnsi="宋体" w:eastAsia="宋体" w:cs="宋体"/>
          <w:b/>
          <w:bCs w:val="0"/>
          <w:sz w:val="21"/>
          <w:szCs w:val="21"/>
        </w:rPr>
      </w:pPr>
      <w:bookmarkStart w:id="14" w:name="_Toc35393790"/>
      <w:bookmarkStart w:id="15" w:name="_Toc35393621"/>
      <w:bookmarkStart w:id="16" w:name="_Toc28359002"/>
      <w:bookmarkStart w:id="17" w:name="_Toc28359079"/>
      <w:bookmarkStart w:id="18" w:name="_Hlk24379207"/>
      <w:r>
        <w:rPr>
          <w:rFonts w:hint="eastAsia" w:ascii="宋体" w:hAnsi="宋体" w:eastAsia="宋体" w:cs="宋体"/>
          <w:b/>
          <w:bCs w:val="0"/>
          <w:sz w:val="21"/>
          <w:szCs w:val="21"/>
        </w:rPr>
        <w:t>一、项目基本情况</w:t>
      </w:r>
      <w:bookmarkEnd w:id="14"/>
      <w:bookmarkEnd w:id="15"/>
      <w:bookmarkEnd w:id="16"/>
      <w:bookmarkEnd w:id="17"/>
    </w:p>
    <w:p>
      <w:pPr>
        <w:spacing w:line="380" w:lineRule="exact"/>
        <w:ind w:firstLine="420" w:firstLineChars="200"/>
        <w:rPr>
          <w:rFonts w:hint="default" w:ascii="宋体" w:hAnsi="宋体" w:eastAsia="宋体" w:cs="宋体"/>
          <w:color w:val="0000FF"/>
          <w:sz w:val="21"/>
          <w:szCs w:val="21"/>
          <w:lang w:val="en-US"/>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"https://pay.zcygov.cn/purchaseplan_front/" \l "/plan/apply/detail/1000001612218" </w:instrText>
      </w:r>
      <w:r>
        <w:rPr>
          <w:rFonts w:hint="eastAsia" w:ascii="宋体" w:hAnsi="宋体" w:eastAsia="宋体" w:cs="宋体"/>
          <w:color w:val="auto"/>
          <w:sz w:val="21"/>
          <w:szCs w:val="21"/>
        </w:rPr>
        <w:fldChar w:fldCharType="separate"/>
      </w:r>
      <w:r>
        <w:rPr>
          <w:rStyle w:val="48"/>
          <w:rFonts w:hint="eastAsia" w:ascii="宋体" w:hAnsi="宋体" w:eastAsia="宋体" w:cs="宋体"/>
          <w:color w:val="auto"/>
          <w:sz w:val="21"/>
          <w:szCs w:val="21"/>
        </w:rPr>
        <w:t>SLZC2020-G3-01724</w:t>
      </w:r>
      <w:r>
        <w:rPr>
          <w:rStyle w:val="48"/>
          <w:rFonts w:hint="eastAsia" w:ascii="宋体" w:hAnsi="宋体" w:eastAsia="宋体" w:cs="宋体"/>
          <w:color w:val="auto"/>
          <w:sz w:val="21"/>
          <w:szCs w:val="21"/>
        </w:rPr>
        <w:fldChar w:fldCharType="end"/>
      </w:r>
      <w:r>
        <w:rPr>
          <w:rStyle w:val="48"/>
          <w:rFonts w:hint="eastAsia" w:ascii="宋体" w:hAnsi="宋体" w:cs="宋体"/>
          <w:color w:val="auto"/>
          <w:sz w:val="21"/>
          <w:szCs w:val="21"/>
          <w:lang w:val="en-US" w:eastAsia="zh-CN"/>
        </w:rPr>
        <w:t>-GXSYH</w:t>
      </w:r>
      <w:r>
        <w:rPr>
          <w:rFonts w:hint="eastAsia" w:ascii="宋体" w:hAnsi="宋体" w:eastAsia="宋体" w:cs="宋体"/>
          <w:color w:val="auto"/>
          <w:sz w:val="21"/>
          <w:szCs w:val="21"/>
        </w:rPr>
        <w:t>，政府采购计划编号：</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"https://pay.zcygov.cn/purchaseplan_front/" \l "/plan/apply/detail/1000001612218" </w:instrText>
      </w:r>
      <w:r>
        <w:rPr>
          <w:rFonts w:hint="eastAsia" w:ascii="宋体" w:hAnsi="宋体" w:eastAsia="宋体" w:cs="宋体"/>
          <w:color w:val="auto"/>
          <w:sz w:val="21"/>
          <w:szCs w:val="21"/>
        </w:rPr>
        <w:fldChar w:fldCharType="separate"/>
      </w:r>
      <w:r>
        <w:rPr>
          <w:rStyle w:val="48"/>
          <w:rFonts w:hint="eastAsia" w:ascii="宋体" w:hAnsi="宋体" w:eastAsia="宋体" w:cs="宋体"/>
          <w:color w:val="auto"/>
          <w:sz w:val="21"/>
          <w:szCs w:val="21"/>
        </w:rPr>
        <w:t>SLZC2020-G3-01724</w:t>
      </w:r>
      <w:r>
        <w:rPr>
          <w:rStyle w:val="48"/>
          <w:rFonts w:hint="eastAsia" w:ascii="宋体" w:hAnsi="宋体" w:eastAsia="宋体" w:cs="宋体"/>
          <w:color w:val="auto"/>
          <w:sz w:val="21"/>
          <w:szCs w:val="21"/>
        </w:rPr>
        <w:fldChar w:fldCharType="end"/>
      </w:r>
      <w:r>
        <w:rPr>
          <w:rFonts w:hint="eastAsia" w:ascii="宋体" w:hAnsi="宋体" w:eastAsia="宋体" w:cs="宋体"/>
          <w:b w:val="0"/>
          <w:bCs/>
          <w:color w:val="0000FF"/>
          <w:sz w:val="21"/>
          <w:szCs w:val="21"/>
          <w:lang w:val="en-US" w:eastAsia="zh-CN"/>
        </w:rPr>
        <w:t xml:space="preserve"> </w:t>
      </w:r>
    </w:p>
    <w:bookmarkEnd w:id="18"/>
    <w:p>
      <w:pPr>
        <w:spacing w:line="38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项目名称：</w:t>
      </w:r>
      <w:r>
        <w:rPr>
          <w:rFonts w:hint="eastAsia" w:ascii="宋体" w:hAnsi="宋体" w:eastAsia="宋体" w:cs="宋体"/>
          <w:b w:val="0"/>
          <w:bCs/>
          <w:kern w:val="0"/>
          <w:sz w:val="21"/>
          <w:szCs w:val="21"/>
        </w:rPr>
        <w:t>2021-2023年度上林县采购</w:t>
      </w:r>
      <w:r>
        <w:rPr>
          <w:rFonts w:hint="eastAsia" w:ascii="宋体" w:hAnsi="宋体" w:eastAsia="宋体" w:cs="宋体"/>
          <w:b w:val="0"/>
          <w:bCs/>
          <w:sz w:val="21"/>
          <w:szCs w:val="21"/>
        </w:rPr>
        <w:t>保安员岗位安置建档立卡贫困劳动力就业</w:t>
      </w:r>
      <w:r>
        <w:rPr>
          <w:rFonts w:hint="eastAsia" w:ascii="宋体" w:hAnsi="宋体" w:eastAsia="宋体" w:cs="宋体"/>
          <w:b w:val="0"/>
          <w:bCs/>
          <w:kern w:val="0"/>
          <w:sz w:val="21"/>
          <w:szCs w:val="21"/>
        </w:rPr>
        <w:t>服务</w:t>
      </w:r>
    </w:p>
    <w:p>
      <w:pPr>
        <w:spacing w:line="38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预算金额：</w:t>
      </w:r>
      <w:r>
        <w:rPr>
          <w:rFonts w:hint="eastAsia" w:ascii="宋体" w:hAnsi="宋体" w:eastAsia="宋体" w:cs="宋体"/>
          <w:color w:val="000000"/>
          <w:szCs w:val="22"/>
          <w:u w:val="single"/>
          <w:lang w:val="en-US" w:eastAsia="zh-CN"/>
        </w:rPr>
        <w:t>1145.73312</w:t>
      </w:r>
      <w:r>
        <w:rPr>
          <w:rFonts w:hint="eastAsia" w:ascii="宋体" w:hAnsi="宋体" w:eastAsia="宋体" w:cs="宋体"/>
          <w:sz w:val="21"/>
          <w:szCs w:val="21"/>
        </w:rPr>
        <w:t>万元</w:t>
      </w:r>
      <w:r>
        <w:rPr>
          <w:rFonts w:hint="eastAsia" w:ascii="宋体" w:hAnsi="宋体" w:cs="宋体"/>
          <w:sz w:val="21"/>
          <w:szCs w:val="21"/>
          <w:lang w:eastAsia="zh-CN"/>
        </w:rPr>
        <w:t>。</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最高限价：与预算金额一致</w:t>
      </w:r>
    </w:p>
    <w:p>
      <w:pPr>
        <w:spacing w:line="380" w:lineRule="exact"/>
        <w:ind w:firstLine="420" w:firstLineChars="200"/>
        <w:rPr>
          <w:rFonts w:hint="eastAsia" w:ascii="宋体" w:hAnsi="宋体" w:eastAsia="宋体" w:cs="宋体"/>
          <w:color w:val="auto"/>
          <w:sz w:val="21"/>
          <w:szCs w:val="21"/>
          <w:u w:val="single"/>
          <w:lang w:eastAsia="zh-CN"/>
        </w:rPr>
      </w:pPr>
      <w:r>
        <w:rPr>
          <w:rFonts w:hint="eastAsia" w:ascii="宋体" w:hAnsi="宋体" w:eastAsia="宋体" w:cs="宋体"/>
          <w:color w:val="auto"/>
          <w:sz w:val="21"/>
          <w:szCs w:val="21"/>
        </w:rPr>
        <w:t>采购需求：</w:t>
      </w:r>
      <w:r>
        <w:rPr>
          <w:rFonts w:hint="eastAsia" w:ascii="宋体" w:hAnsi="宋体" w:cs="宋体"/>
          <w:color w:val="000000"/>
          <w:szCs w:val="21"/>
          <w:u w:val="none"/>
          <w:lang w:eastAsia="zh-CN"/>
        </w:rPr>
        <w:t>2021-2023年度上林县采购保安员岗位安置建档立卡贫困劳动力就业服务</w:t>
      </w:r>
      <w:r>
        <w:rPr>
          <w:rFonts w:hint="eastAsia" w:ascii="宋体" w:hAnsi="宋体" w:cs="宋体"/>
          <w:color w:val="000000"/>
          <w:szCs w:val="21"/>
          <w:u w:val="none"/>
          <w:lang w:val="en-US" w:eastAsia="zh-CN"/>
        </w:rPr>
        <w:t>采购一项</w:t>
      </w:r>
      <w:r>
        <w:rPr>
          <w:rFonts w:hint="eastAsia" w:ascii="宋体" w:hAnsi="宋体" w:cs="宋体"/>
          <w:color w:val="auto"/>
          <w:sz w:val="21"/>
          <w:szCs w:val="21"/>
          <w:highlight w:val="none"/>
          <w:lang w:eastAsia="zh-CN"/>
        </w:rPr>
        <w:t>；如需进一步了解详细内容，</w:t>
      </w:r>
      <w:r>
        <w:rPr>
          <w:rFonts w:hint="eastAsia" w:ascii="宋体" w:hAnsi="宋体" w:cs="宋体"/>
          <w:color w:val="auto"/>
          <w:szCs w:val="21"/>
          <w:u w:val="none"/>
        </w:rPr>
        <w:t>具体详见</w:t>
      </w:r>
      <w:r>
        <w:rPr>
          <w:rFonts w:hint="eastAsia" w:ascii="宋体" w:hAnsi="宋体" w:cs="宋体"/>
          <w:color w:val="auto"/>
          <w:szCs w:val="21"/>
          <w:u w:val="none"/>
          <w:lang w:eastAsia="zh-CN"/>
        </w:rPr>
        <w:t>招标</w:t>
      </w:r>
      <w:r>
        <w:rPr>
          <w:rFonts w:hint="eastAsia" w:ascii="宋体" w:hAnsi="宋体" w:cs="宋体"/>
          <w:color w:val="auto"/>
          <w:szCs w:val="21"/>
          <w:u w:val="none"/>
          <w:lang w:val="en-US" w:eastAsia="zh-CN"/>
        </w:rPr>
        <w:t>采购</w:t>
      </w:r>
      <w:r>
        <w:rPr>
          <w:rFonts w:hint="eastAsia" w:ascii="宋体" w:hAnsi="宋体" w:cs="宋体"/>
          <w:color w:val="auto"/>
          <w:szCs w:val="21"/>
          <w:u w:val="none"/>
        </w:rPr>
        <w:t>文件</w:t>
      </w:r>
      <w:r>
        <w:rPr>
          <w:rFonts w:hint="eastAsia" w:ascii="宋体" w:hAnsi="宋体" w:cs="宋体"/>
          <w:color w:val="auto"/>
          <w:szCs w:val="21"/>
        </w:rPr>
        <w:t>。</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color w:val="auto"/>
          <w:sz w:val="21"/>
          <w:szCs w:val="21"/>
        </w:rPr>
        <w:t>合同履行期限：</w:t>
      </w:r>
      <w:r>
        <w:rPr>
          <w:rFonts w:hint="eastAsia" w:ascii="宋体" w:hAnsi="宋体" w:eastAsia="宋体" w:cs="宋体"/>
          <w:lang w:eastAsia="zh-CN"/>
        </w:rPr>
        <w:t>自签订合同之日起</w:t>
      </w:r>
      <w:r>
        <w:rPr>
          <w:rFonts w:hint="eastAsia" w:ascii="宋体" w:hAnsi="宋体" w:eastAsia="宋体" w:cs="宋体"/>
          <w:lang w:val="en-US" w:eastAsia="zh-CN"/>
        </w:rPr>
        <w:t>3</w:t>
      </w:r>
      <w:r>
        <w:rPr>
          <w:rFonts w:hint="eastAsia" w:ascii="宋体" w:hAnsi="宋体" w:eastAsia="宋体" w:cs="宋体"/>
        </w:rPr>
        <w:t>年</w:t>
      </w:r>
      <w:r>
        <w:rPr>
          <w:rFonts w:hint="eastAsia" w:ascii="宋体" w:hAnsi="宋体" w:cs="宋体"/>
          <w:lang w:val="en-US" w:eastAsia="zh-CN"/>
        </w:rPr>
        <w:t>，</w:t>
      </w:r>
      <w:r>
        <w:rPr>
          <w:rFonts w:hint="eastAsia" w:ascii="宋体" w:hAnsi="宋体" w:cs="宋体"/>
          <w:color w:val="auto"/>
          <w:szCs w:val="21"/>
        </w:rPr>
        <w:t>即2021年1月1日至2023年12月31日。</w:t>
      </w:r>
    </w:p>
    <w:p>
      <w:pPr>
        <w:spacing w:line="380" w:lineRule="exact"/>
        <w:ind w:firstLine="420" w:firstLineChars="200"/>
        <w:rPr>
          <w:rFonts w:hint="eastAsia" w:ascii="宋体" w:hAnsi="宋体" w:eastAsia="宋体" w:cs="宋体"/>
          <w:i w:val="0"/>
          <w:iCs w:val="0"/>
          <w:sz w:val="21"/>
          <w:szCs w:val="21"/>
        </w:rPr>
      </w:pPr>
      <w:r>
        <w:rPr>
          <w:rFonts w:hint="eastAsia" w:ascii="宋体" w:hAnsi="宋体" w:eastAsia="宋体" w:cs="宋体"/>
          <w:i w:val="0"/>
          <w:iCs w:val="0"/>
          <w:sz w:val="21"/>
          <w:szCs w:val="21"/>
        </w:rPr>
        <w:t>本项目（</w:t>
      </w:r>
      <w:r>
        <w:rPr>
          <w:rFonts w:hint="eastAsia" w:ascii="宋体" w:hAnsi="宋体" w:eastAsia="宋体" w:cs="宋体"/>
          <w:i w:val="0"/>
          <w:iCs w:val="0"/>
          <w:sz w:val="21"/>
          <w:szCs w:val="21"/>
          <w:lang w:val="en-US" w:eastAsia="zh-CN"/>
        </w:rPr>
        <w:t>不</w:t>
      </w:r>
      <w:r>
        <w:rPr>
          <w:rFonts w:hint="eastAsia" w:ascii="宋体" w:hAnsi="宋体" w:eastAsia="宋体" w:cs="宋体"/>
          <w:i w:val="0"/>
          <w:iCs w:val="0"/>
          <w:sz w:val="21"/>
          <w:szCs w:val="21"/>
        </w:rPr>
        <w:t>）接受联合体投标。</w:t>
      </w:r>
    </w:p>
    <w:p>
      <w:pPr>
        <w:keepNext/>
        <w:keepLines/>
        <w:spacing w:line="380" w:lineRule="exact"/>
        <w:outlineLvl w:val="1"/>
        <w:rPr>
          <w:rFonts w:hint="eastAsia" w:ascii="宋体" w:hAnsi="宋体" w:eastAsia="宋体" w:cs="宋体"/>
          <w:b/>
          <w:bCs w:val="0"/>
          <w:sz w:val="21"/>
          <w:szCs w:val="21"/>
          <w:lang w:eastAsia="zh-CN"/>
        </w:rPr>
      </w:pPr>
      <w:bookmarkStart w:id="19" w:name="_Toc28359003"/>
      <w:bookmarkStart w:id="20" w:name="_Toc35393791"/>
      <w:bookmarkStart w:id="21" w:name="_Toc28359080"/>
      <w:bookmarkStart w:id="22" w:name="_Toc35393622"/>
      <w:r>
        <w:rPr>
          <w:rFonts w:hint="eastAsia" w:ascii="宋体" w:hAnsi="宋体" w:eastAsia="宋体" w:cs="宋体"/>
          <w:b/>
          <w:bCs w:val="0"/>
          <w:sz w:val="21"/>
          <w:szCs w:val="21"/>
        </w:rPr>
        <w:t>二、申请人的资格要求</w:t>
      </w:r>
      <w:bookmarkEnd w:id="19"/>
      <w:bookmarkEnd w:id="20"/>
      <w:bookmarkEnd w:id="21"/>
      <w:bookmarkEnd w:id="22"/>
      <w:r>
        <w:rPr>
          <w:rFonts w:hint="eastAsia" w:ascii="宋体" w:hAnsi="宋体" w:eastAsia="宋体" w:cs="宋体"/>
          <w:b/>
          <w:bCs w:val="0"/>
          <w:sz w:val="21"/>
          <w:szCs w:val="21"/>
          <w:lang w:eastAsia="zh-CN"/>
        </w:rPr>
        <w:t>：</w:t>
      </w:r>
    </w:p>
    <w:p>
      <w:pPr>
        <w:spacing w:line="38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1.满足《中华人民共和国政府采购法》第二十二条规定</w:t>
      </w:r>
      <w:r>
        <w:rPr>
          <w:rFonts w:hint="eastAsia" w:ascii="宋体" w:hAnsi="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rPr>
      </w:pPr>
      <w:bookmarkStart w:id="23" w:name="_Toc28359081"/>
      <w:bookmarkStart w:id="24" w:name="_Toc28359004"/>
      <w:r>
        <w:rPr>
          <w:rFonts w:hint="eastAsia" w:ascii="宋体" w:hAnsi="宋体" w:eastAsia="宋体" w:cs="宋体"/>
          <w:sz w:val="21"/>
          <w:szCs w:val="21"/>
        </w:rPr>
        <w:t>2.落实政府采购政策需满足的资格要求：</w:t>
      </w:r>
      <w:r>
        <w:rPr>
          <w:rFonts w:hint="eastAsia" w:ascii="宋体" w:hAnsi="宋体" w:cs="宋体"/>
          <w:spacing w:val="6"/>
          <w:kern w:val="48"/>
          <w:sz w:val="21"/>
          <w:szCs w:val="21"/>
          <w:u w:val="none"/>
          <w:lang w:val="en-US" w:eastAsia="zh-CN" w:bidi="ar"/>
        </w:rPr>
        <w:t>无</w:t>
      </w:r>
      <w:r>
        <w:rPr>
          <w:rFonts w:hint="eastAsia" w:ascii="宋体" w:hAnsi="宋体" w:eastAsia="宋体" w:cs="宋体"/>
          <w:color w:val="auto"/>
          <w:sz w:val="21"/>
          <w:szCs w:val="21"/>
          <w:lang w:eastAsia="zh-CN"/>
        </w:rPr>
        <w:t>。</w:t>
      </w:r>
    </w:p>
    <w:p>
      <w:pPr>
        <w:spacing w:line="38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3.本项目的特定资格要求：</w:t>
      </w:r>
      <w:r>
        <w:rPr>
          <w:rFonts w:hint="eastAsia" w:ascii="宋体" w:hAnsi="宋体" w:cs="Arial"/>
          <w:szCs w:val="21"/>
        </w:rPr>
        <w:t>具有</w:t>
      </w:r>
      <w:r>
        <w:rPr>
          <w:rFonts w:hint="eastAsia" w:hAnsi="宋体"/>
        </w:rPr>
        <w:t>公安机关</w:t>
      </w:r>
      <w:r>
        <w:rPr>
          <w:rFonts w:hint="eastAsia" w:hAnsi="宋体"/>
          <w:bCs/>
        </w:rPr>
        <w:t>颁发</w:t>
      </w:r>
      <w:r>
        <w:rPr>
          <w:rFonts w:hint="eastAsia" w:hAnsi="宋体"/>
        </w:rPr>
        <w:t>的有效的《保安服务许可证》</w:t>
      </w:r>
      <w:r>
        <w:rPr>
          <w:rFonts w:hint="eastAsia" w:hAnsi="宋体"/>
          <w:color w:val="auto"/>
          <w:lang w:eastAsia="zh-CN"/>
        </w:rPr>
        <w:t>和《保安培训许可证》</w:t>
      </w:r>
      <w:r>
        <w:rPr>
          <w:rFonts w:hint="eastAsia" w:hAnsi="宋体"/>
          <w:lang w:eastAsia="zh-CN"/>
        </w:rPr>
        <w:t>。</w:t>
      </w:r>
    </w:p>
    <w:p>
      <w:pPr>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sz w:val="21"/>
          <w:szCs w:val="21"/>
          <w:u w:val="none"/>
          <w:lang w:val="en-US" w:eastAsia="zh-CN"/>
        </w:rPr>
      </w:pPr>
      <w:r>
        <w:rPr>
          <w:rFonts w:hint="eastAsia" w:ascii="宋体" w:hAnsi="宋体" w:cs="宋体"/>
          <w:sz w:val="21"/>
          <w:szCs w:val="21"/>
          <w:u w:val="none"/>
          <w:lang w:val="en-US" w:eastAsia="zh-CN"/>
        </w:rPr>
        <w:t>4.</w:t>
      </w:r>
      <w:r>
        <w:rPr>
          <w:rFonts w:hint="eastAsia" w:ascii="宋体" w:hAnsi="宋体" w:eastAsia="宋体" w:cs="宋体"/>
          <w:color w:val="000000"/>
          <w:sz w:val="21"/>
          <w:szCs w:val="21"/>
        </w:rPr>
        <w:t>对在“信用中国”网站（</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"http://www.creditchina.gov.cn" </w:instrText>
      </w:r>
      <w:r>
        <w:rPr>
          <w:rFonts w:hint="eastAsia" w:ascii="宋体" w:hAnsi="宋体" w:eastAsia="宋体" w:cs="宋体"/>
          <w:color w:val="000000"/>
          <w:sz w:val="21"/>
          <w:szCs w:val="21"/>
        </w:rPr>
        <w:fldChar w:fldCharType="separate"/>
      </w:r>
      <w:r>
        <w:rPr>
          <w:rStyle w:val="48"/>
          <w:rFonts w:hint="eastAsia" w:ascii="宋体" w:hAnsi="宋体" w:eastAsia="宋体" w:cs="宋体"/>
          <w:color w:val="000000"/>
          <w:sz w:val="21"/>
          <w:szCs w:val="21"/>
        </w:rPr>
        <w:t>www.creditchina.gov.cn</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）或中国政府采购网（</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"http://www.ccgp.gov.cn" </w:instrText>
      </w:r>
      <w:r>
        <w:rPr>
          <w:rFonts w:hint="eastAsia" w:ascii="宋体" w:hAnsi="宋体" w:eastAsia="宋体" w:cs="宋体"/>
          <w:color w:val="000000"/>
          <w:sz w:val="21"/>
          <w:szCs w:val="21"/>
        </w:rPr>
        <w:fldChar w:fldCharType="separate"/>
      </w:r>
      <w:r>
        <w:rPr>
          <w:rStyle w:val="48"/>
          <w:rFonts w:hint="eastAsia" w:ascii="宋体" w:hAnsi="宋体" w:eastAsia="宋体" w:cs="宋体"/>
          <w:color w:val="000000"/>
          <w:sz w:val="21"/>
          <w:szCs w:val="21"/>
        </w:rPr>
        <w:t>www.ccgp.gov.cn</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eastAsia="宋体" w:cs="宋体"/>
          <w:color w:val="000000"/>
          <w:sz w:val="21"/>
          <w:szCs w:val="21"/>
          <w:u w:val="none"/>
          <w:lang w:eastAsia="zh-CN"/>
        </w:rPr>
        <w:t>。</w:t>
      </w:r>
    </w:p>
    <w:p>
      <w:pPr>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sz w:val="21"/>
          <w:szCs w:val="21"/>
        </w:rPr>
      </w:pPr>
      <w:r>
        <w:rPr>
          <w:rFonts w:hint="eastAsia" w:ascii="宋体" w:hAnsi="宋体" w:cs="宋体"/>
          <w:sz w:val="21"/>
          <w:szCs w:val="21"/>
          <w:u w:val="none"/>
          <w:lang w:val="en-US" w:eastAsia="zh-CN"/>
        </w:rPr>
        <w:t>5.</w:t>
      </w:r>
      <w:r>
        <w:rPr>
          <w:rFonts w:hint="eastAsia" w:ascii="宋体" w:hAnsi="宋体" w:eastAsia="宋体" w:cs="宋体"/>
          <w:bCs/>
          <w:spacing w:val="6"/>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keepLines/>
        <w:spacing w:line="380" w:lineRule="exact"/>
        <w:outlineLvl w:val="1"/>
        <w:rPr>
          <w:rFonts w:hint="eastAsia" w:ascii="宋体" w:hAnsi="宋体" w:eastAsia="宋体" w:cs="宋体"/>
          <w:b/>
          <w:bCs w:val="0"/>
          <w:sz w:val="21"/>
          <w:szCs w:val="21"/>
        </w:rPr>
      </w:pPr>
      <w:bookmarkStart w:id="25" w:name="_Toc35393623"/>
      <w:bookmarkStart w:id="26" w:name="_Toc35393792"/>
      <w:r>
        <w:rPr>
          <w:rFonts w:hint="eastAsia" w:ascii="宋体" w:hAnsi="宋体" w:eastAsia="宋体" w:cs="宋体"/>
          <w:b/>
          <w:bCs w:val="0"/>
          <w:sz w:val="21"/>
          <w:szCs w:val="21"/>
        </w:rPr>
        <w:t>三、获取招标文件</w:t>
      </w:r>
      <w:bookmarkEnd w:id="23"/>
      <w:bookmarkEnd w:id="24"/>
      <w:bookmarkEnd w:id="25"/>
      <w:bookmarkEnd w:id="26"/>
    </w:p>
    <w:p>
      <w:pPr>
        <w:spacing w:line="380" w:lineRule="exact"/>
        <w:ind w:firstLine="420" w:firstLineChars="200"/>
        <w:rPr>
          <w:rFonts w:hint="eastAsia" w:ascii="宋体" w:hAnsi="宋体" w:eastAsia="宋体" w:cs="宋体"/>
          <w:sz w:val="21"/>
          <w:szCs w:val="21"/>
          <w:u w:val="none"/>
          <w:lang w:eastAsia="zh-CN"/>
        </w:rPr>
      </w:pPr>
      <w:r>
        <w:rPr>
          <w:rFonts w:hint="eastAsia" w:ascii="宋体" w:hAnsi="宋体" w:eastAsia="宋体" w:cs="宋体"/>
          <w:sz w:val="21"/>
          <w:szCs w:val="21"/>
        </w:rPr>
        <w:t>时间：</w:t>
      </w:r>
      <w:r>
        <w:rPr>
          <w:rFonts w:hint="eastAsia" w:ascii="宋体" w:hAnsi="宋体" w:eastAsia="宋体" w:cs="宋体"/>
          <w:sz w:val="21"/>
          <w:szCs w:val="21"/>
          <w:u w:val="none"/>
        </w:rPr>
        <w:t>2020年</w:t>
      </w:r>
      <w:r>
        <w:rPr>
          <w:rFonts w:hint="eastAsia" w:ascii="宋体" w:hAnsi="宋体" w:cs="宋体"/>
          <w:sz w:val="21"/>
          <w:szCs w:val="21"/>
          <w:u w:val="none"/>
          <w:lang w:val="en-US" w:eastAsia="zh-CN"/>
        </w:rPr>
        <w:t>12</w:t>
      </w:r>
      <w:r>
        <w:rPr>
          <w:rFonts w:hint="eastAsia" w:ascii="宋体" w:hAnsi="宋体" w:eastAsia="宋体" w:cs="宋体"/>
          <w:sz w:val="21"/>
          <w:szCs w:val="21"/>
          <w:u w:val="none"/>
        </w:rPr>
        <w:t>月</w:t>
      </w:r>
      <w:r>
        <w:rPr>
          <w:rFonts w:hint="eastAsia" w:ascii="宋体" w:hAnsi="宋体" w:cs="宋体"/>
          <w:sz w:val="21"/>
          <w:szCs w:val="21"/>
          <w:u w:val="none"/>
          <w:lang w:val="en-US" w:eastAsia="zh-CN"/>
        </w:rPr>
        <w:t>7</w:t>
      </w:r>
      <w:r>
        <w:rPr>
          <w:rFonts w:hint="eastAsia" w:ascii="宋体" w:hAnsi="宋体" w:eastAsia="宋体" w:cs="宋体"/>
          <w:sz w:val="21"/>
          <w:szCs w:val="21"/>
          <w:u w:val="none"/>
        </w:rPr>
        <w:t>日公告发布之时起</w:t>
      </w:r>
      <w:r>
        <w:rPr>
          <w:rFonts w:hint="eastAsia" w:ascii="宋体" w:hAnsi="宋体" w:eastAsia="宋体" w:cs="宋体"/>
          <w:sz w:val="21"/>
          <w:szCs w:val="21"/>
          <w:u w:val="none"/>
          <w:lang w:val="en-US" w:eastAsia="zh-CN"/>
        </w:rPr>
        <w:t>至投标截止时间前</w:t>
      </w:r>
      <w:r>
        <w:rPr>
          <w:rFonts w:hint="eastAsia" w:ascii="宋体" w:hAnsi="宋体" w:eastAsia="宋体" w:cs="宋体"/>
          <w:sz w:val="21"/>
          <w:szCs w:val="21"/>
          <w:u w:val="none"/>
          <w:lang w:eastAsia="zh-CN"/>
        </w:rPr>
        <w:t>。</w:t>
      </w:r>
    </w:p>
    <w:p>
      <w:pPr>
        <w:spacing w:line="380" w:lineRule="exact"/>
        <w:ind w:firstLine="420" w:firstLineChars="200"/>
        <w:rPr>
          <w:rFonts w:hint="eastAsia" w:ascii="宋体" w:hAnsi="宋体" w:eastAsia="宋体" w:cs="宋体"/>
          <w:sz w:val="21"/>
          <w:szCs w:val="21"/>
          <w:u w:val="none"/>
          <w:lang w:val="en-US" w:eastAsia="zh-CN"/>
        </w:rPr>
      </w:pPr>
      <w:bookmarkStart w:id="27" w:name="_Toc28359082"/>
      <w:bookmarkStart w:id="28" w:name="_Toc28359005"/>
      <w:bookmarkStart w:id="29" w:name="_Toc35393793"/>
      <w:bookmarkStart w:id="30" w:name="_Toc35393624"/>
      <w:r>
        <w:rPr>
          <w:rFonts w:hint="eastAsia" w:ascii="宋体" w:hAnsi="宋体" w:eastAsia="宋体" w:cs="宋体"/>
          <w:sz w:val="21"/>
          <w:szCs w:val="21"/>
          <w:u w:val="none"/>
          <w:lang w:val="en-US" w:eastAsia="zh-CN"/>
        </w:rPr>
        <w:t>地点：</w:t>
      </w:r>
      <w:r>
        <w:rPr>
          <w:rFonts w:hint="eastAsia" w:ascii="宋体" w:hAnsi="宋体" w:eastAsia="宋体" w:cs="宋体"/>
          <w:sz w:val="21"/>
          <w:szCs w:val="21"/>
          <w:u w:val="none"/>
        </w:rPr>
        <w:t>南宁市公共资源交易平台</w:t>
      </w:r>
      <w:r>
        <w:rPr>
          <w:rFonts w:hint="eastAsia" w:ascii="宋体" w:hAnsi="宋体" w:eastAsia="宋体" w:cs="宋体"/>
          <w:i w:val="0"/>
          <w:iCs w:val="0"/>
          <w:color w:val="auto"/>
          <w:sz w:val="21"/>
          <w:szCs w:val="21"/>
        </w:rPr>
        <w:t>（</w:t>
      </w:r>
      <w:r>
        <w:rPr>
          <w:rFonts w:hint="eastAsia" w:ascii="宋体" w:hAnsi="宋体" w:eastAsia="宋体" w:cs="宋体"/>
          <w:color w:val="auto"/>
          <w:spacing w:val="6"/>
          <w:kern w:val="48"/>
          <w:sz w:val="21"/>
          <w:szCs w:val="21"/>
          <w:highlight w:val="none"/>
        </w:rPr>
        <w:t>https://www.nnggzy.org.cn/gxnnzbw/</w:t>
      </w:r>
      <w:r>
        <w:rPr>
          <w:rFonts w:hint="eastAsia" w:ascii="宋体" w:hAnsi="宋体" w:eastAsia="宋体" w:cs="宋体"/>
          <w:i w:val="0"/>
          <w:iCs w:val="0"/>
          <w:color w:val="auto"/>
          <w:sz w:val="21"/>
          <w:szCs w:val="21"/>
        </w:rPr>
        <w:t>）</w:t>
      </w:r>
    </w:p>
    <w:p>
      <w:pPr>
        <w:spacing w:line="380" w:lineRule="exact"/>
        <w:ind w:firstLine="420" w:firstLineChars="200"/>
        <w:rPr>
          <w:rFonts w:hint="eastAsia" w:ascii="宋体" w:hAnsi="宋体" w:eastAsia="宋体" w:cs="宋体"/>
          <w:sz w:val="21"/>
          <w:szCs w:val="21"/>
          <w:u w:val="none"/>
        </w:rPr>
      </w:pPr>
      <w:r>
        <w:rPr>
          <w:rFonts w:hint="eastAsia" w:ascii="宋体" w:hAnsi="宋体" w:eastAsia="宋体" w:cs="宋体"/>
          <w:sz w:val="21"/>
          <w:szCs w:val="21"/>
          <w:u w:val="none"/>
        </w:rPr>
        <w:t>方式：网上下载。本项目不</w:t>
      </w:r>
      <w:r>
        <w:rPr>
          <w:rFonts w:hint="eastAsia" w:ascii="宋体" w:hAnsi="宋体" w:eastAsia="宋体" w:cs="宋体"/>
          <w:sz w:val="21"/>
          <w:szCs w:val="21"/>
          <w:u w:val="none"/>
          <w:lang w:eastAsia="zh-CN"/>
        </w:rPr>
        <w:t>需报名、不</w:t>
      </w:r>
      <w:r>
        <w:rPr>
          <w:rFonts w:hint="eastAsia" w:ascii="宋体" w:hAnsi="宋体" w:eastAsia="宋体" w:cs="宋体"/>
          <w:sz w:val="21"/>
          <w:szCs w:val="21"/>
          <w:u w:val="none"/>
        </w:rPr>
        <w:t>发放纸质文件，由潜在投标人登录南宁市公共资源交易平台（https://</w:t>
      </w:r>
      <w:r>
        <w:rPr>
          <w:rFonts w:hint="eastAsia" w:ascii="宋体" w:hAnsi="宋体" w:eastAsia="宋体" w:cs="宋体"/>
          <w:sz w:val="21"/>
          <w:szCs w:val="21"/>
          <w:u w:val="none"/>
          <w:lang w:eastAsia="zh-CN"/>
        </w:rPr>
        <w:t>www.ggzy.nanning.gov.cn</w:t>
      </w:r>
      <w:r>
        <w:rPr>
          <w:rFonts w:hint="eastAsia" w:ascii="宋体" w:hAnsi="宋体" w:eastAsia="宋体" w:cs="宋体"/>
          <w:sz w:val="21"/>
          <w:szCs w:val="21"/>
          <w:u w:val="none"/>
        </w:rPr>
        <w:t>）在对应的公告下方自行下载电子版本。</w:t>
      </w:r>
    </w:p>
    <w:p>
      <w:pPr>
        <w:adjustRightInd w:val="0"/>
        <w:snapToGrid w:val="0"/>
        <w:spacing w:line="500" w:lineRule="atLeast"/>
        <w:rPr>
          <w:rFonts w:hint="default" w:eastAsia="宋体"/>
          <w:lang w:val="en-US" w:eastAsia="zh-CN"/>
        </w:rPr>
      </w:pPr>
      <w:r>
        <w:rPr>
          <w:rFonts w:hint="eastAsia" w:ascii="宋体" w:hAnsi="宋体" w:cs="宋体"/>
          <w:sz w:val="21"/>
          <w:szCs w:val="21"/>
          <w:lang w:val="en-US" w:eastAsia="zh-CN"/>
        </w:rPr>
        <w:t xml:space="preserve">    </w:t>
      </w:r>
      <w:r>
        <w:rPr>
          <w:rFonts w:hint="eastAsia" w:ascii="宋体" w:hAnsi="宋体" w:cs="宋体"/>
          <w:b/>
          <w:bCs/>
          <w:kern w:val="0"/>
          <w:sz w:val="21"/>
          <w:szCs w:val="21"/>
          <w:lang w:eastAsia="zh-CN"/>
        </w:rPr>
        <w:t>注：</w:t>
      </w:r>
      <w:r>
        <w:rPr>
          <w:rFonts w:hint="eastAsia" w:ascii="宋体" w:hAnsi="宋体" w:cs="宋体"/>
          <w:b w:val="0"/>
          <w:bCs w:val="0"/>
          <w:kern w:val="0"/>
          <w:sz w:val="21"/>
          <w:szCs w:val="21"/>
          <w:lang w:val="en-US" w:eastAsia="zh-CN"/>
        </w:rPr>
        <w:t>为配合采购人执行政府采购项目及备案，未在政采云入驻为“正式供应商”的，请登录政采云平台（网址：http://www.zcygov.cn）进行注册，如在操作过程中遇到问题或需技术支持，请致电政采云客服热线：400-881-7190。</w:t>
      </w:r>
    </w:p>
    <w:p>
      <w:pPr>
        <w:keepNext/>
        <w:keepLines/>
        <w:spacing w:line="380" w:lineRule="exact"/>
        <w:outlineLvl w:val="1"/>
        <w:rPr>
          <w:rFonts w:hint="eastAsia" w:ascii="宋体" w:hAnsi="宋体" w:eastAsia="宋体" w:cs="宋体"/>
          <w:b/>
          <w:bCs w:val="0"/>
          <w:sz w:val="21"/>
          <w:szCs w:val="21"/>
        </w:rPr>
      </w:pPr>
      <w:r>
        <w:rPr>
          <w:rFonts w:hint="eastAsia" w:ascii="宋体" w:hAnsi="宋体" w:eastAsia="宋体" w:cs="宋体"/>
          <w:b/>
          <w:bCs w:val="0"/>
          <w:sz w:val="21"/>
          <w:szCs w:val="21"/>
        </w:rPr>
        <w:t>四、提交投标文件</w:t>
      </w:r>
      <w:bookmarkEnd w:id="27"/>
      <w:bookmarkEnd w:id="28"/>
      <w:r>
        <w:rPr>
          <w:rFonts w:hint="eastAsia" w:ascii="宋体" w:hAnsi="宋体" w:eastAsia="宋体" w:cs="宋体"/>
          <w:b/>
          <w:bCs w:val="0"/>
          <w:sz w:val="21"/>
          <w:szCs w:val="21"/>
        </w:rPr>
        <w:t>截止时间、开标时间和地点</w:t>
      </w:r>
      <w:bookmarkEnd w:id="29"/>
      <w:bookmarkEnd w:id="30"/>
    </w:p>
    <w:p>
      <w:pPr>
        <w:spacing w:line="400" w:lineRule="exact"/>
        <w:ind w:firstLine="420"/>
        <w:rPr>
          <w:rFonts w:hint="eastAsia" w:ascii="宋体" w:hAnsi="宋体" w:eastAsia="宋体" w:cs="Arial"/>
          <w:bCs/>
          <w:color w:val="auto"/>
          <w:kern w:val="1"/>
          <w:szCs w:val="21"/>
          <w:lang w:eastAsia="zh-CN"/>
        </w:rPr>
      </w:pPr>
      <w:r>
        <w:rPr>
          <w:rFonts w:ascii="宋体" w:hAnsi="宋体" w:cs="Arial"/>
          <w:bCs/>
          <w:color w:val="auto"/>
          <w:kern w:val="1"/>
          <w:szCs w:val="21"/>
        </w:rPr>
        <w:t>1.投标截止时间：</w:t>
      </w:r>
      <w:r>
        <w:rPr>
          <w:rFonts w:hint="eastAsia" w:ascii="宋体" w:hAnsi="宋体" w:eastAsia="宋体" w:cs="宋体"/>
          <w:bCs/>
          <w:sz w:val="21"/>
          <w:szCs w:val="21"/>
          <w:u w:val="single"/>
        </w:rPr>
        <w:t>2020年</w:t>
      </w:r>
      <w:r>
        <w:rPr>
          <w:rFonts w:hint="eastAsia" w:ascii="宋体" w:hAnsi="宋体" w:cs="宋体"/>
          <w:bCs/>
          <w:sz w:val="21"/>
          <w:szCs w:val="21"/>
          <w:u w:val="single"/>
          <w:lang w:val="en-US" w:eastAsia="zh-CN"/>
        </w:rPr>
        <w:t>12</w:t>
      </w:r>
      <w:r>
        <w:rPr>
          <w:rFonts w:hint="eastAsia" w:ascii="宋体" w:hAnsi="宋体" w:eastAsia="宋体" w:cs="宋体"/>
          <w:bCs/>
          <w:sz w:val="21"/>
          <w:szCs w:val="21"/>
          <w:u w:val="single"/>
        </w:rPr>
        <w:t>月</w:t>
      </w:r>
      <w:r>
        <w:rPr>
          <w:rFonts w:hint="eastAsia" w:ascii="宋体" w:hAnsi="宋体" w:cs="宋体"/>
          <w:bCs/>
          <w:sz w:val="21"/>
          <w:szCs w:val="21"/>
          <w:u w:val="single"/>
          <w:lang w:val="en-US" w:eastAsia="zh-CN"/>
        </w:rPr>
        <w:t>29</w:t>
      </w:r>
      <w:r>
        <w:rPr>
          <w:rFonts w:hint="eastAsia" w:ascii="宋体" w:hAnsi="宋体" w:eastAsia="宋体" w:cs="宋体"/>
          <w:bCs/>
          <w:sz w:val="21"/>
          <w:szCs w:val="21"/>
          <w:u w:val="single"/>
        </w:rPr>
        <w:t>日9点30分（北京时间）</w:t>
      </w:r>
      <w:r>
        <w:rPr>
          <w:rFonts w:hint="eastAsia" w:ascii="宋体" w:hAnsi="宋体" w:cs="宋体"/>
          <w:bCs/>
          <w:sz w:val="21"/>
          <w:szCs w:val="21"/>
          <w:u w:val="none"/>
          <w:lang w:eastAsia="zh-CN"/>
        </w:rPr>
        <w:t>。</w:t>
      </w:r>
    </w:p>
    <w:p>
      <w:pPr>
        <w:spacing w:line="400" w:lineRule="exact"/>
        <w:ind w:firstLine="420"/>
        <w:rPr>
          <w:rFonts w:ascii="宋体" w:hAnsi="宋体" w:cs="Arial"/>
          <w:bCs/>
          <w:color w:val="auto"/>
          <w:kern w:val="1"/>
          <w:szCs w:val="21"/>
        </w:rPr>
      </w:pPr>
      <w:r>
        <w:rPr>
          <w:rFonts w:ascii="宋体" w:hAnsi="宋体" w:cs="Arial"/>
          <w:bCs/>
          <w:color w:val="auto"/>
          <w:kern w:val="1"/>
          <w:szCs w:val="21"/>
        </w:rPr>
        <w:t>2.为做好新型冠状病毒肺炎疫情防控工作，根据南宁市财政局《关于做好疫情防控期间政府采购工作有关事项的通知》（南财采〔2020〕12号）要求，本项目的投标文件通过邮寄快递的方式送达。具体要求如下：</w:t>
      </w:r>
    </w:p>
    <w:p>
      <w:pPr>
        <w:spacing w:line="400" w:lineRule="exact"/>
        <w:ind w:firstLine="420"/>
        <w:rPr>
          <w:rFonts w:ascii="宋体" w:hAnsi="宋体" w:cs="Arial"/>
          <w:bCs/>
          <w:color w:val="auto"/>
          <w:kern w:val="1"/>
          <w:szCs w:val="21"/>
        </w:rPr>
      </w:pPr>
      <w:r>
        <w:rPr>
          <w:rFonts w:ascii="宋体" w:hAnsi="宋体" w:cs="Arial"/>
          <w:bCs/>
          <w:color w:val="auto"/>
          <w:kern w:val="1"/>
          <w:szCs w:val="21"/>
        </w:rPr>
        <w:t>2.1投标文件必须在投标截止时间前送达。采购代理机构工作人员签收邮寄包裹的时间即为投标人投标文件的送达时间，逾期送达的投标文件无效，后果由投标人自行承担。</w:t>
      </w:r>
    </w:p>
    <w:p>
      <w:pPr>
        <w:spacing w:line="400" w:lineRule="exact"/>
        <w:ind w:firstLine="420"/>
        <w:rPr>
          <w:rFonts w:ascii="宋体" w:hAnsi="宋体" w:cs="Arial"/>
          <w:bCs/>
          <w:color w:val="auto"/>
          <w:kern w:val="1"/>
          <w:szCs w:val="21"/>
        </w:rPr>
      </w:pPr>
      <w:r>
        <w:rPr>
          <w:rFonts w:ascii="宋体" w:hAnsi="宋体" w:cs="Arial"/>
          <w:bCs/>
          <w:color w:val="auto"/>
          <w:kern w:val="1"/>
          <w:szCs w:val="21"/>
        </w:rPr>
        <w:t>2.2投标人应充分预留投标文件邮寄、送达所需要的时间。为确保疫情防控期间邮寄包裹能及时送达，投标人应选择邮寄运送时间有保障的快递公司寄送投标文件。</w:t>
      </w:r>
    </w:p>
    <w:p>
      <w:pPr>
        <w:spacing w:line="400" w:lineRule="exact"/>
        <w:ind w:firstLine="420"/>
        <w:rPr>
          <w:rFonts w:ascii="宋体" w:hAnsi="宋体" w:cs="Arial"/>
          <w:bCs/>
          <w:color w:val="auto"/>
          <w:kern w:val="1"/>
          <w:szCs w:val="21"/>
        </w:rPr>
      </w:pPr>
      <w:r>
        <w:rPr>
          <w:rFonts w:ascii="宋体" w:hAnsi="宋体" w:cs="Arial"/>
          <w:bCs/>
          <w:color w:val="auto"/>
          <w:kern w:val="1"/>
          <w:szCs w:val="21"/>
        </w:rPr>
        <w:t>2.3投标人按照招标文件要求装订密封好投标文件后，</w:t>
      </w:r>
      <w:r>
        <w:rPr>
          <w:rFonts w:hint="eastAsia" w:ascii="宋体" w:hAnsi="宋体" w:eastAsia="宋体" w:cs="宋体"/>
          <w:spacing w:val="6"/>
          <w:szCs w:val="21"/>
        </w:rPr>
        <w:t>附加盖公章的营业执照或事业单位法人证副本复印件一份（方便代理机构现场完成签到工作）</w:t>
      </w:r>
      <w:r>
        <w:rPr>
          <w:rFonts w:hint="eastAsia" w:ascii="宋体" w:hAnsi="宋体" w:cs="宋体"/>
          <w:spacing w:val="6"/>
          <w:szCs w:val="21"/>
          <w:lang w:eastAsia="zh-CN"/>
        </w:rPr>
        <w:t>，</w:t>
      </w:r>
      <w:r>
        <w:rPr>
          <w:rFonts w:hint="eastAsia" w:ascii="宋体" w:hAnsi="宋体" w:cs="Arial"/>
          <w:bCs/>
          <w:color w:val="auto"/>
          <w:kern w:val="1"/>
          <w:szCs w:val="21"/>
          <w:lang w:eastAsia="zh-CN"/>
        </w:rPr>
        <w:t>然后</w:t>
      </w:r>
      <w:r>
        <w:rPr>
          <w:rFonts w:ascii="宋体" w:hAnsi="宋体" w:cs="Arial"/>
          <w:bCs/>
          <w:color w:val="auto"/>
          <w:kern w:val="1"/>
          <w:szCs w:val="21"/>
        </w:rPr>
        <w:t>使用不透明、防水的邮寄袋或箱子再次包裹已密封的投标文件，并在邮寄袋或箱子上粘牢注明项目名称、项目编号、</w:t>
      </w:r>
      <w:r>
        <w:rPr>
          <w:rFonts w:hint="eastAsia" w:ascii="宋体" w:hAnsi="宋体" w:cs="Arial"/>
          <w:bCs/>
          <w:color w:val="auto"/>
          <w:kern w:val="1"/>
          <w:szCs w:val="21"/>
          <w:lang w:eastAsia="zh-CN"/>
        </w:rPr>
        <w:t>项目开标时间、</w:t>
      </w:r>
      <w:r>
        <w:rPr>
          <w:rFonts w:ascii="宋体" w:hAnsi="宋体" w:cs="Arial"/>
          <w:bCs/>
          <w:color w:val="auto"/>
          <w:kern w:val="1"/>
          <w:szCs w:val="21"/>
        </w:rPr>
        <w:t>有效的电子邮箱、联系人及联系方式的纸质表格。</w:t>
      </w:r>
    </w:p>
    <w:p>
      <w:pPr>
        <w:spacing w:line="400" w:lineRule="exact"/>
        <w:ind w:firstLine="422"/>
        <w:jc w:val="left"/>
        <w:rPr>
          <w:rFonts w:ascii="宋体" w:hAnsi="宋体" w:cs="Arial"/>
          <w:bCs/>
          <w:color w:val="auto"/>
          <w:kern w:val="1"/>
          <w:szCs w:val="21"/>
        </w:rPr>
      </w:pPr>
      <w:r>
        <w:rPr>
          <w:rFonts w:ascii="宋体" w:hAnsi="宋体" w:cs="Arial"/>
          <w:bCs/>
          <w:color w:val="auto"/>
          <w:kern w:val="1"/>
          <w:szCs w:val="21"/>
        </w:rPr>
        <w:t>2.4投标文件邮寄地址：</w:t>
      </w:r>
      <w:r>
        <w:rPr>
          <w:rFonts w:hint="eastAsia" w:ascii="宋体" w:hAnsi="宋体" w:eastAsia="宋体" w:cs="宋体"/>
          <w:spacing w:val="6"/>
          <w:szCs w:val="21"/>
          <w:lang w:eastAsia="zh-CN"/>
        </w:rPr>
        <w:t>南宁市青秀区纬武路</w:t>
      </w:r>
      <w:r>
        <w:rPr>
          <w:rFonts w:hint="eastAsia" w:ascii="宋体" w:hAnsi="宋体" w:eastAsia="宋体" w:cs="宋体"/>
          <w:spacing w:val="6"/>
          <w:szCs w:val="21"/>
          <w:lang w:val="en-US" w:eastAsia="zh-CN"/>
        </w:rPr>
        <w:t>165号502室</w:t>
      </w:r>
      <w:r>
        <w:rPr>
          <w:rFonts w:hint="eastAsia" w:ascii="宋体" w:hAnsi="宋体" w:cs="宋体"/>
          <w:spacing w:val="6"/>
          <w:szCs w:val="21"/>
          <w:lang w:val="en-US" w:eastAsia="zh-CN"/>
        </w:rPr>
        <w:t>，</w:t>
      </w:r>
      <w:r>
        <w:rPr>
          <w:rFonts w:hint="eastAsia" w:ascii="宋体" w:hAnsi="宋体" w:eastAsia="宋体" w:cs="宋体"/>
          <w:spacing w:val="6"/>
          <w:szCs w:val="21"/>
          <w:lang w:val="en-US" w:eastAsia="zh-CN"/>
        </w:rPr>
        <w:t>收件人：</w:t>
      </w:r>
      <w:r>
        <w:rPr>
          <w:rFonts w:hint="eastAsia" w:ascii="宋体" w:hAnsi="宋体" w:cs="宋体"/>
          <w:sz w:val="21"/>
          <w:szCs w:val="21"/>
          <w:lang w:val="en-US" w:eastAsia="zh-CN"/>
        </w:rPr>
        <w:t>黄群</w:t>
      </w:r>
      <w:r>
        <w:rPr>
          <w:rFonts w:hint="eastAsia" w:ascii="宋体" w:hAnsi="宋体" w:cs="宋体"/>
          <w:spacing w:val="6"/>
          <w:szCs w:val="21"/>
          <w:lang w:val="en-US" w:eastAsia="zh-CN"/>
        </w:rPr>
        <w:t>，</w:t>
      </w:r>
      <w:r>
        <w:rPr>
          <w:rFonts w:hint="eastAsia" w:ascii="宋体" w:hAnsi="宋体" w:eastAsia="宋体" w:cs="宋体"/>
          <w:spacing w:val="6"/>
          <w:szCs w:val="21"/>
          <w:lang w:val="en-US" w:eastAsia="zh-CN"/>
        </w:rPr>
        <w:t>联系电话：0771-2846860</w:t>
      </w:r>
      <w:r>
        <w:rPr>
          <w:rFonts w:ascii="宋体" w:hAnsi="宋体" w:cs="Arial"/>
          <w:bCs/>
          <w:color w:val="auto"/>
          <w:kern w:val="1"/>
          <w:szCs w:val="21"/>
        </w:rPr>
        <w:t>。</w:t>
      </w:r>
    </w:p>
    <w:p>
      <w:pPr>
        <w:spacing w:line="400" w:lineRule="exact"/>
        <w:ind w:firstLine="422"/>
        <w:rPr>
          <w:rFonts w:hint="eastAsia" w:ascii="宋体" w:hAnsi="宋体" w:cs="Arial"/>
          <w:bCs/>
          <w:color w:val="auto"/>
          <w:kern w:val="1"/>
          <w:szCs w:val="21"/>
        </w:rPr>
      </w:pPr>
      <w:r>
        <w:rPr>
          <w:rFonts w:hint="eastAsia" w:ascii="宋体" w:hAnsi="宋体" w:cs="宋体"/>
          <w:color w:val="auto"/>
          <w:sz w:val="21"/>
          <w:szCs w:val="21"/>
          <w:highlight w:val="none"/>
          <w:lang w:val="en-US" w:eastAsia="zh-CN"/>
        </w:rPr>
        <w:t>2.5</w:t>
      </w:r>
      <w:r>
        <w:rPr>
          <w:rFonts w:hint="eastAsia" w:ascii="宋体" w:hAnsi="宋体" w:eastAsia="宋体" w:cs="宋体"/>
          <w:color w:val="auto"/>
          <w:sz w:val="21"/>
          <w:szCs w:val="21"/>
          <w:highlight w:val="none"/>
        </w:rPr>
        <w:t>采购人或采购代理机构工作人员在收到</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的邮寄包裹后，第一时间按照</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在邮寄包裹上所预留的电子邮箱告知</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收件情况，请</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务必确保所预留的电子邮箱的有效性，并注意查收邮件。</w:t>
      </w:r>
    </w:p>
    <w:p>
      <w:pPr>
        <w:spacing w:line="400" w:lineRule="exact"/>
        <w:ind w:firstLine="422"/>
        <w:rPr>
          <w:rFonts w:ascii="宋体" w:hAnsi="宋体" w:cs="Arial"/>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开标时间及地点</w:t>
      </w:r>
      <w:r>
        <w:rPr>
          <w:rFonts w:ascii="宋体" w:hAnsi="宋体" w:cs="Arial"/>
          <w:color w:val="auto"/>
          <w:kern w:val="1"/>
          <w:szCs w:val="21"/>
        </w:rPr>
        <w:t>：</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1本次招标将于2020年1</w:t>
      </w:r>
      <w:r>
        <w:rPr>
          <w:rFonts w:hint="eastAsia" w:ascii="宋体" w:hAnsi="宋体" w:cs="Arial"/>
          <w:bCs/>
          <w:color w:val="auto"/>
          <w:kern w:val="1"/>
          <w:szCs w:val="21"/>
          <w:lang w:val="en-US" w:eastAsia="zh-CN"/>
        </w:rPr>
        <w:t>2</w:t>
      </w:r>
      <w:r>
        <w:rPr>
          <w:rFonts w:ascii="宋体" w:hAnsi="宋体" w:cs="Arial"/>
          <w:bCs/>
          <w:color w:val="auto"/>
          <w:kern w:val="1"/>
          <w:szCs w:val="21"/>
        </w:rPr>
        <w:t>月</w:t>
      </w:r>
      <w:r>
        <w:rPr>
          <w:rFonts w:hint="eastAsia" w:ascii="宋体" w:hAnsi="宋体" w:cs="Arial"/>
          <w:bCs/>
          <w:color w:val="auto"/>
          <w:kern w:val="1"/>
          <w:szCs w:val="21"/>
          <w:lang w:val="en-US" w:eastAsia="zh-CN"/>
        </w:rPr>
        <w:t>29</w:t>
      </w:r>
      <w:r>
        <w:rPr>
          <w:rFonts w:ascii="宋体" w:hAnsi="宋体" w:cs="Arial"/>
          <w:bCs/>
          <w:color w:val="auto"/>
          <w:kern w:val="1"/>
          <w:szCs w:val="21"/>
        </w:rPr>
        <w:t>日上午9时30分在</w:t>
      </w:r>
      <w:r>
        <w:rPr>
          <w:rFonts w:hint="eastAsia" w:ascii="宋体" w:hAnsi="宋体" w:cs="Arial"/>
          <w:bCs/>
          <w:color w:val="auto"/>
          <w:kern w:val="1"/>
          <w:szCs w:val="21"/>
          <w:u w:val="single"/>
          <w:lang w:val="en-US" w:eastAsia="zh-CN"/>
        </w:rPr>
        <w:t xml:space="preserve"> </w:t>
      </w:r>
      <w:r>
        <w:rPr>
          <w:rFonts w:hint="eastAsia" w:ascii="宋体" w:hAnsi="宋体" w:eastAsia="宋体" w:cs="宋体"/>
          <w:sz w:val="21"/>
          <w:szCs w:val="21"/>
          <w:u w:val="single"/>
        </w:rPr>
        <w:t>南宁市良庆区玉洞大道33号南宁市民中心南宁市公共资源交易中心开标厅（具体详见9楼电子显示屏安排）</w:t>
      </w:r>
      <w:r>
        <w:rPr>
          <w:rFonts w:ascii="宋体" w:hAnsi="宋体" w:cs="Arial"/>
          <w:bCs/>
          <w:color w:val="auto"/>
          <w:kern w:val="1"/>
          <w:szCs w:val="21"/>
        </w:rPr>
        <w:t>开标</w:t>
      </w:r>
      <w:r>
        <w:rPr>
          <w:rFonts w:hint="eastAsia" w:ascii="宋体" w:hAnsi="宋体" w:cs="Arial"/>
          <w:bCs/>
          <w:color w:val="auto"/>
          <w:kern w:val="1"/>
          <w:szCs w:val="21"/>
        </w:rPr>
        <w:t>。</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2投标人不参加现场开标活动。</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3投标文件拆封及密封性检查：截标后，采购代理机构工作人员在公共资源交易中心工作人员和采购人的见证下拆开投标文件包封，采购人对投标文件密封性和投标文件正副本数量进行签字确认。</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4关于投标人的报价：由采购代理机构根据投标人的投标报价情况填写开标记录表，交由</w:t>
      </w:r>
      <w:r>
        <w:rPr>
          <w:rFonts w:hint="eastAsia" w:ascii="宋体" w:hAnsi="宋体" w:cs="Arial"/>
          <w:bCs/>
          <w:color w:val="auto"/>
          <w:kern w:val="1"/>
          <w:szCs w:val="21"/>
          <w:lang w:eastAsia="zh-CN"/>
        </w:rPr>
        <w:t>采购</w:t>
      </w:r>
      <w:r>
        <w:rPr>
          <w:rFonts w:hint="eastAsia" w:ascii="宋体" w:hAnsi="宋体" w:cs="Arial"/>
          <w:bCs/>
          <w:color w:val="auto"/>
          <w:kern w:val="1"/>
          <w:szCs w:val="21"/>
        </w:rPr>
        <w:t>人、监督人当场见证</w:t>
      </w:r>
      <w:r>
        <w:rPr>
          <w:rFonts w:ascii="宋体" w:hAnsi="宋体" w:cs="Arial"/>
          <w:bCs/>
          <w:color w:val="auto"/>
          <w:kern w:val="1"/>
          <w:szCs w:val="21"/>
        </w:rPr>
        <w:t>。</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4</w:t>
      </w:r>
      <w:r>
        <w:rPr>
          <w:rFonts w:ascii="宋体" w:hAnsi="宋体" w:cs="Arial"/>
          <w:bCs/>
          <w:color w:val="auto"/>
          <w:kern w:val="1"/>
          <w:szCs w:val="21"/>
        </w:rPr>
        <w:t>.关于投标文件澄清的有关要求</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4</w:t>
      </w:r>
      <w:r>
        <w:rPr>
          <w:rFonts w:ascii="宋体" w:hAnsi="宋体" w:cs="Arial"/>
          <w:bCs/>
          <w:color w:val="auto"/>
          <w:kern w:val="1"/>
          <w:szCs w:val="21"/>
        </w:rPr>
        <w:t>.1为便于采购代理机构或评标委员会在项目评标期间与投标人取得联系，做好评标过程中投标人对投标文件的澄清、说明或者补正等工作，投标人务必做到：招标文件第</w:t>
      </w:r>
      <w:r>
        <w:rPr>
          <w:rFonts w:hint="eastAsia" w:ascii="宋体" w:hAnsi="宋体" w:cs="Arial"/>
          <w:bCs/>
          <w:color w:val="auto"/>
          <w:kern w:val="1"/>
          <w:szCs w:val="21"/>
          <w:lang w:val="en-US" w:eastAsia="zh-CN"/>
        </w:rPr>
        <w:t>五</w:t>
      </w:r>
      <w:r>
        <w:rPr>
          <w:rFonts w:ascii="宋体" w:hAnsi="宋体" w:cs="Arial"/>
          <w:bCs/>
          <w:color w:val="auto"/>
          <w:kern w:val="1"/>
          <w:szCs w:val="21"/>
        </w:rPr>
        <w:t>章“投标文件格式”中“投标函（格式）”落款处的“电话”务必填写法定代表人或委托代理人的电话联系方式。</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4</w:t>
      </w:r>
      <w:r>
        <w:rPr>
          <w:rFonts w:ascii="宋体" w:hAnsi="宋体" w:cs="Arial"/>
          <w:bCs/>
          <w:color w:val="auto"/>
          <w:kern w:val="1"/>
          <w:szCs w:val="21"/>
        </w:rPr>
        <w:t>.2开标当天投标人务必保持电话畅通。如果评标过程中需要投标人对投标文件作出澄清、说明或者补正的，评标委员会将通知投标人在规定的时间内通过电子邮件、传真等方式提交。投标人所提交的澄清、说明或者补正等材料必须加盖投标人的公章确认。</w:t>
      </w:r>
    </w:p>
    <w:p>
      <w:pPr>
        <w:spacing w:line="400" w:lineRule="exact"/>
        <w:ind w:firstLine="422"/>
        <w:jc w:val="left"/>
        <w:rPr>
          <w:rFonts w:ascii="宋体" w:hAnsi="宋体" w:cs="宋体"/>
          <w:b/>
          <w:color w:val="auto"/>
          <w:kern w:val="1"/>
          <w:szCs w:val="21"/>
        </w:rPr>
      </w:pPr>
      <w:r>
        <w:rPr>
          <w:rFonts w:hint="eastAsia" w:ascii="宋体" w:hAnsi="宋体" w:cs="Arial"/>
          <w:bCs/>
          <w:color w:val="auto"/>
          <w:kern w:val="1"/>
          <w:szCs w:val="21"/>
        </w:rPr>
        <w:t>4</w:t>
      </w:r>
      <w:r>
        <w:rPr>
          <w:rFonts w:ascii="宋体" w:hAnsi="宋体" w:cs="Arial"/>
          <w:bCs/>
          <w:color w:val="auto"/>
          <w:kern w:val="1"/>
          <w:szCs w:val="21"/>
        </w:rPr>
        <w:t>.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pPr>
        <w:keepNext/>
        <w:keepLines/>
        <w:spacing w:line="380" w:lineRule="exact"/>
        <w:outlineLvl w:val="1"/>
        <w:rPr>
          <w:rFonts w:hint="eastAsia" w:ascii="宋体" w:hAnsi="宋体" w:eastAsia="宋体" w:cs="宋体"/>
          <w:b/>
          <w:bCs w:val="0"/>
          <w:sz w:val="21"/>
          <w:szCs w:val="21"/>
        </w:rPr>
      </w:pPr>
      <w:bookmarkStart w:id="31" w:name="_Toc35393794"/>
      <w:bookmarkStart w:id="32" w:name="_Toc35393625"/>
      <w:bookmarkStart w:id="33" w:name="_Toc28359007"/>
      <w:bookmarkStart w:id="34" w:name="_Toc28359084"/>
      <w:r>
        <w:rPr>
          <w:rFonts w:hint="eastAsia" w:ascii="宋体" w:hAnsi="宋体" w:eastAsia="宋体" w:cs="宋体"/>
          <w:b/>
          <w:bCs w:val="0"/>
          <w:sz w:val="21"/>
          <w:szCs w:val="21"/>
        </w:rPr>
        <w:t>五、公告期限</w:t>
      </w:r>
      <w:bookmarkEnd w:id="31"/>
      <w:bookmarkEnd w:id="32"/>
      <w:bookmarkEnd w:id="33"/>
      <w:bookmarkEnd w:id="34"/>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自本公告发布之日起5个工作日。</w:t>
      </w:r>
    </w:p>
    <w:p>
      <w:pPr>
        <w:keepNext/>
        <w:keepLines/>
        <w:spacing w:line="380" w:lineRule="exact"/>
        <w:outlineLvl w:val="1"/>
        <w:rPr>
          <w:rFonts w:hint="eastAsia" w:ascii="宋体" w:hAnsi="宋体" w:eastAsia="宋体" w:cs="宋体"/>
          <w:b/>
          <w:bCs w:val="0"/>
          <w:sz w:val="21"/>
          <w:szCs w:val="21"/>
        </w:rPr>
      </w:pPr>
      <w:bookmarkStart w:id="35" w:name="_Toc35393795"/>
      <w:bookmarkStart w:id="36" w:name="_Toc35393626"/>
      <w:r>
        <w:rPr>
          <w:rFonts w:hint="eastAsia" w:ascii="宋体" w:hAnsi="宋体" w:eastAsia="宋体" w:cs="宋体"/>
          <w:b/>
          <w:bCs w:val="0"/>
          <w:sz w:val="21"/>
          <w:szCs w:val="21"/>
        </w:rPr>
        <w:t>六、其他补充事宜</w:t>
      </w:r>
      <w:bookmarkEnd w:id="35"/>
      <w:bookmarkEnd w:id="36"/>
    </w:p>
    <w:p>
      <w:pPr>
        <w:keepNext/>
        <w:keepLines/>
        <w:spacing w:line="380" w:lineRule="exact"/>
        <w:ind w:firstLine="444" w:firstLineChars="200"/>
        <w:outlineLvl w:val="1"/>
        <w:rPr>
          <w:rFonts w:hint="eastAsia" w:ascii="宋体" w:hAnsi="宋体" w:eastAsia="宋体" w:cs="宋体"/>
          <w:color w:val="auto"/>
          <w:spacing w:val="6"/>
          <w:kern w:val="48"/>
          <w:sz w:val="21"/>
          <w:szCs w:val="21"/>
          <w:highlight w:val="none"/>
          <w:lang w:val="en-US" w:eastAsia="zh-CN"/>
        </w:rPr>
      </w:pPr>
      <w:bookmarkStart w:id="37" w:name="_Toc28359008"/>
      <w:bookmarkStart w:id="38" w:name="_Toc35393796"/>
      <w:bookmarkStart w:id="39" w:name="_Toc35393627"/>
      <w:bookmarkStart w:id="40" w:name="_Toc28359085"/>
      <w:r>
        <w:rPr>
          <w:rFonts w:hint="eastAsia" w:ascii="宋体" w:hAnsi="宋体" w:eastAsia="宋体" w:cs="宋体"/>
          <w:color w:val="auto"/>
          <w:spacing w:val="6"/>
          <w:kern w:val="48"/>
          <w:sz w:val="21"/>
          <w:szCs w:val="21"/>
          <w:highlight w:val="none"/>
          <w:lang w:val="en-US" w:eastAsia="zh-CN"/>
        </w:rPr>
        <w:t>1.网上查询：</w:t>
      </w:r>
      <w:r>
        <w:rPr>
          <w:rFonts w:hint="eastAsia" w:ascii="宋体" w:hAnsi="宋体" w:eastAsia="宋体" w:cs="宋体"/>
          <w:i w:val="0"/>
          <w:iCs w:val="0"/>
          <w:color w:val="auto"/>
          <w:sz w:val="21"/>
          <w:szCs w:val="21"/>
        </w:rPr>
        <w:t>中国政府采购网（</w:t>
      </w:r>
      <w:r>
        <w:rPr>
          <w:rFonts w:hint="eastAsia" w:ascii="宋体" w:hAnsi="宋体" w:eastAsia="宋体" w:cs="宋体"/>
          <w:i w:val="0"/>
          <w:iCs w:val="0"/>
          <w:color w:val="auto"/>
          <w:sz w:val="21"/>
          <w:szCs w:val="21"/>
        </w:rPr>
        <w:fldChar w:fldCharType="begin"/>
      </w:r>
      <w:r>
        <w:rPr>
          <w:rFonts w:hint="eastAsia" w:ascii="宋体" w:hAnsi="宋体" w:eastAsia="宋体" w:cs="宋体"/>
          <w:i w:val="0"/>
          <w:iCs w:val="0"/>
          <w:color w:val="auto"/>
          <w:sz w:val="21"/>
          <w:szCs w:val="21"/>
        </w:rPr>
        <w:instrText xml:space="preserve"> HYPERLINK "http://www.ccgp.gov.cn" </w:instrText>
      </w:r>
      <w:r>
        <w:rPr>
          <w:rFonts w:hint="eastAsia" w:ascii="宋体" w:hAnsi="宋体" w:eastAsia="宋体" w:cs="宋体"/>
          <w:i w:val="0"/>
          <w:iCs w:val="0"/>
          <w:color w:val="auto"/>
          <w:sz w:val="21"/>
          <w:szCs w:val="21"/>
        </w:rPr>
        <w:fldChar w:fldCharType="separate"/>
      </w:r>
      <w:r>
        <w:rPr>
          <w:rStyle w:val="48"/>
          <w:rFonts w:hint="eastAsia" w:ascii="宋体" w:hAnsi="宋体" w:eastAsia="宋体" w:cs="宋体"/>
          <w:i w:val="0"/>
          <w:iCs w:val="0"/>
          <w:color w:val="auto"/>
          <w:sz w:val="21"/>
          <w:szCs w:val="21"/>
        </w:rPr>
        <w:t>www.ccgp.gov.cn</w:t>
      </w:r>
      <w:r>
        <w:rPr>
          <w:rFonts w:hint="eastAsia" w:ascii="宋体" w:hAnsi="宋体" w:eastAsia="宋体" w:cs="宋体"/>
          <w:i w:val="0"/>
          <w:iCs w:val="0"/>
          <w:color w:val="auto"/>
          <w:sz w:val="21"/>
          <w:szCs w:val="21"/>
        </w:rPr>
        <w:fldChar w:fldCharType="end"/>
      </w:r>
      <w:r>
        <w:rPr>
          <w:rFonts w:hint="eastAsia" w:ascii="宋体" w:hAnsi="宋体" w:eastAsia="宋体" w:cs="宋体"/>
          <w:i w:val="0"/>
          <w:iCs w:val="0"/>
          <w:color w:val="auto"/>
          <w:sz w:val="21"/>
          <w:szCs w:val="21"/>
        </w:rPr>
        <w:t>）、</w:t>
      </w:r>
      <w:r>
        <w:rPr>
          <w:rFonts w:hint="eastAsia" w:ascii="宋体" w:hAnsi="宋体" w:eastAsia="宋体" w:cs="宋体"/>
          <w:sz w:val="21"/>
          <w:szCs w:val="21"/>
          <w:lang w:eastAsia="zh-CN"/>
        </w:rPr>
        <w:t>广西政府采购网/广西政府购买服务信息平台</w:t>
      </w:r>
      <w:r>
        <w:rPr>
          <w:rFonts w:hint="eastAsia" w:ascii="宋体" w:hAnsi="宋体" w:eastAsia="宋体" w:cs="宋体"/>
          <w:sz w:val="21"/>
          <w:szCs w:val="21"/>
        </w:rPr>
        <w:t>(</w:t>
      </w:r>
      <w:r>
        <w:rPr>
          <w:rFonts w:hint="eastAsia" w:ascii="宋体" w:hAnsi="宋体" w:eastAsia="宋体" w:cs="宋体"/>
          <w:color w:val="auto"/>
          <w:spacing w:val="6"/>
          <w:kern w:val="48"/>
          <w:sz w:val="21"/>
          <w:szCs w:val="21"/>
          <w:highlight w:val="none"/>
        </w:rPr>
        <w:t>http://zfcg.gxzf.gov.cn/</w:t>
      </w:r>
      <w:r>
        <w:rPr>
          <w:rFonts w:hint="eastAsia" w:ascii="宋体" w:hAnsi="宋体" w:eastAsia="宋体" w:cs="宋体"/>
          <w:sz w:val="21"/>
          <w:szCs w:val="21"/>
        </w:rPr>
        <w:t>)</w:t>
      </w:r>
      <w:r>
        <w:rPr>
          <w:rFonts w:hint="eastAsia" w:ascii="宋体" w:hAnsi="宋体" w:eastAsia="宋体" w:cs="宋体"/>
          <w:i w:val="0"/>
          <w:iCs w:val="0"/>
          <w:color w:val="auto"/>
          <w:sz w:val="21"/>
          <w:szCs w:val="21"/>
        </w:rPr>
        <w:t>、南宁市公共资源交易中心（</w:t>
      </w:r>
      <w:r>
        <w:rPr>
          <w:rFonts w:hint="eastAsia" w:ascii="宋体" w:hAnsi="宋体" w:eastAsia="宋体" w:cs="宋体"/>
          <w:color w:val="auto"/>
          <w:spacing w:val="6"/>
          <w:kern w:val="48"/>
          <w:sz w:val="21"/>
          <w:szCs w:val="21"/>
          <w:highlight w:val="none"/>
        </w:rPr>
        <w:t>https://www.nnggzy.org.cn/gxnnzbw/</w:t>
      </w:r>
      <w:r>
        <w:rPr>
          <w:rFonts w:hint="eastAsia" w:ascii="宋体" w:hAnsi="宋体" w:eastAsia="宋体" w:cs="宋体"/>
          <w:i w:val="0"/>
          <w:iCs w:val="0"/>
          <w:color w:val="auto"/>
          <w:sz w:val="21"/>
          <w:szCs w:val="21"/>
        </w:rPr>
        <w:t>）</w:t>
      </w:r>
      <w:r>
        <w:rPr>
          <w:rFonts w:hint="eastAsia" w:ascii="宋体" w:hAnsi="宋体" w:cs="宋体"/>
          <w:i w:val="0"/>
          <w:iCs w:val="0"/>
          <w:color w:val="auto"/>
          <w:sz w:val="21"/>
          <w:szCs w:val="21"/>
          <w:lang w:eastAsia="zh-CN"/>
        </w:rPr>
        <w:t>。</w:t>
      </w:r>
    </w:p>
    <w:p>
      <w:pPr>
        <w:keepNext/>
        <w:keepLines/>
        <w:numPr>
          <w:ilvl w:val="0"/>
          <w:numId w:val="0"/>
        </w:numPr>
        <w:spacing w:line="380" w:lineRule="exact"/>
        <w:ind w:firstLine="444" w:firstLineChars="200"/>
        <w:outlineLvl w:val="1"/>
        <w:rPr>
          <w:rFonts w:hint="eastAsia" w:ascii="宋体" w:hAnsi="宋体" w:eastAsia="宋体" w:cs="宋体"/>
          <w:b/>
          <w:bCs w:val="0"/>
          <w:sz w:val="21"/>
          <w:szCs w:val="21"/>
        </w:rPr>
      </w:pPr>
      <w:r>
        <w:rPr>
          <w:rFonts w:hint="eastAsia" w:ascii="宋体" w:hAnsi="宋体" w:eastAsia="宋体" w:cs="宋体"/>
          <w:color w:val="auto"/>
          <w:spacing w:val="6"/>
          <w:kern w:val="48"/>
          <w:sz w:val="21"/>
          <w:szCs w:val="21"/>
          <w:highlight w:val="none"/>
          <w:lang w:val="en-US" w:eastAsia="zh-CN"/>
        </w:rPr>
        <w:t>2.本项目需要落实的政府采购政策：《政府采购促进中小企业发展暂行办法》（财库[2011]181号）、《关于我区政府采购支持监狱企业发展有关问题的通知》（桂财采[2015]24号）、《三部门联合发布关于促进残疾人就业政府采购政策的通知》（财库〔2017〕141号）、强制采购、优先采购节能产品、环境标志产品。</w:t>
      </w:r>
    </w:p>
    <w:p>
      <w:pPr>
        <w:keepNext/>
        <w:keepLines/>
        <w:spacing w:line="380" w:lineRule="exact"/>
        <w:outlineLvl w:val="1"/>
        <w:rPr>
          <w:rFonts w:hint="eastAsia" w:ascii="宋体" w:hAnsi="宋体" w:eastAsia="宋体" w:cs="宋体"/>
          <w:b/>
          <w:bCs w:val="0"/>
          <w:sz w:val="21"/>
          <w:szCs w:val="21"/>
        </w:rPr>
      </w:pPr>
      <w:r>
        <w:rPr>
          <w:rFonts w:hint="eastAsia" w:ascii="宋体" w:hAnsi="宋体" w:eastAsia="宋体" w:cs="宋体"/>
          <w:b/>
          <w:bCs w:val="0"/>
          <w:sz w:val="21"/>
          <w:szCs w:val="21"/>
        </w:rPr>
        <w:t>七、对本次招标提出询问，请按以下方式联系。</w:t>
      </w:r>
      <w:bookmarkEnd w:id="37"/>
      <w:bookmarkEnd w:id="38"/>
      <w:bookmarkEnd w:id="39"/>
      <w:bookmarkEnd w:id="40"/>
    </w:p>
    <w:p>
      <w:pPr>
        <w:widowControl/>
        <w:spacing w:line="3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1.采购人信息</w:t>
      </w:r>
    </w:p>
    <w:p>
      <w:pPr>
        <w:widowControl/>
        <w:spacing w:line="380" w:lineRule="exact"/>
        <w:ind w:firstLine="630" w:firstLineChars="300"/>
        <w:jc w:val="left"/>
        <w:rPr>
          <w:rFonts w:hint="eastAsia" w:ascii="宋体" w:hAnsi="宋体" w:eastAsia="宋体" w:cs="宋体"/>
          <w:sz w:val="21"/>
          <w:szCs w:val="21"/>
        </w:rPr>
      </w:pPr>
      <w:r>
        <w:rPr>
          <w:rFonts w:hint="eastAsia" w:ascii="宋体" w:hAnsi="宋体" w:eastAsia="宋体" w:cs="宋体"/>
          <w:sz w:val="21"/>
          <w:szCs w:val="21"/>
        </w:rPr>
        <w:t>名</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称：</w:t>
      </w:r>
      <w:r>
        <w:rPr>
          <w:rFonts w:hint="eastAsia" w:ascii="宋体" w:hAnsi="宋体" w:cs="宋体"/>
          <w:b w:val="0"/>
          <w:bCs/>
          <w:color w:val="000000"/>
          <w:sz w:val="21"/>
          <w:szCs w:val="21"/>
          <w:lang w:val="en-US" w:eastAsia="zh-CN"/>
        </w:rPr>
        <w:t>上林县人力资源和社会保障局</w:t>
      </w:r>
    </w:p>
    <w:p>
      <w:pPr>
        <w:spacing w:line="380" w:lineRule="exact"/>
        <w:ind w:firstLine="630" w:firstLineChars="300"/>
        <w:jc w:val="left"/>
        <w:rPr>
          <w:rFonts w:hint="eastAsia" w:ascii="宋体" w:hAnsi="宋体" w:eastAsia="宋体" w:cs="宋体"/>
          <w:color w:val="auto"/>
          <w:sz w:val="21"/>
          <w:szCs w:val="21"/>
        </w:rPr>
      </w:pPr>
      <w:r>
        <w:rPr>
          <w:rFonts w:hint="eastAsia" w:ascii="宋体" w:hAnsi="宋体" w:eastAsia="宋体" w:cs="宋体"/>
          <w:color w:val="auto"/>
          <w:sz w:val="21"/>
          <w:szCs w:val="21"/>
        </w:rPr>
        <w:t>地</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址：</w:t>
      </w:r>
      <w:r>
        <w:rPr>
          <w:rFonts w:hint="eastAsia" w:ascii="宋体" w:hAnsi="宋体" w:cs="宋体"/>
          <w:color w:val="auto"/>
          <w:szCs w:val="21"/>
        </w:rPr>
        <w:t>上林县大丰镇丰岭路2号</w:t>
      </w:r>
    </w:p>
    <w:p>
      <w:pPr>
        <w:spacing w:line="380" w:lineRule="exact"/>
        <w:ind w:firstLine="630" w:firstLineChars="300"/>
        <w:jc w:val="left"/>
        <w:rPr>
          <w:rFonts w:hint="eastAsia" w:ascii="宋体" w:hAnsi="宋体" w:eastAsia="宋体" w:cs="宋体"/>
          <w:sz w:val="21"/>
          <w:szCs w:val="21"/>
        </w:rPr>
      </w:pPr>
      <w:r>
        <w:rPr>
          <w:rFonts w:hint="eastAsia" w:ascii="宋体" w:hAnsi="宋体" w:eastAsia="宋体" w:cs="宋体"/>
          <w:color w:val="auto"/>
          <w:sz w:val="21"/>
          <w:szCs w:val="21"/>
        </w:rPr>
        <w:t>联系方式：</w:t>
      </w:r>
      <w:r>
        <w:rPr>
          <w:rFonts w:hint="eastAsia" w:ascii="宋体" w:hAnsi="宋体" w:cs="宋体"/>
          <w:color w:val="auto"/>
          <w:szCs w:val="21"/>
        </w:rPr>
        <w:t>谭立明，0771-5210458</w:t>
      </w:r>
      <w:r>
        <w:rPr>
          <w:rFonts w:hint="eastAsia" w:ascii="宋体" w:hAnsi="宋体" w:cs="宋体"/>
          <w:color w:val="auto"/>
          <w:sz w:val="21"/>
          <w:szCs w:val="21"/>
          <w:lang w:val="en-US" w:eastAsia="zh-CN"/>
        </w:rPr>
        <w:t xml:space="preserve"> </w:t>
      </w:r>
      <w:r>
        <w:rPr>
          <w:rFonts w:hint="eastAsia" w:ascii="宋体" w:hAnsi="宋体" w:cs="宋体"/>
          <w:color w:val="FF0000"/>
          <w:sz w:val="21"/>
          <w:szCs w:val="21"/>
          <w:lang w:val="en-US" w:eastAsia="zh-CN"/>
        </w:rPr>
        <w:t xml:space="preserve"> </w:t>
      </w:r>
      <w:r>
        <w:rPr>
          <w:rFonts w:hint="eastAsia" w:ascii="宋体" w:hAnsi="宋体" w:eastAsia="宋体" w:cs="宋体"/>
          <w:color w:val="FF0000"/>
          <w:sz w:val="21"/>
          <w:szCs w:val="21"/>
        </w:rPr>
        <w:t>　</w:t>
      </w:r>
      <w:r>
        <w:rPr>
          <w:rFonts w:hint="eastAsia" w:ascii="宋体" w:hAnsi="宋体" w:eastAsia="宋体" w:cs="宋体"/>
          <w:sz w:val="21"/>
          <w:szCs w:val="21"/>
        </w:rPr>
        <w:t xml:space="preserve">　　　　　　　　　 </w:t>
      </w:r>
      <w:bookmarkStart w:id="41" w:name="_Toc28359086"/>
      <w:bookmarkStart w:id="42" w:name="_Toc28359009"/>
    </w:p>
    <w:p>
      <w:pPr>
        <w:spacing w:line="3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2.采购代理机构信息</w:t>
      </w:r>
      <w:bookmarkEnd w:id="41"/>
      <w:bookmarkEnd w:id="42"/>
    </w:p>
    <w:p>
      <w:pPr>
        <w:spacing w:line="380" w:lineRule="exact"/>
        <w:ind w:firstLine="630" w:firstLineChars="300"/>
        <w:rPr>
          <w:rFonts w:hint="eastAsia" w:ascii="宋体" w:hAnsi="宋体" w:eastAsia="宋体" w:cs="宋体"/>
          <w:sz w:val="21"/>
          <w:szCs w:val="21"/>
        </w:rPr>
      </w:pPr>
      <w:r>
        <w:rPr>
          <w:rFonts w:hint="eastAsia" w:ascii="宋体" w:hAnsi="宋体" w:eastAsia="宋体" w:cs="宋体"/>
          <w:sz w:val="21"/>
          <w:szCs w:val="21"/>
        </w:rPr>
        <w:t>名 称：</w:t>
      </w:r>
      <w:r>
        <w:rPr>
          <w:rFonts w:hint="eastAsia" w:ascii="宋体" w:hAnsi="宋体" w:eastAsia="宋体" w:cs="宋体"/>
          <w:color w:val="000000"/>
          <w:sz w:val="21"/>
          <w:szCs w:val="21"/>
          <w:lang w:eastAsia="zh-CN"/>
        </w:rPr>
        <w:t>广西盛元华工程咨询有限公司</w:t>
      </w:r>
    </w:p>
    <w:p>
      <w:pPr>
        <w:spacing w:line="380" w:lineRule="exact"/>
        <w:ind w:firstLine="630" w:firstLineChars="300"/>
        <w:rPr>
          <w:rFonts w:hint="eastAsia" w:ascii="宋体" w:hAnsi="宋体" w:eastAsia="宋体" w:cs="宋体"/>
          <w:sz w:val="21"/>
          <w:szCs w:val="21"/>
          <w:lang w:eastAsia="zh-CN"/>
        </w:rPr>
      </w:pPr>
      <w:r>
        <w:rPr>
          <w:rFonts w:hint="eastAsia" w:ascii="宋体" w:hAnsi="宋体" w:eastAsia="宋体" w:cs="宋体"/>
          <w:sz w:val="21"/>
          <w:szCs w:val="21"/>
        </w:rPr>
        <w:t>地</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址：</w:t>
      </w:r>
      <w:r>
        <w:rPr>
          <w:rFonts w:hint="eastAsia" w:ascii="宋体" w:hAnsi="宋体" w:cs="宋体"/>
          <w:color w:val="000000"/>
          <w:sz w:val="21"/>
          <w:szCs w:val="21"/>
          <w:lang w:eastAsia="zh-CN"/>
        </w:rPr>
        <w:t>南宁市良庆区凯旋路18号广西合景国际金融广场28层</w:t>
      </w:r>
    </w:p>
    <w:p>
      <w:pPr>
        <w:spacing w:line="380" w:lineRule="exact"/>
        <w:ind w:firstLine="630" w:firstLineChars="300"/>
        <w:rPr>
          <w:rFonts w:hint="eastAsia" w:ascii="宋体" w:hAnsi="宋体" w:eastAsia="宋体" w:cs="宋体"/>
          <w:sz w:val="21"/>
          <w:szCs w:val="21"/>
        </w:rPr>
      </w:pPr>
      <w:r>
        <w:rPr>
          <w:rFonts w:hint="eastAsia" w:ascii="宋体" w:hAnsi="宋体" w:eastAsia="宋体" w:cs="宋体"/>
          <w:sz w:val="21"/>
          <w:szCs w:val="21"/>
        </w:rPr>
        <w:t>联系方式：</w:t>
      </w:r>
      <w:bookmarkStart w:id="43" w:name="_Toc28359087"/>
      <w:bookmarkStart w:id="44" w:name="_Toc28359010"/>
      <w:r>
        <w:rPr>
          <w:rFonts w:hint="eastAsia" w:ascii="宋体" w:hAnsi="宋体" w:cs="宋体"/>
          <w:sz w:val="21"/>
          <w:szCs w:val="21"/>
          <w:lang w:val="en-US" w:eastAsia="zh-CN"/>
        </w:rPr>
        <w:t>黄群</w:t>
      </w:r>
      <w:r>
        <w:rPr>
          <w:rFonts w:hint="eastAsia" w:ascii="宋体" w:hAnsi="宋体" w:cs="宋体"/>
          <w:color w:val="auto"/>
          <w:sz w:val="21"/>
          <w:szCs w:val="21"/>
          <w:lang w:val="en-US" w:eastAsia="zh-CN"/>
        </w:rPr>
        <w:t>，</w:t>
      </w:r>
      <w:r>
        <w:rPr>
          <w:rFonts w:hint="eastAsia" w:ascii="宋体" w:hAnsi="宋体" w:eastAsia="宋体" w:cs="宋体"/>
          <w:color w:val="000000"/>
          <w:sz w:val="21"/>
          <w:szCs w:val="21"/>
          <w:lang w:val="en-US" w:eastAsia="zh-CN"/>
        </w:rPr>
        <w:t>0771-2846860</w:t>
      </w:r>
    </w:p>
    <w:p>
      <w:pPr>
        <w:spacing w:line="38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3.项目联系方式</w:t>
      </w:r>
      <w:bookmarkEnd w:id="43"/>
      <w:bookmarkEnd w:id="44"/>
    </w:p>
    <w:p>
      <w:pPr>
        <w:spacing w:line="380" w:lineRule="exact"/>
        <w:ind w:firstLine="630" w:firstLineChars="300"/>
        <w:rPr>
          <w:rFonts w:hint="eastAsia" w:ascii="宋体" w:hAnsi="宋体" w:eastAsia="宋体" w:cs="宋体"/>
          <w:sz w:val="21"/>
          <w:szCs w:val="21"/>
        </w:rPr>
      </w:pPr>
      <w:r>
        <w:rPr>
          <w:rFonts w:hint="eastAsia" w:ascii="宋体" w:hAnsi="宋体" w:eastAsia="宋体" w:cs="宋体"/>
          <w:sz w:val="21"/>
          <w:szCs w:val="21"/>
        </w:rPr>
        <w:t>项目联系人：</w:t>
      </w:r>
      <w:r>
        <w:rPr>
          <w:rFonts w:hint="eastAsia" w:ascii="宋体" w:hAnsi="宋体" w:cs="宋体"/>
          <w:sz w:val="21"/>
          <w:szCs w:val="21"/>
          <w:lang w:val="en-US" w:eastAsia="zh-CN"/>
        </w:rPr>
        <w:t>黄群</w:t>
      </w:r>
    </w:p>
    <w:p>
      <w:pPr>
        <w:spacing w:line="380" w:lineRule="exact"/>
        <w:ind w:firstLine="630" w:firstLineChars="300"/>
        <w:rPr>
          <w:rFonts w:hint="eastAsia" w:ascii="宋体" w:hAnsi="宋体" w:eastAsia="宋体" w:cs="宋体"/>
          <w:color w:val="000000"/>
          <w:sz w:val="21"/>
          <w:szCs w:val="21"/>
          <w:lang w:val="en-US" w:eastAsia="zh-CN"/>
        </w:rPr>
      </w:pPr>
      <w:r>
        <w:rPr>
          <w:rFonts w:hint="eastAsia" w:ascii="宋体" w:hAnsi="宋体" w:eastAsia="宋体" w:cs="宋体"/>
          <w:sz w:val="21"/>
          <w:szCs w:val="21"/>
        </w:rPr>
        <w:t>电</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话：</w:t>
      </w:r>
      <w:r>
        <w:rPr>
          <w:rFonts w:hint="eastAsia" w:ascii="宋体" w:hAnsi="宋体" w:eastAsia="宋体" w:cs="宋体"/>
          <w:color w:val="000000"/>
          <w:sz w:val="21"/>
          <w:szCs w:val="21"/>
          <w:lang w:val="en-US" w:eastAsia="zh-CN"/>
        </w:rPr>
        <w:t>0771-2846860</w:t>
      </w:r>
    </w:p>
    <w:p>
      <w:pPr>
        <w:numPr>
          <w:ilvl w:val="0"/>
          <w:numId w:val="0"/>
        </w:numPr>
        <w:spacing w:line="380" w:lineRule="exact"/>
        <w:ind w:firstLine="420" w:firstLineChars="200"/>
        <w:rPr>
          <w:rFonts w:hint="eastAsia" w:ascii="宋体" w:hAnsi="宋体" w:eastAsia="宋体" w:cs="宋体"/>
          <w:color w:val="000000"/>
          <w:sz w:val="21"/>
          <w:szCs w:val="21"/>
        </w:rPr>
      </w:pPr>
      <w:r>
        <w:rPr>
          <w:rFonts w:hint="eastAsia" w:ascii="宋体" w:hAnsi="宋体" w:cs="宋体"/>
          <w:sz w:val="21"/>
          <w:szCs w:val="21"/>
          <w:lang w:val="en-US" w:eastAsia="zh-CN"/>
        </w:rPr>
        <w:t>4.监管部门：</w:t>
      </w:r>
      <w:r>
        <w:rPr>
          <w:rFonts w:hint="eastAsia" w:ascii="宋体" w:hAnsi="宋体" w:cs="宋体"/>
          <w:color w:val="000000"/>
          <w:sz w:val="21"/>
          <w:szCs w:val="21"/>
          <w:lang w:val="en-US" w:eastAsia="zh-CN"/>
        </w:rPr>
        <w:t>上林县财政局</w:t>
      </w:r>
    </w:p>
    <w:p>
      <w:pPr>
        <w:numPr>
          <w:ilvl w:val="0"/>
          <w:numId w:val="0"/>
        </w:numPr>
        <w:spacing w:line="380" w:lineRule="exact"/>
        <w:ind w:firstLine="630" w:firstLineChars="300"/>
        <w:rPr>
          <w:rFonts w:hint="default" w:ascii="宋体" w:hAnsi="宋体" w:eastAsia="宋体" w:cs="宋体"/>
          <w:sz w:val="21"/>
          <w:szCs w:val="21"/>
          <w:lang w:val="en-US" w:eastAsia="zh-CN"/>
        </w:rPr>
      </w:pPr>
      <w:r>
        <w:rPr>
          <w:rFonts w:hint="eastAsia" w:ascii="宋体" w:hAnsi="宋体" w:cs="宋体"/>
          <w:sz w:val="21"/>
          <w:szCs w:val="21"/>
          <w:lang w:val="en-US" w:eastAsia="zh-CN"/>
        </w:rPr>
        <w:t>电 话：</w:t>
      </w:r>
      <w:r>
        <w:rPr>
          <w:rFonts w:hint="eastAsia" w:ascii="宋体" w:hAnsi="宋体" w:eastAsia="宋体" w:cs="宋体"/>
          <w:color w:val="000000"/>
          <w:sz w:val="21"/>
          <w:szCs w:val="21"/>
        </w:rPr>
        <w:t>0771-</w:t>
      </w:r>
      <w:r>
        <w:rPr>
          <w:rFonts w:hint="eastAsia" w:ascii="宋体" w:hAnsi="宋体" w:eastAsia="宋体" w:cs="宋体"/>
          <w:color w:val="000000"/>
          <w:sz w:val="22"/>
          <w:szCs w:val="22"/>
          <w:shd w:val="clear" w:fill="FFFFFF"/>
          <w:lang w:val="en-US"/>
        </w:rPr>
        <w:t>5229635</w:t>
      </w:r>
    </w:p>
    <w:p>
      <w:pPr>
        <w:widowControl/>
        <w:spacing w:line="380" w:lineRule="exact"/>
        <w:ind w:firstLine="4538"/>
        <w:jc w:val="right"/>
        <w:rPr>
          <w:rFonts w:hint="eastAsia" w:ascii="宋体" w:hAnsi="宋体" w:eastAsia="宋体" w:cs="宋体"/>
          <w:color w:val="000000"/>
          <w:sz w:val="21"/>
          <w:szCs w:val="21"/>
          <w:lang w:eastAsia="zh-CN"/>
        </w:rPr>
      </w:pPr>
    </w:p>
    <w:p>
      <w:pPr>
        <w:pStyle w:val="2"/>
        <w:ind w:left="0" w:leftChars="0" w:firstLine="0" w:firstLineChars="0"/>
        <w:rPr>
          <w:rFonts w:hint="eastAsia"/>
          <w:lang w:eastAsia="zh-CN"/>
        </w:rPr>
      </w:pPr>
    </w:p>
    <w:p>
      <w:pPr>
        <w:widowControl/>
        <w:spacing w:line="380" w:lineRule="exact"/>
        <w:ind w:firstLine="4538"/>
        <w:jc w:val="righ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广西盛元华工程咨询有限公司</w:t>
      </w:r>
    </w:p>
    <w:p>
      <w:pPr>
        <w:widowControl/>
        <w:spacing w:line="380" w:lineRule="exact"/>
        <w:ind w:firstLine="4538"/>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2020年</w:t>
      </w:r>
      <w:r>
        <w:rPr>
          <w:rFonts w:hint="eastAsia" w:ascii="宋体" w:hAnsi="宋体" w:cs="宋体"/>
          <w:sz w:val="21"/>
          <w:szCs w:val="21"/>
          <w:lang w:val="en-US" w:eastAsia="zh-CN"/>
        </w:rPr>
        <w:t>12</w:t>
      </w:r>
      <w:r>
        <w:rPr>
          <w:rFonts w:hint="eastAsia" w:ascii="宋体" w:hAnsi="宋体" w:eastAsia="宋体" w:cs="宋体"/>
          <w:sz w:val="21"/>
          <w:szCs w:val="21"/>
        </w:rPr>
        <w:t>月</w:t>
      </w:r>
      <w:r>
        <w:rPr>
          <w:rFonts w:hint="eastAsia" w:ascii="宋体" w:hAnsi="宋体" w:cs="宋体"/>
          <w:sz w:val="21"/>
          <w:szCs w:val="21"/>
          <w:lang w:val="en-US" w:eastAsia="zh-CN"/>
        </w:rPr>
        <w:t>7</w:t>
      </w:r>
      <w:r>
        <w:rPr>
          <w:rFonts w:hint="eastAsia" w:ascii="宋体" w:hAnsi="宋体" w:eastAsia="宋体" w:cs="宋体"/>
          <w:sz w:val="21"/>
          <w:szCs w:val="21"/>
        </w:rPr>
        <w:t>日</w:t>
      </w:r>
    </w:p>
    <w:p>
      <w:pPr>
        <w:pStyle w:val="18"/>
        <w:tabs>
          <w:tab w:val="left" w:pos="3420"/>
        </w:tabs>
        <w:spacing w:line="360" w:lineRule="exact"/>
        <w:ind w:firstLine="444" w:firstLineChars="200"/>
        <w:rPr>
          <w:rFonts w:hint="eastAsia" w:ascii="宋体" w:hAnsi="宋体" w:eastAsia="宋体" w:cs="宋体"/>
          <w:spacing w:val="6"/>
          <w:kern w:val="48"/>
          <w:sz w:val="21"/>
          <w:szCs w:val="21"/>
        </w:rPr>
      </w:pPr>
    </w:p>
    <w:p>
      <w:pPr>
        <w:pStyle w:val="18"/>
        <w:tabs>
          <w:tab w:val="left" w:pos="3420"/>
        </w:tabs>
        <w:spacing w:line="360" w:lineRule="exact"/>
        <w:ind w:firstLine="444" w:firstLineChars="200"/>
        <w:rPr>
          <w:rFonts w:hint="eastAsia" w:ascii="宋体" w:hAnsi="宋体" w:eastAsia="宋体" w:cs="宋体"/>
          <w:spacing w:val="6"/>
          <w:kern w:val="48"/>
          <w:sz w:val="21"/>
          <w:szCs w:val="21"/>
        </w:rPr>
      </w:pPr>
    </w:p>
    <w:p>
      <w:pPr>
        <w:keepNext w:val="0"/>
        <w:keepLines w:val="0"/>
        <w:pageBreakBefore w:val="0"/>
        <w:kinsoku/>
        <w:wordWrap/>
        <w:overflowPunct/>
        <w:topLinePunct w:val="0"/>
        <w:autoSpaceDE/>
        <w:autoSpaceDN/>
        <w:bidi w:val="0"/>
        <w:adjustRightInd/>
        <w:spacing w:line="420" w:lineRule="exact"/>
        <w:ind w:firstLine="420" w:firstLineChars="200"/>
        <w:jc w:val="left"/>
        <w:textAlignment w:val="auto"/>
        <w:rPr>
          <w:rFonts w:hint="eastAsia" w:ascii="宋体" w:hAnsi="宋体" w:eastAsia="宋体" w:cs="宋体"/>
          <w:kern w:val="0"/>
          <w:sz w:val="21"/>
          <w:szCs w:val="21"/>
          <w:lang w:eastAsia="zh-CN"/>
        </w:rPr>
      </w:pPr>
    </w:p>
    <w:p>
      <w:pPr>
        <w:tabs>
          <w:tab w:val="left" w:pos="2577"/>
          <w:tab w:val="center" w:pos="4880"/>
        </w:tabs>
        <w:jc w:val="center"/>
        <w:rPr>
          <w:rFonts w:hint="eastAsia" w:ascii="宋体" w:hAnsi="宋体" w:eastAsia="宋体" w:cs="宋体"/>
          <w:b/>
          <w:color w:val="000000"/>
          <w:sz w:val="30"/>
          <w:szCs w:val="30"/>
        </w:rPr>
      </w:pPr>
    </w:p>
    <w:p>
      <w:pPr>
        <w:pStyle w:val="22"/>
        <w:spacing w:line="360" w:lineRule="auto"/>
        <w:jc w:val="center"/>
        <w:outlineLvl w:val="0"/>
        <w:rPr>
          <w:rFonts w:hint="eastAsia" w:ascii="宋体" w:hAnsi="宋体" w:eastAsia="宋体" w:cs="宋体"/>
          <w:b/>
          <w:sz w:val="36"/>
        </w:rPr>
      </w:pPr>
      <w:r>
        <w:rPr>
          <w:rFonts w:hint="eastAsia" w:ascii="宋体" w:hAnsi="宋体" w:eastAsia="宋体" w:cs="宋体"/>
          <w:b/>
          <w:sz w:val="36"/>
        </w:rPr>
        <w:t>第二章  服务需求一览表</w:t>
      </w:r>
      <w:bookmarkEnd w:id="9"/>
      <w:bookmarkEnd w:id="10"/>
      <w:bookmarkEnd w:id="11"/>
      <w:bookmarkEnd w:id="12"/>
      <w:bookmarkEnd w:id="13"/>
    </w:p>
    <w:p>
      <w:pPr>
        <w:keepNext w:val="0"/>
        <w:keepLines w:val="0"/>
        <w:pageBreakBefore w:val="0"/>
        <w:kinsoku/>
        <w:wordWrap/>
        <w:overflowPunct/>
        <w:topLinePunct w:val="0"/>
        <w:autoSpaceDE/>
        <w:autoSpaceDN/>
        <w:bidi w:val="0"/>
        <w:adjustRightInd w:val="0"/>
        <w:snapToGrid/>
        <w:spacing w:line="360" w:lineRule="exact"/>
        <w:rPr>
          <w:rFonts w:hint="eastAsia" w:ascii="宋体" w:hAnsi="宋体" w:eastAsia="宋体" w:cs="宋体"/>
          <w:b/>
          <w:color w:val="000000"/>
          <w:szCs w:val="21"/>
        </w:rPr>
      </w:pPr>
      <w:bookmarkStart w:id="45" w:name="_Toc139966432"/>
      <w:bookmarkStart w:id="46" w:name="_Toc139967216"/>
      <w:bookmarkStart w:id="47" w:name="_Toc213206173"/>
      <w:bookmarkStart w:id="48" w:name="_Toc213325922"/>
      <w:r>
        <w:rPr>
          <w:rFonts w:hint="eastAsia" w:ascii="宋体" w:hAnsi="宋体" w:eastAsia="宋体" w:cs="宋体"/>
          <w:b/>
          <w:color w:val="000000"/>
          <w:szCs w:val="21"/>
        </w:rPr>
        <w:t>说明：</w:t>
      </w:r>
    </w:p>
    <w:p>
      <w:pPr>
        <w:keepNext w:val="0"/>
        <w:keepLines w:val="0"/>
        <w:pageBreakBefore w:val="0"/>
        <w:kinsoku/>
        <w:wordWrap/>
        <w:overflowPunct/>
        <w:topLinePunct w:val="0"/>
        <w:autoSpaceDE/>
        <w:autoSpaceDN/>
        <w:bidi w:val="0"/>
        <w:adjustRightInd w:val="0"/>
        <w:snapToGrid/>
        <w:spacing w:line="360" w:lineRule="exact"/>
        <w:ind w:left="6" w:firstLine="431"/>
        <w:rPr>
          <w:rFonts w:hint="eastAsia" w:ascii="宋体" w:hAnsi="宋体" w:eastAsia="宋体" w:cs="宋体"/>
          <w:szCs w:val="22"/>
        </w:rPr>
      </w:pPr>
      <w:r>
        <w:rPr>
          <w:rFonts w:hint="eastAsia" w:ascii="宋体" w:hAnsi="宋体" w:eastAsia="宋体" w:cs="宋体"/>
          <w:szCs w:val="22"/>
        </w:rPr>
        <w:t>1、供应商应对竞标内容所涉及的专利承担法律责任，并负责保护甲方的利益不受任何损害。一切由于文字、商标、技术和软件专利授权引起的法律裁决、诉讼和赔偿费用均由中标人负责。同时，具有产品专利的供应商应在其投标文件件中提供与其自有产品专利相关的有效证明材料，否则，不能就其产品的专利在本项目竞标过程中被侵权问题而提出异议。</w:t>
      </w:r>
    </w:p>
    <w:p>
      <w:pPr>
        <w:keepNext w:val="0"/>
        <w:keepLines w:val="0"/>
        <w:pageBreakBefore w:val="0"/>
        <w:kinsoku/>
        <w:wordWrap/>
        <w:overflowPunct/>
        <w:topLinePunct w:val="0"/>
        <w:autoSpaceDE/>
        <w:autoSpaceDN/>
        <w:bidi w:val="0"/>
        <w:adjustRightInd w:val="0"/>
        <w:snapToGrid/>
        <w:spacing w:line="360" w:lineRule="exact"/>
        <w:ind w:left="6" w:firstLine="431"/>
        <w:rPr>
          <w:rFonts w:hint="eastAsia" w:ascii="宋体" w:hAnsi="宋体" w:eastAsia="宋体" w:cs="宋体"/>
          <w:szCs w:val="22"/>
        </w:rPr>
      </w:pPr>
      <w:r>
        <w:rPr>
          <w:rFonts w:hint="eastAsia" w:ascii="宋体" w:hAnsi="宋体" w:eastAsia="宋体" w:cs="宋体"/>
          <w:szCs w:val="22"/>
        </w:rPr>
        <w:t>2、供应商应注意下列内容：</w:t>
      </w:r>
    </w:p>
    <w:p>
      <w:pPr>
        <w:keepNext w:val="0"/>
        <w:keepLines w:val="0"/>
        <w:pageBreakBefore w:val="0"/>
        <w:kinsoku/>
        <w:wordWrap/>
        <w:overflowPunct/>
        <w:topLinePunct w:val="0"/>
        <w:autoSpaceDE/>
        <w:autoSpaceDN/>
        <w:bidi w:val="0"/>
        <w:adjustRightInd w:val="0"/>
        <w:snapToGrid/>
        <w:spacing w:line="360" w:lineRule="exact"/>
        <w:ind w:left="6" w:firstLine="431"/>
        <w:rPr>
          <w:rFonts w:hint="eastAsia" w:ascii="宋体" w:hAnsi="宋体" w:eastAsia="宋体" w:cs="宋体"/>
          <w:szCs w:val="22"/>
        </w:rPr>
      </w:pPr>
      <w:r>
        <w:rPr>
          <w:rFonts w:hint="eastAsia" w:ascii="宋体" w:hAnsi="宋体" w:eastAsia="宋体" w:cs="宋体"/>
          <w:szCs w:val="22"/>
        </w:rPr>
        <w:t>招标文件中带“★”的条款为本次采购的实质性的商务、技术或服务要求，供应商须满足或响应，若无法完全满足，将会被认定为无效投标。</w:t>
      </w:r>
    </w:p>
    <w:p>
      <w:pPr>
        <w:keepNext w:val="0"/>
        <w:keepLines w:val="0"/>
        <w:pageBreakBefore w:val="0"/>
        <w:kinsoku/>
        <w:wordWrap/>
        <w:overflowPunct/>
        <w:topLinePunct w:val="0"/>
        <w:autoSpaceDE/>
        <w:autoSpaceDN/>
        <w:bidi w:val="0"/>
        <w:snapToGrid/>
        <w:spacing w:line="360" w:lineRule="exact"/>
        <w:ind w:firstLine="420" w:firstLineChars="200"/>
        <w:rPr>
          <w:rFonts w:hint="eastAsia" w:ascii="宋体" w:hAnsi="宋体" w:eastAsia="宋体" w:cs="宋体"/>
          <w:color w:val="000000"/>
          <w:szCs w:val="22"/>
        </w:rPr>
      </w:pPr>
      <w:r>
        <w:rPr>
          <w:rFonts w:hint="eastAsia" w:ascii="宋体" w:hAnsi="宋体" w:eastAsia="宋体" w:cs="宋体"/>
          <w:color w:val="000000"/>
          <w:szCs w:val="22"/>
        </w:rPr>
        <w:t>3、本服务需求一览表中的内容如与第六章“合同条款及格式”相关条款不一致的，以本表为准。</w:t>
      </w:r>
    </w:p>
    <w:p>
      <w:pPr>
        <w:keepNext w:val="0"/>
        <w:keepLines w:val="0"/>
        <w:pageBreakBefore w:val="0"/>
        <w:kinsoku/>
        <w:wordWrap/>
        <w:overflowPunct/>
        <w:topLinePunct w:val="0"/>
        <w:autoSpaceDE/>
        <w:autoSpaceDN/>
        <w:bidi w:val="0"/>
        <w:snapToGrid/>
        <w:spacing w:line="360" w:lineRule="exact"/>
        <w:ind w:firstLine="420" w:firstLineChars="200"/>
        <w:rPr>
          <w:rFonts w:hint="eastAsia" w:ascii="宋体" w:hAnsi="宋体" w:eastAsia="宋体" w:cs="宋体"/>
          <w:color w:val="000000"/>
          <w:szCs w:val="22"/>
        </w:rPr>
      </w:pPr>
      <w:r>
        <w:rPr>
          <w:rFonts w:hint="eastAsia" w:ascii="宋体" w:hAnsi="宋体" w:eastAsia="宋体" w:cs="宋体"/>
          <w:color w:val="000000"/>
          <w:szCs w:val="22"/>
        </w:rPr>
        <w:t>4、本次服务采购最高限价为</w:t>
      </w:r>
      <w:r>
        <w:rPr>
          <w:rFonts w:hint="eastAsia" w:ascii="宋体" w:hAnsi="宋体" w:eastAsia="宋体" w:cs="宋体"/>
          <w:color w:val="000000"/>
          <w:szCs w:val="22"/>
          <w:u w:val="single"/>
          <w:lang w:val="en-US" w:eastAsia="zh-CN"/>
        </w:rPr>
        <w:t>1145.73312</w:t>
      </w:r>
      <w:r>
        <w:rPr>
          <w:rFonts w:hint="eastAsia" w:ascii="宋体" w:hAnsi="宋体" w:eastAsia="宋体" w:cs="宋体"/>
          <w:color w:val="000000"/>
          <w:szCs w:val="22"/>
        </w:rPr>
        <w:t>万元，服务分项最高限价详见表格。</w:t>
      </w:r>
    </w:p>
    <w:tbl>
      <w:tblPr>
        <w:tblStyle w:val="40"/>
        <w:tblW w:w="99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3"/>
        <w:gridCol w:w="1078"/>
        <w:gridCol w:w="659"/>
        <w:gridCol w:w="6616"/>
        <w:gridCol w:w="11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473"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spacing w:line="360" w:lineRule="exact"/>
              <w:jc w:val="center"/>
              <w:rPr>
                <w:rFonts w:ascii="宋体" w:hAnsi="宋体" w:eastAsia="宋体" w:cs="宋体"/>
                <w:b/>
                <w:color w:val="000000"/>
                <w:sz w:val="21"/>
                <w:szCs w:val="21"/>
              </w:rPr>
            </w:pPr>
            <w:r>
              <w:rPr>
                <w:rFonts w:hint="eastAsia" w:ascii="宋体" w:hAnsi="宋体" w:eastAsia="宋体" w:cs="宋体"/>
                <w:b/>
                <w:color w:val="000000"/>
                <w:sz w:val="21"/>
                <w:szCs w:val="21"/>
              </w:rPr>
              <w:t>项号</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60" w:lineRule="exact"/>
              <w:jc w:val="center"/>
              <w:rPr>
                <w:rFonts w:ascii="宋体" w:hAnsi="宋体" w:eastAsia="宋体" w:cs="宋体"/>
                <w:b/>
                <w:color w:val="000000"/>
                <w:sz w:val="21"/>
                <w:szCs w:val="21"/>
              </w:rPr>
            </w:pPr>
            <w:r>
              <w:rPr>
                <w:rFonts w:hint="eastAsia" w:ascii="宋体" w:hAnsi="宋体" w:eastAsia="宋体" w:cs="宋体"/>
                <w:b/>
                <w:color w:val="000000"/>
                <w:sz w:val="21"/>
                <w:szCs w:val="21"/>
              </w:rPr>
              <w:t>服务名称</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60" w:lineRule="exact"/>
              <w:jc w:val="center"/>
              <w:rPr>
                <w:rFonts w:ascii="宋体" w:hAnsi="宋体" w:eastAsia="宋体" w:cs="宋体"/>
                <w:b/>
                <w:color w:val="000000"/>
                <w:sz w:val="21"/>
                <w:szCs w:val="21"/>
              </w:rPr>
            </w:pPr>
            <w:r>
              <w:rPr>
                <w:rFonts w:hint="eastAsia" w:ascii="宋体" w:hAnsi="宋体" w:eastAsia="宋体" w:cs="宋体"/>
                <w:b/>
                <w:color w:val="000000"/>
                <w:sz w:val="21"/>
                <w:szCs w:val="21"/>
              </w:rPr>
              <w:t>数量</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60" w:lineRule="exact"/>
              <w:jc w:val="center"/>
              <w:rPr>
                <w:rFonts w:ascii="宋体" w:hAnsi="宋体" w:eastAsia="宋体" w:cs="宋体"/>
                <w:b/>
                <w:color w:val="000000"/>
                <w:sz w:val="21"/>
                <w:szCs w:val="21"/>
              </w:rPr>
            </w:pPr>
            <w:r>
              <w:rPr>
                <w:rFonts w:hint="eastAsia" w:ascii="宋体" w:hAnsi="宋体" w:eastAsia="宋体" w:cs="宋体"/>
                <w:b/>
                <w:color w:val="000000"/>
                <w:sz w:val="21"/>
                <w:szCs w:val="21"/>
              </w:rPr>
              <w:t>服务内容及要求</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60" w:lineRule="exact"/>
              <w:jc w:val="both"/>
              <w:rPr>
                <w:rFonts w:ascii="宋体" w:hAnsi="宋体" w:eastAsia="宋体" w:cs="宋体"/>
                <w:b/>
                <w:color w:val="000000"/>
                <w:sz w:val="21"/>
                <w:szCs w:val="21"/>
              </w:rPr>
            </w:pPr>
            <w:r>
              <w:rPr>
                <w:b/>
                <w:bCs/>
              </w:rPr>
              <w:t>分项最高限价</w:t>
            </w:r>
            <w:r>
              <w:rPr>
                <w:rFonts w:hint="eastAsia" w:ascii="宋体" w:hAnsi="宋体" w:eastAsia="宋体" w:cs="宋体"/>
                <w:b/>
                <w:color w:val="000000"/>
                <w:sz w:val="21"/>
                <w:szCs w:val="21"/>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6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100" w:beforeAutospacing="1" w:after="100" w:afterAutospacing="1" w:line="36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b w:val="0"/>
                <w:bCs/>
                <w:kern w:val="0"/>
                <w:sz w:val="21"/>
                <w:szCs w:val="21"/>
              </w:rPr>
              <w:t>2021-2023年度上林县采购</w:t>
            </w:r>
            <w:r>
              <w:rPr>
                <w:rFonts w:hint="eastAsia" w:ascii="宋体" w:hAnsi="宋体" w:eastAsia="宋体" w:cs="宋体"/>
                <w:b w:val="0"/>
                <w:bCs/>
                <w:sz w:val="21"/>
                <w:szCs w:val="21"/>
              </w:rPr>
              <w:t>保安员岗位安置建档立卡贫困劳动力就业</w:t>
            </w:r>
            <w:r>
              <w:rPr>
                <w:rFonts w:hint="eastAsia" w:ascii="宋体" w:hAnsi="宋体" w:eastAsia="宋体" w:cs="宋体"/>
                <w:b w:val="0"/>
                <w:bCs/>
                <w:kern w:val="0"/>
                <w:sz w:val="21"/>
                <w:szCs w:val="21"/>
              </w:rPr>
              <w:t>服务</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60" w:lineRule="exac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1项</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700"/>
              </w:tabs>
              <w:kinsoku/>
              <w:wordWrap/>
              <w:overflowPunct/>
              <w:topLinePunct w:val="0"/>
              <w:autoSpaceDE/>
              <w:autoSpaceDN/>
              <w:bidi w:val="0"/>
              <w:snapToGrid/>
              <w:spacing w:line="360" w:lineRule="exact"/>
              <w:jc w:val="left"/>
              <w:rPr>
                <w:rFonts w:hint="eastAsia" w:ascii="宋体" w:hAnsi="宋体" w:eastAsia="宋体" w:cs="宋体"/>
              </w:rPr>
            </w:pPr>
            <w:r>
              <w:rPr>
                <w:rFonts w:hint="eastAsia" w:ascii="宋体" w:hAnsi="宋体" w:eastAsia="宋体" w:cs="宋体"/>
              </w:rPr>
              <w:t>一、服务区域</w:t>
            </w:r>
          </w:p>
          <w:p>
            <w:pPr>
              <w:keepNext w:val="0"/>
              <w:keepLines w:val="0"/>
              <w:pageBreakBefore w:val="0"/>
              <w:tabs>
                <w:tab w:val="left" w:pos="2700"/>
              </w:tabs>
              <w:kinsoku/>
              <w:wordWrap/>
              <w:overflowPunct/>
              <w:topLinePunct w:val="0"/>
              <w:autoSpaceDE/>
              <w:autoSpaceDN/>
              <w:bidi w:val="0"/>
              <w:snapToGrid/>
              <w:spacing w:line="360" w:lineRule="exact"/>
              <w:ind w:firstLine="420" w:firstLineChars="200"/>
              <w:jc w:val="left"/>
              <w:rPr>
                <w:rFonts w:hint="eastAsia" w:ascii="宋体" w:hAnsi="宋体" w:eastAsia="宋体" w:cs="宋体"/>
                <w:lang w:eastAsia="zh-CN"/>
              </w:rPr>
            </w:pPr>
            <w:r>
              <w:rPr>
                <w:rFonts w:hint="eastAsia" w:ascii="宋体" w:hAnsi="宋体" w:eastAsia="宋体" w:cs="宋体"/>
              </w:rPr>
              <w:t>上林县各行政机关单位</w:t>
            </w:r>
            <w:r>
              <w:rPr>
                <w:rFonts w:hint="eastAsia" w:ascii="宋体" w:hAnsi="宋体" w:eastAsia="宋体" w:cs="宋体"/>
                <w:lang w:eastAsia="zh-CN"/>
              </w:rPr>
              <w:t>。</w:t>
            </w:r>
          </w:p>
          <w:p>
            <w:pPr>
              <w:keepNext w:val="0"/>
              <w:keepLines w:val="0"/>
              <w:pageBreakBefore w:val="0"/>
              <w:tabs>
                <w:tab w:val="left" w:pos="2700"/>
              </w:tabs>
              <w:kinsoku/>
              <w:wordWrap/>
              <w:overflowPunct/>
              <w:topLinePunct w:val="0"/>
              <w:autoSpaceDE/>
              <w:autoSpaceDN/>
              <w:bidi w:val="0"/>
              <w:snapToGrid/>
              <w:spacing w:line="360" w:lineRule="exact"/>
              <w:jc w:val="left"/>
              <w:rPr>
                <w:rFonts w:hint="eastAsia" w:ascii="宋体" w:hAnsi="宋体" w:eastAsia="宋体" w:cs="宋体"/>
              </w:rPr>
            </w:pPr>
            <w:r>
              <w:rPr>
                <w:rFonts w:hint="eastAsia" w:ascii="宋体" w:hAnsi="宋体" w:eastAsia="宋体" w:cs="宋体"/>
              </w:rPr>
              <w:t>二、服务内容</w:t>
            </w:r>
          </w:p>
          <w:p>
            <w:pPr>
              <w:keepNext w:val="0"/>
              <w:keepLines w:val="0"/>
              <w:pageBreakBefore w:val="0"/>
              <w:kinsoku/>
              <w:wordWrap/>
              <w:overflowPunct/>
              <w:topLinePunct w:val="0"/>
              <w:autoSpaceDE/>
              <w:autoSpaceDN/>
              <w:bidi w:val="0"/>
              <w:snapToGrid/>
              <w:spacing w:line="360" w:lineRule="exact"/>
              <w:ind w:firstLine="420" w:firstLineChars="200"/>
              <w:jc w:val="left"/>
              <w:rPr>
                <w:rFonts w:hint="eastAsia" w:ascii="宋体" w:hAnsi="宋体" w:eastAsia="宋体" w:cs="宋体"/>
              </w:rPr>
            </w:pPr>
            <w:r>
              <w:rPr>
                <w:rFonts w:hint="eastAsia" w:ascii="宋体" w:hAnsi="宋体" w:eastAsia="宋体" w:cs="宋体"/>
              </w:rPr>
              <w:t>（一）负责各服务区域的治安保卫、消防安全、车辆管理等工作；维护服务区域人员财产安全，确保各服务区域</w:t>
            </w:r>
            <w:r>
              <w:rPr>
                <w:rFonts w:hint="eastAsia" w:ascii="宋体" w:hAnsi="宋体" w:eastAsia="宋体" w:cs="宋体"/>
                <w:lang w:val="en-US" w:eastAsia="zh-CN"/>
              </w:rPr>
              <w:t>的</w:t>
            </w:r>
            <w:r>
              <w:rPr>
                <w:rFonts w:hint="eastAsia" w:ascii="宋体" w:hAnsi="宋体" w:eastAsia="宋体" w:cs="宋体"/>
              </w:rPr>
              <w:t>各种活动正常开展。维护服务区域内治安秩序并做好防火、防盗、防抢劫、防破坏、防自然灾害等安全防护工作，及时发现各类突发安全事故，减少治安事件的发生，为各服务区域提供良好的工作环境，确保服务区域的财产和人身安全。</w:t>
            </w:r>
          </w:p>
          <w:p>
            <w:pPr>
              <w:keepNext w:val="0"/>
              <w:keepLines w:val="0"/>
              <w:pageBreakBefore w:val="0"/>
              <w:kinsoku/>
              <w:wordWrap/>
              <w:overflowPunct/>
              <w:topLinePunct w:val="0"/>
              <w:autoSpaceDE/>
              <w:autoSpaceDN/>
              <w:bidi w:val="0"/>
              <w:snapToGrid/>
              <w:spacing w:line="360" w:lineRule="exact"/>
              <w:ind w:firstLine="420" w:firstLineChars="200"/>
              <w:jc w:val="left"/>
              <w:rPr>
                <w:rFonts w:hint="eastAsia" w:ascii="宋体" w:hAnsi="宋体" w:eastAsia="宋体" w:cs="宋体"/>
              </w:rPr>
            </w:pPr>
            <w:r>
              <w:rPr>
                <w:rFonts w:hint="eastAsia" w:ascii="宋体" w:hAnsi="宋体" w:eastAsia="宋体" w:cs="宋体"/>
              </w:rPr>
              <w:t>（二）负责所管服务区域内人员的安全保卫工作和治安，保证各服务区域正常的秩序；预防抢劫、偷盗等刑事案件的发生；预防重大灾害伤亡事故的发生。</w:t>
            </w:r>
          </w:p>
          <w:p>
            <w:pPr>
              <w:keepNext w:val="0"/>
              <w:keepLines w:val="0"/>
              <w:pageBreakBefore w:val="0"/>
              <w:kinsoku/>
              <w:wordWrap/>
              <w:overflowPunct/>
              <w:topLinePunct w:val="0"/>
              <w:autoSpaceDE/>
              <w:autoSpaceDN/>
              <w:bidi w:val="0"/>
              <w:snapToGrid/>
              <w:spacing w:line="360" w:lineRule="exact"/>
              <w:ind w:firstLine="420" w:firstLineChars="200"/>
              <w:jc w:val="left"/>
              <w:rPr>
                <w:rFonts w:hint="eastAsia" w:ascii="宋体" w:hAnsi="宋体" w:eastAsia="宋体" w:cs="宋体"/>
              </w:rPr>
            </w:pPr>
            <w:r>
              <w:rPr>
                <w:rFonts w:hint="eastAsia" w:ascii="宋体" w:hAnsi="宋体" w:eastAsia="宋体" w:cs="宋体"/>
              </w:rPr>
              <w:t>（三）负责服务区域内的消防安全管理工作。</w:t>
            </w:r>
          </w:p>
          <w:p>
            <w:pPr>
              <w:keepNext w:val="0"/>
              <w:keepLines w:val="0"/>
              <w:pageBreakBefore w:val="0"/>
              <w:tabs>
                <w:tab w:val="left" w:pos="2700"/>
              </w:tabs>
              <w:kinsoku/>
              <w:wordWrap/>
              <w:overflowPunct/>
              <w:topLinePunct w:val="0"/>
              <w:autoSpaceDE/>
              <w:autoSpaceDN/>
              <w:bidi w:val="0"/>
              <w:snapToGrid/>
              <w:spacing w:line="360" w:lineRule="exact"/>
              <w:ind w:firstLine="420" w:firstLineChars="200"/>
              <w:jc w:val="left"/>
              <w:rPr>
                <w:rFonts w:hint="eastAsia" w:ascii="宋体" w:hAnsi="宋体" w:eastAsia="宋体" w:cs="宋体"/>
              </w:rPr>
            </w:pPr>
            <w:r>
              <w:rPr>
                <w:rFonts w:hint="eastAsia" w:ascii="宋体" w:hAnsi="宋体" w:eastAsia="宋体" w:cs="宋体"/>
              </w:rPr>
              <w:t>（四）负责服务区域内交通疏导工作，检查进出车辆，指导车辆按指定地点停放，杜绝车辆乱停乱放；负责对非机动车辆的停放管理。</w:t>
            </w:r>
          </w:p>
          <w:p>
            <w:pPr>
              <w:keepNext w:val="0"/>
              <w:keepLines w:val="0"/>
              <w:pageBreakBefore w:val="0"/>
              <w:tabs>
                <w:tab w:val="left" w:pos="2700"/>
              </w:tabs>
              <w:kinsoku/>
              <w:wordWrap/>
              <w:overflowPunct/>
              <w:topLinePunct w:val="0"/>
              <w:autoSpaceDE/>
              <w:autoSpaceDN/>
              <w:bidi w:val="0"/>
              <w:snapToGrid/>
              <w:spacing w:line="360" w:lineRule="exact"/>
              <w:ind w:firstLine="420" w:firstLineChars="200"/>
              <w:jc w:val="left"/>
              <w:rPr>
                <w:rFonts w:hint="eastAsia" w:ascii="宋体" w:hAnsi="宋体" w:eastAsia="宋体" w:cs="宋体"/>
              </w:rPr>
            </w:pPr>
            <w:r>
              <w:rPr>
                <w:rFonts w:hint="eastAsia" w:ascii="宋体" w:hAnsi="宋体" w:eastAsia="宋体" w:cs="宋体"/>
              </w:rPr>
              <w:t>（五）负责对服务区域治安状况、环境秩序进行清理。</w:t>
            </w:r>
          </w:p>
          <w:p>
            <w:pPr>
              <w:keepNext w:val="0"/>
              <w:keepLines w:val="0"/>
              <w:pageBreakBefore w:val="0"/>
              <w:tabs>
                <w:tab w:val="left" w:pos="2700"/>
              </w:tabs>
              <w:kinsoku/>
              <w:wordWrap/>
              <w:overflowPunct/>
              <w:topLinePunct w:val="0"/>
              <w:autoSpaceDE/>
              <w:autoSpaceDN/>
              <w:bidi w:val="0"/>
              <w:snapToGrid/>
              <w:spacing w:line="360" w:lineRule="exact"/>
              <w:jc w:val="left"/>
              <w:rPr>
                <w:rFonts w:hint="eastAsia" w:ascii="宋体" w:hAnsi="宋体" w:eastAsia="宋体" w:cs="宋体"/>
              </w:rPr>
            </w:pPr>
            <w:r>
              <w:rPr>
                <w:rFonts w:hint="eastAsia" w:ascii="宋体" w:hAnsi="宋体" w:eastAsia="宋体" w:cs="宋体"/>
              </w:rPr>
              <w:t xml:space="preserve">三、派驻保安人数、人员工资及保安员工作时间 </w:t>
            </w:r>
          </w:p>
          <w:p>
            <w:pPr>
              <w:keepNext w:val="0"/>
              <w:keepLines w:val="0"/>
              <w:pageBreakBefore w:val="0"/>
              <w:tabs>
                <w:tab w:val="left" w:pos="2700"/>
              </w:tabs>
              <w:kinsoku/>
              <w:wordWrap/>
              <w:overflowPunct/>
              <w:topLinePunct w:val="0"/>
              <w:autoSpaceDE/>
              <w:autoSpaceDN/>
              <w:bidi w:val="0"/>
              <w:snapToGrid/>
              <w:spacing w:line="360" w:lineRule="exact"/>
              <w:ind w:firstLine="420" w:firstLineChars="200"/>
              <w:jc w:val="left"/>
              <w:rPr>
                <w:rFonts w:ascii="宋体" w:hAnsi="宋体" w:cs="宋体"/>
              </w:rPr>
            </w:pPr>
            <w:r>
              <w:rPr>
                <w:rFonts w:hint="eastAsia" w:ascii="宋体" w:hAnsi="宋体" w:cs="宋体"/>
              </w:rPr>
              <w:t>派驻保安人数112人，</w:t>
            </w:r>
            <w:r>
              <w:rPr>
                <w:rFonts w:hint="eastAsia" w:ascii="宋体" w:hAnsi="宋体" w:cs="宋体"/>
                <w:color w:val="auto"/>
                <w:kern w:val="0"/>
                <w:szCs w:val="21"/>
              </w:rPr>
              <w:t>岗位招聘对象必须为法定年龄内具有劳动能力的上林县建档立卡贫困劳动力。</w:t>
            </w:r>
            <w:r>
              <w:rPr>
                <w:rFonts w:hint="eastAsia" w:ascii="宋体" w:hAnsi="宋体" w:cs="宋体"/>
              </w:rPr>
              <w:t>人员工资含保安员工工资、服装、税金、社保金（五险）、意外险、体检等，工作时间根据合同要求，在不违法情况下根据具体工作安排。</w:t>
            </w:r>
          </w:p>
          <w:p>
            <w:pPr>
              <w:keepNext w:val="0"/>
              <w:keepLines w:val="0"/>
              <w:pageBreakBefore w:val="0"/>
              <w:kinsoku/>
              <w:wordWrap/>
              <w:overflowPunct/>
              <w:topLinePunct w:val="0"/>
              <w:autoSpaceDE/>
              <w:autoSpaceDN/>
              <w:bidi w:val="0"/>
              <w:snapToGrid/>
              <w:spacing w:line="360" w:lineRule="exact"/>
              <w:jc w:val="left"/>
              <w:rPr>
                <w:rFonts w:hint="eastAsia" w:ascii="宋体" w:hAnsi="宋体" w:eastAsia="宋体" w:cs="宋体"/>
              </w:rPr>
            </w:pPr>
            <w:r>
              <w:rPr>
                <w:rFonts w:hint="eastAsia" w:ascii="宋体" w:hAnsi="宋体" w:eastAsia="宋体" w:cs="宋体"/>
              </w:rPr>
              <w:t>四、保安员具备的基本条件</w:t>
            </w:r>
          </w:p>
          <w:p>
            <w:pPr>
              <w:keepNext w:val="0"/>
              <w:keepLines w:val="0"/>
              <w:pageBreakBefore w:val="0"/>
              <w:kinsoku/>
              <w:wordWrap/>
              <w:overflowPunct/>
              <w:topLinePunct w:val="0"/>
              <w:autoSpaceDE/>
              <w:autoSpaceDN/>
              <w:bidi w:val="0"/>
              <w:snapToGrid/>
              <w:spacing w:line="360" w:lineRule="exact"/>
              <w:ind w:firstLine="420" w:firstLineChars="200"/>
              <w:jc w:val="left"/>
              <w:rPr>
                <w:rFonts w:hint="eastAsia" w:ascii="宋体" w:hAnsi="宋体" w:eastAsia="宋体" w:cs="宋体"/>
              </w:rPr>
            </w:pPr>
            <w:r>
              <w:rPr>
                <w:rFonts w:hint="eastAsia" w:ascii="宋体" w:hAnsi="宋体" w:eastAsia="宋体" w:cs="宋体"/>
              </w:rPr>
              <w:t>（一）男性，身高1.58米以上，保安员年龄18周岁以上，五官端正，具有初中以上文化程度，智力正常、身体健康；</w:t>
            </w:r>
          </w:p>
          <w:p>
            <w:pPr>
              <w:keepNext w:val="0"/>
              <w:keepLines w:val="0"/>
              <w:pageBreakBefore w:val="0"/>
              <w:kinsoku/>
              <w:wordWrap/>
              <w:overflowPunct/>
              <w:topLinePunct w:val="0"/>
              <w:autoSpaceDE/>
              <w:autoSpaceDN/>
              <w:bidi w:val="0"/>
              <w:snapToGrid/>
              <w:spacing w:line="360" w:lineRule="exact"/>
              <w:ind w:firstLine="210" w:firstLineChars="100"/>
              <w:jc w:val="left"/>
              <w:rPr>
                <w:rFonts w:hint="eastAsia" w:ascii="宋体" w:hAnsi="宋体" w:eastAsia="宋体" w:cs="宋体"/>
              </w:rPr>
            </w:pPr>
            <w:r>
              <w:rPr>
                <w:rFonts w:hint="eastAsia" w:ascii="宋体" w:hAnsi="宋体" w:eastAsia="宋体" w:cs="宋体"/>
              </w:rPr>
              <w:t>★（二）政治历史清楚、品行端正、思想作风正派、经公安机关审查无违法犯罪记录，全员持有《保安员资格证》。</w:t>
            </w:r>
          </w:p>
          <w:p>
            <w:pPr>
              <w:keepNext w:val="0"/>
              <w:keepLines w:val="0"/>
              <w:pageBreakBefore w:val="0"/>
              <w:kinsoku/>
              <w:wordWrap/>
              <w:overflowPunct/>
              <w:topLinePunct w:val="0"/>
              <w:autoSpaceDE/>
              <w:autoSpaceDN/>
              <w:bidi w:val="0"/>
              <w:snapToGrid/>
              <w:spacing w:line="360" w:lineRule="exact"/>
              <w:ind w:firstLine="420" w:firstLineChars="200"/>
              <w:jc w:val="left"/>
              <w:rPr>
                <w:rFonts w:hint="eastAsia" w:ascii="宋体" w:hAnsi="宋体" w:eastAsia="宋体" w:cs="宋体"/>
              </w:rPr>
            </w:pPr>
            <w:r>
              <w:rPr>
                <w:rFonts w:hint="eastAsia" w:ascii="宋体" w:hAnsi="宋体" w:eastAsia="宋体" w:cs="宋体"/>
              </w:rPr>
              <w:t>（三）应熟悉</w:t>
            </w:r>
            <w:r>
              <w:rPr>
                <w:rFonts w:hint="eastAsia" w:ascii="宋体" w:hAnsi="宋体" w:eastAsia="宋体" w:cs="宋体"/>
                <w:lang w:val="en-US" w:eastAsia="zh-CN"/>
              </w:rPr>
              <w:t>上林</w:t>
            </w:r>
            <w:r>
              <w:rPr>
                <w:rFonts w:hint="eastAsia" w:ascii="宋体" w:hAnsi="宋体" w:eastAsia="宋体" w:cs="宋体"/>
                <w:lang w:eastAsia="zh-CN"/>
              </w:rPr>
              <w:t>县</w:t>
            </w:r>
            <w:r>
              <w:rPr>
                <w:rFonts w:hint="eastAsia" w:ascii="宋体" w:hAnsi="宋体" w:eastAsia="宋体" w:cs="宋体"/>
              </w:rPr>
              <w:t>情况，适应</w:t>
            </w:r>
            <w:r>
              <w:rPr>
                <w:rFonts w:hint="eastAsia" w:ascii="宋体" w:hAnsi="宋体" w:eastAsia="宋体" w:cs="宋体"/>
                <w:lang w:val="en-US" w:eastAsia="zh-CN"/>
              </w:rPr>
              <w:t>各</w:t>
            </w:r>
            <w:r>
              <w:rPr>
                <w:rFonts w:hint="eastAsia" w:ascii="宋体" w:hAnsi="宋体" w:eastAsia="宋体" w:cs="宋体"/>
              </w:rPr>
              <w:t>服务区域的特殊性、区域性。</w:t>
            </w:r>
          </w:p>
          <w:p>
            <w:pPr>
              <w:keepNext w:val="0"/>
              <w:keepLines w:val="0"/>
              <w:pageBreakBefore w:val="0"/>
              <w:kinsoku/>
              <w:wordWrap/>
              <w:overflowPunct/>
              <w:topLinePunct w:val="0"/>
              <w:autoSpaceDE/>
              <w:autoSpaceDN/>
              <w:bidi w:val="0"/>
              <w:snapToGrid/>
              <w:spacing w:line="360" w:lineRule="exact"/>
              <w:jc w:val="left"/>
              <w:rPr>
                <w:rFonts w:hint="eastAsia" w:ascii="宋体" w:hAnsi="宋体" w:eastAsia="宋体" w:cs="宋体"/>
              </w:rPr>
            </w:pPr>
            <w:r>
              <w:rPr>
                <w:rFonts w:hint="eastAsia" w:ascii="宋体" w:hAnsi="宋体" w:eastAsia="宋体" w:cs="宋体"/>
              </w:rPr>
              <w:t>五、合理设置保安岗位，明确岗位职责</w:t>
            </w:r>
          </w:p>
          <w:p>
            <w:pPr>
              <w:keepNext w:val="0"/>
              <w:keepLines w:val="0"/>
              <w:pageBreakBefore w:val="0"/>
              <w:tabs>
                <w:tab w:val="left" w:pos="2700"/>
              </w:tabs>
              <w:kinsoku/>
              <w:wordWrap/>
              <w:overflowPunct/>
              <w:topLinePunct w:val="0"/>
              <w:autoSpaceDE/>
              <w:autoSpaceDN/>
              <w:bidi w:val="0"/>
              <w:snapToGrid/>
              <w:spacing w:line="360" w:lineRule="exact"/>
              <w:ind w:firstLine="420" w:firstLineChars="200"/>
              <w:jc w:val="left"/>
              <w:rPr>
                <w:rFonts w:hint="eastAsia" w:ascii="宋体" w:hAnsi="宋体" w:eastAsia="宋体" w:cs="宋体"/>
              </w:rPr>
            </w:pPr>
            <w:r>
              <w:rPr>
                <w:rFonts w:hint="eastAsia" w:ascii="宋体" w:hAnsi="宋体" w:eastAsia="宋体" w:cs="宋体"/>
              </w:rPr>
              <w:t>主要职责：主要负责外来人员和外来汽车进出登记、服务区域内交通疏导管理工作，检查进出车辆，指导车辆按指定地点停放，杜绝车辆乱停乱放；负责所管服务区域内人员的安全保卫工作和治安，保证各</w:t>
            </w:r>
            <w:r>
              <w:rPr>
                <w:rFonts w:hint="eastAsia" w:ascii="宋体" w:hAnsi="宋体" w:eastAsia="宋体" w:cs="宋体"/>
                <w:lang w:val="en-US" w:eastAsia="zh-CN"/>
              </w:rPr>
              <w:t>服务</w:t>
            </w:r>
            <w:r>
              <w:rPr>
                <w:rFonts w:hint="eastAsia" w:ascii="宋体" w:hAnsi="宋体" w:eastAsia="宋体" w:cs="宋体"/>
              </w:rPr>
              <w:t>区域正常的秩序；配合我局完成其他工作任务。</w:t>
            </w:r>
          </w:p>
          <w:p>
            <w:pPr>
              <w:keepNext w:val="0"/>
              <w:keepLines w:val="0"/>
              <w:pageBreakBefore w:val="0"/>
              <w:tabs>
                <w:tab w:val="left" w:pos="2700"/>
              </w:tabs>
              <w:kinsoku/>
              <w:wordWrap/>
              <w:overflowPunct/>
              <w:topLinePunct w:val="0"/>
              <w:autoSpaceDE/>
              <w:autoSpaceDN/>
              <w:bidi w:val="0"/>
              <w:snapToGrid/>
              <w:spacing w:line="360" w:lineRule="exact"/>
              <w:jc w:val="left"/>
              <w:rPr>
                <w:rFonts w:hint="eastAsia" w:ascii="宋体" w:hAnsi="宋体" w:eastAsia="宋体" w:cs="宋体"/>
              </w:rPr>
            </w:pPr>
            <w:r>
              <w:rPr>
                <w:rFonts w:hint="eastAsia" w:ascii="宋体" w:hAnsi="宋体" w:eastAsia="宋体" w:cs="宋体"/>
              </w:rPr>
              <w:t>六、其他要求</w:t>
            </w:r>
          </w:p>
          <w:p>
            <w:pPr>
              <w:keepNext w:val="0"/>
              <w:keepLines w:val="0"/>
              <w:pageBreakBefore w:val="0"/>
              <w:tabs>
                <w:tab w:val="left" w:pos="2700"/>
              </w:tabs>
              <w:kinsoku/>
              <w:wordWrap/>
              <w:overflowPunct/>
              <w:topLinePunct w:val="0"/>
              <w:autoSpaceDE/>
              <w:autoSpaceDN/>
              <w:bidi w:val="0"/>
              <w:snapToGrid/>
              <w:spacing w:line="360" w:lineRule="exact"/>
              <w:ind w:firstLine="420" w:firstLineChars="200"/>
              <w:rPr>
                <w:rFonts w:hint="eastAsia" w:ascii="宋体" w:hAnsi="宋体" w:eastAsia="宋体" w:cs="宋体"/>
              </w:rPr>
            </w:pPr>
            <w:r>
              <w:rPr>
                <w:rFonts w:hint="eastAsia" w:ascii="宋体" w:hAnsi="宋体" w:eastAsia="宋体" w:cs="宋体"/>
              </w:rPr>
              <w:t>（一）合同期限：</w:t>
            </w:r>
            <w:r>
              <w:rPr>
                <w:rFonts w:hint="eastAsia" w:ascii="宋体" w:hAnsi="宋体" w:eastAsia="宋体" w:cs="宋体"/>
                <w:color w:val="auto"/>
                <w:lang w:eastAsia="zh-CN"/>
              </w:rPr>
              <w:t>自签订合同之日起</w:t>
            </w:r>
            <w:r>
              <w:rPr>
                <w:rFonts w:hint="eastAsia" w:ascii="宋体" w:hAnsi="宋体" w:eastAsia="宋体" w:cs="宋体"/>
                <w:color w:val="auto"/>
                <w:lang w:val="en-US" w:eastAsia="zh-CN"/>
              </w:rPr>
              <w:t>3</w:t>
            </w:r>
            <w:r>
              <w:rPr>
                <w:rFonts w:hint="eastAsia" w:ascii="宋体" w:hAnsi="宋体" w:eastAsia="宋体" w:cs="宋体"/>
                <w:color w:val="auto"/>
              </w:rPr>
              <w:t>年</w:t>
            </w:r>
            <w:r>
              <w:rPr>
                <w:rFonts w:hint="eastAsia" w:ascii="宋体" w:hAnsi="宋体" w:cs="宋体"/>
                <w:color w:val="auto"/>
                <w:lang w:val="en-US" w:eastAsia="zh-CN"/>
              </w:rPr>
              <w:t>，</w:t>
            </w:r>
            <w:r>
              <w:rPr>
                <w:rFonts w:hint="eastAsia" w:ascii="宋体" w:hAnsi="宋体" w:cs="宋体"/>
                <w:color w:val="auto"/>
                <w:szCs w:val="21"/>
              </w:rPr>
              <w:t>即2021年1月1日至2023年12月31日。</w:t>
            </w:r>
          </w:p>
          <w:p>
            <w:pPr>
              <w:keepNext w:val="0"/>
              <w:keepLines w:val="0"/>
              <w:pageBreakBefore w:val="0"/>
              <w:tabs>
                <w:tab w:val="left" w:pos="2700"/>
              </w:tabs>
              <w:kinsoku/>
              <w:wordWrap/>
              <w:overflowPunct/>
              <w:topLinePunct w:val="0"/>
              <w:autoSpaceDE/>
              <w:autoSpaceDN/>
              <w:bidi w:val="0"/>
              <w:snapToGrid/>
              <w:spacing w:line="360" w:lineRule="exact"/>
              <w:ind w:firstLine="420" w:firstLineChars="200"/>
              <w:jc w:val="left"/>
              <w:rPr>
                <w:rFonts w:hint="eastAsia" w:ascii="宋体" w:hAnsi="宋体" w:eastAsia="宋体" w:cs="宋体"/>
              </w:rPr>
            </w:pPr>
            <w:r>
              <w:rPr>
                <w:rFonts w:hint="eastAsia" w:ascii="宋体" w:hAnsi="宋体" w:eastAsia="宋体" w:cs="宋体"/>
              </w:rPr>
              <w:t>（二）合同期内，保安员认真履行工作职责，确保保安范围内治安秩序良好，若出现被盗事件，积极配合我局及公安机关调查。</w:t>
            </w:r>
          </w:p>
          <w:p>
            <w:pPr>
              <w:keepNext w:val="0"/>
              <w:keepLines w:val="0"/>
              <w:pageBreakBefore w:val="0"/>
              <w:kinsoku/>
              <w:wordWrap/>
              <w:overflowPunct/>
              <w:topLinePunct w:val="0"/>
              <w:autoSpaceDE/>
              <w:autoSpaceDN/>
              <w:bidi w:val="0"/>
              <w:snapToGrid/>
              <w:spacing w:line="360" w:lineRule="exact"/>
              <w:ind w:firstLine="420" w:firstLineChars="200"/>
              <w:rPr>
                <w:rFonts w:ascii="宋体" w:hAnsi="宋体" w:eastAsia="宋体" w:cs="宋体"/>
                <w:color w:val="000000"/>
                <w:sz w:val="21"/>
                <w:szCs w:val="21"/>
              </w:rPr>
            </w:pPr>
            <w:r>
              <w:rPr>
                <w:rFonts w:hint="eastAsia" w:ascii="宋体" w:hAnsi="宋体" w:eastAsia="宋体" w:cs="宋体"/>
              </w:rPr>
              <w:t>（三）在执勤中，保安员应着制服、持证上岗、佩戴工作牌标志、仪表端庄、姿态良好、坚守岗位、认真履行职责。</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60" w:lineRule="exact"/>
              <w:rPr>
                <w:rFonts w:hint="default" w:ascii="宋体" w:hAnsi="宋体" w:eastAsia="宋体" w:cs="宋体"/>
                <w:b/>
                <w:color w:val="000000"/>
                <w:sz w:val="21"/>
                <w:szCs w:val="21"/>
                <w:lang w:val="en-US" w:eastAsia="zh-CN"/>
              </w:rPr>
            </w:pPr>
            <w:r>
              <w:rPr>
                <w:rFonts w:hint="eastAsia" w:ascii="宋体" w:hAnsi="宋体" w:eastAsia="宋体" w:cs="宋体"/>
                <w:color w:val="000000"/>
                <w:szCs w:val="22"/>
                <w:u w:val="none"/>
                <w:lang w:val="en-US" w:eastAsia="zh-CN"/>
              </w:rPr>
              <w:t>11457331</w:t>
            </w:r>
            <w:r>
              <w:rPr>
                <w:rFonts w:hint="eastAsia" w:ascii="宋体" w:hAnsi="宋体" w:cs="宋体"/>
                <w:color w:val="000000"/>
                <w:szCs w:val="22"/>
                <w:u w:val="none"/>
                <w:lang w:val="en-US" w:eastAsia="zh-CN"/>
              </w:rPr>
              <w:t>.</w:t>
            </w:r>
            <w:r>
              <w:rPr>
                <w:rFonts w:hint="eastAsia" w:ascii="宋体" w:hAnsi="宋体" w:eastAsia="宋体" w:cs="宋体"/>
                <w:color w:val="000000"/>
                <w:szCs w:val="22"/>
                <w:u w:val="none"/>
                <w:lang w:val="en-US" w:eastAsia="zh-CN"/>
              </w:rPr>
              <w:t>2</w:t>
            </w:r>
            <w:r>
              <w:rPr>
                <w:rFonts w:hint="eastAsia" w:ascii="宋体" w:hAnsi="宋体" w:cs="宋体"/>
                <w:color w:val="000000"/>
                <w:szCs w:val="22"/>
                <w:u w:val="none"/>
                <w:lang w:val="en-US" w:eastAsia="zh-CN"/>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60" w:lineRule="exact"/>
              <w:jc w:val="center"/>
              <w:textAlignment w:val="center"/>
              <w:rPr>
                <w:rFonts w:ascii="宋体" w:hAnsi="宋体" w:eastAsia="宋体" w:cs="宋体"/>
                <w:color w:val="000000"/>
                <w:sz w:val="21"/>
                <w:szCs w:val="21"/>
              </w:rPr>
            </w:pPr>
            <w:r>
              <w:rPr>
                <w:rFonts w:hint="eastAsia" w:ascii="宋体" w:hAnsi="宋体" w:eastAsia="宋体" w:cs="宋体"/>
                <w:b/>
                <w:bCs/>
                <w:color w:val="000000"/>
                <w:kern w:val="0"/>
                <w:sz w:val="21"/>
                <w:szCs w:val="21"/>
              </w:rPr>
              <w:t>商务条款</w:t>
            </w:r>
          </w:p>
        </w:tc>
        <w:tc>
          <w:tcPr>
            <w:tcW w:w="951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60" w:lineRule="exact"/>
              <w:ind w:firstLine="210" w:firstLineChars="100"/>
              <w:jc w:val="left"/>
              <w:rPr>
                <w:rFonts w:hint="eastAsia" w:ascii="宋体" w:hAnsi="宋体" w:eastAsia="宋体" w:cs="宋体"/>
              </w:rPr>
            </w:pPr>
            <w:r>
              <w:rPr>
                <w:rFonts w:hint="eastAsia" w:ascii="宋体" w:hAnsi="宋体" w:eastAsia="宋体" w:cs="宋体"/>
              </w:rPr>
              <w:t>一、合同签订期：自中标通知书发出之日起</w:t>
            </w:r>
            <w:r>
              <w:rPr>
                <w:rFonts w:hint="eastAsia" w:ascii="宋体" w:hAnsi="宋体" w:eastAsia="宋体" w:cs="宋体"/>
                <w:lang w:val="en-US" w:eastAsia="zh-CN"/>
              </w:rPr>
              <w:t>7个工作</w:t>
            </w:r>
            <w:r>
              <w:rPr>
                <w:rFonts w:hint="eastAsia" w:ascii="宋体" w:hAnsi="宋体" w:eastAsia="宋体" w:cs="宋体"/>
              </w:rPr>
              <w:t>日内。</w:t>
            </w:r>
          </w:p>
          <w:p>
            <w:pPr>
              <w:keepNext w:val="0"/>
              <w:keepLines w:val="0"/>
              <w:pageBreakBefore w:val="0"/>
              <w:kinsoku/>
              <w:wordWrap/>
              <w:overflowPunct/>
              <w:topLinePunct w:val="0"/>
              <w:autoSpaceDE/>
              <w:autoSpaceDN/>
              <w:bidi w:val="0"/>
              <w:snapToGrid/>
              <w:spacing w:line="360" w:lineRule="exact"/>
              <w:jc w:val="left"/>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二、服务</w:t>
            </w:r>
            <w:r>
              <w:rPr>
                <w:rFonts w:hint="eastAsia" w:ascii="宋体" w:hAnsi="宋体" w:eastAsia="宋体" w:cs="宋体"/>
                <w:lang w:eastAsia="zh-CN"/>
              </w:rPr>
              <w:t>期限</w:t>
            </w:r>
            <w:r>
              <w:rPr>
                <w:rFonts w:hint="eastAsia" w:ascii="宋体" w:hAnsi="宋体" w:eastAsia="宋体" w:cs="宋体"/>
              </w:rPr>
              <w:t>：</w:t>
            </w:r>
            <w:r>
              <w:rPr>
                <w:rFonts w:hint="eastAsia" w:ascii="宋体" w:hAnsi="宋体" w:eastAsia="宋体" w:cs="宋体"/>
                <w:lang w:eastAsia="zh-CN"/>
              </w:rPr>
              <w:t>自签订合同之日起</w:t>
            </w:r>
            <w:r>
              <w:rPr>
                <w:rFonts w:hint="eastAsia" w:ascii="宋体" w:hAnsi="宋体" w:eastAsia="宋体" w:cs="宋体"/>
                <w:lang w:val="en-US" w:eastAsia="zh-CN"/>
              </w:rPr>
              <w:t>3</w:t>
            </w:r>
            <w:r>
              <w:rPr>
                <w:rFonts w:hint="eastAsia" w:ascii="宋体" w:hAnsi="宋体" w:eastAsia="宋体" w:cs="宋体"/>
              </w:rPr>
              <w:t>年</w:t>
            </w:r>
            <w:r>
              <w:rPr>
                <w:rFonts w:hint="eastAsia" w:ascii="宋体" w:hAnsi="宋体" w:cs="宋体"/>
                <w:lang w:val="en-US" w:eastAsia="zh-CN"/>
              </w:rPr>
              <w:t>，</w:t>
            </w:r>
            <w:r>
              <w:rPr>
                <w:rFonts w:hint="eastAsia" w:ascii="宋体" w:hAnsi="宋体" w:cs="宋体"/>
                <w:color w:val="auto"/>
                <w:szCs w:val="21"/>
              </w:rPr>
              <w:t>即2021年1月1日至2023年12月31日。</w:t>
            </w:r>
          </w:p>
          <w:p>
            <w:pPr>
              <w:keepNext w:val="0"/>
              <w:keepLines w:val="0"/>
              <w:pageBreakBefore w:val="0"/>
              <w:kinsoku/>
              <w:wordWrap/>
              <w:overflowPunct/>
              <w:topLinePunct w:val="0"/>
              <w:autoSpaceDE/>
              <w:autoSpaceDN/>
              <w:bidi w:val="0"/>
              <w:snapToGrid/>
              <w:spacing w:line="360" w:lineRule="exact"/>
              <w:ind w:firstLine="210" w:firstLineChars="100"/>
              <w:jc w:val="left"/>
              <w:rPr>
                <w:rFonts w:hint="eastAsia" w:ascii="宋体" w:hAnsi="宋体" w:eastAsia="宋体" w:cs="宋体"/>
                <w:lang w:val="en-US" w:eastAsia="zh-CN"/>
              </w:rPr>
            </w:pPr>
            <w:r>
              <w:rPr>
                <w:rFonts w:hint="eastAsia" w:ascii="宋体" w:hAnsi="宋体" w:eastAsia="宋体" w:cs="宋体"/>
                <w:lang w:eastAsia="zh-CN"/>
              </w:rPr>
              <w:t>三、</w:t>
            </w:r>
            <w:r>
              <w:rPr>
                <w:rFonts w:hint="eastAsia" w:ascii="宋体" w:hAnsi="宋体" w:eastAsia="宋体" w:cs="宋体"/>
              </w:rPr>
              <w:t>服务地点：采购人指定地点</w:t>
            </w:r>
            <w:r>
              <w:rPr>
                <w:rFonts w:hint="eastAsia" w:ascii="宋体" w:hAnsi="宋体" w:eastAsia="宋体" w:cs="宋体"/>
                <w:lang w:eastAsia="zh-CN"/>
              </w:rPr>
              <w:t>（</w:t>
            </w:r>
            <w:r>
              <w:rPr>
                <w:rFonts w:hint="eastAsia" w:ascii="宋体" w:hAnsi="宋体" w:eastAsia="宋体" w:cs="宋体"/>
                <w:lang w:val="en-US" w:eastAsia="zh-CN"/>
              </w:rPr>
              <w:t>上林</w:t>
            </w:r>
            <w:r>
              <w:rPr>
                <w:rFonts w:hint="eastAsia" w:ascii="宋体" w:hAnsi="宋体" w:eastAsia="宋体" w:cs="宋体"/>
                <w:lang w:eastAsia="zh-CN"/>
              </w:rPr>
              <w:t>县境内）。</w:t>
            </w:r>
          </w:p>
          <w:p>
            <w:pPr>
              <w:keepNext w:val="0"/>
              <w:keepLines w:val="0"/>
              <w:pageBreakBefore w:val="0"/>
              <w:kinsoku/>
              <w:wordWrap/>
              <w:overflowPunct/>
              <w:topLinePunct w:val="0"/>
              <w:autoSpaceDE/>
              <w:autoSpaceDN/>
              <w:bidi w:val="0"/>
              <w:snapToGrid/>
              <w:spacing w:line="360" w:lineRule="exact"/>
              <w:ind w:firstLine="210" w:firstLineChars="100"/>
              <w:jc w:val="left"/>
              <w:rPr>
                <w:rFonts w:hint="eastAsia" w:ascii="宋体" w:hAnsi="宋体" w:eastAsia="宋体" w:cs="宋体"/>
              </w:rPr>
            </w:pPr>
            <w:r>
              <w:rPr>
                <w:rFonts w:hint="eastAsia" w:ascii="宋体" w:hAnsi="宋体" w:eastAsia="宋体" w:cs="宋体"/>
              </w:rPr>
              <w:t>四、售后服务要求：</w:t>
            </w:r>
          </w:p>
          <w:p>
            <w:pPr>
              <w:keepNext w:val="0"/>
              <w:keepLines w:val="0"/>
              <w:pageBreakBefore w:val="0"/>
              <w:kinsoku/>
              <w:wordWrap/>
              <w:overflowPunct/>
              <w:topLinePunct w:val="0"/>
              <w:autoSpaceDE/>
              <w:autoSpaceDN/>
              <w:bidi w:val="0"/>
              <w:snapToGrid/>
              <w:spacing w:line="360" w:lineRule="exact"/>
              <w:jc w:val="left"/>
              <w:rPr>
                <w:rFonts w:hint="eastAsia" w:ascii="宋体" w:hAnsi="宋体" w:eastAsia="宋体" w:cs="宋体"/>
              </w:rPr>
            </w:pPr>
            <w:r>
              <w:rPr>
                <w:rFonts w:hint="eastAsia" w:ascii="宋体" w:hAnsi="宋体" w:eastAsia="宋体" w:cs="宋体"/>
              </w:rPr>
              <w:t>★1、质量保证期：</w:t>
            </w:r>
            <w:r>
              <w:rPr>
                <w:rFonts w:hint="eastAsia" w:ascii="宋体" w:hAnsi="宋体" w:eastAsia="宋体" w:cs="宋体"/>
                <w:lang w:val="en-US" w:eastAsia="zh-CN"/>
              </w:rPr>
              <w:t>3</w:t>
            </w:r>
            <w:r>
              <w:rPr>
                <w:rFonts w:hint="eastAsia" w:ascii="宋体" w:hAnsi="宋体" w:eastAsia="宋体" w:cs="宋体"/>
              </w:rPr>
              <w:t>年。</w:t>
            </w:r>
          </w:p>
          <w:p>
            <w:pPr>
              <w:keepNext w:val="0"/>
              <w:keepLines w:val="0"/>
              <w:pageBreakBefore w:val="0"/>
              <w:kinsoku/>
              <w:wordWrap/>
              <w:overflowPunct/>
              <w:topLinePunct w:val="0"/>
              <w:autoSpaceDE/>
              <w:autoSpaceDN/>
              <w:bidi w:val="0"/>
              <w:snapToGrid/>
              <w:spacing w:line="360" w:lineRule="exact"/>
              <w:ind w:firstLine="210" w:firstLineChars="100"/>
              <w:jc w:val="left"/>
              <w:rPr>
                <w:rFonts w:hint="eastAsia" w:ascii="宋体" w:hAnsi="宋体" w:eastAsia="宋体" w:cs="宋体"/>
              </w:rPr>
            </w:pPr>
            <w:r>
              <w:rPr>
                <w:rFonts w:hint="eastAsia" w:ascii="宋体" w:hAnsi="宋体" w:eastAsia="宋体" w:cs="宋体"/>
              </w:rPr>
              <w:t>2、处理问题响应时间：接到采购人处理问题通知后</w:t>
            </w:r>
            <w:r>
              <w:rPr>
                <w:rFonts w:hint="eastAsia" w:ascii="宋体" w:hAnsi="宋体" w:eastAsia="宋体" w:cs="宋体"/>
                <w:lang w:val="en-US" w:eastAsia="zh-CN"/>
              </w:rPr>
              <w:t>4</w:t>
            </w:r>
            <w:r>
              <w:rPr>
                <w:rFonts w:hint="eastAsia" w:ascii="宋体" w:hAnsi="宋体" w:eastAsia="宋体" w:cs="宋体"/>
              </w:rPr>
              <w:t>小时内到达采购人指定现场。</w:t>
            </w:r>
          </w:p>
          <w:p>
            <w:pPr>
              <w:keepNext w:val="0"/>
              <w:keepLines w:val="0"/>
              <w:pageBreakBefore w:val="0"/>
              <w:kinsoku/>
              <w:wordWrap/>
              <w:overflowPunct/>
              <w:topLinePunct w:val="0"/>
              <w:autoSpaceDE/>
              <w:autoSpaceDN/>
              <w:bidi w:val="0"/>
              <w:snapToGrid/>
              <w:spacing w:line="360" w:lineRule="exact"/>
              <w:ind w:firstLine="210" w:firstLineChars="100"/>
              <w:jc w:val="left"/>
              <w:rPr>
                <w:rFonts w:hint="eastAsia" w:ascii="宋体" w:hAnsi="宋体" w:eastAsia="宋体" w:cs="宋体"/>
              </w:rPr>
            </w:pPr>
            <w:r>
              <w:rPr>
                <w:rFonts w:hint="eastAsia" w:ascii="宋体" w:hAnsi="宋体" w:eastAsia="宋体" w:cs="宋体"/>
              </w:rPr>
              <w:t>五、其他要求：</w:t>
            </w:r>
          </w:p>
          <w:p>
            <w:pPr>
              <w:keepNext w:val="0"/>
              <w:keepLines w:val="0"/>
              <w:pageBreakBefore w:val="0"/>
              <w:kinsoku/>
              <w:wordWrap/>
              <w:overflowPunct/>
              <w:topLinePunct w:val="0"/>
              <w:autoSpaceDE/>
              <w:autoSpaceDN/>
              <w:bidi w:val="0"/>
              <w:snapToGrid/>
              <w:spacing w:line="360" w:lineRule="exact"/>
              <w:ind w:firstLine="210" w:firstLineChars="100"/>
              <w:jc w:val="left"/>
              <w:rPr>
                <w:rFonts w:hint="eastAsia" w:ascii="宋体" w:hAnsi="宋体" w:eastAsia="宋体" w:cs="宋体"/>
              </w:rPr>
            </w:pPr>
            <w:r>
              <w:rPr>
                <w:rFonts w:hint="eastAsia" w:ascii="宋体" w:hAnsi="宋体" w:eastAsia="宋体" w:cs="宋体"/>
              </w:rPr>
              <w:t>1、报价必须含以下部分，包括：</w:t>
            </w:r>
          </w:p>
          <w:p>
            <w:pPr>
              <w:keepNext w:val="0"/>
              <w:keepLines w:val="0"/>
              <w:pageBreakBefore w:val="0"/>
              <w:kinsoku/>
              <w:wordWrap/>
              <w:overflowPunct/>
              <w:topLinePunct w:val="0"/>
              <w:autoSpaceDE/>
              <w:autoSpaceDN/>
              <w:bidi w:val="0"/>
              <w:snapToGrid/>
              <w:spacing w:line="360" w:lineRule="exact"/>
              <w:ind w:firstLine="210" w:firstLineChars="100"/>
              <w:jc w:val="left"/>
              <w:rPr>
                <w:rFonts w:hint="eastAsia" w:ascii="宋体" w:hAnsi="宋体" w:eastAsia="宋体" w:cs="宋体"/>
              </w:rPr>
            </w:pPr>
            <w:r>
              <w:rPr>
                <w:rFonts w:hint="eastAsia" w:ascii="宋体" w:hAnsi="宋体" w:eastAsia="宋体" w:cs="宋体"/>
              </w:rPr>
              <w:t>（1）服务的价格；</w:t>
            </w:r>
          </w:p>
          <w:p>
            <w:pPr>
              <w:keepNext w:val="0"/>
              <w:keepLines w:val="0"/>
              <w:pageBreakBefore w:val="0"/>
              <w:kinsoku/>
              <w:wordWrap/>
              <w:overflowPunct/>
              <w:topLinePunct w:val="0"/>
              <w:autoSpaceDE/>
              <w:autoSpaceDN/>
              <w:bidi w:val="0"/>
              <w:snapToGrid/>
              <w:spacing w:line="360" w:lineRule="exact"/>
              <w:ind w:firstLine="210" w:firstLineChars="100"/>
              <w:jc w:val="left"/>
              <w:rPr>
                <w:rFonts w:hint="eastAsia" w:ascii="宋体" w:hAnsi="宋体" w:eastAsia="宋体" w:cs="宋体"/>
              </w:rPr>
            </w:pPr>
            <w:r>
              <w:rPr>
                <w:rFonts w:hint="eastAsia" w:ascii="宋体" w:hAnsi="宋体" w:eastAsia="宋体" w:cs="宋体"/>
              </w:rPr>
              <w:t>（2）必要的保险费用和各项税金；</w:t>
            </w:r>
          </w:p>
          <w:p>
            <w:pPr>
              <w:keepNext w:val="0"/>
              <w:keepLines w:val="0"/>
              <w:pageBreakBefore w:val="0"/>
              <w:kinsoku/>
              <w:wordWrap/>
              <w:overflowPunct/>
              <w:topLinePunct w:val="0"/>
              <w:autoSpaceDE/>
              <w:autoSpaceDN/>
              <w:bidi w:val="0"/>
              <w:snapToGrid/>
              <w:spacing w:line="360" w:lineRule="exact"/>
              <w:ind w:firstLine="210" w:firstLineChars="100"/>
              <w:jc w:val="left"/>
              <w:rPr>
                <w:rFonts w:hint="eastAsia" w:ascii="宋体" w:hAnsi="宋体" w:eastAsia="宋体" w:cs="宋体"/>
              </w:rPr>
            </w:pPr>
            <w:r>
              <w:rPr>
                <w:rFonts w:hint="eastAsia" w:ascii="宋体" w:hAnsi="宋体" w:eastAsia="宋体" w:cs="宋体"/>
              </w:rPr>
              <w:t xml:space="preserve">（3）服务涉及的标准附件、备品备件、专用工具的价格。 </w:t>
            </w:r>
          </w:p>
          <w:p>
            <w:pPr>
              <w:keepNext w:val="0"/>
              <w:keepLines w:val="0"/>
              <w:pageBreakBefore w:val="0"/>
              <w:kinsoku/>
              <w:wordWrap/>
              <w:overflowPunct/>
              <w:topLinePunct w:val="0"/>
              <w:autoSpaceDE/>
              <w:autoSpaceDN/>
              <w:bidi w:val="0"/>
              <w:snapToGrid/>
              <w:spacing w:line="360" w:lineRule="exact"/>
              <w:ind w:firstLine="210" w:firstLineChars="100"/>
              <w:jc w:val="left"/>
              <w:rPr>
                <w:rFonts w:hint="eastAsia" w:ascii="宋体" w:hAnsi="宋体" w:eastAsia="宋体" w:cs="宋体"/>
              </w:rPr>
            </w:pPr>
            <w:r>
              <w:rPr>
                <w:rFonts w:hint="eastAsia" w:ascii="宋体" w:hAnsi="宋体" w:eastAsia="宋体" w:cs="宋体"/>
              </w:rPr>
              <w:t>2、付款方式：</w:t>
            </w:r>
            <w:r>
              <w:rPr>
                <w:rFonts w:hint="eastAsia" w:ascii="宋体" w:hAnsi="宋体" w:cs="宋体"/>
                <w:color w:val="auto"/>
                <w:szCs w:val="21"/>
              </w:rPr>
              <w:t>费用按实际服务岗位数实行按月拨付，即每月15日前向人社部门申请当月费用。甲方付款前，乙方应将同等金额的合法、有效发票开具给甲方，甲方收到发票后，在7个工作日内应将每月费用转入乙方账户</w:t>
            </w:r>
            <w:r>
              <w:rPr>
                <w:rFonts w:hint="eastAsia" w:ascii="宋体" w:hAnsi="宋体" w:cs="宋体"/>
                <w:color w:val="auto"/>
              </w:rPr>
              <w:t>。</w:t>
            </w:r>
          </w:p>
          <w:p>
            <w:pPr>
              <w:keepNext w:val="0"/>
              <w:keepLines w:val="0"/>
              <w:pageBreakBefore w:val="0"/>
              <w:kinsoku/>
              <w:wordWrap/>
              <w:overflowPunct/>
              <w:topLinePunct w:val="0"/>
              <w:autoSpaceDE/>
              <w:autoSpaceDN/>
              <w:bidi w:val="0"/>
              <w:snapToGrid/>
              <w:spacing w:line="360" w:lineRule="exact"/>
              <w:ind w:firstLine="210" w:firstLineChars="100"/>
              <w:jc w:val="left"/>
              <w:rPr>
                <w:rFonts w:hint="eastAsia" w:ascii="宋体" w:hAnsi="宋体" w:eastAsia="宋体" w:cs="宋体"/>
                <w:lang w:val="en-US" w:eastAsia="zh-CN"/>
              </w:rPr>
            </w:pPr>
            <w:r>
              <w:rPr>
                <w:rFonts w:hint="eastAsia" w:ascii="宋体" w:hAnsi="宋体" w:eastAsia="宋体" w:cs="宋体"/>
                <w:lang w:val="en-US" w:eastAsia="zh-CN"/>
              </w:rPr>
              <w:t>3、</w:t>
            </w:r>
            <w:r>
              <w:rPr>
                <w:rFonts w:hint="eastAsia" w:ascii="宋体" w:hAnsi="宋体" w:eastAsia="宋体" w:cs="宋体"/>
              </w:rPr>
              <w:t>中标供应商必须为本项目所有员工依法缴纳五险，并在每月的15日之前到社保经办机构开具本项目所有员工的缴纳社保证明交给县人社局，中标供应商不得以保安员个人自行缴纳为由违反劳动合同法有关规定，侵犯劳动者的合法权益，否则，县人社局有权拒绝支付保安岗位服务费给中标供应商，并追究中标供应商违约责任，造成不良后果的，县人社局可解除和中标供应商签订本项目的保安岗位服务合同书，由中标供应商承担一切法律后果</w:t>
            </w:r>
            <w:r>
              <w:rPr>
                <w:rFonts w:hint="eastAsia" w:ascii="宋体" w:hAnsi="宋体" w:eastAsia="宋体" w:cs="宋体"/>
                <w:lang w:val="en-US" w:eastAsia="zh-CN"/>
              </w:rPr>
              <w:t>。</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  4、中标人在合同期内，须随时接受采购人对人员配置及物资配备情况检查。</w:t>
            </w:r>
          </w:p>
          <w:p>
            <w:pPr>
              <w:pStyle w:val="2"/>
              <w:keepNext w:val="0"/>
              <w:keepLines w:val="0"/>
              <w:pageBreakBefore w:val="0"/>
              <w:kinsoku/>
              <w:wordWrap/>
              <w:overflowPunct/>
              <w:topLinePunct w:val="0"/>
              <w:autoSpaceDE/>
              <w:autoSpaceDN/>
              <w:bidi w:val="0"/>
              <w:snapToGrid/>
              <w:spacing w:line="360" w:lineRule="exact"/>
              <w:ind w:left="0" w:leftChars="0" w:firstLine="210" w:firstLineChars="100"/>
            </w:pPr>
            <w:r>
              <w:rPr>
                <w:rFonts w:hint="eastAsia" w:ascii="宋体" w:hAnsi="宋体" w:eastAsia="宋体" w:cs="宋体"/>
                <w:sz w:val="21"/>
                <w:szCs w:val="21"/>
                <w:lang w:val="en-US" w:eastAsia="zh-CN"/>
              </w:rPr>
              <w:t>5、</w:t>
            </w:r>
            <w:r>
              <w:rPr>
                <w:rFonts w:hint="eastAsia" w:ascii="宋体" w:hAnsi="宋体" w:eastAsia="宋体" w:cs="宋体"/>
                <w:b w:val="0"/>
                <w:bCs/>
                <w:color w:val="000000"/>
                <w:sz w:val="21"/>
                <w:szCs w:val="21"/>
              </w:rPr>
              <w:t>本项目不允许转包或分包</w:t>
            </w:r>
            <w:r>
              <w:rPr>
                <w:rFonts w:hint="eastAsia" w:ascii="宋体" w:hAnsi="宋体" w:eastAsia="宋体" w:cs="宋体"/>
                <w:b w:val="0"/>
                <w:bCs/>
                <w:color w:val="000000"/>
                <w:sz w:val="21"/>
                <w:szCs w:val="21"/>
                <w:lang w:eastAsia="zh-CN"/>
              </w:rPr>
              <w:t>。</w:t>
            </w:r>
          </w:p>
        </w:tc>
      </w:tr>
    </w:tbl>
    <w:p>
      <w:pPr>
        <w:rPr>
          <w:rFonts w:hint="eastAsia" w:ascii="宋体" w:hAnsi="宋体" w:eastAsia="宋体" w:cs="宋体"/>
          <w:b/>
          <w:bCs/>
          <w:sz w:val="30"/>
          <w:szCs w:val="30"/>
        </w:rPr>
      </w:pPr>
    </w:p>
    <w:p>
      <w:pPr>
        <w:jc w:val="center"/>
        <w:rPr>
          <w:rFonts w:hint="eastAsia" w:ascii="宋体" w:hAnsi="宋体" w:eastAsia="宋体" w:cs="宋体"/>
          <w:b/>
          <w:bCs/>
          <w:sz w:val="36"/>
        </w:rPr>
      </w:pPr>
      <w:bookmarkStart w:id="49" w:name="_Toc2261188"/>
      <w:r>
        <w:rPr>
          <w:rFonts w:hint="eastAsia" w:ascii="宋体" w:hAnsi="宋体" w:eastAsia="宋体" w:cs="宋体"/>
          <w:b/>
          <w:sz w:val="36"/>
        </w:rPr>
        <w:t>第三章  评标方法</w:t>
      </w:r>
      <w:bookmarkEnd w:id="45"/>
      <w:bookmarkEnd w:id="46"/>
      <w:bookmarkEnd w:id="47"/>
      <w:bookmarkEnd w:id="48"/>
      <w:bookmarkEnd w:id="49"/>
    </w:p>
    <w:p>
      <w:pPr>
        <w:tabs>
          <w:tab w:val="left" w:pos="2472"/>
        </w:tabs>
        <w:spacing w:line="312" w:lineRule="auto"/>
        <w:jc w:val="left"/>
        <w:rPr>
          <w:rFonts w:hint="eastAsia" w:ascii="宋体" w:hAnsi="宋体" w:eastAsia="宋体" w:cs="宋体"/>
          <w:color w:val="000000"/>
          <w:szCs w:val="20"/>
        </w:rPr>
      </w:pPr>
    </w:p>
    <w:p>
      <w:pPr>
        <w:tabs>
          <w:tab w:val="left" w:pos="2472"/>
        </w:tabs>
        <w:spacing w:line="312" w:lineRule="auto"/>
        <w:jc w:val="left"/>
        <w:rPr>
          <w:rFonts w:hint="eastAsia" w:ascii="宋体" w:hAnsi="宋体" w:eastAsia="宋体" w:cs="宋体"/>
          <w:szCs w:val="20"/>
        </w:rPr>
      </w:pPr>
      <w:r>
        <w:rPr>
          <w:rFonts w:hint="eastAsia" w:ascii="宋体" w:hAnsi="宋体" w:eastAsia="宋体" w:cs="宋体"/>
          <w:color w:val="000000"/>
          <w:szCs w:val="20"/>
        </w:rPr>
        <w:t>一、评标委员会以招标文件为依据，对投标文件</w:t>
      </w:r>
      <w:r>
        <w:rPr>
          <w:rFonts w:hint="eastAsia" w:ascii="宋体" w:hAnsi="宋体" w:eastAsia="宋体" w:cs="宋体"/>
          <w:szCs w:val="20"/>
        </w:rPr>
        <w:t>件进行评审，对投标人的报价文件、技术文件、商务文件三部分内容打分。</w:t>
      </w:r>
    </w:p>
    <w:p>
      <w:pPr>
        <w:tabs>
          <w:tab w:val="left" w:pos="2472"/>
        </w:tabs>
        <w:spacing w:line="312" w:lineRule="auto"/>
        <w:ind w:firstLine="420" w:firstLineChars="200"/>
        <w:jc w:val="left"/>
        <w:rPr>
          <w:rFonts w:hint="eastAsia" w:ascii="宋体" w:hAnsi="宋体" w:eastAsia="宋体" w:cs="宋体"/>
          <w:szCs w:val="20"/>
        </w:rPr>
      </w:pPr>
      <w:r>
        <w:rPr>
          <w:rFonts w:hint="eastAsia" w:ascii="宋体" w:hAnsi="宋体" w:eastAsia="宋体" w:cs="宋体"/>
          <w:szCs w:val="21"/>
        </w:rPr>
        <w:t>本项目评标方法采用</w:t>
      </w:r>
      <w:r>
        <w:rPr>
          <w:rFonts w:hint="eastAsia" w:ascii="宋体" w:hAnsi="宋体" w:eastAsia="宋体" w:cs="宋体"/>
          <w:b/>
          <w:szCs w:val="21"/>
          <w:u w:val="single"/>
        </w:rPr>
        <w:t>综合评分法</w:t>
      </w:r>
      <w:r>
        <w:rPr>
          <w:rFonts w:hint="eastAsia" w:ascii="宋体" w:hAnsi="宋体" w:eastAsia="宋体" w:cs="宋体"/>
          <w:szCs w:val="21"/>
        </w:rPr>
        <w:t>，</w:t>
      </w:r>
      <w:r>
        <w:rPr>
          <w:rFonts w:hint="eastAsia" w:ascii="宋体" w:hAnsi="宋体" w:eastAsia="宋体" w:cs="宋体"/>
          <w:bCs/>
          <w:szCs w:val="20"/>
        </w:rPr>
        <w:t>评委将以</w:t>
      </w:r>
      <w:r>
        <w:rPr>
          <w:rFonts w:hint="eastAsia" w:ascii="宋体" w:hAnsi="宋体" w:eastAsia="宋体" w:cs="宋体"/>
          <w:color w:val="000000"/>
          <w:szCs w:val="20"/>
        </w:rPr>
        <w:t>招标文件</w:t>
      </w:r>
      <w:r>
        <w:rPr>
          <w:rFonts w:hint="eastAsia" w:ascii="宋体" w:hAnsi="宋体" w:eastAsia="宋体" w:cs="宋体"/>
          <w:bCs/>
          <w:szCs w:val="20"/>
        </w:rPr>
        <w:t>和投标文件等为评标依据，</w:t>
      </w:r>
      <w:r>
        <w:rPr>
          <w:rFonts w:hint="eastAsia" w:ascii="宋体" w:hAnsi="宋体" w:eastAsia="宋体" w:cs="宋体"/>
          <w:szCs w:val="21"/>
        </w:rPr>
        <w:t>按照</w:t>
      </w:r>
      <w:r>
        <w:rPr>
          <w:rFonts w:hint="eastAsia" w:ascii="宋体" w:hAnsi="宋体" w:eastAsia="宋体" w:cs="宋体"/>
          <w:color w:val="000000"/>
          <w:szCs w:val="20"/>
        </w:rPr>
        <w:t>招标文件</w:t>
      </w:r>
      <w:r>
        <w:rPr>
          <w:rFonts w:hint="eastAsia" w:ascii="宋体" w:hAnsi="宋体" w:eastAsia="宋体" w:cs="宋体"/>
          <w:szCs w:val="21"/>
        </w:rPr>
        <w:t>中规定的评标原则和中标标准，</w:t>
      </w:r>
      <w:r>
        <w:rPr>
          <w:rFonts w:hint="eastAsia" w:ascii="宋体" w:hAnsi="宋体" w:eastAsia="宋体" w:cs="宋体"/>
          <w:szCs w:val="20"/>
        </w:rPr>
        <w:t>对通过初步评审且完成算术性修正之后的投标人进行商务和技术评估，综合比较与评价。</w:t>
      </w:r>
    </w:p>
    <w:p>
      <w:pPr>
        <w:tabs>
          <w:tab w:val="left" w:pos="2472"/>
        </w:tabs>
        <w:spacing w:line="312" w:lineRule="auto"/>
        <w:jc w:val="left"/>
        <w:rPr>
          <w:rFonts w:hint="eastAsia" w:ascii="宋体" w:hAnsi="宋体" w:eastAsia="宋体" w:cs="宋体"/>
          <w:color w:val="000000"/>
          <w:szCs w:val="20"/>
          <w:lang w:eastAsia="zh-CN"/>
        </w:rPr>
      </w:pPr>
      <w:r>
        <w:rPr>
          <w:rFonts w:hint="eastAsia" w:ascii="宋体" w:hAnsi="宋体" w:eastAsia="宋体" w:cs="宋体"/>
          <w:color w:val="000000"/>
          <w:szCs w:val="20"/>
        </w:rPr>
        <w:t>二、评分细则：（按四舍五入取至小数点后二位）</w:t>
      </w:r>
      <w:r>
        <w:rPr>
          <w:rFonts w:hint="eastAsia" w:ascii="宋体" w:hAnsi="宋体" w:eastAsia="宋体" w:cs="宋体"/>
          <w:color w:val="000000"/>
          <w:szCs w:val="20"/>
          <w:lang w:eastAsia="zh-CN"/>
        </w:rPr>
        <w:t>。</w:t>
      </w:r>
    </w:p>
    <w:p>
      <w:pPr>
        <w:tabs>
          <w:tab w:val="left" w:pos="2472"/>
        </w:tabs>
        <w:spacing w:line="312" w:lineRule="auto"/>
        <w:ind w:firstLine="422" w:firstLineChars="200"/>
        <w:jc w:val="left"/>
        <w:rPr>
          <w:rFonts w:hint="eastAsia" w:ascii="宋体" w:hAnsi="宋体" w:eastAsia="宋体" w:cs="宋体"/>
          <w:b/>
          <w:color w:val="000000"/>
          <w:szCs w:val="20"/>
        </w:rPr>
      </w:pPr>
      <w:r>
        <w:rPr>
          <w:rFonts w:hint="eastAsia" w:ascii="宋体" w:hAnsi="宋体" w:eastAsia="宋体" w:cs="宋体"/>
          <w:b/>
          <w:color w:val="000000"/>
          <w:szCs w:val="20"/>
        </w:rPr>
        <w:t>（一）</w:t>
      </w:r>
      <w:r>
        <w:rPr>
          <w:rFonts w:hint="eastAsia" w:ascii="宋体" w:hAnsi="宋体" w:eastAsia="宋体" w:cs="宋体"/>
          <w:b/>
          <w:bCs/>
          <w:color w:val="000000"/>
          <w:szCs w:val="20"/>
        </w:rPr>
        <w:t>价格分</w:t>
      </w:r>
      <w:r>
        <w:rPr>
          <w:rFonts w:hint="eastAsia" w:ascii="宋体" w:hAnsi="宋体" w:eastAsia="宋体" w:cs="宋体"/>
          <w:b/>
          <w:color w:val="000000"/>
          <w:szCs w:val="20"/>
        </w:rPr>
        <w:t>………………………………………………………………………………………</w:t>
      </w:r>
      <w:r>
        <w:rPr>
          <w:rFonts w:hint="eastAsia" w:ascii="宋体" w:hAnsi="宋体" w:cs="宋体"/>
          <w:b/>
          <w:color w:val="000000"/>
          <w:szCs w:val="20"/>
          <w:lang w:val="en-US" w:eastAsia="zh-CN"/>
        </w:rPr>
        <w:t>1</w:t>
      </w:r>
      <w:r>
        <w:rPr>
          <w:rFonts w:hint="eastAsia" w:ascii="宋体" w:hAnsi="宋体" w:eastAsia="宋体" w:cs="宋体"/>
          <w:b/>
          <w:color w:val="000000"/>
          <w:szCs w:val="20"/>
        </w:rPr>
        <w:t>0分</w:t>
      </w:r>
    </w:p>
    <w:p>
      <w:pPr>
        <w:tabs>
          <w:tab w:val="left" w:pos="2472"/>
        </w:tabs>
        <w:spacing w:line="400" w:lineRule="exact"/>
        <w:ind w:firstLine="420" w:firstLineChars="200"/>
        <w:jc w:val="left"/>
        <w:rPr>
          <w:rFonts w:hint="eastAsia" w:ascii="宋体" w:hAnsi="宋体" w:eastAsia="宋体" w:cs="宋体"/>
          <w:szCs w:val="20"/>
        </w:rPr>
      </w:pPr>
      <w:r>
        <w:rPr>
          <w:rFonts w:hint="eastAsia" w:ascii="宋体" w:hAnsi="宋体" w:eastAsia="宋体" w:cs="宋体"/>
          <w:szCs w:val="20"/>
        </w:rPr>
        <w:t>1.按照《政府采购促进中小企业发展暂行办法》（财库[2011]181 号）的规定，投标人为小型和微型企业，并在其投标文件中提供《中小企业声明函》，且其所投标产品全部为小型和微型企业产品的，对其投标价格给予 10%的扣除，即评标价＝投标报价×（1-10%）；并随中标结果同时公示其信息，接受社会监督。投标人提供的《中小企业声明函》与事实不符的，依照《政府采购法》第七十七条第一款的规定追究法律责任；（以投标人按第五章“投标文件格式”要求提供的《中小企业声明函》为评分依据）</w:t>
      </w:r>
      <w:r>
        <w:rPr>
          <w:rFonts w:hint="eastAsia" w:ascii="宋体" w:hAnsi="宋体" w:eastAsia="宋体" w:cs="宋体"/>
          <w:szCs w:val="21"/>
        </w:rPr>
        <w:t>。</w:t>
      </w:r>
    </w:p>
    <w:p>
      <w:pPr>
        <w:tabs>
          <w:tab w:val="left" w:pos="2472"/>
        </w:tabs>
        <w:spacing w:line="400" w:lineRule="exact"/>
        <w:ind w:firstLine="420" w:firstLineChars="200"/>
        <w:jc w:val="left"/>
        <w:rPr>
          <w:rFonts w:hint="eastAsia" w:ascii="宋体" w:hAnsi="宋体" w:eastAsia="宋体" w:cs="宋体"/>
          <w:szCs w:val="20"/>
        </w:rPr>
      </w:pPr>
      <w:r>
        <w:rPr>
          <w:rFonts w:hint="eastAsia" w:ascii="宋体" w:hAnsi="宋体" w:eastAsia="宋体" w:cs="宋体"/>
          <w:szCs w:val="20"/>
        </w:rPr>
        <w:t>2.投标产品提供企业按《关于政府采购支持监狱企业发展有关问题的通知》(财库[2014]68号)认定为监狱企业的，在政府采购活动中，监狱企业视同小型、微型企业。（以投标人按第五章“投标文件格式”要求提供的由省级以上监狱管理局、戒毒管理局(含新疆生产建设兵团)出具的属于监狱企业的证明文件为评分依据</w:t>
      </w:r>
      <w:r>
        <w:rPr>
          <w:rFonts w:hint="eastAsia" w:ascii="宋体" w:hAnsi="宋体" w:eastAsia="宋体" w:cs="宋体"/>
          <w:szCs w:val="21"/>
        </w:rPr>
        <w:t>。</w:t>
      </w:r>
    </w:p>
    <w:p>
      <w:pPr>
        <w:tabs>
          <w:tab w:val="left" w:pos="2472"/>
        </w:tabs>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0"/>
        </w:rPr>
        <w:t>3.按照《关于促进残疾人就业政府采购政策的通知》（财库〔2017〕141 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否则不予价格扣除；并随中标结果同时公告其《残疾人福利性单位声明函》，接受社会监督。投标人提供的《残疾人福利性单位声明函》与事实不符的，依照《政府采购法》第七十七条第一款的规定追究法律责任。残疾人福利性单位属于小型、微型企业的，不重复享受政策。（以投标人按第五章“投标文件格式”要求提供的《残疾人福利性单位声明函》为评分依据）</w:t>
      </w:r>
      <w:r>
        <w:rPr>
          <w:rFonts w:hint="eastAsia" w:ascii="宋体" w:hAnsi="宋体" w:eastAsia="宋体" w:cs="宋体"/>
          <w:szCs w:val="21"/>
        </w:rPr>
        <w:t>。</w:t>
      </w:r>
    </w:p>
    <w:p>
      <w:pPr>
        <w:spacing w:line="420" w:lineRule="exact"/>
        <w:ind w:firstLine="420" w:firstLineChars="200"/>
        <w:rPr>
          <w:rFonts w:hint="eastAsia" w:ascii="宋体" w:hAnsi="宋体" w:eastAsia="宋体" w:cs="宋体"/>
          <w:szCs w:val="21"/>
        </w:rPr>
      </w:pPr>
      <w:r>
        <w:rPr>
          <w:rFonts w:hint="eastAsia" w:ascii="宋体" w:hAnsi="宋体" w:eastAsia="宋体" w:cs="宋体"/>
          <w:szCs w:val="21"/>
        </w:rPr>
        <w:t>4.除上述情况外，评标价＝投标报价。</w:t>
      </w:r>
    </w:p>
    <w:p>
      <w:pPr>
        <w:spacing w:line="420" w:lineRule="exact"/>
        <w:ind w:firstLine="420" w:firstLineChars="200"/>
        <w:rPr>
          <w:rFonts w:hint="eastAsia" w:ascii="宋体" w:hAnsi="宋体" w:eastAsia="宋体" w:cs="宋体"/>
          <w:szCs w:val="21"/>
        </w:rPr>
      </w:pPr>
      <w:r>
        <w:rPr>
          <w:rFonts w:hint="eastAsia" w:ascii="宋体" w:hAnsi="宋体" w:eastAsia="宋体" w:cs="宋体"/>
          <w:szCs w:val="21"/>
        </w:rPr>
        <w:t>5.价格分计算公式：</w:t>
      </w:r>
    </w:p>
    <w:p>
      <w:pPr>
        <w:spacing w:line="420" w:lineRule="exact"/>
        <w:ind w:firstLine="420" w:firstLineChars="200"/>
        <w:rPr>
          <w:rFonts w:hint="eastAsia" w:ascii="宋体" w:hAnsi="宋体" w:eastAsia="宋体" w:cs="宋体"/>
          <w:szCs w:val="21"/>
        </w:rPr>
      </w:pPr>
      <w:r>
        <w:rPr>
          <w:rFonts w:hint="eastAsia" w:ascii="宋体" w:hAnsi="宋体" w:eastAsia="宋体" w:cs="宋体"/>
          <w:szCs w:val="21"/>
        </w:rPr>
        <w:t>满足招标文件要求且评标价最低的评标价为评标基准价，其价格分为满分。</w:t>
      </w:r>
    </w:p>
    <w:p>
      <w:pPr>
        <w:spacing w:line="360" w:lineRule="exact"/>
        <w:ind w:firstLine="200"/>
        <w:rPr>
          <w:rFonts w:hint="eastAsia" w:ascii="宋体" w:hAnsi="宋体" w:eastAsia="宋体" w:cs="宋体"/>
          <w:szCs w:val="21"/>
        </w:rPr>
      </w:pPr>
    </w:p>
    <w:p>
      <w:pPr>
        <w:spacing w:line="360" w:lineRule="exact"/>
        <w:ind w:firstLine="200"/>
        <w:rPr>
          <w:rFonts w:hint="eastAsia" w:ascii="宋体" w:hAnsi="宋体" w:eastAsia="宋体" w:cs="宋体"/>
          <w:szCs w:val="21"/>
        </w:rPr>
      </w:pPr>
      <w:r>
        <w:rPr>
          <w:rFonts w:hint="eastAsia" w:ascii="宋体" w:hAnsi="宋体" w:eastAsia="宋体" w:cs="宋体"/>
          <w:szCs w:val="21"/>
        </w:rPr>
        <w:t xml:space="preserve">                              评标基准价</w:t>
      </w:r>
    </w:p>
    <w:p>
      <w:pPr>
        <w:spacing w:line="320" w:lineRule="exact"/>
        <w:ind w:firstLine="420" w:firstLineChars="200"/>
        <w:rPr>
          <w:rFonts w:hint="eastAsia" w:ascii="宋体" w:hAnsi="宋体" w:eastAsia="宋体" w:cs="宋体"/>
          <w:szCs w:val="21"/>
        </w:rPr>
      </w:pPr>
      <w:r>
        <w:rPr>
          <w:rFonts w:hint="eastAsia" w:ascii="宋体" w:hAnsi="宋体" w:eastAsia="宋体" w:cs="宋体"/>
          <w:szCs w:val="21"/>
        </w:rPr>
        <w:t>某投标人价格分 ＝</w:t>
      </w:r>
      <w:r>
        <w:rPr>
          <w:rFonts w:hint="eastAsia" w:ascii="宋体" w:hAnsi="宋体" w:eastAsia="宋体" w:cs="宋体"/>
          <w:b/>
          <w:strike/>
          <w:szCs w:val="21"/>
        </w:rPr>
        <w:t xml:space="preserve">                           </w:t>
      </w:r>
      <w:r>
        <w:rPr>
          <w:rFonts w:hint="eastAsia" w:ascii="宋体" w:hAnsi="宋体" w:eastAsia="宋体" w:cs="宋体"/>
          <w:b/>
          <w:strike/>
          <w:szCs w:val="21"/>
          <w:lang w:val="en-US" w:eastAsia="zh-CN"/>
        </w:rPr>
        <w:t xml:space="preserve">   </w:t>
      </w:r>
      <w:r>
        <w:rPr>
          <w:rFonts w:hint="eastAsia" w:ascii="宋体" w:hAnsi="宋体" w:eastAsia="宋体" w:cs="宋体"/>
          <w:szCs w:val="21"/>
        </w:rPr>
        <w:t>×</w:t>
      </w:r>
      <w:r>
        <w:rPr>
          <w:rFonts w:hint="eastAsia" w:ascii="宋体" w:hAnsi="宋体" w:cs="宋体"/>
          <w:szCs w:val="21"/>
          <w:lang w:val="en-US" w:eastAsia="zh-CN"/>
        </w:rPr>
        <w:t>1</w:t>
      </w:r>
      <w:r>
        <w:rPr>
          <w:rFonts w:hint="eastAsia" w:ascii="宋体" w:hAnsi="宋体" w:eastAsia="宋体" w:cs="宋体"/>
          <w:szCs w:val="21"/>
        </w:rPr>
        <w:t>0分</w:t>
      </w:r>
    </w:p>
    <w:p>
      <w:pPr>
        <w:spacing w:line="360" w:lineRule="exact"/>
        <w:ind w:firstLine="200"/>
        <w:rPr>
          <w:rFonts w:hint="eastAsia" w:ascii="宋体" w:hAnsi="宋体" w:eastAsia="宋体" w:cs="宋体"/>
          <w:szCs w:val="21"/>
        </w:rPr>
      </w:pPr>
      <w:r>
        <w:rPr>
          <w:rFonts w:hint="eastAsia" w:ascii="宋体" w:hAnsi="宋体" w:eastAsia="宋体" w:cs="宋体"/>
          <w:szCs w:val="21"/>
        </w:rPr>
        <w:t xml:space="preserve">                        某投标供应商评标价金额</w:t>
      </w:r>
    </w:p>
    <w:p>
      <w:pPr>
        <w:tabs>
          <w:tab w:val="left" w:pos="2472"/>
        </w:tabs>
        <w:spacing w:line="360" w:lineRule="auto"/>
        <w:jc w:val="left"/>
        <w:rPr>
          <w:rFonts w:hint="eastAsia" w:ascii="宋体" w:hAnsi="宋体" w:eastAsia="宋体" w:cs="宋体"/>
          <w:color w:val="000000"/>
          <w:szCs w:val="20"/>
        </w:rPr>
      </w:pPr>
    </w:p>
    <w:p>
      <w:pPr>
        <w:spacing w:line="360" w:lineRule="auto"/>
        <w:ind w:firstLine="422" w:firstLineChars="200"/>
        <w:jc w:val="left"/>
        <w:rPr>
          <w:rFonts w:hint="eastAsia" w:ascii="宋体" w:hAnsi="宋体" w:eastAsia="宋体" w:cs="宋体"/>
          <w:b/>
          <w:color w:val="FF0000"/>
          <w:szCs w:val="21"/>
        </w:rPr>
      </w:pPr>
      <w:r>
        <w:rPr>
          <w:rFonts w:hint="eastAsia" w:ascii="宋体" w:hAnsi="宋体" w:eastAsia="宋体" w:cs="宋体"/>
          <w:b/>
          <w:color w:val="000000"/>
          <w:szCs w:val="21"/>
        </w:rPr>
        <w:t>（二）技术分………………………………………………………………………………</w:t>
      </w:r>
      <w:r>
        <w:rPr>
          <w:rFonts w:hint="eastAsia" w:ascii="宋体" w:hAnsi="宋体" w:eastAsia="宋体" w:cs="宋体"/>
          <w:b/>
          <w:szCs w:val="21"/>
        </w:rPr>
        <w:t>…</w:t>
      </w:r>
      <w:r>
        <w:rPr>
          <w:rFonts w:hint="eastAsia" w:ascii="宋体" w:hAnsi="宋体" w:eastAsia="宋体" w:cs="宋体"/>
          <w:b/>
          <w:color w:val="000000"/>
          <w:szCs w:val="21"/>
        </w:rPr>
        <w:t>……</w:t>
      </w:r>
      <w:r>
        <w:rPr>
          <w:rFonts w:hint="eastAsia" w:ascii="宋体" w:hAnsi="宋体" w:eastAsia="宋体" w:cs="宋体"/>
          <w:b/>
          <w:szCs w:val="21"/>
          <w:lang w:val="en-US" w:eastAsia="zh-CN"/>
        </w:rPr>
        <w:t>7</w:t>
      </w:r>
      <w:r>
        <w:rPr>
          <w:rFonts w:hint="eastAsia" w:ascii="宋体" w:hAnsi="宋体" w:cs="宋体"/>
          <w:b/>
          <w:szCs w:val="21"/>
          <w:lang w:val="en-US" w:eastAsia="zh-CN"/>
        </w:rPr>
        <w:t>2</w:t>
      </w:r>
      <w:r>
        <w:rPr>
          <w:rFonts w:hint="eastAsia" w:ascii="宋体" w:hAnsi="宋体" w:eastAsia="宋体" w:cs="宋体"/>
          <w:b/>
          <w:szCs w:val="21"/>
        </w:rPr>
        <w:t>分</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top"/>
        <w:outlineLvl w:val="9"/>
        <w:rPr>
          <w:rFonts w:hint="eastAsia" w:ascii="宋体" w:hAnsi="宋体" w:eastAsia="宋体" w:cs="宋体"/>
          <w:b/>
          <w:color w:val="auto"/>
          <w:szCs w:val="21"/>
        </w:rPr>
      </w:pPr>
      <w:bookmarkStart w:id="50" w:name="OLE_LINK10"/>
      <w:r>
        <w:rPr>
          <w:rFonts w:hint="eastAsia" w:ascii="宋体" w:hAnsi="宋体" w:cs="宋体"/>
          <w:lang w:eastAsia="zh-CN"/>
        </w:rPr>
        <w:t>由评委</w:t>
      </w:r>
      <w:r>
        <w:rPr>
          <w:rFonts w:hint="eastAsia" w:ascii="宋体" w:hAnsi="宋体" w:eastAsia="宋体" w:cs="宋体"/>
        </w:rPr>
        <w:t>在各档次内独立打分。</w:t>
      </w:r>
    </w:p>
    <w:bookmarkEnd w:id="50"/>
    <w:p>
      <w:pPr>
        <w:pStyle w:val="22"/>
        <w:keepNext w:val="0"/>
        <w:keepLines w:val="0"/>
        <w:pageBreakBefore w:val="0"/>
        <w:kinsoku/>
        <w:wordWrap/>
        <w:overflowPunct/>
        <w:topLinePunct w:val="0"/>
        <w:autoSpaceDE/>
        <w:autoSpaceDN/>
        <w:bidi w:val="0"/>
        <w:snapToGrid/>
        <w:spacing w:line="360" w:lineRule="auto"/>
        <w:ind w:right="267" w:rightChars="127" w:firstLine="422" w:firstLineChars="200"/>
        <w:outlineLvl w:val="0"/>
        <w:rPr>
          <w:rFonts w:hint="eastAsia" w:hAnsi="宋体"/>
        </w:rPr>
      </w:pPr>
      <w:r>
        <w:rPr>
          <w:rFonts w:hint="eastAsia" w:hAnsi="宋体"/>
          <w:b/>
        </w:rPr>
        <w:t>（1）</w:t>
      </w:r>
      <w:r>
        <w:rPr>
          <w:rFonts w:hint="eastAsia" w:hAnsi="宋体"/>
          <w:b/>
          <w:bCs/>
        </w:rPr>
        <w:t>岗位及人员配置分（满分</w:t>
      </w:r>
      <w:r>
        <w:rPr>
          <w:rFonts w:hint="eastAsia" w:hAnsi="宋体"/>
          <w:b/>
          <w:bCs/>
          <w:lang w:val="en-US" w:eastAsia="zh-CN"/>
        </w:rPr>
        <w:t>20</w:t>
      </w:r>
      <w:r>
        <w:rPr>
          <w:rFonts w:hint="eastAsia" w:hAnsi="宋体"/>
          <w:b/>
          <w:bCs/>
        </w:rPr>
        <w:t>分）</w:t>
      </w:r>
    </w:p>
    <w:p>
      <w:pPr>
        <w:pStyle w:val="22"/>
        <w:keepNext w:val="0"/>
        <w:keepLines w:val="0"/>
        <w:pageBreakBefore w:val="0"/>
        <w:kinsoku/>
        <w:wordWrap/>
        <w:overflowPunct/>
        <w:topLinePunct w:val="0"/>
        <w:autoSpaceDE/>
        <w:autoSpaceDN/>
        <w:bidi w:val="0"/>
        <w:snapToGrid/>
        <w:spacing w:line="460" w:lineRule="exact"/>
        <w:ind w:right="267" w:rightChars="127" w:firstLine="411" w:firstLineChars="196"/>
        <w:outlineLvl w:val="0"/>
        <w:rPr>
          <w:rFonts w:hAnsi="宋体"/>
          <w:bCs/>
        </w:rPr>
      </w:pPr>
      <w:r>
        <w:rPr>
          <w:rFonts w:hint="eastAsia" w:hAnsi="宋体"/>
          <w:bCs/>
        </w:rPr>
        <w:t>一档（</w:t>
      </w:r>
      <w:r>
        <w:rPr>
          <w:rFonts w:hint="eastAsia" w:hAnsi="宋体"/>
          <w:bCs/>
          <w:lang w:val="en-US" w:eastAsia="zh-CN"/>
        </w:rPr>
        <w:t>7</w:t>
      </w:r>
      <w:r>
        <w:rPr>
          <w:rFonts w:hint="eastAsia" w:hAnsi="宋体"/>
          <w:bCs/>
        </w:rPr>
        <w:t>分）：提供的岗位及人员配置从年龄、人数、交接班制度等内容一般可行、基本合理。</w:t>
      </w:r>
    </w:p>
    <w:p>
      <w:pPr>
        <w:pStyle w:val="22"/>
        <w:keepNext w:val="0"/>
        <w:keepLines w:val="0"/>
        <w:pageBreakBefore w:val="0"/>
        <w:kinsoku/>
        <w:wordWrap/>
        <w:overflowPunct/>
        <w:topLinePunct w:val="0"/>
        <w:autoSpaceDE/>
        <w:autoSpaceDN/>
        <w:bidi w:val="0"/>
        <w:snapToGrid/>
        <w:spacing w:line="460" w:lineRule="exact"/>
        <w:ind w:right="267" w:rightChars="127" w:firstLine="411" w:firstLineChars="196"/>
        <w:outlineLvl w:val="0"/>
        <w:rPr>
          <w:rFonts w:hAnsi="宋体"/>
          <w:bCs/>
        </w:rPr>
      </w:pPr>
      <w:r>
        <w:rPr>
          <w:rFonts w:hint="eastAsia" w:hAnsi="宋体"/>
          <w:bCs/>
        </w:rPr>
        <w:t>二档（</w:t>
      </w:r>
      <w:r>
        <w:rPr>
          <w:rFonts w:hint="eastAsia" w:hAnsi="宋体"/>
          <w:bCs/>
          <w:lang w:val="en-US" w:eastAsia="zh-CN"/>
        </w:rPr>
        <w:t>13</w:t>
      </w:r>
      <w:r>
        <w:rPr>
          <w:rFonts w:hint="eastAsia" w:hAnsi="宋体"/>
          <w:bCs/>
        </w:rPr>
        <w:t>分）：提供的岗位及人员配置从年龄、人数、交接班制度等内容可行、较合理。</w:t>
      </w:r>
    </w:p>
    <w:p>
      <w:pPr>
        <w:pStyle w:val="22"/>
        <w:keepNext w:val="0"/>
        <w:keepLines w:val="0"/>
        <w:pageBreakBefore w:val="0"/>
        <w:kinsoku/>
        <w:wordWrap/>
        <w:overflowPunct/>
        <w:topLinePunct w:val="0"/>
        <w:autoSpaceDE/>
        <w:autoSpaceDN/>
        <w:bidi w:val="0"/>
        <w:snapToGrid/>
        <w:spacing w:line="460" w:lineRule="exact"/>
        <w:ind w:right="267" w:rightChars="127" w:firstLine="411" w:firstLineChars="196"/>
        <w:outlineLvl w:val="0"/>
        <w:rPr>
          <w:rFonts w:hint="eastAsia" w:hAnsi="宋体"/>
          <w:bCs/>
        </w:rPr>
      </w:pPr>
      <w:r>
        <w:rPr>
          <w:rFonts w:hint="eastAsia" w:hAnsi="宋体"/>
          <w:bCs/>
        </w:rPr>
        <w:t>三档（</w:t>
      </w:r>
      <w:r>
        <w:rPr>
          <w:rFonts w:hint="eastAsia" w:hAnsi="宋体"/>
          <w:bCs/>
          <w:lang w:val="en-US" w:eastAsia="zh-CN"/>
        </w:rPr>
        <w:t>20</w:t>
      </w:r>
      <w:r>
        <w:rPr>
          <w:rFonts w:hint="eastAsia" w:hAnsi="宋体"/>
          <w:bCs/>
        </w:rPr>
        <w:t>分）：提供的岗位及人员配置从年龄、人数、交接班制度等内容可行、非常合理。</w:t>
      </w:r>
    </w:p>
    <w:p>
      <w:pPr>
        <w:pStyle w:val="22"/>
        <w:keepNext w:val="0"/>
        <w:keepLines w:val="0"/>
        <w:pageBreakBefore w:val="0"/>
        <w:kinsoku/>
        <w:wordWrap/>
        <w:overflowPunct/>
        <w:topLinePunct w:val="0"/>
        <w:autoSpaceDE/>
        <w:autoSpaceDN/>
        <w:bidi w:val="0"/>
        <w:snapToGrid/>
        <w:spacing w:line="460" w:lineRule="exact"/>
        <w:ind w:right="267" w:rightChars="127" w:firstLine="422" w:firstLineChars="200"/>
        <w:outlineLvl w:val="0"/>
        <w:rPr>
          <w:rFonts w:hint="eastAsia" w:hAnsi="宋体"/>
          <w:b/>
          <w:bCs/>
        </w:rPr>
      </w:pPr>
      <w:r>
        <w:rPr>
          <w:rFonts w:hint="eastAsia" w:hAnsi="宋体"/>
          <w:b/>
          <w:bCs/>
        </w:rPr>
        <w:t>（2）建立的管理规章制度、操作规程、应急处置方案预案分（满分</w:t>
      </w:r>
      <w:r>
        <w:rPr>
          <w:rFonts w:hint="eastAsia" w:hAnsi="宋体"/>
          <w:b/>
          <w:bCs/>
          <w:lang w:val="en-US" w:eastAsia="zh-CN"/>
        </w:rPr>
        <w:t>20</w:t>
      </w:r>
      <w:r>
        <w:rPr>
          <w:rFonts w:hint="eastAsia" w:hAnsi="宋体"/>
          <w:b/>
          <w:bCs/>
        </w:rPr>
        <w:t>分）</w:t>
      </w:r>
    </w:p>
    <w:p>
      <w:pPr>
        <w:keepNext w:val="0"/>
        <w:keepLines w:val="0"/>
        <w:pageBreakBefore w:val="0"/>
        <w:kinsoku/>
        <w:wordWrap/>
        <w:overflowPunct/>
        <w:topLinePunct w:val="0"/>
        <w:autoSpaceDE/>
        <w:autoSpaceDN/>
        <w:bidi w:val="0"/>
        <w:snapToGrid/>
        <w:spacing w:line="460" w:lineRule="exact"/>
        <w:ind w:firstLine="420" w:firstLineChars="200"/>
        <w:rPr>
          <w:rFonts w:ascii="宋体" w:hAnsi="宋体"/>
          <w:szCs w:val="21"/>
        </w:rPr>
      </w:pPr>
      <w:r>
        <w:rPr>
          <w:rFonts w:hint="eastAsia" w:ascii="宋体" w:hAnsi="宋体"/>
          <w:szCs w:val="21"/>
        </w:rPr>
        <w:t>一档（</w:t>
      </w:r>
      <w:r>
        <w:rPr>
          <w:rFonts w:hint="eastAsia" w:ascii="宋体" w:hAnsi="宋体"/>
          <w:szCs w:val="21"/>
          <w:lang w:val="en-US" w:eastAsia="zh-CN"/>
        </w:rPr>
        <w:t>7</w:t>
      </w:r>
      <w:r>
        <w:rPr>
          <w:rFonts w:hint="eastAsia" w:ascii="宋体" w:hAnsi="宋体"/>
          <w:szCs w:val="21"/>
        </w:rPr>
        <w:t>分）：提供的管理规章制度、操作规程、应急处置方案预案内容基本合理、可行，措施有力。</w:t>
      </w:r>
    </w:p>
    <w:p>
      <w:pPr>
        <w:keepNext w:val="0"/>
        <w:keepLines w:val="0"/>
        <w:pageBreakBefore w:val="0"/>
        <w:kinsoku/>
        <w:wordWrap/>
        <w:overflowPunct/>
        <w:topLinePunct w:val="0"/>
        <w:autoSpaceDE/>
        <w:autoSpaceDN/>
        <w:bidi w:val="0"/>
        <w:snapToGrid/>
        <w:spacing w:line="460" w:lineRule="exact"/>
        <w:ind w:firstLine="420" w:firstLineChars="200"/>
        <w:rPr>
          <w:rFonts w:ascii="宋体" w:hAnsi="宋体"/>
          <w:szCs w:val="21"/>
        </w:rPr>
      </w:pPr>
      <w:r>
        <w:rPr>
          <w:rFonts w:hint="eastAsia" w:ascii="宋体" w:hAnsi="宋体"/>
          <w:szCs w:val="21"/>
        </w:rPr>
        <w:t>二档（</w:t>
      </w:r>
      <w:r>
        <w:rPr>
          <w:rFonts w:hint="eastAsia" w:ascii="宋体" w:hAnsi="宋体"/>
          <w:szCs w:val="21"/>
          <w:lang w:val="en-US" w:eastAsia="zh-CN"/>
        </w:rPr>
        <w:t>13</w:t>
      </w:r>
      <w:r>
        <w:rPr>
          <w:rFonts w:hint="eastAsia" w:ascii="宋体" w:hAnsi="宋体"/>
          <w:szCs w:val="21"/>
        </w:rPr>
        <w:t>分）：提供的管理规章制度、操作规程、应急处置方案预案内容比较细致、合理、可行、严密，保障措施有力。</w:t>
      </w:r>
    </w:p>
    <w:p>
      <w:pPr>
        <w:keepNext w:val="0"/>
        <w:keepLines w:val="0"/>
        <w:pageBreakBefore w:val="0"/>
        <w:kinsoku/>
        <w:wordWrap/>
        <w:overflowPunct/>
        <w:topLinePunct w:val="0"/>
        <w:autoSpaceDE/>
        <w:autoSpaceDN/>
        <w:bidi w:val="0"/>
        <w:snapToGrid/>
        <w:spacing w:line="460" w:lineRule="exact"/>
        <w:ind w:firstLine="420" w:firstLineChars="200"/>
        <w:rPr>
          <w:rFonts w:hint="eastAsia" w:hAnsi="宋体"/>
          <w:bCs/>
        </w:rPr>
      </w:pPr>
      <w:r>
        <w:rPr>
          <w:rFonts w:hint="eastAsia" w:ascii="宋体" w:hAnsi="宋体"/>
          <w:szCs w:val="21"/>
        </w:rPr>
        <w:t>三档（</w:t>
      </w:r>
      <w:r>
        <w:rPr>
          <w:rFonts w:hint="eastAsia" w:ascii="宋体" w:hAnsi="宋体"/>
          <w:szCs w:val="21"/>
          <w:lang w:val="en-US" w:eastAsia="zh-CN"/>
        </w:rPr>
        <w:t>20</w:t>
      </w:r>
      <w:r>
        <w:rPr>
          <w:rFonts w:hint="eastAsia" w:ascii="宋体" w:hAnsi="宋体"/>
          <w:szCs w:val="21"/>
        </w:rPr>
        <w:t>分）：提供的管理规章制度、操作规程、应急处置方案预案内容细致、合理、可行、严密，保障措施有力、培训到位。</w:t>
      </w:r>
    </w:p>
    <w:p>
      <w:pPr>
        <w:pStyle w:val="22"/>
        <w:keepNext w:val="0"/>
        <w:keepLines w:val="0"/>
        <w:pageBreakBefore w:val="0"/>
        <w:kinsoku/>
        <w:wordWrap/>
        <w:overflowPunct/>
        <w:topLinePunct w:val="0"/>
        <w:autoSpaceDE/>
        <w:autoSpaceDN/>
        <w:bidi w:val="0"/>
        <w:snapToGrid/>
        <w:spacing w:line="460" w:lineRule="exact"/>
        <w:ind w:right="267" w:rightChars="127" w:firstLine="422" w:firstLineChars="200"/>
        <w:outlineLvl w:val="0"/>
        <w:rPr>
          <w:rFonts w:hint="eastAsia" w:hAnsi="宋体"/>
          <w:b/>
          <w:bCs/>
        </w:rPr>
      </w:pPr>
      <w:r>
        <w:rPr>
          <w:rFonts w:hint="eastAsia" w:hAnsi="宋体"/>
          <w:b/>
          <w:bCs/>
        </w:rPr>
        <w:t>（3）人员培训方案分（满分</w:t>
      </w:r>
      <w:r>
        <w:rPr>
          <w:rFonts w:hint="eastAsia" w:hAnsi="宋体"/>
          <w:b/>
          <w:bCs/>
          <w:lang w:val="en-US" w:eastAsia="zh-CN"/>
        </w:rPr>
        <w:t>20</w:t>
      </w:r>
      <w:r>
        <w:rPr>
          <w:rFonts w:hint="eastAsia" w:hAnsi="宋体"/>
          <w:b/>
          <w:bCs/>
        </w:rPr>
        <w:t>分）</w:t>
      </w:r>
    </w:p>
    <w:p>
      <w:pPr>
        <w:keepNext w:val="0"/>
        <w:keepLines w:val="0"/>
        <w:pageBreakBefore w:val="0"/>
        <w:kinsoku/>
        <w:wordWrap/>
        <w:overflowPunct/>
        <w:topLinePunct w:val="0"/>
        <w:autoSpaceDE/>
        <w:autoSpaceDN/>
        <w:bidi w:val="0"/>
        <w:snapToGrid/>
        <w:spacing w:line="460" w:lineRule="exact"/>
        <w:ind w:firstLine="420" w:firstLineChars="200"/>
        <w:rPr>
          <w:rFonts w:ascii="宋体" w:hAnsi="宋体"/>
          <w:szCs w:val="21"/>
        </w:rPr>
      </w:pPr>
      <w:r>
        <w:rPr>
          <w:rFonts w:hint="eastAsia" w:ascii="宋体" w:hAnsi="宋体"/>
          <w:szCs w:val="21"/>
        </w:rPr>
        <w:t>一档（</w:t>
      </w:r>
      <w:r>
        <w:rPr>
          <w:rFonts w:hint="eastAsia" w:ascii="宋体" w:hAnsi="宋体"/>
          <w:szCs w:val="21"/>
          <w:lang w:val="en-US" w:eastAsia="zh-CN"/>
        </w:rPr>
        <w:t>7</w:t>
      </w:r>
      <w:r>
        <w:rPr>
          <w:rFonts w:hint="eastAsia" w:ascii="宋体" w:hAnsi="宋体"/>
          <w:szCs w:val="21"/>
        </w:rPr>
        <w:t>分）：人员培训（包括：对各类人员的培训计划、考核方式、目标及言行规范、仪表仪容、公众形象、基本技能等）基本科学、合理。</w:t>
      </w:r>
    </w:p>
    <w:p>
      <w:pPr>
        <w:keepNext w:val="0"/>
        <w:keepLines w:val="0"/>
        <w:pageBreakBefore w:val="0"/>
        <w:kinsoku/>
        <w:wordWrap/>
        <w:overflowPunct/>
        <w:topLinePunct w:val="0"/>
        <w:autoSpaceDE/>
        <w:autoSpaceDN/>
        <w:bidi w:val="0"/>
        <w:snapToGrid/>
        <w:spacing w:line="460" w:lineRule="exact"/>
        <w:ind w:firstLine="420" w:firstLineChars="200"/>
        <w:rPr>
          <w:rFonts w:ascii="宋体" w:hAnsi="宋体"/>
          <w:szCs w:val="21"/>
        </w:rPr>
      </w:pPr>
      <w:r>
        <w:rPr>
          <w:rFonts w:hint="eastAsia" w:ascii="宋体" w:hAnsi="宋体"/>
          <w:szCs w:val="21"/>
        </w:rPr>
        <w:t>二档（</w:t>
      </w:r>
      <w:r>
        <w:rPr>
          <w:rFonts w:hint="eastAsia" w:ascii="宋体" w:hAnsi="宋体"/>
          <w:szCs w:val="21"/>
          <w:lang w:val="en-US" w:eastAsia="zh-CN"/>
        </w:rPr>
        <w:t>13</w:t>
      </w:r>
      <w:r>
        <w:rPr>
          <w:rFonts w:hint="eastAsia" w:ascii="宋体" w:hAnsi="宋体"/>
          <w:szCs w:val="21"/>
        </w:rPr>
        <w:t>分）：人员培训（包括：对各类人员的培训计划、考核方式、目标及言行规范、仪表仪容、公众形象、基本技能等）较科学、细致、合理。</w:t>
      </w:r>
    </w:p>
    <w:p>
      <w:pPr>
        <w:keepNext w:val="0"/>
        <w:keepLines w:val="0"/>
        <w:pageBreakBefore w:val="0"/>
        <w:kinsoku/>
        <w:wordWrap/>
        <w:overflowPunct/>
        <w:topLinePunct w:val="0"/>
        <w:autoSpaceDE/>
        <w:autoSpaceDN/>
        <w:bidi w:val="0"/>
        <w:snapToGrid/>
        <w:spacing w:line="460" w:lineRule="exact"/>
        <w:ind w:firstLine="420" w:firstLineChars="200"/>
        <w:rPr>
          <w:rFonts w:hint="eastAsia" w:ascii="宋体" w:hAnsi="宋体"/>
          <w:szCs w:val="21"/>
        </w:rPr>
      </w:pPr>
      <w:r>
        <w:rPr>
          <w:rFonts w:hint="eastAsia" w:ascii="宋体" w:hAnsi="宋体"/>
          <w:szCs w:val="21"/>
        </w:rPr>
        <w:t>三档（</w:t>
      </w:r>
      <w:r>
        <w:rPr>
          <w:rFonts w:hint="eastAsia" w:ascii="宋体" w:hAnsi="宋体"/>
          <w:szCs w:val="21"/>
          <w:lang w:val="en-US" w:eastAsia="zh-CN"/>
        </w:rPr>
        <w:t>20</w:t>
      </w:r>
      <w:r>
        <w:rPr>
          <w:rFonts w:hint="eastAsia" w:ascii="宋体" w:hAnsi="宋体"/>
          <w:szCs w:val="21"/>
        </w:rPr>
        <w:t>分）：人员培训（包括：对各类人员的培训计划、考核方式、目标及言行规范、仪表仪容、公众形象、基本技能等）科学、细致、合理。</w:t>
      </w:r>
    </w:p>
    <w:p>
      <w:pPr>
        <w:pStyle w:val="22"/>
        <w:keepNext w:val="0"/>
        <w:keepLines w:val="0"/>
        <w:pageBreakBefore w:val="0"/>
        <w:kinsoku/>
        <w:wordWrap/>
        <w:overflowPunct/>
        <w:topLinePunct w:val="0"/>
        <w:autoSpaceDE/>
        <w:autoSpaceDN/>
        <w:bidi w:val="0"/>
        <w:snapToGrid/>
        <w:spacing w:line="460" w:lineRule="exact"/>
        <w:ind w:right="267" w:rightChars="127" w:firstLine="422" w:firstLineChars="200"/>
        <w:outlineLvl w:val="0"/>
        <w:rPr>
          <w:rFonts w:hAnsi="宋体"/>
          <w:b/>
          <w:bCs/>
        </w:rPr>
      </w:pPr>
      <w:r>
        <w:rPr>
          <w:rFonts w:hint="eastAsia" w:hAnsi="宋体"/>
          <w:b/>
          <w:bCs/>
        </w:rPr>
        <w:t>（4）</w:t>
      </w:r>
      <w:r>
        <w:rPr>
          <w:rFonts w:hint="eastAsia" w:ascii="宋体" w:hAnsi="宋体"/>
          <w:b/>
          <w:bCs/>
          <w:szCs w:val="21"/>
        </w:rPr>
        <w:t>交通装备配备</w:t>
      </w:r>
      <w:r>
        <w:rPr>
          <w:rFonts w:hint="eastAsia" w:hAnsi="宋体"/>
          <w:b/>
          <w:bCs/>
          <w:szCs w:val="21"/>
          <w:lang w:eastAsia="zh-CN"/>
        </w:rPr>
        <w:t>分</w:t>
      </w:r>
      <w:r>
        <w:rPr>
          <w:rFonts w:hint="eastAsia" w:hAnsi="宋体"/>
          <w:b/>
          <w:bCs/>
        </w:rPr>
        <w:t>（满分</w:t>
      </w:r>
      <w:r>
        <w:rPr>
          <w:rFonts w:hint="eastAsia" w:hAnsi="宋体"/>
          <w:b/>
          <w:bCs/>
          <w:lang w:val="en-US" w:eastAsia="zh-CN"/>
        </w:rPr>
        <w:t>12</w:t>
      </w:r>
      <w:r>
        <w:rPr>
          <w:rFonts w:hint="eastAsia" w:hAnsi="宋体"/>
          <w:b/>
          <w:bCs/>
        </w:rPr>
        <w:t>分）</w:t>
      </w:r>
    </w:p>
    <w:p>
      <w:pPr>
        <w:keepNext w:val="0"/>
        <w:keepLines w:val="0"/>
        <w:pageBreakBefore w:val="0"/>
        <w:kinsoku/>
        <w:wordWrap/>
        <w:overflowPunct/>
        <w:topLinePunct w:val="0"/>
        <w:autoSpaceDE/>
        <w:autoSpaceDN/>
        <w:bidi w:val="0"/>
        <w:snapToGrid/>
        <w:spacing w:line="460" w:lineRule="exact"/>
        <w:ind w:firstLine="420" w:firstLineChars="200"/>
        <w:rPr>
          <w:rFonts w:ascii="宋体" w:hAnsi="宋体"/>
          <w:szCs w:val="21"/>
        </w:rPr>
      </w:pPr>
      <w:r>
        <w:rPr>
          <w:rFonts w:hint="eastAsia" w:ascii="宋体" w:hAnsi="宋体"/>
          <w:szCs w:val="21"/>
        </w:rPr>
        <w:t>一档（</w:t>
      </w:r>
      <w:r>
        <w:rPr>
          <w:rFonts w:hint="eastAsia" w:ascii="宋体" w:hAnsi="宋体"/>
          <w:szCs w:val="21"/>
          <w:lang w:val="en-US" w:eastAsia="zh-CN"/>
        </w:rPr>
        <w:t>4</w:t>
      </w:r>
      <w:r>
        <w:rPr>
          <w:rFonts w:hint="eastAsia" w:ascii="宋体" w:hAnsi="宋体"/>
          <w:szCs w:val="21"/>
        </w:rPr>
        <w:t>分）：交通装备配备简单（提供相关车辆发票复印件）。</w:t>
      </w:r>
    </w:p>
    <w:p>
      <w:pPr>
        <w:keepNext w:val="0"/>
        <w:keepLines w:val="0"/>
        <w:pageBreakBefore w:val="0"/>
        <w:kinsoku/>
        <w:wordWrap/>
        <w:overflowPunct/>
        <w:topLinePunct w:val="0"/>
        <w:autoSpaceDE/>
        <w:autoSpaceDN/>
        <w:bidi w:val="0"/>
        <w:snapToGrid/>
        <w:spacing w:line="460" w:lineRule="exact"/>
        <w:ind w:firstLine="420" w:firstLineChars="200"/>
        <w:rPr>
          <w:rFonts w:ascii="宋体" w:hAnsi="宋体"/>
          <w:szCs w:val="21"/>
        </w:rPr>
      </w:pPr>
      <w:r>
        <w:rPr>
          <w:rFonts w:hint="eastAsia" w:ascii="宋体" w:hAnsi="宋体"/>
          <w:szCs w:val="21"/>
        </w:rPr>
        <w:t>二档（</w:t>
      </w:r>
      <w:r>
        <w:rPr>
          <w:rFonts w:hint="eastAsia" w:ascii="宋体" w:hAnsi="宋体"/>
          <w:szCs w:val="21"/>
          <w:lang w:val="en-US" w:eastAsia="zh-CN"/>
        </w:rPr>
        <w:t>8分</w:t>
      </w:r>
      <w:r>
        <w:rPr>
          <w:rFonts w:hint="eastAsia" w:ascii="宋体" w:hAnsi="宋体"/>
          <w:szCs w:val="21"/>
        </w:rPr>
        <w:t>）：交通装备配备</w:t>
      </w:r>
      <w:r>
        <w:rPr>
          <w:rFonts w:hint="eastAsia" w:ascii="宋体" w:hAnsi="宋体"/>
          <w:szCs w:val="21"/>
          <w:lang w:eastAsia="zh-CN"/>
        </w:rPr>
        <w:t>合理</w:t>
      </w:r>
      <w:r>
        <w:rPr>
          <w:rFonts w:hint="eastAsia" w:ascii="宋体" w:hAnsi="宋体"/>
          <w:szCs w:val="21"/>
        </w:rPr>
        <w:t>（提供相关车辆发票复印件）。</w:t>
      </w:r>
    </w:p>
    <w:p>
      <w:pPr>
        <w:keepNext w:val="0"/>
        <w:keepLines w:val="0"/>
        <w:pageBreakBefore w:val="0"/>
        <w:kinsoku/>
        <w:wordWrap/>
        <w:overflowPunct/>
        <w:topLinePunct w:val="0"/>
        <w:autoSpaceDE/>
        <w:autoSpaceDN/>
        <w:bidi w:val="0"/>
        <w:snapToGrid/>
        <w:spacing w:line="460" w:lineRule="exact"/>
        <w:ind w:firstLine="420" w:firstLineChars="200"/>
        <w:rPr>
          <w:rFonts w:ascii="宋体" w:hAnsi="宋体"/>
          <w:szCs w:val="21"/>
        </w:rPr>
      </w:pPr>
      <w:r>
        <w:rPr>
          <w:rFonts w:hint="eastAsia" w:ascii="宋体" w:hAnsi="宋体"/>
          <w:szCs w:val="21"/>
        </w:rPr>
        <w:t>三档（</w:t>
      </w:r>
      <w:r>
        <w:rPr>
          <w:rFonts w:hint="eastAsia" w:ascii="宋体" w:hAnsi="宋体"/>
          <w:szCs w:val="21"/>
          <w:lang w:val="en-US" w:eastAsia="zh-CN"/>
        </w:rPr>
        <w:t>12分</w:t>
      </w:r>
      <w:r>
        <w:rPr>
          <w:rFonts w:hint="eastAsia" w:ascii="宋体" w:hAnsi="宋体"/>
          <w:szCs w:val="21"/>
        </w:rPr>
        <w:t>）：交通装备配备</w:t>
      </w:r>
      <w:r>
        <w:rPr>
          <w:rFonts w:hint="eastAsia" w:ascii="宋体" w:hAnsi="宋体"/>
          <w:szCs w:val="21"/>
          <w:lang w:eastAsia="zh-CN"/>
        </w:rPr>
        <w:t>充足</w:t>
      </w:r>
      <w:r>
        <w:rPr>
          <w:rFonts w:hint="eastAsia" w:ascii="宋体" w:hAnsi="宋体"/>
          <w:szCs w:val="21"/>
        </w:rPr>
        <w:t>（提供相关汽车车辆发票复印件）。</w:t>
      </w:r>
    </w:p>
    <w:p>
      <w:pPr>
        <w:pStyle w:val="22"/>
        <w:keepNext w:val="0"/>
        <w:keepLines w:val="0"/>
        <w:pageBreakBefore w:val="0"/>
        <w:kinsoku/>
        <w:wordWrap/>
        <w:overflowPunct/>
        <w:topLinePunct w:val="0"/>
        <w:autoSpaceDE/>
        <w:autoSpaceDN/>
        <w:bidi w:val="0"/>
        <w:snapToGrid/>
        <w:spacing w:line="460" w:lineRule="exact"/>
        <w:ind w:firstLine="422" w:firstLineChars="200"/>
        <w:jc w:val="left"/>
        <w:rPr>
          <w:rFonts w:hint="eastAsia" w:hAnsi="宋体"/>
          <w:b/>
        </w:rPr>
      </w:pPr>
      <w:r>
        <w:rPr>
          <w:rFonts w:hint="eastAsia" w:hAnsi="宋体"/>
          <w:b/>
          <w:lang w:eastAsia="zh-CN"/>
        </w:rPr>
        <w:t>（</w:t>
      </w:r>
      <w:r>
        <w:rPr>
          <w:rFonts w:hint="eastAsia" w:hAnsi="宋体"/>
          <w:b/>
          <w:lang w:val="en-US" w:eastAsia="zh-CN"/>
        </w:rPr>
        <w:t>三</w:t>
      </w:r>
      <w:r>
        <w:rPr>
          <w:rFonts w:hint="eastAsia" w:hAnsi="宋体"/>
          <w:b/>
          <w:lang w:eastAsia="zh-CN"/>
        </w:rPr>
        <w:t>）商务</w:t>
      </w:r>
      <w:r>
        <w:rPr>
          <w:rFonts w:hint="eastAsia" w:hAnsi="宋体"/>
          <w:b/>
        </w:rPr>
        <w:t>分………………………………………………………………………………………</w:t>
      </w:r>
      <w:r>
        <w:rPr>
          <w:rFonts w:hint="eastAsia" w:hAnsi="宋体"/>
          <w:b/>
          <w:lang w:val="en-US" w:eastAsia="zh-CN"/>
        </w:rPr>
        <w:t>18</w:t>
      </w:r>
      <w:r>
        <w:rPr>
          <w:rFonts w:hint="eastAsia" w:hAnsi="宋体"/>
          <w:b/>
        </w:rPr>
        <w:t>分</w:t>
      </w:r>
    </w:p>
    <w:p>
      <w:pPr>
        <w:keepNext w:val="0"/>
        <w:keepLines w:val="0"/>
        <w:pageBreakBefore w:val="0"/>
        <w:widowControl/>
        <w:kinsoku/>
        <w:wordWrap/>
        <w:overflowPunct/>
        <w:topLinePunct w:val="0"/>
        <w:autoSpaceDE/>
        <w:autoSpaceDN/>
        <w:bidi w:val="0"/>
        <w:snapToGrid/>
        <w:spacing w:line="460" w:lineRule="exact"/>
        <w:ind w:firstLine="420" w:firstLineChars="200"/>
        <w:jc w:val="left"/>
        <w:rPr>
          <w:rFonts w:hint="eastAsia" w:ascii="宋体" w:hAnsi="宋体"/>
          <w:kern w:val="0"/>
          <w:szCs w:val="21"/>
        </w:rPr>
      </w:pPr>
      <w:r>
        <w:rPr>
          <w:rFonts w:hint="eastAsia" w:ascii="宋体" w:hAnsi="宋体"/>
          <w:kern w:val="0"/>
          <w:szCs w:val="21"/>
        </w:rPr>
        <w:t>（1）</w:t>
      </w:r>
      <w:r>
        <w:rPr>
          <w:rFonts w:hint="eastAsia" w:ascii="宋体" w:hAnsi="宋体" w:cs="宋体"/>
          <w:szCs w:val="21"/>
        </w:rPr>
        <w:t>投标人201</w:t>
      </w:r>
      <w:r>
        <w:rPr>
          <w:rFonts w:hint="eastAsia" w:ascii="宋体" w:hAnsi="宋体" w:cs="宋体"/>
          <w:szCs w:val="21"/>
          <w:lang w:val="en-US" w:eastAsia="zh-CN"/>
        </w:rPr>
        <w:t>7</w:t>
      </w:r>
      <w:r>
        <w:rPr>
          <w:rFonts w:hint="eastAsia" w:ascii="宋体" w:hAnsi="宋体" w:cs="宋体"/>
          <w:szCs w:val="21"/>
        </w:rPr>
        <w:t>年以来承接的安保管理服务项目，每项得</w:t>
      </w:r>
      <w:r>
        <w:rPr>
          <w:rFonts w:hint="eastAsia" w:ascii="宋体" w:hAnsi="宋体" w:cs="宋体"/>
          <w:szCs w:val="21"/>
          <w:lang w:val="en-US" w:eastAsia="zh-CN"/>
        </w:rPr>
        <w:t>1</w:t>
      </w:r>
      <w:r>
        <w:rPr>
          <w:rFonts w:hint="eastAsia" w:ascii="宋体" w:hAnsi="宋体" w:cs="宋体"/>
          <w:szCs w:val="21"/>
        </w:rPr>
        <w:t>分，满分为</w:t>
      </w:r>
      <w:r>
        <w:rPr>
          <w:rFonts w:hint="eastAsia" w:ascii="宋体" w:hAnsi="宋体" w:cs="宋体"/>
          <w:szCs w:val="21"/>
          <w:lang w:val="en-US" w:eastAsia="zh-CN"/>
        </w:rPr>
        <w:t>5</w:t>
      </w:r>
      <w:r>
        <w:rPr>
          <w:rFonts w:hint="eastAsia" w:ascii="宋体" w:hAnsi="宋体" w:cs="宋体"/>
          <w:szCs w:val="21"/>
        </w:rPr>
        <w:t>分</w:t>
      </w:r>
      <w:r>
        <w:rPr>
          <w:rFonts w:hint="eastAsia" w:ascii="宋体" w:hAnsi="宋体" w:cs="宋体"/>
          <w:szCs w:val="21"/>
          <w:lang w:eastAsia="zh-CN"/>
        </w:rPr>
        <w:t>《</w:t>
      </w:r>
      <w:r>
        <w:rPr>
          <w:rFonts w:hint="eastAsia" w:ascii="宋体" w:hAnsi="宋体" w:eastAsia="宋体" w:cs="宋体"/>
          <w:b w:val="0"/>
          <w:bCs/>
          <w:color w:val="000000"/>
          <w:sz w:val="21"/>
          <w:szCs w:val="21"/>
          <w:lang w:val="en-US" w:eastAsia="zh-CN"/>
        </w:rPr>
        <w:t>以</w:t>
      </w:r>
      <w:r>
        <w:rPr>
          <w:rFonts w:hint="eastAsia" w:ascii="宋体" w:hAnsi="宋体" w:eastAsia="宋体" w:cs="宋体"/>
          <w:b w:val="0"/>
          <w:bCs/>
          <w:color w:val="000000"/>
          <w:sz w:val="21"/>
          <w:szCs w:val="21"/>
        </w:rPr>
        <w:t>中标</w:t>
      </w:r>
      <w:r>
        <w:rPr>
          <w:rFonts w:hint="eastAsia" w:ascii="宋体" w:hAnsi="宋体" w:eastAsia="宋体" w:cs="宋体"/>
          <w:b w:val="0"/>
          <w:bCs/>
          <w:color w:val="000000"/>
          <w:sz w:val="21"/>
          <w:szCs w:val="21"/>
          <w:lang w:eastAsia="zh-CN"/>
        </w:rPr>
        <w:t>（成交）</w:t>
      </w:r>
      <w:r>
        <w:rPr>
          <w:rFonts w:hint="eastAsia" w:ascii="宋体" w:hAnsi="宋体" w:eastAsia="宋体" w:cs="宋体"/>
          <w:b w:val="0"/>
          <w:bCs/>
          <w:color w:val="000000"/>
          <w:sz w:val="21"/>
          <w:szCs w:val="21"/>
        </w:rPr>
        <w:t>通知书或合</w:t>
      </w:r>
      <w:r>
        <w:rPr>
          <w:rFonts w:hint="eastAsia" w:ascii="宋体" w:hAnsi="宋体" w:eastAsia="宋体" w:cs="宋体"/>
          <w:b w:val="0"/>
          <w:bCs/>
          <w:color w:val="000000"/>
          <w:sz w:val="21"/>
          <w:szCs w:val="21"/>
          <w:lang w:eastAsia="zh-CN"/>
        </w:rPr>
        <w:t>同</w:t>
      </w:r>
      <w:r>
        <w:rPr>
          <w:rFonts w:hint="eastAsia" w:ascii="宋体" w:hAnsi="宋体" w:eastAsia="宋体" w:cs="宋体"/>
          <w:b w:val="0"/>
          <w:bCs/>
          <w:color w:val="000000"/>
          <w:sz w:val="21"/>
          <w:szCs w:val="21"/>
        </w:rPr>
        <w:t>复印件</w:t>
      </w:r>
      <w:r>
        <w:rPr>
          <w:rFonts w:hint="eastAsia" w:ascii="宋体" w:hAnsi="宋体" w:eastAsia="宋体" w:cs="宋体"/>
          <w:b w:val="0"/>
          <w:bCs/>
          <w:color w:val="000000"/>
          <w:sz w:val="21"/>
          <w:szCs w:val="21"/>
          <w:lang w:eastAsia="zh-CN"/>
        </w:rPr>
        <w:t>为准</w:t>
      </w:r>
      <w:r>
        <w:rPr>
          <w:rFonts w:hint="eastAsia" w:ascii="宋体" w:hAnsi="宋体" w:cs="宋体"/>
          <w:szCs w:val="21"/>
          <w:lang w:eastAsia="zh-CN"/>
        </w:rPr>
        <w:t>》</w:t>
      </w:r>
      <w:r>
        <w:rPr>
          <w:rFonts w:hint="eastAsia" w:ascii="宋体" w:hAnsi="宋体" w:cs="宋体"/>
          <w:b w:val="0"/>
          <w:bCs/>
          <w:color w:val="000000"/>
          <w:sz w:val="21"/>
          <w:szCs w:val="21"/>
          <w:lang w:eastAsia="zh-CN"/>
        </w:rPr>
        <w:t>。</w:t>
      </w:r>
    </w:p>
    <w:p>
      <w:pPr>
        <w:keepNext w:val="0"/>
        <w:keepLines w:val="0"/>
        <w:pageBreakBefore w:val="0"/>
        <w:widowControl/>
        <w:kinsoku/>
        <w:wordWrap/>
        <w:overflowPunct/>
        <w:topLinePunct w:val="0"/>
        <w:autoSpaceDE/>
        <w:autoSpaceDN/>
        <w:bidi w:val="0"/>
        <w:snapToGrid/>
        <w:spacing w:line="460" w:lineRule="exact"/>
        <w:ind w:firstLine="420" w:firstLineChars="200"/>
        <w:jc w:val="left"/>
        <w:rPr>
          <w:rFonts w:hint="eastAsia"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）投标人2</w:t>
      </w:r>
      <w:r>
        <w:rPr>
          <w:rFonts w:ascii="宋体" w:hAnsi="宋体"/>
          <w:kern w:val="0"/>
          <w:szCs w:val="21"/>
        </w:rPr>
        <w:t>01</w:t>
      </w:r>
      <w:r>
        <w:rPr>
          <w:rFonts w:hint="eastAsia" w:ascii="宋体" w:hAnsi="宋体"/>
          <w:kern w:val="0"/>
          <w:szCs w:val="21"/>
        </w:rPr>
        <w:t>8年以来获得省级保安协会先进保安公司</w:t>
      </w:r>
      <w:r>
        <w:rPr>
          <w:rFonts w:hint="eastAsia" w:ascii="宋体" w:hAnsi="宋体"/>
          <w:kern w:val="0"/>
          <w:szCs w:val="21"/>
          <w:lang w:eastAsia="zh-CN"/>
        </w:rPr>
        <w:t>得</w:t>
      </w:r>
      <w:r>
        <w:rPr>
          <w:rFonts w:hint="eastAsia" w:ascii="宋体" w:hAnsi="宋体"/>
          <w:kern w:val="0"/>
          <w:szCs w:val="21"/>
        </w:rPr>
        <w:t>1分，连续两年获得市级以上保安协会优秀保安公司</w:t>
      </w:r>
      <w:r>
        <w:rPr>
          <w:rFonts w:hint="eastAsia" w:ascii="宋体" w:hAnsi="宋体"/>
          <w:kern w:val="0"/>
          <w:szCs w:val="21"/>
          <w:lang w:eastAsia="zh-CN"/>
        </w:rPr>
        <w:t>得</w:t>
      </w:r>
      <w:r>
        <w:rPr>
          <w:rFonts w:hint="eastAsia" w:ascii="宋体" w:hAnsi="宋体"/>
          <w:kern w:val="0"/>
          <w:szCs w:val="21"/>
        </w:rPr>
        <w:t>1分，2020年获得省级保安协会颁发的抗击新冠疫情先进单位</w:t>
      </w:r>
      <w:r>
        <w:rPr>
          <w:rFonts w:hint="eastAsia" w:ascii="宋体" w:hAnsi="宋体"/>
          <w:kern w:val="0"/>
          <w:szCs w:val="21"/>
          <w:lang w:eastAsia="zh-CN"/>
        </w:rPr>
        <w:t>得</w:t>
      </w:r>
      <w:r>
        <w:rPr>
          <w:rFonts w:hint="eastAsia" w:ascii="宋体" w:hAnsi="宋体"/>
          <w:kern w:val="0"/>
          <w:szCs w:val="21"/>
        </w:rPr>
        <w:t>1分，2020年获得省级保安协会颁发的抗击新冠疫情先进个人</w:t>
      </w:r>
      <w:r>
        <w:rPr>
          <w:rFonts w:hint="eastAsia" w:ascii="宋体" w:hAnsi="宋体"/>
          <w:kern w:val="0"/>
          <w:szCs w:val="21"/>
          <w:lang w:eastAsia="zh-CN"/>
        </w:rPr>
        <w:t>得</w:t>
      </w:r>
      <w:r>
        <w:rPr>
          <w:rFonts w:hint="eastAsia" w:ascii="宋体" w:hAnsi="宋体"/>
          <w:kern w:val="0"/>
          <w:szCs w:val="21"/>
        </w:rPr>
        <w:t>1分，满分4分（提供相关荣誉证书复印件）。</w:t>
      </w:r>
    </w:p>
    <w:p>
      <w:pPr>
        <w:keepNext w:val="0"/>
        <w:keepLines w:val="0"/>
        <w:pageBreakBefore w:val="0"/>
        <w:widowControl/>
        <w:kinsoku/>
        <w:wordWrap/>
        <w:overflowPunct/>
        <w:topLinePunct w:val="0"/>
        <w:autoSpaceDE/>
        <w:autoSpaceDN/>
        <w:bidi w:val="0"/>
        <w:snapToGrid/>
        <w:spacing w:line="460" w:lineRule="exact"/>
        <w:ind w:firstLine="420" w:firstLineChars="200"/>
        <w:jc w:val="left"/>
        <w:rPr>
          <w:rFonts w:hint="eastAsia" w:ascii="宋体" w:hAnsi="宋体"/>
          <w:kern w:val="0"/>
          <w:szCs w:val="21"/>
          <w:lang w:val="en-US" w:eastAsia="zh-CN"/>
        </w:rPr>
      </w:pPr>
      <w:r>
        <w:rPr>
          <w:rFonts w:hint="eastAsia" w:ascii="宋体" w:hAnsi="宋体" w:cs="宋体"/>
          <w:b w:val="0"/>
          <w:bCs/>
          <w:color w:val="000000"/>
          <w:sz w:val="21"/>
          <w:szCs w:val="21"/>
          <w:lang w:val="en-US" w:eastAsia="zh-CN"/>
        </w:rPr>
        <w:t>（3）</w:t>
      </w:r>
      <w:r>
        <w:rPr>
          <w:rFonts w:hint="eastAsia" w:ascii="宋体" w:hAnsi="宋体"/>
          <w:kern w:val="0"/>
          <w:szCs w:val="21"/>
        </w:rPr>
        <w:t>投标人为政府承担脱贫工作突出的，聘用建档立卡贫困户达100人的（</w:t>
      </w:r>
      <w:r>
        <w:rPr>
          <w:rFonts w:hint="eastAsia" w:ascii="宋体" w:hAnsi="宋体"/>
          <w:color w:val="auto"/>
          <w:kern w:val="0"/>
          <w:szCs w:val="21"/>
          <w:lang w:val="en-US" w:eastAsia="zh-CN"/>
        </w:rPr>
        <w:t>提供</w:t>
      </w:r>
      <w:r>
        <w:rPr>
          <w:rFonts w:hint="eastAsia" w:ascii="宋体" w:hAnsi="宋体" w:eastAsia="宋体" w:cs="宋体"/>
          <w:b w:val="0"/>
          <w:bCs/>
          <w:color w:val="auto"/>
          <w:sz w:val="21"/>
          <w:szCs w:val="21"/>
          <w:lang w:eastAsia="zh-CN"/>
        </w:rPr>
        <w:t>投标截止时间前半年内任意连续三个月依法缴纳社保费的缴费凭证复印件</w:t>
      </w:r>
      <w:r>
        <w:rPr>
          <w:rFonts w:hint="eastAsia" w:ascii="宋体" w:hAnsi="宋体"/>
          <w:kern w:val="0"/>
          <w:szCs w:val="21"/>
        </w:rPr>
        <w:t>），得</w:t>
      </w:r>
      <w:r>
        <w:rPr>
          <w:rFonts w:hint="eastAsia" w:ascii="宋体" w:hAnsi="宋体"/>
          <w:kern w:val="0"/>
          <w:szCs w:val="21"/>
          <w:lang w:val="en-US" w:eastAsia="zh-CN"/>
        </w:rPr>
        <w:t>6</w:t>
      </w:r>
      <w:r>
        <w:rPr>
          <w:rFonts w:hint="eastAsia" w:ascii="宋体" w:hAnsi="宋体"/>
          <w:kern w:val="0"/>
          <w:szCs w:val="21"/>
        </w:rPr>
        <w:t>分（</w:t>
      </w:r>
      <w:r>
        <w:rPr>
          <w:rFonts w:hint="eastAsia" w:ascii="宋体" w:hAnsi="宋体"/>
          <w:color w:val="auto"/>
          <w:kern w:val="0"/>
          <w:szCs w:val="21"/>
        </w:rPr>
        <w:t>凭合同、贫困户手册以及缴纳社保</w:t>
      </w:r>
      <w:r>
        <w:rPr>
          <w:rFonts w:hint="eastAsia" w:ascii="宋体" w:hAnsi="宋体" w:eastAsia="宋体" w:cs="宋体"/>
          <w:b w:val="0"/>
          <w:bCs/>
          <w:color w:val="auto"/>
          <w:sz w:val="21"/>
          <w:szCs w:val="21"/>
          <w:lang w:eastAsia="zh-CN"/>
        </w:rPr>
        <w:t>凭证复印件</w:t>
      </w:r>
      <w:r>
        <w:rPr>
          <w:rFonts w:hint="eastAsia" w:ascii="宋体" w:hAnsi="宋体" w:cs="宋体"/>
          <w:b w:val="0"/>
          <w:bCs/>
          <w:color w:val="auto"/>
          <w:sz w:val="21"/>
          <w:szCs w:val="21"/>
          <w:lang w:val="en-US" w:eastAsia="zh-CN"/>
        </w:rPr>
        <w:t>为准</w:t>
      </w:r>
      <w:r>
        <w:rPr>
          <w:rFonts w:hint="eastAsia" w:ascii="宋体" w:hAnsi="宋体"/>
          <w:kern w:val="0"/>
          <w:szCs w:val="21"/>
        </w:rPr>
        <w:t>）</w:t>
      </w:r>
      <w:r>
        <w:rPr>
          <w:rFonts w:hint="eastAsia" w:ascii="宋体" w:hAnsi="宋体"/>
          <w:kern w:val="0"/>
          <w:szCs w:val="21"/>
          <w:lang w:eastAsia="zh-CN"/>
        </w:rPr>
        <w:t>。</w:t>
      </w:r>
    </w:p>
    <w:p>
      <w:pPr>
        <w:keepNext w:val="0"/>
        <w:keepLines w:val="0"/>
        <w:pageBreakBefore w:val="0"/>
        <w:widowControl/>
        <w:kinsoku/>
        <w:wordWrap/>
        <w:overflowPunct/>
        <w:topLinePunct w:val="0"/>
        <w:autoSpaceDE/>
        <w:autoSpaceDN/>
        <w:bidi w:val="0"/>
        <w:snapToGrid/>
        <w:spacing w:line="460" w:lineRule="exact"/>
        <w:ind w:firstLine="420" w:firstLineChars="200"/>
        <w:jc w:val="left"/>
        <w:rPr>
          <w:rFonts w:hint="eastAsia" w:ascii="宋体" w:hAnsi="宋体" w:cs="宋体"/>
          <w:b/>
          <w:color w:val="000000"/>
          <w:sz w:val="21"/>
          <w:szCs w:val="21"/>
          <w:lang w:val="en-US" w:eastAsia="zh-CN"/>
        </w:rPr>
      </w:pPr>
      <w:r>
        <w:rPr>
          <w:rFonts w:hint="eastAsia" w:ascii="宋体" w:hAnsi="宋体"/>
          <w:kern w:val="0"/>
          <w:szCs w:val="21"/>
          <w:lang w:eastAsia="zh-CN"/>
        </w:rPr>
        <w:t>（</w:t>
      </w:r>
      <w:r>
        <w:rPr>
          <w:rFonts w:hint="eastAsia" w:ascii="宋体" w:hAnsi="宋体"/>
          <w:kern w:val="0"/>
          <w:szCs w:val="21"/>
          <w:lang w:val="en-US" w:eastAsia="zh-CN"/>
        </w:rPr>
        <w:t>4</w:t>
      </w:r>
      <w:r>
        <w:rPr>
          <w:rFonts w:hint="eastAsia" w:ascii="宋体" w:hAnsi="宋体"/>
          <w:kern w:val="0"/>
          <w:szCs w:val="21"/>
          <w:lang w:eastAsia="zh-CN"/>
        </w:rPr>
        <w:t>）</w:t>
      </w:r>
      <w:r>
        <w:rPr>
          <w:rFonts w:hint="eastAsia" w:ascii="宋体" w:hAnsi="宋体"/>
          <w:kern w:val="0"/>
          <w:szCs w:val="21"/>
        </w:rPr>
        <w:t>通过ISO9001质量管理体系认证</w:t>
      </w:r>
      <w:r>
        <w:rPr>
          <w:rFonts w:hint="eastAsia" w:ascii="宋体" w:hAnsi="宋体"/>
          <w:kern w:val="0"/>
          <w:szCs w:val="21"/>
          <w:lang w:eastAsia="zh-CN"/>
        </w:rPr>
        <w:t>得</w:t>
      </w:r>
      <w:r>
        <w:rPr>
          <w:rFonts w:hint="eastAsia" w:ascii="宋体" w:hAnsi="宋体"/>
          <w:kern w:val="0"/>
          <w:szCs w:val="21"/>
          <w:lang w:val="en-US" w:eastAsia="zh-CN"/>
        </w:rPr>
        <w:t>1分</w:t>
      </w:r>
      <w:r>
        <w:rPr>
          <w:rFonts w:hint="eastAsia" w:ascii="宋体" w:hAnsi="宋体"/>
          <w:kern w:val="0"/>
          <w:szCs w:val="21"/>
        </w:rPr>
        <w:t>；通过ISO14001环境管理体系认证</w:t>
      </w:r>
      <w:r>
        <w:rPr>
          <w:rFonts w:hint="eastAsia" w:ascii="宋体" w:hAnsi="宋体"/>
          <w:kern w:val="0"/>
          <w:szCs w:val="21"/>
          <w:lang w:eastAsia="zh-CN"/>
        </w:rPr>
        <w:t>得</w:t>
      </w:r>
      <w:r>
        <w:rPr>
          <w:rFonts w:hint="eastAsia" w:ascii="宋体" w:hAnsi="宋体"/>
          <w:kern w:val="0"/>
          <w:szCs w:val="21"/>
          <w:lang w:val="en-US" w:eastAsia="zh-CN"/>
        </w:rPr>
        <w:t>1分</w:t>
      </w:r>
      <w:r>
        <w:rPr>
          <w:rFonts w:hint="eastAsia" w:ascii="宋体" w:hAnsi="宋体"/>
          <w:kern w:val="0"/>
          <w:szCs w:val="21"/>
        </w:rPr>
        <w:t>；通过OHSAS18001/ISO45001职业健康安全管理体系认证</w:t>
      </w:r>
      <w:r>
        <w:rPr>
          <w:rFonts w:hint="eastAsia" w:ascii="宋体" w:hAnsi="宋体"/>
          <w:kern w:val="0"/>
          <w:szCs w:val="21"/>
          <w:lang w:eastAsia="zh-CN"/>
        </w:rPr>
        <w:t>得</w:t>
      </w:r>
      <w:r>
        <w:rPr>
          <w:rFonts w:hint="eastAsia" w:ascii="宋体" w:hAnsi="宋体"/>
          <w:kern w:val="0"/>
          <w:szCs w:val="21"/>
          <w:lang w:val="en-US" w:eastAsia="zh-CN"/>
        </w:rPr>
        <w:t>1分，总共3分，以上认证</w:t>
      </w:r>
      <w:r>
        <w:rPr>
          <w:rFonts w:hint="eastAsia" w:ascii="宋体" w:hAnsi="宋体"/>
          <w:kern w:val="0"/>
          <w:szCs w:val="21"/>
        </w:rPr>
        <w:t>保持有效的</w:t>
      </w:r>
      <w:r>
        <w:rPr>
          <w:rFonts w:hint="eastAsia" w:ascii="宋体" w:hAnsi="宋体"/>
          <w:kern w:val="0"/>
          <w:szCs w:val="21"/>
          <w:lang w:eastAsia="zh-CN"/>
        </w:rPr>
        <w:t>得分</w:t>
      </w:r>
      <w:r>
        <w:rPr>
          <w:rFonts w:hint="eastAsia" w:ascii="宋体" w:hAnsi="宋体"/>
          <w:kern w:val="0"/>
          <w:szCs w:val="21"/>
        </w:rPr>
        <w:t>。</w:t>
      </w:r>
    </w:p>
    <w:p>
      <w:pPr>
        <w:keepNext w:val="0"/>
        <w:keepLines w:val="0"/>
        <w:pageBreakBefore w:val="0"/>
        <w:kinsoku/>
        <w:wordWrap/>
        <w:overflowPunct/>
        <w:topLinePunct w:val="0"/>
        <w:autoSpaceDE/>
        <w:autoSpaceDN/>
        <w:bidi w:val="0"/>
        <w:snapToGrid/>
        <w:spacing w:line="460" w:lineRule="exact"/>
        <w:ind w:firstLine="422" w:firstLineChars="200"/>
        <w:rPr>
          <w:rFonts w:hint="eastAsia" w:ascii="宋体" w:hAnsi="宋体" w:eastAsia="宋体" w:cs="宋体"/>
          <w:b/>
          <w:color w:val="000000"/>
          <w:sz w:val="21"/>
          <w:szCs w:val="21"/>
        </w:rPr>
      </w:pPr>
      <w:r>
        <w:rPr>
          <w:rFonts w:hint="eastAsia" w:ascii="宋体" w:hAnsi="宋体" w:cs="宋体"/>
          <w:b/>
          <w:color w:val="000000"/>
          <w:sz w:val="21"/>
          <w:szCs w:val="21"/>
          <w:lang w:val="en-US" w:eastAsia="zh-CN"/>
        </w:rPr>
        <w:t>（四）</w:t>
      </w:r>
      <w:r>
        <w:rPr>
          <w:rFonts w:hint="eastAsia" w:ascii="宋体" w:hAnsi="宋体" w:eastAsia="宋体" w:cs="宋体"/>
          <w:b/>
          <w:color w:val="000000"/>
          <w:sz w:val="21"/>
          <w:szCs w:val="21"/>
          <w:lang w:eastAsia="zh-CN"/>
        </w:rPr>
        <w:t>诚信</w:t>
      </w:r>
      <w:r>
        <w:rPr>
          <w:rFonts w:hint="eastAsia" w:ascii="宋体" w:hAnsi="宋体" w:eastAsia="宋体" w:cs="宋体"/>
          <w:b/>
          <w:bCs/>
          <w:color w:val="000000"/>
          <w:sz w:val="21"/>
          <w:szCs w:val="21"/>
        </w:rPr>
        <w:t>分</w:t>
      </w:r>
      <w:r>
        <w:rPr>
          <w:rFonts w:hint="eastAsia" w:ascii="宋体" w:hAnsi="宋体" w:eastAsia="宋体" w:cs="宋体"/>
          <w:b/>
          <w:bCs/>
          <w:kern w:val="0"/>
          <w:sz w:val="21"/>
          <w:szCs w:val="21"/>
        </w:rPr>
        <w:t>……………………………………………………………………………………</w:t>
      </w:r>
      <w:r>
        <w:rPr>
          <w:rFonts w:hint="eastAsia" w:ascii="宋体" w:hAnsi="宋体" w:eastAsia="宋体" w:cs="宋体"/>
          <w:b/>
          <w:color w:val="000000"/>
          <w:sz w:val="21"/>
          <w:szCs w:val="21"/>
          <w:lang w:eastAsia="zh-CN"/>
        </w:rPr>
        <w:t>（</w:t>
      </w:r>
      <w:r>
        <w:rPr>
          <w:rFonts w:hint="eastAsia" w:ascii="宋体" w:hAnsi="宋体" w:eastAsia="宋体" w:cs="宋体"/>
          <w:b/>
          <w:color w:val="000000"/>
          <w:sz w:val="21"/>
          <w:szCs w:val="21"/>
          <w:lang w:val="en-US" w:eastAsia="zh-CN"/>
        </w:rPr>
        <w:t>-6</w:t>
      </w:r>
      <w:r>
        <w:rPr>
          <w:rFonts w:hint="eastAsia" w:ascii="宋体" w:hAnsi="宋体" w:eastAsia="宋体" w:cs="宋体"/>
          <w:b/>
          <w:color w:val="000000"/>
          <w:sz w:val="21"/>
          <w:szCs w:val="21"/>
        </w:rPr>
        <w:t>分</w:t>
      </w:r>
      <w:r>
        <w:rPr>
          <w:rFonts w:hint="eastAsia" w:ascii="宋体" w:hAnsi="宋体" w:eastAsia="宋体" w:cs="宋体"/>
          <w:b/>
          <w:color w:val="000000"/>
          <w:sz w:val="21"/>
          <w:szCs w:val="21"/>
          <w:lang w:eastAsia="zh-CN"/>
        </w:rPr>
        <w:t>）</w:t>
      </w:r>
    </w:p>
    <w:p>
      <w:pPr>
        <w:keepNext w:val="0"/>
        <w:keepLines w:val="0"/>
        <w:pageBreakBefore w:val="0"/>
        <w:kinsoku/>
        <w:wordWrap/>
        <w:overflowPunct/>
        <w:topLinePunct w:val="0"/>
        <w:autoSpaceDE/>
        <w:autoSpaceDN/>
        <w:bidi w:val="0"/>
        <w:snapToGrid/>
        <w:spacing w:line="460" w:lineRule="exact"/>
        <w:ind w:firstLine="420" w:firstLineChars="200"/>
        <w:outlineLvl w:val="0"/>
        <w:rPr>
          <w:rFonts w:hint="eastAsia" w:ascii="宋体" w:hAnsi="宋体" w:eastAsia="宋体" w:cs="宋体"/>
          <w:b/>
          <w:bCs/>
          <w:color w:val="000000"/>
          <w:sz w:val="21"/>
          <w:szCs w:val="21"/>
          <w:lang w:val="en-US" w:eastAsia="zh-CN"/>
        </w:rPr>
      </w:pPr>
      <w:r>
        <w:rPr>
          <w:rFonts w:hint="eastAsia" w:ascii="宋体" w:hAnsi="宋体" w:eastAsia="宋体" w:cs="宋体"/>
          <w:color w:val="auto"/>
          <w:sz w:val="21"/>
          <w:szCs w:val="21"/>
        </w:rPr>
        <w:t>供应商</w:t>
      </w:r>
      <w:r>
        <w:rPr>
          <w:rFonts w:hint="eastAsia" w:ascii="宋体" w:hAnsi="宋体" w:eastAsia="宋体" w:cs="宋体"/>
          <w:sz w:val="21"/>
          <w:szCs w:val="21"/>
        </w:rPr>
        <w:t>在截标日前一年内在政府采购活动中存在违约违规情形的（以财政部门书面认定材料为评分依据），每次扣除3分，最高扣分6分。</w:t>
      </w:r>
    </w:p>
    <w:p>
      <w:pPr>
        <w:tabs>
          <w:tab w:val="left" w:pos="2472"/>
        </w:tabs>
        <w:spacing w:line="440" w:lineRule="exact"/>
        <w:ind w:firstLine="422" w:firstLineChars="200"/>
        <w:jc w:val="left"/>
        <w:rPr>
          <w:rFonts w:hint="eastAsia" w:ascii="宋体" w:hAnsi="宋体" w:eastAsia="宋体" w:cs="宋体"/>
          <w:b/>
          <w:bCs/>
          <w:szCs w:val="20"/>
          <w:lang w:eastAsia="zh-CN"/>
        </w:rPr>
      </w:pPr>
      <w:r>
        <w:rPr>
          <w:rFonts w:hint="eastAsia" w:ascii="宋体" w:hAnsi="宋体" w:eastAsia="宋体" w:cs="宋体"/>
          <w:b/>
          <w:bCs/>
          <w:szCs w:val="20"/>
          <w:lang w:eastAsia="zh-CN"/>
        </w:rPr>
        <w:t>（</w:t>
      </w:r>
      <w:r>
        <w:rPr>
          <w:rFonts w:hint="eastAsia" w:ascii="宋体" w:hAnsi="宋体" w:eastAsia="宋体" w:cs="宋体"/>
          <w:b/>
          <w:bCs/>
          <w:szCs w:val="20"/>
          <w:lang w:val="en-US" w:eastAsia="zh-CN"/>
        </w:rPr>
        <w:t>五</w:t>
      </w:r>
      <w:r>
        <w:rPr>
          <w:rFonts w:hint="eastAsia" w:ascii="宋体" w:hAnsi="宋体" w:eastAsia="宋体" w:cs="宋体"/>
          <w:b/>
          <w:bCs/>
          <w:szCs w:val="20"/>
          <w:lang w:eastAsia="zh-CN"/>
        </w:rPr>
        <w:t>）</w:t>
      </w:r>
      <w:r>
        <w:rPr>
          <w:rFonts w:hint="eastAsia" w:ascii="宋体" w:hAnsi="宋体" w:eastAsia="宋体" w:cs="宋体"/>
          <w:b/>
          <w:bCs/>
          <w:color w:val="000000"/>
          <w:sz w:val="21"/>
          <w:szCs w:val="21"/>
        </w:rPr>
        <w:t>总得分=</w:t>
      </w:r>
      <w:r>
        <w:rPr>
          <w:rFonts w:hint="eastAsia" w:ascii="宋体" w:hAnsi="宋体" w:cs="宋体"/>
          <w:b/>
          <w:bCs/>
          <w:color w:val="000000"/>
          <w:sz w:val="21"/>
          <w:szCs w:val="21"/>
          <w:lang w:eastAsia="zh-CN"/>
        </w:rPr>
        <w:t>（</w:t>
      </w:r>
      <w:r>
        <w:rPr>
          <w:rFonts w:hint="eastAsia" w:ascii="宋体" w:hAnsi="宋体" w:cs="宋体"/>
          <w:b/>
          <w:bCs/>
          <w:color w:val="000000"/>
          <w:sz w:val="21"/>
          <w:szCs w:val="21"/>
          <w:lang w:val="en-US" w:eastAsia="zh-CN"/>
        </w:rPr>
        <w:t>一</w:t>
      </w:r>
      <w:r>
        <w:rPr>
          <w:rFonts w:hint="eastAsia" w:ascii="宋体" w:hAnsi="宋体" w:cs="宋体"/>
          <w:b/>
          <w:bCs/>
          <w:color w:val="000000"/>
          <w:sz w:val="21"/>
          <w:szCs w:val="21"/>
          <w:lang w:eastAsia="zh-CN"/>
        </w:rPr>
        <w:t>）</w:t>
      </w:r>
      <w:r>
        <w:rPr>
          <w:rFonts w:hint="eastAsia" w:ascii="宋体" w:hAnsi="宋体" w:eastAsia="宋体" w:cs="宋体"/>
          <w:b/>
          <w:bCs/>
          <w:color w:val="000000"/>
          <w:sz w:val="21"/>
          <w:szCs w:val="21"/>
        </w:rPr>
        <w:t>+</w:t>
      </w:r>
      <w:r>
        <w:rPr>
          <w:rFonts w:hint="eastAsia" w:ascii="宋体" w:hAnsi="宋体" w:cs="宋体"/>
          <w:b/>
          <w:bCs/>
          <w:color w:val="000000"/>
          <w:sz w:val="21"/>
          <w:szCs w:val="21"/>
          <w:lang w:eastAsia="zh-CN"/>
        </w:rPr>
        <w:t>（</w:t>
      </w:r>
      <w:r>
        <w:rPr>
          <w:rFonts w:hint="eastAsia" w:ascii="宋体" w:hAnsi="宋体" w:cs="宋体"/>
          <w:b/>
          <w:bCs/>
          <w:color w:val="000000"/>
          <w:sz w:val="21"/>
          <w:szCs w:val="21"/>
          <w:lang w:val="en-US" w:eastAsia="zh-CN"/>
        </w:rPr>
        <w:t>二</w:t>
      </w:r>
      <w:r>
        <w:rPr>
          <w:rFonts w:hint="eastAsia" w:ascii="宋体" w:hAnsi="宋体" w:cs="宋体"/>
          <w:b/>
          <w:bCs/>
          <w:color w:val="000000"/>
          <w:sz w:val="21"/>
          <w:szCs w:val="21"/>
          <w:lang w:eastAsia="zh-CN"/>
        </w:rPr>
        <w:t>）</w:t>
      </w:r>
      <w:r>
        <w:rPr>
          <w:rFonts w:hint="eastAsia" w:ascii="宋体" w:hAnsi="宋体" w:eastAsia="宋体" w:cs="宋体"/>
          <w:b/>
          <w:bCs/>
          <w:color w:val="000000"/>
          <w:sz w:val="21"/>
          <w:szCs w:val="21"/>
        </w:rPr>
        <w:t>+</w:t>
      </w:r>
      <w:r>
        <w:rPr>
          <w:rFonts w:hint="eastAsia" w:ascii="宋体" w:hAnsi="宋体" w:cs="宋体"/>
          <w:b/>
          <w:bCs/>
          <w:color w:val="000000"/>
          <w:sz w:val="21"/>
          <w:szCs w:val="21"/>
          <w:lang w:eastAsia="zh-CN"/>
        </w:rPr>
        <w:t>（</w:t>
      </w:r>
      <w:r>
        <w:rPr>
          <w:rFonts w:hint="eastAsia" w:ascii="宋体" w:hAnsi="宋体" w:cs="宋体"/>
          <w:b/>
          <w:bCs/>
          <w:color w:val="000000"/>
          <w:sz w:val="21"/>
          <w:szCs w:val="21"/>
          <w:lang w:val="en-US" w:eastAsia="zh-CN"/>
        </w:rPr>
        <w:t>三</w:t>
      </w:r>
      <w:r>
        <w:rPr>
          <w:rFonts w:hint="eastAsia" w:ascii="宋体" w:hAnsi="宋体" w:cs="宋体"/>
          <w:b/>
          <w:bCs/>
          <w:color w:val="000000"/>
          <w:sz w:val="21"/>
          <w:szCs w:val="21"/>
          <w:lang w:eastAsia="zh-CN"/>
        </w:rPr>
        <w:t>）</w:t>
      </w:r>
      <w:r>
        <w:rPr>
          <w:rFonts w:hint="eastAsia" w:ascii="宋体" w:hAnsi="宋体" w:eastAsia="宋体" w:cs="宋体"/>
          <w:b/>
          <w:bCs/>
          <w:color w:val="000000"/>
          <w:sz w:val="21"/>
          <w:szCs w:val="21"/>
        </w:rPr>
        <w:t>+</w:t>
      </w:r>
      <w:r>
        <w:rPr>
          <w:rFonts w:hint="eastAsia" w:ascii="宋体" w:hAnsi="宋体" w:cs="宋体"/>
          <w:b/>
          <w:bCs/>
          <w:color w:val="000000"/>
          <w:sz w:val="21"/>
          <w:szCs w:val="21"/>
          <w:lang w:eastAsia="zh-CN"/>
        </w:rPr>
        <w:t>（</w:t>
      </w:r>
      <w:r>
        <w:rPr>
          <w:rFonts w:hint="eastAsia" w:ascii="宋体" w:hAnsi="宋体" w:cs="宋体"/>
          <w:b/>
          <w:bCs/>
          <w:color w:val="000000"/>
          <w:sz w:val="21"/>
          <w:szCs w:val="21"/>
          <w:lang w:val="en-US" w:eastAsia="zh-CN"/>
        </w:rPr>
        <w:t>四</w:t>
      </w:r>
      <w:r>
        <w:rPr>
          <w:rFonts w:hint="eastAsia" w:ascii="宋体" w:hAnsi="宋体" w:cs="宋体"/>
          <w:b/>
          <w:bCs/>
          <w:color w:val="000000"/>
          <w:sz w:val="21"/>
          <w:szCs w:val="21"/>
          <w:lang w:eastAsia="zh-CN"/>
        </w:rPr>
        <w:t>）</w:t>
      </w:r>
    </w:p>
    <w:p>
      <w:pPr>
        <w:tabs>
          <w:tab w:val="left" w:pos="2472"/>
        </w:tabs>
        <w:spacing w:line="440" w:lineRule="exact"/>
        <w:ind w:firstLine="422" w:firstLineChars="200"/>
        <w:jc w:val="left"/>
        <w:rPr>
          <w:rFonts w:hint="eastAsia" w:ascii="宋体" w:hAnsi="宋体" w:eastAsia="宋体" w:cs="宋体"/>
          <w:bCs/>
          <w:szCs w:val="22"/>
        </w:rPr>
      </w:pPr>
      <w:r>
        <w:rPr>
          <w:rFonts w:hint="eastAsia" w:ascii="宋体" w:hAnsi="宋体" w:eastAsia="宋体" w:cs="宋体"/>
          <w:b/>
          <w:bCs/>
          <w:szCs w:val="20"/>
        </w:rPr>
        <w:t>（</w:t>
      </w:r>
      <w:r>
        <w:rPr>
          <w:rFonts w:hint="eastAsia" w:ascii="宋体" w:hAnsi="宋体" w:eastAsia="宋体" w:cs="宋体"/>
          <w:b/>
          <w:bCs/>
          <w:szCs w:val="20"/>
          <w:lang w:val="en-US" w:eastAsia="zh-CN"/>
        </w:rPr>
        <w:t>六</w:t>
      </w:r>
      <w:r>
        <w:rPr>
          <w:rFonts w:hint="eastAsia" w:ascii="宋体" w:hAnsi="宋体" w:eastAsia="宋体" w:cs="宋体"/>
          <w:b/>
          <w:bCs/>
          <w:szCs w:val="20"/>
        </w:rPr>
        <w:t>）中标标准：</w:t>
      </w:r>
      <w:r>
        <w:rPr>
          <w:rFonts w:hint="eastAsia" w:ascii="宋体" w:hAnsi="宋体" w:eastAsia="宋体" w:cs="宋体"/>
          <w:bCs/>
          <w:szCs w:val="22"/>
        </w:rPr>
        <w:t>投标在质量和服务均能满足招标文件实质性响应要求时，评标委员会将根据得分由高到低排列次序（</w:t>
      </w:r>
      <w:r>
        <w:rPr>
          <w:rFonts w:hint="eastAsia" w:ascii="宋体" w:hAnsi="宋体" w:eastAsia="宋体" w:cs="宋体"/>
          <w:szCs w:val="20"/>
        </w:rPr>
        <w:t>总得分相同时，依次按投标报价低优先、技术分高优先、服务期长优先、质量保证期长优先、处理问题到达时间短优先的顺序排列</w:t>
      </w:r>
      <w:r>
        <w:rPr>
          <w:rFonts w:hint="eastAsia" w:ascii="宋体" w:hAnsi="宋体" w:eastAsia="宋体" w:cs="宋体"/>
          <w:bCs/>
          <w:szCs w:val="22"/>
        </w:rPr>
        <w:t>）并推荐中标候选人。采购单位应当确定评标委员会推荐排名第一的中标候选人为中标人。排名第一的中标候选人放弃中标、因不可抗力提出不能履行协议的，采购单位可以确定排名第二的中标候选人为中标人。</w:t>
      </w:r>
    </w:p>
    <w:p>
      <w:pPr>
        <w:tabs>
          <w:tab w:val="left" w:pos="2472"/>
        </w:tabs>
        <w:spacing w:line="440" w:lineRule="exact"/>
        <w:ind w:firstLine="422" w:firstLineChars="200"/>
        <w:jc w:val="left"/>
        <w:rPr>
          <w:rFonts w:hint="eastAsia" w:ascii="宋体" w:hAnsi="宋体" w:eastAsia="宋体" w:cs="宋体"/>
        </w:rPr>
      </w:pPr>
      <w:r>
        <w:rPr>
          <w:rFonts w:hint="eastAsia" w:ascii="宋体" w:hAnsi="宋体" w:eastAsia="宋体" w:cs="宋体"/>
          <w:b/>
          <w:bCs/>
          <w:szCs w:val="20"/>
        </w:rPr>
        <w:t>（</w:t>
      </w:r>
      <w:r>
        <w:rPr>
          <w:rFonts w:hint="eastAsia" w:ascii="宋体" w:hAnsi="宋体" w:eastAsia="宋体" w:cs="宋体"/>
          <w:b/>
          <w:bCs/>
          <w:szCs w:val="20"/>
          <w:lang w:val="en-US" w:eastAsia="zh-CN"/>
        </w:rPr>
        <w:t>七</w:t>
      </w:r>
      <w:r>
        <w:rPr>
          <w:rFonts w:hint="eastAsia" w:ascii="宋体" w:hAnsi="宋体" w:eastAsia="宋体" w:cs="宋体"/>
          <w:b/>
          <w:bCs/>
          <w:szCs w:val="20"/>
        </w:rPr>
        <w:t>）评标委员会认为投标人的报价明显低于其他通过符合性审查投标人的报价，有可能影响产品质量或者不能诚信履约的，应当要求其在评标现场合理的时间内提供书面说明，并提交相关证明材料；投标人不能证明其报价合理性的，评标委员会应当将其作为无效投标处理。</w:t>
      </w:r>
    </w:p>
    <w:p>
      <w:pPr>
        <w:pStyle w:val="22"/>
        <w:spacing w:line="400" w:lineRule="exact"/>
        <w:jc w:val="center"/>
        <w:outlineLvl w:val="0"/>
        <w:rPr>
          <w:rFonts w:hint="eastAsia" w:ascii="宋体" w:hAnsi="宋体" w:eastAsia="宋体" w:cs="宋体"/>
          <w:b/>
          <w:sz w:val="36"/>
          <w:szCs w:val="36"/>
        </w:rPr>
      </w:pPr>
      <w:bookmarkStart w:id="51" w:name="_Toc213325923"/>
      <w:bookmarkStart w:id="52" w:name="_Toc213206174"/>
      <w:r>
        <w:rPr>
          <w:rFonts w:hint="eastAsia" w:ascii="宋体" w:hAnsi="宋体" w:eastAsia="宋体" w:cs="宋体"/>
          <w:b/>
          <w:sz w:val="36"/>
        </w:rPr>
        <w:br w:type="page"/>
      </w:r>
      <w:bookmarkStart w:id="53" w:name="_Toc2261189"/>
      <w:r>
        <w:rPr>
          <w:rFonts w:hint="eastAsia" w:ascii="宋体" w:hAnsi="宋体" w:eastAsia="宋体" w:cs="宋体"/>
          <w:b/>
          <w:sz w:val="36"/>
        </w:rPr>
        <w:t>第四章  投标人须知</w:t>
      </w:r>
      <w:bookmarkEnd w:id="3"/>
      <w:bookmarkEnd w:id="4"/>
      <w:bookmarkEnd w:id="51"/>
      <w:bookmarkEnd w:id="52"/>
      <w:bookmarkEnd w:id="53"/>
    </w:p>
    <w:p>
      <w:pPr>
        <w:pStyle w:val="22"/>
        <w:spacing w:line="720" w:lineRule="auto"/>
        <w:jc w:val="center"/>
        <w:rPr>
          <w:rFonts w:hint="eastAsia" w:ascii="宋体" w:hAnsi="宋体" w:eastAsia="宋体" w:cs="宋体"/>
          <w:b/>
          <w:sz w:val="30"/>
          <w:szCs w:val="30"/>
        </w:rPr>
      </w:pPr>
      <w:r>
        <w:rPr>
          <w:rFonts w:hint="eastAsia" w:ascii="宋体" w:hAnsi="宋体" w:eastAsia="宋体" w:cs="宋体"/>
          <w:b/>
          <w:sz w:val="30"/>
          <w:szCs w:val="30"/>
        </w:rPr>
        <w:t>投标人须知前附表</w:t>
      </w:r>
    </w:p>
    <w:tbl>
      <w:tblPr>
        <w:tblStyle w:val="40"/>
        <w:tblW w:w="958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2206"/>
        <w:gridCol w:w="6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b/>
                <w:szCs w:val="21"/>
              </w:rPr>
            </w:pPr>
            <w:r>
              <w:rPr>
                <w:rFonts w:hint="eastAsia" w:ascii="宋体" w:hAnsi="宋体" w:eastAsia="宋体" w:cs="宋体"/>
                <w:b/>
                <w:szCs w:val="21"/>
              </w:rPr>
              <w:t>条款号</w:t>
            </w:r>
          </w:p>
        </w:tc>
        <w:tc>
          <w:tcPr>
            <w:tcW w:w="2206" w:type="dxa"/>
            <w:noWrap w:val="0"/>
            <w:vAlign w:val="center"/>
          </w:tcPr>
          <w:p>
            <w:pPr>
              <w:pStyle w:val="22"/>
              <w:spacing w:line="360" w:lineRule="auto"/>
              <w:jc w:val="center"/>
              <w:rPr>
                <w:rFonts w:hint="eastAsia" w:ascii="宋体" w:hAnsi="宋体" w:eastAsia="宋体" w:cs="宋体"/>
                <w:b/>
                <w:szCs w:val="21"/>
              </w:rPr>
            </w:pPr>
            <w:r>
              <w:rPr>
                <w:rFonts w:hint="eastAsia" w:ascii="宋体" w:hAnsi="宋体" w:eastAsia="宋体" w:cs="宋体"/>
                <w:b/>
                <w:szCs w:val="21"/>
              </w:rPr>
              <w:t>条款名称</w:t>
            </w:r>
          </w:p>
        </w:tc>
        <w:tc>
          <w:tcPr>
            <w:tcW w:w="6301" w:type="dxa"/>
            <w:noWrap w:val="0"/>
            <w:vAlign w:val="top"/>
          </w:tcPr>
          <w:p>
            <w:pPr>
              <w:pStyle w:val="22"/>
              <w:spacing w:line="360" w:lineRule="auto"/>
              <w:jc w:val="center"/>
              <w:rPr>
                <w:rFonts w:hint="eastAsia" w:ascii="宋体" w:hAnsi="宋体" w:eastAsia="宋体" w:cs="宋体"/>
                <w:b/>
                <w:szCs w:val="21"/>
              </w:rPr>
            </w:pPr>
            <w:r>
              <w:rPr>
                <w:rFonts w:hint="eastAsia" w:ascii="宋体" w:hAnsi="宋体" w:eastAsia="宋体" w:cs="宋体"/>
                <w:b/>
                <w:szCs w:val="21"/>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1.1</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采购人</w:t>
            </w:r>
          </w:p>
        </w:tc>
        <w:tc>
          <w:tcPr>
            <w:tcW w:w="6301" w:type="dxa"/>
            <w:noWrap w:val="0"/>
            <w:vAlign w:val="center"/>
          </w:tcPr>
          <w:p>
            <w:pPr>
              <w:spacing w:line="360" w:lineRule="exact"/>
              <w:rPr>
                <w:rFonts w:hint="eastAsia" w:ascii="宋体" w:hAnsi="宋体" w:eastAsia="宋体" w:cs="宋体"/>
                <w:color w:val="auto"/>
              </w:rPr>
            </w:pPr>
            <w:r>
              <w:rPr>
                <w:rFonts w:hint="eastAsia" w:ascii="宋体" w:hAnsi="宋体" w:eastAsia="宋体" w:cs="宋体"/>
                <w:color w:val="auto"/>
              </w:rPr>
              <w:t>采购人：</w:t>
            </w:r>
            <w:r>
              <w:rPr>
                <w:rFonts w:hint="eastAsia" w:ascii="宋体" w:hAnsi="宋体" w:cs="宋体"/>
                <w:b w:val="0"/>
                <w:bCs/>
                <w:color w:val="auto"/>
                <w:sz w:val="21"/>
                <w:szCs w:val="21"/>
                <w:lang w:val="en-US" w:eastAsia="zh-CN"/>
              </w:rPr>
              <w:t>上林县人力资源和社会保障局</w:t>
            </w:r>
          </w:p>
          <w:p>
            <w:pPr>
              <w:spacing w:line="360" w:lineRule="exact"/>
              <w:rPr>
                <w:rFonts w:hint="eastAsia" w:ascii="宋体" w:hAnsi="宋体" w:eastAsia="宋体" w:cs="宋体"/>
                <w:color w:val="auto"/>
              </w:rPr>
            </w:pPr>
            <w:r>
              <w:rPr>
                <w:rFonts w:hint="eastAsia" w:ascii="宋体" w:hAnsi="宋体" w:eastAsia="宋体" w:cs="宋体"/>
                <w:color w:val="auto"/>
              </w:rPr>
              <w:t>地址：</w:t>
            </w:r>
            <w:r>
              <w:rPr>
                <w:rFonts w:hint="eastAsia" w:ascii="宋体" w:hAnsi="宋体" w:cs="宋体"/>
                <w:color w:val="auto"/>
                <w:szCs w:val="21"/>
              </w:rPr>
              <w:t>上林县大丰镇丰岭路2号</w:t>
            </w:r>
          </w:p>
          <w:p>
            <w:pPr>
              <w:spacing w:line="360" w:lineRule="exact"/>
              <w:rPr>
                <w:rFonts w:hint="eastAsia" w:ascii="宋体" w:hAnsi="宋体" w:eastAsia="宋体" w:cs="宋体"/>
                <w:color w:val="auto"/>
              </w:rPr>
            </w:pPr>
            <w:r>
              <w:rPr>
                <w:rFonts w:hint="eastAsia" w:ascii="宋体" w:hAnsi="宋体" w:eastAsia="宋体" w:cs="宋体"/>
                <w:color w:val="auto"/>
              </w:rPr>
              <w:t>项目联系人：</w:t>
            </w:r>
            <w:r>
              <w:rPr>
                <w:rFonts w:hint="eastAsia" w:ascii="宋体" w:hAnsi="宋体" w:cs="宋体"/>
                <w:color w:val="auto"/>
                <w:szCs w:val="21"/>
              </w:rPr>
              <w:t>谭立明</w:t>
            </w:r>
            <w:r>
              <w:rPr>
                <w:rFonts w:hint="eastAsia" w:ascii="宋体" w:hAnsi="宋体" w:eastAsia="宋体" w:cs="宋体"/>
                <w:color w:val="auto"/>
              </w:rPr>
              <w:t xml:space="preserve"> </w:t>
            </w:r>
          </w:p>
          <w:p>
            <w:pPr>
              <w:spacing w:line="360" w:lineRule="exact"/>
              <w:rPr>
                <w:rFonts w:hint="eastAsia" w:ascii="宋体" w:hAnsi="宋体" w:eastAsia="宋体" w:cs="宋体"/>
              </w:rPr>
            </w:pPr>
            <w:r>
              <w:rPr>
                <w:rFonts w:hint="eastAsia" w:ascii="宋体" w:hAnsi="宋体" w:eastAsia="宋体" w:cs="宋体"/>
                <w:color w:val="auto"/>
              </w:rPr>
              <w:t>电话：</w:t>
            </w:r>
            <w:r>
              <w:rPr>
                <w:rFonts w:hint="eastAsia" w:ascii="宋体" w:hAnsi="宋体" w:cs="宋体"/>
                <w:color w:val="auto"/>
                <w:szCs w:val="21"/>
              </w:rPr>
              <w:t>0771-5210458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1.2</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采购代理机构</w:t>
            </w:r>
          </w:p>
        </w:tc>
        <w:tc>
          <w:tcPr>
            <w:tcW w:w="6301" w:type="dxa"/>
            <w:noWrap w:val="0"/>
            <w:vAlign w:val="center"/>
          </w:tcPr>
          <w:p>
            <w:pPr>
              <w:pStyle w:val="22"/>
              <w:spacing w:line="360" w:lineRule="exact"/>
              <w:rPr>
                <w:rFonts w:hint="eastAsia" w:ascii="宋体" w:hAnsi="宋体" w:eastAsia="宋体" w:cs="宋体"/>
                <w:szCs w:val="24"/>
                <w:lang w:eastAsia="zh-CN"/>
              </w:rPr>
            </w:pPr>
            <w:r>
              <w:rPr>
                <w:rFonts w:hint="eastAsia" w:ascii="宋体" w:hAnsi="宋体" w:eastAsia="宋体" w:cs="宋体"/>
                <w:szCs w:val="24"/>
              </w:rPr>
              <w:t>名称：</w:t>
            </w:r>
            <w:r>
              <w:rPr>
                <w:rFonts w:hint="eastAsia" w:ascii="宋体" w:hAnsi="宋体" w:eastAsia="宋体" w:cs="宋体"/>
                <w:szCs w:val="24"/>
                <w:lang w:eastAsia="zh-CN"/>
              </w:rPr>
              <w:t>广西盛元华工程咨询有限公司</w:t>
            </w:r>
          </w:p>
          <w:p>
            <w:pPr>
              <w:pStyle w:val="22"/>
              <w:spacing w:line="360" w:lineRule="exact"/>
              <w:rPr>
                <w:rFonts w:hint="eastAsia" w:ascii="宋体" w:hAnsi="宋体" w:eastAsia="宋体" w:cs="宋体"/>
                <w:szCs w:val="24"/>
                <w:lang w:eastAsia="zh-CN"/>
              </w:rPr>
            </w:pPr>
            <w:r>
              <w:rPr>
                <w:rFonts w:hint="eastAsia" w:ascii="宋体" w:hAnsi="宋体" w:eastAsia="宋体" w:cs="宋体"/>
                <w:szCs w:val="24"/>
              </w:rPr>
              <w:t>地址：</w:t>
            </w:r>
            <w:r>
              <w:rPr>
                <w:rFonts w:hint="eastAsia" w:ascii="宋体" w:hAnsi="宋体" w:eastAsia="宋体" w:cs="宋体"/>
                <w:szCs w:val="24"/>
                <w:lang w:eastAsia="zh-CN"/>
              </w:rPr>
              <w:t>南宁市良庆区凯旋路18号广西合景国际金融广场28层</w:t>
            </w:r>
          </w:p>
          <w:p>
            <w:pPr>
              <w:pStyle w:val="22"/>
              <w:spacing w:line="360" w:lineRule="exact"/>
              <w:rPr>
                <w:rFonts w:hint="eastAsia" w:ascii="宋体" w:hAnsi="宋体" w:eastAsia="宋体" w:cs="宋体"/>
                <w:szCs w:val="24"/>
              </w:rPr>
            </w:pPr>
            <w:r>
              <w:rPr>
                <w:rFonts w:hint="eastAsia" w:ascii="宋体" w:hAnsi="宋体" w:eastAsia="宋体" w:cs="宋体"/>
                <w:szCs w:val="24"/>
              </w:rPr>
              <w:t>项目</w:t>
            </w:r>
            <w:r>
              <w:rPr>
                <w:rFonts w:hint="eastAsia" w:ascii="宋体" w:hAnsi="宋体" w:eastAsia="宋体" w:cs="宋体"/>
              </w:rPr>
              <w:t>联系</w:t>
            </w:r>
            <w:r>
              <w:rPr>
                <w:rFonts w:hint="eastAsia" w:ascii="宋体" w:hAnsi="宋体" w:eastAsia="宋体" w:cs="宋体"/>
                <w:szCs w:val="24"/>
              </w:rPr>
              <w:t>人：</w:t>
            </w:r>
            <w:r>
              <w:rPr>
                <w:rFonts w:hint="eastAsia" w:ascii="宋体" w:hAnsi="宋体" w:eastAsia="宋体" w:cs="宋体"/>
                <w:spacing w:val="6"/>
                <w:kern w:val="48"/>
                <w:szCs w:val="24"/>
                <w:lang w:eastAsia="zh-CN"/>
              </w:rPr>
              <w:t>黄群</w:t>
            </w:r>
            <w:r>
              <w:rPr>
                <w:rFonts w:hint="eastAsia" w:ascii="宋体" w:hAnsi="宋体" w:eastAsia="宋体" w:cs="宋体"/>
                <w:szCs w:val="24"/>
              </w:rPr>
              <w:t xml:space="preserve">   </w:t>
            </w:r>
          </w:p>
          <w:p>
            <w:pPr>
              <w:pStyle w:val="22"/>
              <w:spacing w:line="360" w:lineRule="exact"/>
              <w:rPr>
                <w:rFonts w:hint="eastAsia" w:ascii="宋体" w:hAnsi="宋体" w:eastAsia="宋体" w:cs="宋体"/>
                <w:szCs w:val="21"/>
              </w:rPr>
            </w:pPr>
            <w:r>
              <w:rPr>
                <w:rFonts w:hint="eastAsia" w:ascii="宋体" w:hAnsi="宋体" w:eastAsia="宋体" w:cs="宋体"/>
                <w:szCs w:val="24"/>
              </w:rPr>
              <w:t>电话：</w:t>
            </w:r>
            <w:r>
              <w:rPr>
                <w:rFonts w:hint="eastAsia" w:ascii="宋体" w:hAnsi="宋体" w:eastAsia="宋体" w:cs="宋体"/>
                <w:szCs w:val="24"/>
                <w:lang w:eastAsia="zh-CN"/>
              </w:rPr>
              <w:t>0771-2846860</w:t>
            </w:r>
            <w:r>
              <w:rPr>
                <w:rFonts w:hint="eastAsia" w:ascii="宋体" w:hAnsi="宋体" w:eastAsia="宋体" w:cs="宋体"/>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1.3</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项目名称</w:t>
            </w:r>
          </w:p>
        </w:tc>
        <w:tc>
          <w:tcPr>
            <w:tcW w:w="6301" w:type="dxa"/>
            <w:noWrap w:val="0"/>
            <w:vAlign w:val="center"/>
          </w:tcPr>
          <w:p>
            <w:pPr>
              <w:pStyle w:val="22"/>
              <w:spacing w:line="360" w:lineRule="auto"/>
              <w:rPr>
                <w:rFonts w:hint="eastAsia" w:ascii="宋体" w:hAnsi="宋体" w:eastAsia="宋体" w:cs="宋体"/>
                <w:szCs w:val="21"/>
              </w:rPr>
            </w:pPr>
            <w:r>
              <w:rPr>
                <w:rFonts w:hint="eastAsia" w:ascii="宋体" w:hAnsi="宋体" w:eastAsia="宋体" w:cs="宋体"/>
                <w:b w:val="0"/>
                <w:bCs/>
                <w:kern w:val="0"/>
                <w:sz w:val="21"/>
                <w:szCs w:val="21"/>
              </w:rPr>
              <w:t>2021-2023年度上林县采购</w:t>
            </w:r>
            <w:r>
              <w:rPr>
                <w:rFonts w:hint="eastAsia" w:ascii="宋体" w:hAnsi="宋体" w:eastAsia="宋体" w:cs="宋体"/>
                <w:b w:val="0"/>
                <w:bCs/>
                <w:sz w:val="21"/>
                <w:szCs w:val="21"/>
              </w:rPr>
              <w:t>保安员岗位安置建档立卡贫困劳动力就业</w:t>
            </w:r>
            <w:r>
              <w:rPr>
                <w:rFonts w:hint="eastAsia" w:ascii="宋体" w:hAnsi="宋体" w:eastAsia="宋体" w:cs="宋体"/>
                <w:b w:val="0"/>
                <w:bCs/>
                <w:kern w:val="0"/>
                <w:sz w:val="21"/>
                <w:szCs w:val="21"/>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1.4</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项目编号</w:t>
            </w:r>
          </w:p>
        </w:tc>
        <w:tc>
          <w:tcPr>
            <w:tcW w:w="6301" w:type="dxa"/>
            <w:noWrap w:val="0"/>
            <w:vAlign w:val="center"/>
          </w:tcPr>
          <w:p>
            <w:pPr>
              <w:pStyle w:val="22"/>
              <w:spacing w:line="360" w:lineRule="auto"/>
              <w:rPr>
                <w:rFonts w:hint="eastAsia" w:ascii="宋体" w:hAnsi="宋体" w:eastAsia="宋体" w:cs="宋体"/>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"https://pay.zcygov.cn/purchaseplan_front/" \l "/plan/apply/detail/1000001612218" </w:instrText>
            </w:r>
            <w:r>
              <w:rPr>
                <w:rFonts w:hint="eastAsia" w:ascii="宋体" w:hAnsi="宋体" w:eastAsia="宋体" w:cs="宋体"/>
                <w:color w:val="auto"/>
                <w:sz w:val="21"/>
                <w:szCs w:val="21"/>
              </w:rPr>
              <w:fldChar w:fldCharType="separate"/>
            </w:r>
            <w:r>
              <w:rPr>
                <w:rStyle w:val="48"/>
                <w:rFonts w:hint="eastAsia" w:ascii="宋体" w:hAnsi="宋体" w:eastAsia="宋体" w:cs="宋体"/>
                <w:color w:val="auto"/>
                <w:sz w:val="21"/>
                <w:szCs w:val="21"/>
              </w:rPr>
              <w:t>SLZC2020-G3-01724</w:t>
            </w:r>
            <w:r>
              <w:rPr>
                <w:rStyle w:val="48"/>
                <w:rFonts w:hint="eastAsia" w:ascii="宋体" w:hAnsi="宋体" w:eastAsia="宋体" w:cs="宋体"/>
                <w:color w:val="auto"/>
                <w:sz w:val="21"/>
                <w:szCs w:val="21"/>
              </w:rPr>
              <w:fldChar w:fldCharType="end"/>
            </w:r>
            <w:r>
              <w:rPr>
                <w:rStyle w:val="48"/>
                <w:rFonts w:hint="eastAsia" w:ascii="宋体" w:hAnsi="宋体" w:cs="宋体"/>
                <w:color w:val="auto"/>
                <w:sz w:val="21"/>
                <w:szCs w:val="21"/>
                <w:lang w:val="en-US" w:eastAsia="zh-CN"/>
              </w:rPr>
              <w:t>-GXSYH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1.5</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采购预算</w:t>
            </w:r>
          </w:p>
        </w:tc>
        <w:tc>
          <w:tcPr>
            <w:tcW w:w="6301" w:type="dxa"/>
            <w:noWrap w:val="0"/>
            <w:vAlign w:val="center"/>
          </w:tcPr>
          <w:p>
            <w:pPr>
              <w:pStyle w:val="22"/>
              <w:spacing w:line="360" w:lineRule="auto"/>
              <w:rPr>
                <w:rFonts w:hint="eastAsia" w:ascii="宋体" w:hAnsi="宋体" w:eastAsia="宋体" w:cs="宋体"/>
                <w:spacing w:val="6"/>
                <w:kern w:val="48"/>
                <w:szCs w:val="21"/>
              </w:rPr>
            </w:pPr>
            <w:r>
              <w:rPr>
                <w:rFonts w:hint="eastAsia" w:ascii="宋体" w:hAnsi="宋体" w:eastAsia="宋体" w:cs="宋体"/>
                <w:b/>
                <w:bCs/>
                <w:color w:val="000000"/>
                <w:szCs w:val="22"/>
                <w:u w:val="single"/>
                <w:lang w:val="en-US" w:eastAsia="zh-CN"/>
              </w:rPr>
              <w:t>1145.73312</w:t>
            </w:r>
            <w:r>
              <w:rPr>
                <w:rFonts w:hint="eastAsia" w:ascii="宋体" w:hAnsi="宋体" w:eastAsia="宋体" w:cs="宋体"/>
                <w:b/>
                <w:spacing w:val="6"/>
                <w:kern w:val="48"/>
                <w:u w:val="single"/>
              </w:rPr>
              <w:t>万元</w:t>
            </w:r>
            <w:r>
              <w:rPr>
                <w:rFonts w:hint="eastAsia" w:ascii="宋体" w:hAnsi="宋体" w:eastAsia="宋体" w:cs="宋体"/>
                <w:spacing w:val="6"/>
                <w:kern w:val="48"/>
                <w:szCs w:val="24"/>
              </w:rPr>
              <w:t>，</w:t>
            </w:r>
            <w:r>
              <w:rPr>
                <w:rFonts w:hint="eastAsia" w:ascii="宋体" w:hAnsi="宋体" w:eastAsia="宋体" w:cs="宋体"/>
                <w:szCs w:val="24"/>
              </w:rPr>
              <w:t>分项预算（如有）详见服务需求一览表。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noWrap w:val="0"/>
            <w:vAlign w:val="center"/>
          </w:tcPr>
          <w:p>
            <w:pPr>
              <w:pStyle w:val="22"/>
              <w:spacing w:line="360" w:lineRule="exact"/>
              <w:jc w:val="center"/>
              <w:rPr>
                <w:rFonts w:hint="eastAsia" w:ascii="宋体" w:hAnsi="宋体" w:eastAsia="宋体" w:cs="宋体"/>
                <w:szCs w:val="24"/>
              </w:rPr>
            </w:pPr>
            <w:r>
              <w:rPr>
                <w:rFonts w:hint="eastAsia" w:ascii="宋体" w:hAnsi="宋体" w:eastAsia="宋体" w:cs="宋体"/>
                <w:szCs w:val="24"/>
              </w:rPr>
              <w:t>1.7</w:t>
            </w:r>
          </w:p>
        </w:tc>
        <w:tc>
          <w:tcPr>
            <w:tcW w:w="2206" w:type="dxa"/>
            <w:noWrap w:val="0"/>
            <w:vAlign w:val="center"/>
          </w:tcPr>
          <w:p>
            <w:pPr>
              <w:pStyle w:val="22"/>
              <w:spacing w:line="360" w:lineRule="exact"/>
              <w:jc w:val="center"/>
              <w:rPr>
                <w:rFonts w:hint="eastAsia" w:ascii="宋体" w:hAnsi="宋体" w:eastAsia="宋体" w:cs="宋体"/>
                <w:szCs w:val="24"/>
              </w:rPr>
            </w:pPr>
            <w:r>
              <w:rPr>
                <w:rFonts w:hint="eastAsia" w:ascii="宋体" w:hAnsi="宋体" w:eastAsia="宋体" w:cs="宋体"/>
                <w:szCs w:val="21"/>
              </w:rPr>
              <w:t>获取招标文件方式</w:t>
            </w:r>
          </w:p>
        </w:tc>
        <w:tc>
          <w:tcPr>
            <w:tcW w:w="6301" w:type="dxa"/>
            <w:noWrap w:val="0"/>
            <w:vAlign w:val="center"/>
          </w:tcPr>
          <w:p>
            <w:pPr>
              <w:pStyle w:val="22"/>
              <w:spacing w:line="360" w:lineRule="exact"/>
              <w:rPr>
                <w:rFonts w:hint="eastAsia" w:ascii="宋体" w:hAnsi="宋体" w:eastAsia="宋体" w:cs="宋体"/>
                <w:szCs w:val="24"/>
              </w:rPr>
            </w:pPr>
            <w:r>
              <w:rPr>
                <w:rFonts w:hint="eastAsia" w:ascii="宋体" w:hAnsi="宋体" w:eastAsia="宋体" w:cs="宋体"/>
                <w:spacing w:val="6"/>
                <w:kern w:val="48"/>
              </w:rPr>
              <w:t>供应商在南宁市公共资源交易平台（https://www.nnggzy.org.cn/gxnnzbw/）免费下载招标（采购）文件。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noWrap w:val="0"/>
            <w:vAlign w:val="center"/>
          </w:tcPr>
          <w:p>
            <w:pPr>
              <w:pStyle w:val="22"/>
              <w:spacing w:line="360" w:lineRule="exact"/>
              <w:jc w:val="center"/>
              <w:rPr>
                <w:rFonts w:hint="eastAsia" w:ascii="宋体" w:hAnsi="宋体" w:eastAsia="宋体" w:cs="宋体"/>
              </w:rPr>
            </w:pPr>
            <w:r>
              <w:rPr>
                <w:rFonts w:hint="eastAsia" w:ascii="宋体" w:hAnsi="宋体" w:eastAsia="宋体" w:cs="宋体"/>
                <w:b/>
              </w:rPr>
              <w:t>1.8</w:t>
            </w:r>
          </w:p>
        </w:tc>
        <w:tc>
          <w:tcPr>
            <w:tcW w:w="2206" w:type="dxa"/>
            <w:noWrap w:val="0"/>
            <w:vAlign w:val="center"/>
          </w:tcPr>
          <w:p>
            <w:pPr>
              <w:pStyle w:val="22"/>
              <w:spacing w:line="360" w:lineRule="exact"/>
              <w:jc w:val="center"/>
              <w:rPr>
                <w:rFonts w:hint="eastAsia" w:ascii="宋体" w:hAnsi="宋体" w:eastAsia="宋体" w:cs="宋体"/>
                <w:szCs w:val="21"/>
              </w:rPr>
            </w:pPr>
            <w:r>
              <w:rPr>
                <w:rFonts w:hint="eastAsia" w:ascii="宋体" w:hAnsi="宋体" w:eastAsia="宋体" w:cs="宋体"/>
                <w:b/>
                <w:bCs/>
              </w:rPr>
              <w:t>预留采购份额</w:t>
            </w:r>
          </w:p>
        </w:tc>
        <w:tc>
          <w:tcPr>
            <w:tcW w:w="6301" w:type="dxa"/>
            <w:noWrap w:val="0"/>
            <w:vAlign w:val="center"/>
          </w:tcPr>
          <w:p>
            <w:pPr>
              <w:pStyle w:val="22"/>
              <w:spacing w:line="360" w:lineRule="exact"/>
              <w:ind w:left="599" w:hanging="599" w:hangingChars="284"/>
              <w:rPr>
                <w:rFonts w:hint="eastAsia" w:ascii="宋体" w:hAnsi="宋体" w:eastAsia="宋体" w:cs="宋体"/>
                <w:szCs w:val="24"/>
              </w:rPr>
            </w:pPr>
            <w:r>
              <w:rPr>
                <w:rFonts w:hint="eastAsia" w:ascii="宋体" w:hAnsi="宋体" w:eastAsia="宋体" w:cs="宋体"/>
                <w:b/>
                <w:bCs/>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3</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bCs/>
                <w:sz w:val="21"/>
                <w:szCs w:val="21"/>
              </w:rPr>
              <w:t>投标人资格要求</w:t>
            </w:r>
          </w:p>
        </w:tc>
        <w:tc>
          <w:tcPr>
            <w:tcW w:w="6301" w:type="dxa"/>
            <w:noWrap w:val="0"/>
            <w:vAlign w:val="center"/>
          </w:tcPr>
          <w:p>
            <w:pPr>
              <w:spacing w:line="38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1.满足《中华人民共和国政府采购法》第二十二条规定</w:t>
            </w:r>
            <w:r>
              <w:rPr>
                <w:rFonts w:hint="eastAsia" w:ascii="宋体" w:hAnsi="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2.落实政府采购政策需满足的资格要求：</w:t>
            </w:r>
            <w:r>
              <w:rPr>
                <w:rFonts w:hint="eastAsia" w:ascii="宋体" w:hAnsi="宋体" w:cs="宋体"/>
                <w:spacing w:val="6"/>
                <w:kern w:val="48"/>
                <w:sz w:val="21"/>
                <w:szCs w:val="21"/>
                <w:u w:val="none"/>
                <w:lang w:val="en-US" w:eastAsia="zh-CN" w:bidi="ar"/>
              </w:rPr>
              <w:t>无</w:t>
            </w:r>
            <w:r>
              <w:rPr>
                <w:rFonts w:hint="eastAsia" w:ascii="宋体" w:hAnsi="宋体" w:eastAsia="宋体" w:cs="宋体"/>
                <w:color w:val="auto"/>
                <w:sz w:val="21"/>
                <w:szCs w:val="21"/>
                <w:lang w:eastAsia="zh-CN"/>
              </w:rPr>
              <w:t>。</w:t>
            </w:r>
          </w:p>
          <w:p>
            <w:pPr>
              <w:spacing w:line="38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3.本项目的特定资格要求：</w:t>
            </w:r>
            <w:r>
              <w:rPr>
                <w:rFonts w:hint="eastAsia" w:ascii="宋体" w:hAnsi="宋体" w:cs="Arial"/>
                <w:szCs w:val="21"/>
              </w:rPr>
              <w:t>具有</w:t>
            </w:r>
            <w:r>
              <w:rPr>
                <w:rFonts w:hint="eastAsia" w:hAnsi="宋体"/>
              </w:rPr>
              <w:t>公安机关</w:t>
            </w:r>
            <w:r>
              <w:rPr>
                <w:rFonts w:hint="eastAsia" w:hAnsi="宋体"/>
                <w:bCs/>
              </w:rPr>
              <w:t>颁发</w:t>
            </w:r>
            <w:r>
              <w:rPr>
                <w:rFonts w:hint="eastAsia" w:hAnsi="宋体"/>
              </w:rPr>
              <w:t>的有效的《保安服务许可证》</w:t>
            </w:r>
            <w:r>
              <w:rPr>
                <w:rFonts w:hint="eastAsia" w:hAnsi="宋体"/>
                <w:color w:val="auto"/>
                <w:lang w:eastAsia="zh-CN"/>
              </w:rPr>
              <w:t>和《保安培训许可证》</w:t>
            </w:r>
            <w:r>
              <w:rPr>
                <w:rFonts w:hint="eastAsia" w:hAnsi="宋体"/>
                <w:lang w:eastAsia="zh-CN"/>
              </w:rPr>
              <w:t>。</w:t>
            </w:r>
          </w:p>
          <w:p>
            <w:pPr>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sz w:val="21"/>
                <w:szCs w:val="21"/>
                <w:u w:val="none"/>
                <w:lang w:val="en-US" w:eastAsia="zh-CN"/>
              </w:rPr>
            </w:pPr>
            <w:r>
              <w:rPr>
                <w:rFonts w:hint="eastAsia" w:ascii="宋体" w:hAnsi="宋体" w:cs="宋体"/>
                <w:sz w:val="21"/>
                <w:szCs w:val="21"/>
                <w:u w:val="none"/>
                <w:lang w:val="en-US" w:eastAsia="zh-CN"/>
              </w:rPr>
              <w:t>4.</w:t>
            </w:r>
            <w:r>
              <w:rPr>
                <w:rFonts w:hint="eastAsia" w:ascii="宋体" w:hAnsi="宋体" w:eastAsia="宋体" w:cs="宋体"/>
                <w:color w:val="000000"/>
                <w:sz w:val="21"/>
                <w:szCs w:val="21"/>
              </w:rPr>
              <w:t>对在“信用中国”网站（</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"http://www.creditchina.gov.cn" </w:instrText>
            </w:r>
            <w:r>
              <w:rPr>
                <w:rFonts w:hint="eastAsia" w:ascii="宋体" w:hAnsi="宋体" w:eastAsia="宋体" w:cs="宋体"/>
                <w:color w:val="000000"/>
                <w:sz w:val="21"/>
                <w:szCs w:val="21"/>
              </w:rPr>
              <w:fldChar w:fldCharType="separate"/>
            </w:r>
            <w:r>
              <w:rPr>
                <w:rStyle w:val="48"/>
                <w:rFonts w:hint="eastAsia" w:ascii="宋体" w:hAnsi="宋体" w:eastAsia="宋体" w:cs="宋体"/>
                <w:color w:val="000000"/>
                <w:sz w:val="21"/>
                <w:szCs w:val="21"/>
              </w:rPr>
              <w:t>www.creditchina.gov.cn</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）或中国政府采购网（</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"http://www.ccgp.gov.cn" </w:instrText>
            </w:r>
            <w:r>
              <w:rPr>
                <w:rFonts w:hint="eastAsia" w:ascii="宋体" w:hAnsi="宋体" w:eastAsia="宋体" w:cs="宋体"/>
                <w:color w:val="000000"/>
                <w:sz w:val="21"/>
                <w:szCs w:val="21"/>
              </w:rPr>
              <w:fldChar w:fldCharType="separate"/>
            </w:r>
            <w:r>
              <w:rPr>
                <w:rStyle w:val="48"/>
                <w:rFonts w:hint="eastAsia" w:ascii="宋体" w:hAnsi="宋体" w:eastAsia="宋体" w:cs="宋体"/>
                <w:color w:val="000000"/>
                <w:sz w:val="21"/>
                <w:szCs w:val="21"/>
              </w:rPr>
              <w:t>www.ccgp.gov.cn</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eastAsia="宋体" w:cs="宋体"/>
                <w:color w:val="000000"/>
                <w:sz w:val="21"/>
                <w:szCs w:val="21"/>
                <w:u w:val="none"/>
                <w:lang w:eastAsia="zh-CN"/>
              </w:rPr>
              <w:t>。</w:t>
            </w:r>
          </w:p>
          <w:p>
            <w:pPr>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b/>
                <w:bCs/>
                <w:spacing w:val="6"/>
                <w:sz w:val="21"/>
                <w:szCs w:val="21"/>
              </w:rPr>
            </w:pPr>
            <w:r>
              <w:rPr>
                <w:rFonts w:hint="eastAsia" w:ascii="宋体" w:hAnsi="宋体" w:cs="宋体"/>
                <w:sz w:val="21"/>
                <w:szCs w:val="21"/>
                <w:u w:val="none"/>
                <w:lang w:val="en-US" w:eastAsia="zh-CN"/>
              </w:rPr>
              <w:t>5.</w:t>
            </w:r>
            <w:r>
              <w:rPr>
                <w:rFonts w:hint="eastAsia" w:ascii="宋体" w:hAnsi="宋体" w:eastAsia="宋体" w:cs="宋体"/>
                <w:bCs/>
                <w:spacing w:val="6"/>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3.3</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是否接受联合体投标</w:t>
            </w:r>
          </w:p>
        </w:tc>
        <w:tc>
          <w:tcPr>
            <w:tcW w:w="6301" w:type="dxa"/>
            <w:noWrap w:val="0"/>
            <w:vAlign w:val="center"/>
          </w:tcPr>
          <w:p>
            <w:pPr>
              <w:pStyle w:val="22"/>
              <w:spacing w:line="360" w:lineRule="auto"/>
              <w:rPr>
                <w:rFonts w:hint="eastAsia" w:ascii="宋体" w:hAnsi="宋体" w:eastAsia="宋体" w:cs="宋体"/>
                <w:szCs w:val="21"/>
              </w:rPr>
            </w:pPr>
            <w:bookmarkStart w:id="54" w:name="CgwjmbEntity：sflhttb_0"/>
            <w:r>
              <w:rPr>
                <w:rFonts w:hint="eastAsia" w:ascii="宋体" w:hAnsi="宋体" w:eastAsia="宋体" w:cs="宋体"/>
                <w:szCs w:val="21"/>
              </w:rPr>
              <w:t>不接受联合体投标</w:t>
            </w:r>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1079" w:type="dxa"/>
            <w:vMerge w:val="restart"/>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4.1</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招标文件质疑提交</w:t>
            </w:r>
            <w:r>
              <w:rPr>
                <w:rFonts w:hint="eastAsia" w:ascii="宋体" w:hAnsi="宋体" w:eastAsia="宋体" w:cs="宋体"/>
                <w:kern w:val="0"/>
                <w:szCs w:val="21"/>
              </w:rPr>
              <w:t>的截止时间</w:t>
            </w:r>
          </w:p>
        </w:tc>
        <w:tc>
          <w:tcPr>
            <w:tcW w:w="6301" w:type="dxa"/>
            <w:noWrap w:val="0"/>
            <w:vAlign w:val="center"/>
          </w:tcPr>
          <w:p>
            <w:pPr>
              <w:pStyle w:val="22"/>
              <w:spacing w:line="360" w:lineRule="auto"/>
              <w:rPr>
                <w:rFonts w:hint="eastAsia" w:ascii="宋体" w:hAnsi="宋体" w:eastAsia="宋体" w:cs="宋体"/>
                <w:szCs w:val="21"/>
              </w:rPr>
            </w:pPr>
            <w:r>
              <w:rPr>
                <w:rFonts w:hint="eastAsia" w:ascii="宋体" w:hAnsi="宋体" w:eastAsia="宋体" w:cs="宋体"/>
              </w:rPr>
              <w:t>招标文件公告期限届满之日起7个工作日内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1079" w:type="dxa"/>
            <w:vMerge w:val="continue"/>
            <w:noWrap w:val="0"/>
            <w:vAlign w:val="center"/>
          </w:tcPr>
          <w:p>
            <w:pPr>
              <w:pStyle w:val="22"/>
              <w:adjustRightInd w:val="0"/>
              <w:spacing w:line="360" w:lineRule="auto"/>
              <w:jc w:val="center"/>
              <w:rPr>
                <w:rFonts w:hint="eastAsia" w:ascii="宋体" w:hAnsi="宋体" w:eastAsia="宋体" w:cs="宋体"/>
                <w:szCs w:val="21"/>
              </w:rPr>
            </w:pPr>
          </w:p>
        </w:tc>
        <w:tc>
          <w:tcPr>
            <w:tcW w:w="2206" w:type="dxa"/>
            <w:noWrap w:val="0"/>
            <w:vAlign w:val="center"/>
          </w:tcPr>
          <w:p>
            <w:pPr>
              <w:pStyle w:val="22"/>
              <w:keepNext w:val="0"/>
              <w:keepLines w:val="0"/>
              <w:suppressLineNumbers w:val="0"/>
              <w:spacing w:before="0" w:beforeAutospacing="0" w:after="0" w:afterAutospacing="0" w:line="360" w:lineRule="exact"/>
              <w:ind w:left="0" w:leftChars="0" w:right="0" w:rightChars="0"/>
              <w:jc w:val="center"/>
              <w:rPr>
                <w:rFonts w:hint="eastAsia" w:ascii="宋体" w:hAnsi="宋体" w:eastAsia="宋体" w:cs="宋体"/>
                <w:szCs w:val="21"/>
              </w:rPr>
            </w:pPr>
            <w:r>
              <w:rPr>
                <w:rFonts w:hint="eastAsia" w:ascii="宋体" w:hAnsi="宋体" w:eastAsia="宋体" w:cs="宋体"/>
                <w:color w:val="auto"/>
                <w:szCs w:val="21"/>
                <w:highlight w:val="none"/>
              </w:rPr>
              <w:t>接收质疑函的方式、联系电话和通讯地址</w:t>
            </w:r>
          </w:p>
        </w:tc>
        <w:tc>
          <w:tcPr>
            <w:tcW w:w="6301" w:type="dxa"/>
            <w:noWrap w:val="0"/>
            <w:vAlign w:val="center"/>
          </w:tcPr>
          <w:p>
            <w:pPr>
              <w:keepNext w:val="0"/>
              <w:keepLines w:val="0"/>
              <w:suppressLineNumbers w:val="0"/>
              <w:spacing w:before="0" w:beforeAutospacing="0" w:after="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接收质疑函的方式：以书面形式</w:t>
            </w:r>
            <w:r>
              <w:rPr>
                <w:rFonts w:hint="eastAsia" w:ascii="宋体" w:hAnsi="宋体" w:eastAsia="宋体" w:cs="宋体"/>
                <w:color w:val="auto"/>
                <w:sz w:val="21"/>
                <w:szCs w:val="21"/>
              </w:rPr>
              <w:t>现场</w:t>
            </w:r>
            <w:r>
              <w:rPr>
                <w:rFonts w:hint="eastAsia" w:ascii="宋体" w:hAnsi="宋体" w:eastAsia="宋体" w:cs="宋体"/>
                <w:color w:val="auto"/>
                <w:szCs w:val="21"/>
                <w:highlight w:val="none"/>
              </w:rPr>
              <w:t>提交</w:t>
            </w:r>
          </w:p>
          <w:p>
            <w:pPr>
              <w:keepNext w:val="0"/>
              <w:keepLines w:val="0"/>
              <w:suppressLineNumbers w:val="0"/>
              <w:spacing w:before="0" w:beforeAutospacing="0" w:after="0" w:afterAutospacing="0" w:line="360" w:lineRule="exact"/>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联系电话：</w:t>
            </w:r>
            <w:r>
              <w:rPr>
                <w:rFonts w:hint="eastAsia" w:ascii="宋体" w:hAnsi="宋体" w:eastAsia="宋体" w:cs="宋体"/>
                <w:color w:val="auto"/>
                <w:szCs w:val="20"/>
                <w:highlight w:val="none"/>
              </w:rPr>
              <w:t>0771-</w:t>
            </w:r>
            <w:r>
              <w:rPr>
                <w:rFonts w:hint="eastAsia" w:ascii="宋体" w:hAnsi="宋体" w:eastAsia="宋体" w:cs="宋体"/>
                <w:color w:val="auto"/>
                <w:szCs w:val="20"/>
                <w:highlight w:val="none"/>
                <w:lang w:val="en-US" w:eastAsia="zh-CN"/>
              </w:rPr>
              <w:t>2846860</w:t>
            </w:r>
          </w:p>
          <w:p>
            <w:pPr>
              <w:pStyle w:val="22"/>
              <w:keepNext w:val="0"/>
              <w:keepLines w:val="0"/>
              <w:suppressLineNumbers w:val="0"/>
              <w:spacing w:before="0" w:beforeAutospacing="0" w:after="0" w:afterAutospacing="0" w:line="360" w:lineRule="exact"/>
              <w:ind w:left="0" w:leftChars="0" w:right="0" w:rightChars="0"/>
              <w:rPr>
                <w:rFonts w:hint="eastAsia" w:ascii="宋体" w:hAnsi="宋体" w:eastAsia="宋体" w:cs="宋体"/>
                <w:szCs w:val="21"/>
                <w:lang w:eastAsia="zh-CN"/>
              </w:rPr>
            </w:pPr>
            <w:r>
              <w:rPr>
                <w:rFonts w:hint="eastAsia" w:ascii="宋体" w:hAnsi="宋体" w:eastAsia="宋体" w:cs="宋体"/>
                <w:color w:val="auto"/>
                <w:szCs w:val="21"/>
                <w:highlight w:val="none"/>
              </w:rPr>
              <w:t>通讯地址：</w:t>
            </w:r>
            <w:r>
              <w:rPr>
                <w:rFonts w:hint="eastAsia" w:ascii="宋体" w:hAnsi="宋体" w:eastAsia="宋体" w:cs="宋体"/>
                <w:color w:val="auto"/>
                <w:sz w:val="21"/>
                <w:szCs w:val="21"/>
                <w:lang w:eastAsia="zh-CN"/>
              </w:rPr>
              <w:t>南宁市青秀区纬武路</w:t>
            </w:r>
            <w:r>
              <w:rPr>
                <w:rFonts w:hint="eastAsia" w:ascii="宋体" w:hAnsi="宋体" w:eastAsia="宋体" w:cs="宋体"/>
                <w:color w:val="auto"/>
                <w:sz w:val="21"/>
                <w:szCs w:val="21"/>
                <w:lang w:val="en-US" w:eastAsia="zh-CN"/>
              </w:rPr>
              <w:t>165号502室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7.1</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kern w:val="0"/>
                <w:szCs w:val="21"/>
              </w:rPr>
              <w:t>投标人要求澄清的截止时间</w:t>
            </w:r>
          </w:p>
        </w:tc>
        <w:tc>
          <w:tcPr>
            <w:tcW w:w="6301" w:type="dxa"/>
            <w:noWrap w:val="0"/>
            <w:vAlign w:val="center"/>
          </w:tcPr>
          <w:p>
            <w:pPr>
              <w:pStyle w:val="22"/>
              <w:spacing w:line="360" w:lineRule="auto"/>
              <w:rPr>
                <w:rFonts w:hint="eastAsia" w:ascii="宋体" w:hAnsi="宋体" w:eastAsia="宋体" w:cs="宋体"/>
                <w:szCs w:val="21"/>
              </w:rPr>
            </w:pPr>
            <w:r>
              <w:rPr>
                <w:rFonts w:hint="eastAsia" w:ascii="宋体" w:hAnsi="宋体" w:eastAsia="宋体" w:cs="宋体"/>
              </w:rPr>
              <w:t>招标文件公告期限届满之日起7个工作日内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8.8</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投标文件份数</w:t>
            </w:r>
          </w:p>
        </w:tc>
        <w:tc>
          <w:tcPr>
            <w:tcW w:w="6301" w:type="dxa"/>
            <w:noWrap w:val="0"/>
            <w:vAlign w:val="center"/>
          </w:tcPr>
          <w:p>
            <w:pPr>
              <w:spacing w:line="360" w:lineRule="exact"/>
              <w:rPr>
                <w:rFonts w:hint="eastAsia" w:ascii="宋体" w:hAnsi="宋体" w:eastAsia="宋体" w:cs="宋体"/>
                <w:szCs w:val="20"/>
              </w:rPr>
            </w:pPr>
            <w:r>
              <w:rPr>
                <w:rFonts w:hint="eastAsia" w:ascii="宋体" w:hAnsi="宋体" w:eastAsia="宋体" w:cs="宋体"/>
                <w:szCs w:val="20"/>
              </w:rPr>
              <w:t>报价文件：正本1份，副本4份</w:t>
            </w:r>
          </w:p>
          <w:p>
            <w:pPr>
              <w:spacing w:line="360" w:lineRule="exact"/>
              <w:rPr>
                <w:rFonts w:hint="eastAsia" w:ascii="宋体" w:hAnsi="宋体" w:eastAsia="宋体" w:cs="宋体"/>
                <w:szCs w:val="20"/>
              </w:rPr>
            </w:pPr>
            <w:r>
              <w:rPr>
                <w:rFonts w:hint="eastAsia" w:ascii="宋体" w:hAnsi="宋体" w:eastAsia="宋体" w:cs="宋体"/>
                <w:szCs w:val="20"/>
              </w:rPr>
              <w:t>资格文件：正本1份，副本4份</w:t>
            </w:r>
          </w:p>
          <w:p>
            <w:pPr>
              <w:spacing w:line="360" w:lineRule="exact"/>
              <w:rPr>
                <w:rFonts w:hint="eastAsia" w:ascii="宋体" w:hAnsi="宋体" w:eastAsia="宋体" w:cs="宋体"/>
                <w:szCs w:val="20"/>
              </w:rPr>
            </w:pPr>
            <w:r>
              <w:rPr>
                <w:rFonts w:hint="eastAsia" w:ascii="宋体" w:hAnsi="宋体" w:eastAsia="宋体" w:cs="宋体"/>
                <w:szCs w:val="20"/>
              </w:rPr>
              <w:t>技术文件：正本1份，副本4份</w:t>
            </w:r>
          </w:p>
          <w:p>
            <w:pPr>
              <w:spacing w:line="360" w:lineRule="exact"/>
              <w:rPr>
                <w:rFonts w:hint="eastAsia" w:ascii="宋体" w:hAnsi="宋体" w:eastAsia="宋体" w:cs="宋体"/>
                <w:szCs w:val="20"/>
              </w:rPr>
            </w:pPr>
            <w:r>
              <w:rPr>
                <w:rFonts w:hint="eastAsia" w:ascii="宋体" w:hAnsi="宋体" w:eastAsia="宋体" w:cs="宋体"/>
                <w:szCs w:val="20"/>
              </w:rPr>
              <w:t>商务文件：正本1份，副本4份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11.4</w:t>
            </w:r>
          </w:p>
        </w:tc>
        <w:tc>
          <w:tcPr>
            <w:tcW w:w="2206" w:type="dxa"/>
            <w:noWrap w:val="0"/>
            <w:vAlign w:val="center"/>
          </w:tcPr>
          <w:p>
            <w:pPr>
              <w:autoSpaceDE w:val="0"/>
              <w:autoSpaceDN w:val="0"/>
              <w:adjustRightInd w:val="0"/>
              <w:spacing w:line="360" w:lineRule="auto"/>
              <w:jc w:val="center"/>
              <w:rPr>
                <w:rFonts w:hint="eastAsia" w:ascii="宋体" w:hAnsi="宋体" w:eastAsia="宋体" w:cs="宋体"/>
                <w:kern w:val="0"/>
                <w:sz w:val="20"/>
                <w:szCs w:val="20"/>
              </w:rPr>
            </w:pPr>
            <w:r>
              <w:rPr>
                <w:rFonts w:hint="eastAsia" w:ascii="宋体" w:hAnsi="宋体" w:eastAsia="宋体" w:cs="宋体"/>
                <w:kern w:val="0"/>
              </w:rPr>
              <w:t>采购代理服务费</w:t>
            </w:r>
          </w:p>
        </w:tc>
        <w:tc>
          <w:tcPr>
            <w:tcW w:w="6301" w:type="dxa"/>
            <w:noWrap w:val="0"/>
            <w:vAlign w:val="center"/>
          </w:tcPr>
          <w:p>
            <w:pPr>
              <w:pStyle w:val="22"/>
              <w:spacing w:line="360" w:lineRule="exact"/>
              <w:rPr>
                <w:rFonts w:hint="eastAsia" w:ascii="宋体" w:hAnsi="宋体" w:eastAsia="宋体" w:cs="宋体"/>
                <w:color w:val="auto"/>
                <w:szCs w:val="21"/>
              </w:rPr>
            </w:pPr>
            <w:r>
              <w:rPr>
                <w:rFonts w:hint="eastAsia" w:ascii="宋体" w:hAnsi="宋体" w:eastAsia="宋体" w:cs="宋体"/>
                <w:color w:val="auto"/>
                <w:szCs w:val="21"/>
              </w:rPr>
              <w:t>1、中标服务费</w:t>
            </w:r>
            <w:r>
              <w:rPr>
                <w:rFonts w:hint="eastAsia"/>
                <w:color w:val="auto"/>
                <w:lang w:val="en-US" w:eastAsia="zh-CN"/>
              </w:rPr>
              <w:t>按国家发展计划委员会《</w:t>
            </w:r>
            <w:r>
              <w:rPr>
                <w:rFonts w:hint="eastAsia" w:ascii="宋体" w:hAnsi="宋体" w:eastAsia="宋体" w:cs="宋体"/>
                <w:color w:val="auto"/>
                <w:sz w:val="21"/>
                <w:szCs w:val="21"/>
              </w:rPr>
              <w:t>招标代理服务收费管理暂行办法</w:t>
            </w:r>
            <w:r>
              <w:rPr>
                <w:rFonts w:hint="eastAsia"/>
                <w:color w:val="auto"/>
                <w:lang w:val="en-US" w:eastAsia="zh-CN"/>
              </w:rPr>
              <w:t>》（计价格[2002]1980号）及发改价格[2011]534号文的收费标准计取</w:t>
            </w:r>
            <w:r>
              <w:rPr>
                <w:rFonts w:hint="eastAsia" w:ascii="宋体" w:hAnsi="宋体" w:eastAsia="宋体" w:cs="宋体"/>
                <w:color w:val="auto"/>
                <w:szCs w:val="21"/>
              </w:rPr>
              <w:t>。</w:t>
            </w:r>
          </w:p>
          <w:p>
            <w:pPr>
              <w:pStyle w:val="22"/>
              <w:spacing w:line="360" w:lineRule="exact"/>
              <w:rPr>
                <w:rFonts w:hint="eastAsia" w:ascii="宋体" w:hAnsi="宋体" w:eastAsia="宋体" w:cs="宋体"/>
                <w:color w:val="auto"/>
                <w:szCs w:val="24"/>
              </w:rPr>
            </w:pPr>
            <w:r>
              <w:rPr>
                <w:rFonts w:hint="eastAsia" w:ascii="宋体" w:hAnsi="宋体" w:eastAsia="宋体" w:cs="宋体"/>
                <w:color w:val="auto"/>
                <w:szCs w:val="21"/>
              </w:rPr>
              <w:t>2、签订合同前，中标供应商应向</w:t>
            </w:r>
            <w:r>
              <w:rPr>
                <w:rFonts w:hint="eastAsia" w:ascii="宋体" w:hAnsi="宋体" w:eastAsia="宋体" w:cs="宋体"/>
                <w:color w:val="auto"/>
                <w:szCs w:val="21"/>
                <w:lang w:eastAsia="zh-CN"/>
              </w:rPr>
              <w:t>广西盛元华工程咨询有限公司</w:t>
            </w:r>
            <w:r>
              <w:rPr>
                <w:rFonts w:hint="eastAsia" w:ascii="宋体" w:hAnsi="宋体" w:eastAsia="宋体" w:cs="宋体"/>
                <w:color w:val="auto"/>
                <w:szCs w:val="21"/>
              </w:rPr>
              <w:t>一次付清代理服务费，</w:t>
            </w:r>
            <w:r>
              <w:rPr>
                <w:rFonts w:hint="eastAsia" w:ascii="宋体" w:hAnsi="宋体" w:eastAsia="宋体" w:cs="宋体"/>
                <w:color w:val="auto"/>
                <w:szCs w:val="24"/>
              </w:rPr>
              <w:t>代理服务费采购代理机构账户信息：</w:t>
            </w:r>
          </w:p>
          <w:p>
            <w:pPr>
              <w:pStyle w:val="22"/>
              <w:keepNext w:val="0"/>
              <w:keepLines w:val="0"/>
              <w:suppressLineNumbers w:val="0"/>
              <w:spacing w:before="0" w:beforeAutospacing="0" w:after="0" w:afterAutospacing="0" w:line="360" w:lineRule="exact"/>
              <w:ind w:left="0" w:right="0" w:firstLine="420" w:firstLineChars="200"/>
              <w:rPr>
                <w:rFonts w:hint="eastAsia"/>
                <w:color w:val="auto"/>
                <w:lang w:val="en-US" w:eastAsia="zh-CN"/>
              </w:rPr>
            </w:pPr>
            <w:r>
              <w:rPr>
                <w:rFonts w:hint="eastAsia"/>
                <w:color w:val="auto"/>
                <w:lang w:val="en-US" w:eastAsia="zh-CN"/>
              </w:rPr>
              <w:t>开户名称：广西盛元华工程造价咨询有限公司马山分公司</w:t>
            </w:r>
          </w:p>
          <w:p>
            <w:pPr>
              <w:pStyle w:val="22"/>
              <w:keepNext w:val="0"/>
              <w:keepLines w:val="0"/>
              <w:suppressLineNumbers w:val="0"/>
              <w:spacing w:before="0" w:beforeAutospacing="0" w:after="0" w:afterAutospacing="0" w:line="360" w:lineRule="exact"/>
              <w:ind w:left="0" w:right="0" w:firstLine="420" w:firstLineChars="200"/>
              <w:rPr>
                <w:rFonts w:hint="eastAsia"/>
                <w:color w:val="auto"/>
                <w:lang w:val="en-US" w:eastAsia="zh-CN"/>
              </w:rPr>
            </w:pPr>
            <w:r>
              <w:rPr>
                <w:rFonts w:hint="eastAsia"/>
                <w:color w:val="auto"/>
                <w:lang w:val="en-US" w:eastAsia="zh-CN"/>
              </w:rPr>
              <w:t>开户银行：中国农业银行股份有限公司马山新兴分理处</w:t>
            </w:r>
          </w:p>
          <w:p>
            <w:pPr>
              <w:pStyle w:val="22"/>
              <w:spacing w:line="360" w:lineRule="exact"/>
              <w:ind w:firstLine="420" w:firstLineChars="200"/>
              <w:rPr>
                <w:rFonts w:hint="eastAsia" w:ascii="宋体" w:hAnsi="宋体" w:eastAsia="宋体" w:cs="宋体"/>
                <w:szCs w:val="21"/>
              </w:rPr>
            </w:pPr>
            <w:r>
              <w:rPr>
                <w:rFonts w:hint="eastAsia"/>
                <w:color w:val="auto"/>
                <w:lang w:val="en-US" w:eastAsia="zh-CN"/>
              </w:rPr>
              <w:t>银行账号：2004 4801 0400 0390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12.1</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投标有效期</w:t>
            </w:r>
          </w:p>
        </w:tc>
        <w:tc>
          <w:tcPr>
            <w:tcW w:w="6301" w:type="dxa"/>
            <w:noWrap w:val="0"/>
            <w:vAlign w:val="center"/>
          </w:tcPr>
          <w:p>
            <w:pPr>
              <w:pStyle w:val="22"/>
              <w:spacing w:line="360" w:lineRule="auto"/>
              <w:rPr>
                <w:rFonts w:hint="eastAsia" w:ascii="宋体" w:hAnsi="宋体" w:eastAsia="宋体" w:cs="宋体"/>
                <w:szCs w:val="21"/>
              </w:rPr>
            </w:pPr>
            <w:r>
              <w:rPr>
                <w:rFonts w:hint="eastAsia" w:ascii="宋体" w:hAnsi="宋体" w:eastAsia="宋体" w:cs="宋体"/>
                <w:szCs w:val="21"/>
              </w:rPr>
              <w:t>自投标截止时间起</w:t>
            </w:r>
            <w:r>
              <w:rPr>
                <w:rFonts w:hint="eastAsia" w:ascii="宋体" w:hAnsi="宋体" w:eastAsia="宋体" w:cs="宋体"/>
                <w:szCs w:val="21"/>
                <w:lang w:val="en-US" w:eastAsia="zh-CN"/>
              </w:rPr>
              <w:t>6</w:t>
            </w:r>
            <w:r>
              <w:rPr>
                <w:rFonts w:hint="eastAsia" w:ascii="宋体" w:hAnsi="宋体" w:eastAsia="宋体" w:cs="宋体"/>
                <w:szCs w:val="21"/>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13.1</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投标保证金</w:t>
            </w:r>
          </w:p>
        </w:tc>
        <w:tc>
          <w:tcPr>
            <w:tcW w:w="6301" w:type="dxa"/>
            <w:noWrap w:val="0"/>
            <w:vAlign w:val="center"/>
          </w:tcPr>
          <w:p>
            <w:pPr>
              <w:pStyle w:val="22"/>
              <w:spacing w:line="360" w:lineRule="auto"/>
              <w:rPr>
                <w:rFonts w:hint="eastAsia" w:ascii="宋体" w:hAnsi="宋体" w:eastAsia="宋体" w:cs="宋体"/>
                <w:szCs w:val="21"/>
              </w:rPr>
            </w:pPr>
            <w:r>
              <w:rPr>
                <w:rFonts w:hint="eastAsia" w:ascii="宋体" w:hAnsi="宋体" w:eastAsia="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14.2</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投标截止时间（开标时间）</w:t>
            </w:r>
          </w:p>
        </w:tc>
        <w:tc>
          <w:tcPr>
            <w:tcW w:w="6301" w:type="dxa"/>
            <w:noWrap w:val="0"/>
            <w:vAlign w:val="center"/>
          </w:tcPr>
          <w:p>
            <w:pPr>
              <w:pStyle w:val="22"/>
              <w:spacing w:line="360" w:lineRule="auto"/>
              <w:rPr>
                <w:rFonts w:hint="eastAsia" w:ascii="宋体" w:hAnsi="宋体" w:eastAsia="宋体" w:cs="宋体"/>
                <w:szCs w:val="21"/>
              </w:rPr>
            </w:pPr>
            <w:r>
              <w:rPr>
                <w:rFonts w:hint="eastAsia" w:ascii="宋体" w:hAnsi="宋体" w:eastAsia="宋体" w:cs="宋体"/>
                <w:szCs w:val="24"/>
              </w:rPr>
              <w:t>与第一章公告的投标截止时间（开标时间）一致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14.4</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递交投标文件地点</w:t>
            </w:r>
          </w:p>
        </w:tc>
        <w:tc>
          <w:tcPr>
            <w:tcW w:w="6301" w:type="dxa"/>
            <w:noWrap w:val="0"/>
            <w:vAlign w:val="center"/>
          </w:tcPr>
          <w:p>
            <w:pPr>
              <w:pStyle w:val="18"/>
              <w:tabs>
                <w:tab w:val="left" w:pos="3204"/>
              </w:tabs>
              <w:spacing w:line="310" w:lineRule="exact"/>
              <w:ind w:left="0" w:leftChars="0" w:firstLine="0" w:firstLineChars="0"/>
              <w:rPr>
                <w:rFonts w:hint="eastAsia" w:ascii="宋体" w:hAnsi="宋体" w:eastAsia="宋体" w:cs="宋体"/>
                <w:sz w:val="21"/>
                <w:szCs w:val="21"/>
                <w:u w:val="single"/>
              </w:rPr>
            </w:pPr>
            <w:r>
              <w:rPr>
                <w:rFonts w:hint="eastAsia" w:ascii="宋体" w:hAnsi="宋体" w:eastAsia="宋体" w:cs="宋体"/>
                <w:sz w:val="21"/>
                <w:szCs w:val="21"/>
                <w:u w:val="none"/>
              </w:rPr>
              <w:t>南宁市良庆区玉洞大道33号南宁市民中心南宁市公共资源交易中心开标厅（具体详见9楼电子显示屏安排）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14.5</w:t>
            </w:r>
          </w:p>
        </w:tc>
        <w:tc>
          <w:tcPr>
            <w:tcW w:w="2206" w:type="dxa"/>
            <w:noWrap w:val="0"/>
            <w:vAlign w:val="center"/>
          </w:tcPr>
          <w:p>
            <w:pPr>
              <w:pStyle w:val="22"/>
              <w:jc w:val="center"/>
              <w:rPr>
                <w:rFonts w:hint="eastAsia" w:ascii="宋体" w:hAnsi="宋体" w:eastAsia="宋体" w:cs="宋体"/>
                <w:szCs w:val="21"/>
              </w:rPr>
            </w:pPr>
            <w:r>
              <w:rPr>
                <w:rFonts w:hint="eastAsia" w:ascii="宋体" w:hAnsi="宋体" w:eastAsia="宋体" w:cs="宋体"/>
                <w:szCs w:val="21"/>
              </w:rPr>
              <w:t>递交投标样品截止时间</w:t>
            </w:r>
          </w:p>
        </w:tc>
        <w:tc>
          <w:tcPr>
            <w:tcW w:w="6301" w:type="dxa"/>
            <w:noWrap w:val="0"/>
            <w:vAlign w:val="center"/>
          </w:tcPr>
          <w:p>
            <w:pPr>
              <w:pStyle w:val="22"/>
              <w:spacing w:line="360" w:lineRule="auto"/>
              <w:rPr>
                <w:rFonts w:hint="eastAsia" w:ascii="宋体" w:hAnsi="宋体" w:eastAsia="宋体" w:cs="宋体"/>
                <w:szCs w:val="21"/>
              </w:rPr>
            </w:pPr>
            <w:r>
              <w:rPr>
                <w:rFonts w:hint="eastAsia" w:ascii="宋体" w:hAnsi="宋体" w:eastAsia="宋体" w:cs="宋体"/>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14.6</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递交投标样品地点</w:t>
            </w:r>
          </w:p>
        </w:tc>
        <w:tc>
          <w:tcPr>
            <w:tcW w:w="6301" w:type="dxa"/>
            <w:noWrap w:val="0"/>
            <w:vAlign w:val="center"/>
          </w:tcPr>
          <w:p>
            <w:pPr>
              <w:pStyle w:val="22"/>
              <w:spacing w:line="360" w:lineRule="auto"/>
              <w:rPr>
                <w:rFonts w:hint="eastAsia" w:ascii="宋体" w:hAnsi="宋体" w:eastAsia="宋体" w:cs="宋体"/>
                <w:szCs w:val="21"/>
              </w:rPr>
            </w:pPr>
            <w:r>
              <w:rPr>
                <w:rFonts w:hint="eastAsia" w:ascii="宋体" w:hAnsi="宋体" w:eastAsia="宋体" w:cs="宋体"/>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15.1</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开标地点</w:t>
            </w:r>
          </w:p>
        </w:tc>
        <w:tc>
          <w:tcPr>
            <w:tcW w:w="6301" w:type="dxa"/>
            <w:noWrap w:val="0"/>
            <w:vAlign w:val="center"/>
          </w:tcPr>
          <w:p>
            <w:pPr>
              <w:pStyle w:val="22"/>
              <w:spacing w:line="360" w:lineRule="auto"/>
              <w:rPr>
                <w:rFonts w:hint="eastAsia" w:ascii="宋体" w:hAnsi="宋体" w:eastAsia="宋体" w:cs="宋体"/>
                <w:szCs w:val="21"/>
              </w:rPr>
            </w:pPr>
            <w:r>
              <w:rPr>
                <w:rFonts w:hint="eastAsia" w:ascii="宋体" w:hAnsi="宋体" w:eastAsia="宋体" w:cs="宋体"/>
                <w:szCs w:val="24"/>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17.3</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评标方法</w:t>
            </w:r>
          </w:p>
        </w:tc>
        <w:tc>
          <w:tcPr>
            <w:tcW w:w="6301" w:type="dxa"/>
            <w:noWrap w:val="0"/>
            <w:vAlign w:val="center"/>
          </w:tcPr>
          <w:p>
            <w:pPr>
              <w:pStyle w:val="22"/>
              <w:spacing w:line="360" w:lineRule="auto"/>
              <w:rPr>
                <w:rFonts w:hint="eastAsia" w:ascii="宋体" w:hAnsi="宋体" w:eastAsia="宋体" w:cs="宋体"/>
                <w:szCs w:val="21"/>
              </w:rPr>
            </w:pPr>
            <w:r>
              <w:rPr>
                <w:rFonts w:hint="eastAsia" w:ascii="宋体" w:hAnsi="宋体" w:eastAsia="宋体" w:cs="宋体"/>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23.1</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中标通知书的发放</w:t>
            </w:r>
          </w:p>
        </w:tc>
        <w:tc>
          <w:tcPr>
            <w:tcW w:w="6301" w:type="dxa"/>
            <w:noWrap w:val="0"/>
            <w:vAlign w:val="center"/>
          </w:tcPr>
          <w:p>
            <w:pPr>
              <w:spacing w:line="360" w:lineRule="exact"/>
              <w:rPr>
                <w:rFonts w:hint="eastAsia" w:ascii="宋体" w:hAnsi="宋体" w:eastAsia="宋体" w:cs="宋体"/>
                <w:szCs w:val="20"/>
              </w:rPr>
            </w:pPr>
            <w:r>
              <w:rPr>
                <w:rFonts w:hint="eastAsia" w:ascii="宋体" w:hAnsi="宋体" w:eastAsia="宋体" w:cs="宋体"/>
                <w:szCs w:val="20"/>
                <w:lang w:eastAsia="zh-CN"/>
              </w:rPr>
              <w:t>广西盛元华工程咨询有限公司</w:t>
            </w:r>
            <w:r>
              <w:rPr>
                <w:rFonts w:hint="eastAsia" w:ascii="宋体" w:hAnsi="宋体" w:eastAsia="宋体" w:cs="宋体"/>
                <w:szCs w:val="20"/>
              </w:rPr>
              <w:t>在采购人确定中标结果后五个工作日内在规定的政府采购信息发布媒体上发布中标结果公告，发布中标公告的同时由采购代理机构向中标供应商发出中标通知书。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27.1</w:t>
            </w:r>
          </w:p>
        </w:tc>
        <w:tc>
          <w:tcPr>
            <w:tcW w:w="2206" w:type="dxa"/>
            <w:noWrap w:val="0"/>
            <w:vAlign w:val="center"/>
          </w:tcPr>
          <w:p>
            <w:pPr>
              <w:autoSpaceDE w:val="0"/>
              <w:autoSpaceDN w:val="0"/>
              <w:adjustRightInd w:val="0"/>
              <w:spacing w:line="360" w:lineRule="auto"/>
              <w:jc w:val="center"/>
              <w:rPr>
                <w:rFonts w:hint="eastAsia" w:ascii="宋体" w:hAnsi="宋体" w:eastAsia="宋体" w:cs="宋体"/>
                <w:kern w:val="0"/>
              </w:rPr>
            </w:pPr>
            <w:r>
              <w:rPr>
                <w:rFonts w:hint="eastAsia" w:ascii="宋体" w:hAnsi="宋体" w:eastAsia="宋体" w:cs="宋体"/>
                <w:kern w:val="0"/>
              </w:rPr>
              <w:t>需要补充的其他内容</w:t>
            </w:r>
          </w:p>
        </w:tc>
        <w:tc>
          <w:tcPr>
            <w:tcW w:w="6301" w:type="dxa"/>
            <w:noWrap w:val="0"/>
            <w:vAlign w:val="center"/>
          </w:tcPr>
          <w:p>
            <w:pPr>
              <w:pStyle w:val="22"/>
              <w:spacing w:line="360" w:lineRule="auto"/>
              <w:rPr>
                <w:rFonts w:hint="eastAsia" w:ascii="宋体" w:hAnsi="宋体" w:eastAsia="宋体" w:cs="宋体"/>
                <w:szCs w:val="21"/>
              </w:rPr>
            </w:pPr>
            <w:r>
              <w:rPr>
                <w:rFonts w:hint="eastAsia" w:ascii="宋体" w:hAnsi="宋体" w:eastAsia="宋体" w:cs="宋体"/>
                <w:b/>
                <w:bCs/>
                <w:kern w:val="0"/>
                <w:sz w:val="24"/>
              </w:rPr>
              <w:t>为帮助中小微企业解决资金周转或融资困难问题，南宁市政府采购试行政府采购信用融资制度，为中小企业参与政府采购活动提供金融服务。中标供应商可凭政府釆购合同申请政府采购信用融资，具体办理要求与办理方式，详见南宁市公共资源交易中心网‘政府采购信用融资’专栏。</w:t>
            </w:r>
          </w:p>
        </w:tc>
      </w:tr>
    </w:tbl>
    <w:p>
      <w:pPr>
        <w:pStyle w:val="22"/>
        <w:jc w:val="center"/>
        <w:outlineLvl w:val="1"/>
        <w:rPr>
          <w:rFonts w:hint="eastAsia" w:ascii="宋体" w:hAnsi="宋体" w:eastAsia="宋体" w:cs="宋体"/>
          <w:b/>
          <w:sz w:val="28"/>
          <w:szCs w:val="28"/>
        </w:rPr>
      </w:pPr>
      <w:r>
        <w:rPr>
          <w:rFonts w:hint="eastAsia" w:ascii="宋体" w:hAnsi="宋体" w:eastAsia="宋体" w:cs="宋体"/>
          <w:sz w:val="28"/>
          <w:szCs w:val="28"/>
        </w:rPr>
        <w:br w:type="page"/>
      </w:r>
      <w:bookmarkStart w:id="55" w:name="_Toc2261190"/>
      <w:r>
        <w:rPr>
          <w:rFonts w:hint="eastAsia" w:ascii="宋体" w:hAnsi="宋体" w:eastAsia="宋体" w:cs="宋体"/>
          <w:b/>
          <w:sz w:val="30"/>
          <w:szCs w:val="30"/>
        </w:rPr>
        <w:t>一    总  则</w:t>
      </w:r>
      <w:bookmarkEnd w:id="55"/>
    </w:p>
    <w:p>
      <w:pPr>
        <w:pStyle w:val="22"/>
        <w:spacing w:line="440" w:lineRule="exact"/>
        <w:ind w:left="242" w:hanging="242" w:hangingChars="101"/>
        <w:jc w:val="left"/>
        <w:rPr>
          <w:rFonts w:hint="eastAsia" w:ascii="宋体" w:hAnsi="宋体" w:eastAsia="宋体" w:cs="宋体"/>
          <w:bCs/>
          <w:sz w:val="24"/>
        </w:rPr>
      </w:pPr>
      <w:r>
        <w:rPr>
          <w:rFonts w:hint="eastAsia" w:ascii="宋体" w:hAnsi="宋体" w:eastAsia="宋体" w:cs="宋体"/>
          <w:bCs/>
          <w:sz w:val="24"/>
        </w:rPr>
        <w:t>1. 项目概况</w:t>
      </w:r>
    </w:p>
    <w:p>
      <w:pPr>
        <w:pStyle w:val="22"/>
        <w:spacing w:line="440" w:lineRule="exact"/>
        <w:ind w:left="2" w:firstLine="358"/>
        <w:jc w:val="left"/>
        <w:rPr>
          <w:rFonts w:hint="eastAsia" w:ascii="宋体" w:hAnsi="宋体" w:eastAsia="宋体" w:cs="宋体"/>
          <w:bCs/>
        </w:rPr>
      </w:pPr>
      <w:r>
        <w:rPr>
          <w:rFonts w:hint="eastAsia" w:ascii="宋体" w:hAnsi="宋体" w:eastAsia="宋体" w:cs="宋体"/>
          <w:bCs/>
        </w:rPr>
        <w:t>1.1  采购人：见投标人须知前附表。</w:t>
      </w:r>
    </w:p>
    <w:p>
      <w:pPr>
        <w:pStyle w:val="22"/>
        <w:spacing w:line="440" w:lineRule="exact"/>
        <w:ind w:left="2" w:firstLine="358"/>
        <w:jc w:val="left"/>
        <w:rPr>
          <w:rFonts w:hint="eastAsia" w:ascii="宋体" w:hAnsi="宋体" w:eastAsia="宋体" w:cs="宋体"/>
        </w:rPr>
      </w:pPr>
      <w:r>
        <w:rPr>
          <w:rFonts w:hint="eastAsia" w:ascii="宋体" w:hAnsi="宋体" w:eastAsia="宋体" w:cs="宋体"/>
          <w:bCs/>
        </w:rPr>
        <w:t>1.2  采购代理机构：见投标人须知前附表。</w:t>
      </w:r>
    </w:p>
    <w:p>
      <w:pPr>
        <w:pStyle w:val="22"/>
        <w:spacing w:line="440" w:lineRule="exact"/>
        <w:ind w:left="2" w:firstLine="358"/>
        <w:jc w:val="left"/>
        <w:rPr>
          <w:rFonts w:hint="eastAsia" w:ascii="宋体" w:hAnsi="宋体" w:eastAsia="宋体" w:cs="宋体"/>
        </w:rPr>
      </w:pPr>
      <w:r>
        <w:rPr>
          <w:rFonts w:hint="eastAsia" w:ascii="宋体" w:hAnsi="宋体" w:eastAsia="宋体" w:cs="宋体"/>
        </w:rPr>
        <w:t>1.3  项目名称：</w:t>
      </w:r>
      <w:r>
        <w:rPr>
          <w:rFonts w:hint="eastAsia" w:ascii="宋体" w:hAnsi="宋体" w:eastAsia="宋体" w:cs="宋体"/>
          <w:bCs/>
        </w:rPr>
        <w:t>见投标人须知前附表。</w:t>
      </w:r>
    </w:p>
    <w:p>
      <w:pPr>
        <w:pStyle w:val="22"/>
        <w:spacing w:line="440" w:lineRule="exact"/>
        <w:ind w:left="2" w:firstLine="358"/>
        <w:jc w:val="left"/>
        <w:rPr>
          <w:rFonts w:hint="eastAsia" w:ascii="宋体" w:hAnsi="宋体" w:eastAsia="宋体" w:cs="宋体"/>
          <w:bCs/>
        </w:rPr>
      </w:pPr>
      <w:r>
        <w:rPr>
          <w:rFonts w:hint="eastAsia" w:ascii="宋体" w:hAnsi="宋体" w:eastAsia="宋体" w:cs="宋体"/>
        </w:rPr>
        <w:t>1.4  项目编号：</w:t>
      </w:r>
      <w:r>
        <w:rPr>
          <w:rFonts w:hint="eastAsia" w:ascii="宋体" w:hAnsi="宋体" w:eastAsia="宋体" w:cs="宋体"/>
          <w:bCs/>
        </w:rPr>
        <w:t>见投标人须知前附表。</w:t>
      </w:r>
    </w:p>
    <w:p>
      <w:pPr>
        <w:pStyle w:val="22"/>
        <w:spacing w:line="440" w:lineRule="exact"/>
        <w:ind w:left="2" w:firstLine="358"/>
        <w:jc w:val="left"/>
        <w:rPr>
          <w:rFonts w:hint="eastAsia" w:ascii="宋体" w:hAnsi="宋体" w:eastAsia="宋体" w:cs="宋体"/>
          <w:bCs/>
        </w:rPr>
      </w:pPr>
      <w:r>
        <w:rPr>
          <w:rFonts w:hint="eastAsia" w:ascii="宋体" w:hAnsi="宋体" w:eastAsia="宋体" w:cs="宋体"/>
          <w:bCs/>
        </w:rPr>
        <w:t>1.5  采购预算：见投标人须知前附表。</w:t>
      </w:r>
    </w:p>
    <w:p>
      <w:pPr>
        <w:pStyle w:val="22"/>
        <w:spacing w:line="440" w:lineRule="exact"/>
        <w:ind w:left="2" w:firstLine="358"/>
        <w:jc w:val="left"/>
        <w:rPr>
          <w:rFonts w:hint="eastAsia" w:ascii="宋体" w:hAnsi="宋体" w:eastAsia="宋体" w:cs="宋体"/>
          <w:bCs/>
        </w:rPr>
      </w:pPr>
      <w:r>
        <w:rPr>
          <w:rFonts w:hint="eastAsia" w:ascii="宋体" w:hAnsi="宋体" w:eastAsia="宋体" w:cs="宋体"/>
          <w:bCs/>
        </w:rPr>
        <w:t>1.6  资金来源：政府财政性资金</w:t>
      </w:r>
    </w:p>
    <w:p>
      <w:pPr>
        <w:pStyle w:val="22"/>
        <w:spacing w:line="440" w:lineRule="exact"/>
        <w:ind w:left="2" w:firstLine="358"/>
        <w:jc w:val="left"/>
        <w:rPr>
          <w:rFonts w:hint="eastAsia" w:ascii="宋体" w:hAnsi="宋体" w:eastAsia="宋体" w:cs="宋体"/>
          <w:bCs/>
        </w:rPr>
      </w:pPr>
      <w:r>
        <w:rPr>
          <w:rFonts w:hint="eastAsia" w:ascii="宋体" w:hAnsi="宋体" w:eastAsia="宋体" w:cs="宋体"/>
          <w:bCs/>
        </w:rPr>
        <w:t xml:space="preserve">1.7  </w:t>
      </w:r>
      <w:r>
        <w:rPr>
          <w:rFonts w:hint="eastAsia" w:ascii="宋体" w:hAnsi="宋体" w:eastAsia="宋体" w:cs="宋体"/>
          <w:szCs w:val="21"/>
        </w:rPr>
        <w:t>获取招标文件方式：</w:t>
      </w:r>
      <w:r>
        <w:rPr>
          <w:rFonts w:hint="eastAsia" w:ascii="宋体" w:hAnsi="宋体" w:eastAsia="宋体" w:cs="宋体"/>
          <w:bCs/>
        </w:rPr>
        <w:t>见投标人须知前附表。</w:t>
      </w:r>
    </w:p>
    <w:p>
      <w:pPr>
        <w:pStyle w:val="22"/>
        <w:spacing w:line="440" w:lineRule="exact"/>
        <w:ind w:left="2" w:firstLine="358"/>
        <w:jc w:val="left"/>
        <w:rPr>
          <w:rFonts w:hint="eastAsia" w:ascii="宋体" w:hAnsi="宋体" w:eastAsia="宋体" w:cs="宋体"/>
          <w:bCs/>
        </w:rPr>
      </w:pPr>
      <w:r>
        <w:rPr>
          <w:rFonts w:hint="eastAsia" w:ascii="宋体" w:hAnsi="宋体" w:eastAsia="宋体" w:cs="宋体"/>
          <w:bCs/>
        </w:rPr>
        <w:t>1.8  预留采购份额：见投标人须知前附表。</w:t>
      </w:r>
    </w:p>
    <w:p>
      <w:pPr>
        <w:pStyle w:val="22"/>
        <w:spacing w:line="440" w:lineRule="exact"/>
        <w:jc w:val="left"/>
        <w:rPr>
          <w:rFonts w:hint="eastAsia" w:ascii="宋体" w:hAnsi="宋体" w:eastAsia="宋体" w:cs="宋体"/>
          <w:bCs/>
          <w:sz w:val="24"/>
        </w:rPr>
      </w:pPr>
      <w:r>
        <w:rPr>
          <w:rFonts w:hint="eastAsia" w:ascii="宋体" w:hAnsi="宋体" w:eastAsia="宋体" w:cs="宋体"/>
          <w:bCs/>
          <w:sz w:val="24"/>
        </w:rPr>
        <w:t>2.  政府采购信息发布媒体：</w:t>
      </w:r>
    </w:p>
    <w:p>
      <w:pPr>
        <w:pStyle w:val="22"/>
        <w:spacing w:line="440" w:lineRule="exact"/>
        <w:ind w:firstLine="359" w:firstLineChars="171"/>
        <w:rPr>
          <w:rFonts w:hint="eastAsia" w:ascii="宋体" w:hAnsi="宋体" w:eastAsia="宋体" w:cs="宋体"/>
          <w:bCs/>
        </w:rPr>
      </w:pPr>
      <w:r>
        <w:rPr>
          <w:rFonts w:hint="eastAsia" w:ascii="宋体" w:hAnsi="宋体" w:eastAsia="宋体" w:cs="宋体"/>
          <w:bCs/>
        </w:rPr>
        <w:t>2.1  与本项目相关的政府采购业务信息（包括公开招标公告、中标公告及其更正事项等）将在以下媒体上发布：</w:t>
      </w:r>
      <w:r>
        <w:rPr>
          <w:rFonts w:hint="eastAsia" w:ascii="宋体" w:hAnsi="宋体" w:eastAsia="宋体" w:cs="宋体"/>
          <w:i w:val="0"/>
          <w:iCs w:val="0"/>
          <w:color w:val="auto"/>
          <w:sz w:val="21"/>
          <w:szCs w:val="21"/>
        </w:rPr>
        <w:t>中国政府采购网（</w:t>
      </w:r>
      <w:r>
        <w:rPr>
          <w:rFonts w:hint="eastAsia" w:ascii="宋体" w:hAnsi="宋体" w:eastAsia="宋体" w:cs="宋体"/>
          <w:i w:val="0"/>
          <w:iCs w:val="0"/>
          <w:color w:val="auto"/>
          <w:sz w:val="21"/>
          <w:szCs w:val="21"/>
        </w:rPr>
        <w:fldChar w:fldCharType="begin"/>
      </w:r>
      <w:r>
        <w:rPr>
          <w:rFonts w:hint="eastAsia" w:ascii="宋体" w:hAnsi="宋体" w:eastAsia="宋体" w:cs="宋体"/>
          <w:i w:val="0"/>
          <w:iCs w:val="0"/>
          <w:color w:val="auto"/>
          <w:sz w:val="21"/>
          <w:szCs w:val="21"/>
        </w:rPr>
        <w:instrText xml:space="preserve"> HYPERLINK "http://www.ccgp.gov.cn" </w:instrText>
      </w:r>
      <w:r>
        <w:rPr>
          <w:rFonts w:hint="eastAsia" w:ascii="宋体" w:hAnsi="宋体" w:eastAsia="宋体" w:cs="宋体"/>
          <w:i w:val="0"/>
          <w:iCs w:val="0"/>
          <w:color w:val="auto"/>
          <w:sz w:val="21"/>
          <w:szCs w:val="21"/>
        </w:rPr>
        <w:fldChar w:fldCharType="separate"/>
      </w:r>
      <w:r>
        <w:rPr>
          <w:rStyle w:val="48"/>
          <w:rFonts w:hint="eastAsia" w:ascii="宋体" w:hAnsi="宋体" w:eastAsia="宋体" w:cs="宋体"/>
          <w:i w:val="0"/>
          <w:iCs w:val="0"/>
          <w:color w:val="auto"/>
          <w:sz w:val="21"/>
          <w:szCs w:val="21"/>
        </w:rPr>
        <w:t>www.ccgp.gov.cn</w:t>
      </w:r>
      <w:r>
        <w:rPr>
          <w:rFonts w:hint="eastAsia" w:ascii="宋体" w:hAnsi="宋体" w:eastAsia="宋体" w:cs="宋体"/>
          <w:i w:val="0"/>
          <w:iCs w:val="0"/>
          <w:color w:val="auto"/>
          <w:sz w:val="21"/>
          <w:szCs w:val="21"/>
        </w:rPr>
        <w:fldChar w:fldCharType="end"/>
      </w:r>
      <w:r>
        <w:rPr>
          <w:rFonts w:hint="eastAsia" w:ascii="宋体" w:hAnsi="宋体" w:eastAsia="宋体" w:cs="宋体"/>
          <w:i w:val="0"/>
          <w:iCs w:val="0"/>
          <w:color w:val="auto"/>
          <w:sz w:val="21"/>
          <w:szCs w:val="21"/>
        </w:rPr>
        <w:t>）、</w:t>
      </w:r>
      <w:r>
        <w:rPr>
          <w:rFonts w:hint="eastAsia" w:ascii="宋体" w:hAnsi="宋体" w:eastAsia="宋体" w:cs="宋体"/>
          <w:sz w:val="21"/>
          <w:szCs w:val="21"/>
          <w:lang w:eastAsia="zh-CN"/>
        </w:rPr>
        <w:t>广西政府采购网/广西政府购买服务信息平台</w:t>
      </w:r>
      <w:r>
        <w:rPr>
          <w:rFonts w:hint="eastAsia" w:ascii="宋体" w:hAnsi="宋体" w:eastAsia="宋体" w:cs="宋体"/>
          <w:sz w:val="21"/>
          <w:szCs w:val="21"/>
        </w:rPr>
        <w:t>(</w:t>
      </w:r>
      <w:r>
        <w:rPr>
          <w:rFonts w:hint="eastAsia" w:ascii="宋体" w:hAnsi="宋体" w:eastAsia="宋体" w:cs="宋体"/>
          <w:color w:val="auto"/>
          <w:spacing w:val="6"/>
          <w:kern w:val="48"/>
          <w:sz w:val="21"/>
          <w:szCs w:val="21"/>
          <w:highlight w:val="none"/>
        </w:rPr>
        <w:t>http://zfcg.gxzf.gov.cn/</w:t>
      </w:r>
      <w:r>
        <w:rPr>
          <w:rFonts w:hint="eastAsia" w:ascii="宋体" w:hAnsi="宋体" w:eastAsia="宋体" w:cs="宋体"/>
          <w:sz w:val="21"/>
          <w:szCs w:val="21"/>
        </w:rPr>
        <w:t>)</w:t>
      </w:r>
      <w:r>
        <w:rPr>
          <w:rFonts w:hint="eastAsia" w:ascii="宋体" w:hAnsi="宋体" w:eastAsia="宋体" w:cs="宋体"/>
          <w:i w:val="0"/>
          <w:iCs w:val="0"/>
          <w:color w:val="auto"/>
          <w:sz w:val="21"/>
          <w:szCs w:val="21"/>
        </w:rPr>
        <w:t>、南宁市公共资源交易中心（</w:t>
      </w:r>
      <w:r>
        <w:rPr>
          <w:rFonts w:hint="eastAsia" w:ascii="宋体" w:hAnsi="宋体" w:eastAsia="宋体" w:cs="宋体"/>
          <w:color w:val="auto"/>
          <w:spacing w:val="6"/>
          <w:kern w:val="48"/>
          <w:sz w:val="21"/>
          <w:szCs w:val="21"/>
          <w:highlight w:val="none"/>
        </w:rPr>
        <w:t>https://www.nnggzy.org.cn/gxnnzbw/</w:t>
      </w:r>
      <w:r>
        <w:rPr>
          <w:rFonts w:hint="eastAsia" w:ascii="宋体" w:hAnsi="宋体" w:eastAsia="宋体" w:cs="宋体"/>
          <w:i w:val="0"/>
          <w:iCs w:val="0"/>
          <w:color w:val="auto"/>
          <w:sz w:val="21"/>
          <w:szCs w:val="21"/>
        </w:rPr>
        <w:t>）</w:t>
      </w:r>
      <w:r>
        <w:rPr>
          <w:rFonts w:hint="eastAsia" w:ascii="宋体" w:hAnsi="宋体" w:eastAsia="宋体" w:cs="宋体"/>
          <w:bCs/>
        </w:rPr>
        <w:t>。</w:t>
      </w:r>
    </w:p>
    <w:p>
      <w:pPr>
        <w:pStyle w:val="22"/>
        <w:spacing w:line="440" w:lineRule="exact"/>
        <w:ind w:left="242" w:hanging="242" w:hangingChars="101"/>
        <w:jc w:val="left"/>
        <w:rPr>
          <w:rFonts w:hint="eastAsia" w:ascii="宋体" w:hAnsi="宋体" w:eastAsia="宋体" w:cs="宋体"/>
          <w:bCs/>
          <w:sz w:val="24"/>
        </w:rPr>
      </w:pPr>
      <w:r>
        <w:rPr>
          <w:rFonts w:hint="eastAsia" w:ascii="宋体" w:hAnsi="宋体" w:eastAsia="宋体" w:cs="宋体"/>
          <w:bCs/>
          <w:sz w:val="24"/>
        </w:rPr>
        <w:t>3. 投标人资格要求：</w:t>
      </w:r>
    </w:p>
    <w:p>
      <w:pPr>
        <w:spacing w:line="380" w:lineRule="exact"/>
        <w:ind w:firstLine="420" w:firstLineChars="200"/>
        <w:rPr>
          <w:rFonts w:hint="eastAsia" w:ascii="宋体" w:hAnsi="宋体" w:eastAsia="宋体" w:cs="宋体"/>
          <w:sz w:val="21"/>
          <w:szCs w:val="21"/>
          <w:lang w:eastAsia="zh-CN"/>
        </w:rPr>
      </w:pPr>
      <w:r>
        <w:rPr>
          <w:rFonts w:hint="eastAsia" w:ascii="宋体" w:hAnsi="宋体" w:cs="宋体"/>
          <w:sz w:val="21"/>
          <w:szCs w:val="21"/>
          <w:lang w:val="en-US" w:eastAsia="zh-CN"/>
        </w:rPr>
        <w:t>3.</w:t>
      </w:r>
      <w:r>
        <w:rPr>
          <w:rFonts w:hint="eastAsia" w:ascii="宋体" w:hAnsi="宋体" w:eastAsia="宋体" w:cs="宋体"/>
          <w:sz w:val="21"/>
          <w:szCs w:val="21"/>
        </w:rPr>
        <w:t>1</w:t>
      </w:r>
      <w:r>
        <w:rPr>
          <w:rFonts w:hint="eastAsia" w:ascii="宋体" w:hAnsi="宋体" w:cs="宋体"/>
          <w:sz w:val="21"/>
          <w:szCs w:val="21"/>
          <w:lang w:val="en-US" w:eastAsia="zh-CN"/>
        </w:rPr>
        <w:t xml:space="preserve">  </w:t>
      </w:r>
      <w:r>
        <w:rPr>
          <w:rFonts w:hint="eastAsia" w:ascii="宋体" w:hAnsi="宋体" w:eastAsia="宋体" w:cs="宋体"/>
          <w:sz w:val="21"/>
          <w:szCs w:val="21"/>
        </w:rPr>
        <w:t>满足《中华人民共和国政府采购法》第二十二条规定</w:t>
      </w:r>
      <w:r>
        <w:rPr>
          <w:rFonts w:hint="eastAsia" w:ascii="宋体" w:hAnsi="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rPr>
      </w:pPr>
      <w:r>
        <w:rPr>
          <w:rFonts w:hint="eastAsia" w:ascii="宋体" w:hAnsi="宋体" w:cs="宋体"/>
          <w:sz w:val="21"/>
          <w:szCs w:val="21"/>
          <w:lang w:val="en-US" w:eastAsia="zh-CN"/>
        </w:rPr>
        <w:t xml:space="preserve">3.2  </w:t>
      </w:r>
      <w:r>
        <w:rPr>
          <w:rFonts w:hint="eastAsia" w:ascii="宋体" w:hAnsi="宋体" w:eastAsia="宋体" w:cs="宋体"/>
          <w:sz w:val="21"/>
          <w:szCs w:val="21"/>
        </w:rPr>
        <w:t>落实政府采购政策需满足的资格要求：</w:t>
      </w:r>
      <w:r>
        <w:rPr>
          <w:rFonts w:hint="eastAsia" w:ascii="宋体" w:hAnsi="宋体" w:cs="宋体"/>
          <w:spacing w:val="6"/>
          <w:kern w:val="48"/>
          <w:sz w:val="21"/>
          <w:szCs w:val="21"/>
          <w:u w:val="none"/>
          <w:lang w:val="en-US" w:eastAsia="zh-CN" w:bidi="ar"/>
        </w:rPr>
        <w:t>无</w:t>
      </w:r>
      <w:r>
        <w:rPr>
          <w:rFonts w:hint="eastAsia" w:ascii="宋体" w:hAnsi="宋体" w:eastAsia="宋体" w:cs="宋体"/>
          <w:color w:val="auto"/>
          <w:sz w:val="21"/>
          <w:szCs w:val="21"/>
          <w:lang w:eastAsia="zh-CN"/>
        </w:rPr>
        <w:t>。</w:t>
      </w:r>
    </w:p>
    <w:p>
      <w:pPr>
        <w:spacing w:line="380" w:lineRule="exact"/>
        <w:ind w:firstLine="420" w:firstLineChars="200"/>
        <w:rPr>
          <w:rFonts w:hint="eastAsia" w:ascii="宋体" w:hAnsi="宋体" w:eastAsia="宋体" w:cs="宋体"/>
          <w:sz w:val="21"/>
          <w:szCs w:val="21"/>
          <w:lang w:val="en-US" w:eastAsia="zh-CN"/>
        </w:rPr>
      </w:pPr>
      <w:r>
        <w:rPr>
          <w:rFonts w:hint="eastAsia" w:ascii="宋体" w:hAnsi="宋体" w:cs="宋体"/>
          <w:sz w:val="21"/>
          <w:szCs w:val="21"/>
          <w:lang w:val="en-US" w:eastAsia="zh-CN"/>
        </w:rPr>
        <w:t xml:space="preserve">3.3  </w:t>
      </w:r>
      <w:r>
        <w:rPr>
          <w:rFonts w:hint="eastAsia" w:ascii="宋体" w:hAnsi="宋体" w:eastAsia="宋体" w:cs="宋体"/>
          <w:sz w:val="21"/>
          <w:szCs w:val="21"/>
        </w:rPr>
        <w:t>本项目的特定资格要求：</w:t>
      </w:r>
      <w:r>
        <w:rPr>
          <w:rFonts w:hint="eastAsia" w:ascii="宋体" w:hAnsi="宋体" w:cs="Arial"/>
          <w:szCs w:val="21"/>
        </w:rPr>
        <w:t>具有</w:t>
      </w:r>
      <w:r>
        <w:rPr>
          <w:rFonts w:hint="eastAsia" w:hAnsi="宋体"/>
        </w:rPr>
        <w:t>公安机关</w:t>
      </w:r>
      <w:r>
        <w:rPr>
          <w:rFonts w:hint="eastAsia" w:hAnsi="宋体"/>
          <w:bCs/>
        </w:rPr>
        <w:t>颁发</w:t>
      </w:r>
      <w:r>
        <w:rPr>
          <w:rFonts w:hint="eastAsia" w:hAnsi="宋体"/>
        </w:rPr>
        <w:t>的有效的《保安服务许可证》</w:t>
      </w:r>
      <w:r>
        <w:rPr>
          <w:rFonts w:hint="eastAsia" w:hAnsi="宋体"/>
          <w:color w:val="auto"/>
          <w:lang w:eastAsia="zh-CN"/>
        </w:rPr>
        <w:t>和《保安培训许可证》</w:t>
      </w:r>
      <w:r>
        <w:rPr>
          <w:rFonts w:hint="eastAsia" w:ascii="宋体" w:hAnsi="宋体" w:eastAsia="宋体" w:cs="宋体"/>
          <w:color w:val="auto"/>
          <w:sz w:val="21"/>
          <w:szCs w:val="21"/>
          <w:lang w:eastAsia="zh-CN"/>
        </w:rPr>
        <w:t>。</w:t>
      </w:r>
    </w:p>
    <w:p>
      <w:pPr>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sz w:val="21"/>
          <w:szCs w:val="21"/>
          <w:u w:val="none"/>
          <w:lang w:val="en-US" w:eastAsia="zh-CN"/>
        </w:rPr>
      </w:pPr>
      <w:r>
        <w:rPr>
          <w:rFonts w:hint="eastAsia" w:ascii="宋体" w:hAnsi="宋体" w:cs="宋体"/>
          <w:sz w:val="21"/>
          <w:szCs w:val="21"/>
          <w:u w:val="none"/>
          <w:lang w:val="en-US" w:eastAsia="zh-CN"/>
        </w:rPr>
        <w:t xml:space="preserve">3.4  </w:t>
      </w:r>
      <w:r>
        <w:rPr>
          <w:rFonts w:hint="eastAsia" w:ascii="宋体" w:hAnsi="宋体" w:eastAsia="宋体" w:cs="宋体"/>
          <w:color w:val="000000"/>
          <w:sz w:val="21"/>
          <w:szCs w:val="21"/>
        </w:rPr>
        <w:t>对在“信用中国”网站（</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"http://www.creditchina.gov.cn" </w:instrText>
      </w:r>
      <w:r>
        <w:rPr>
          <w:rFonts w:hint="eastAsia" w:ascii="宋体" w:hAnsi="宋体" w:eastAsia="宋体" w:cs="宋体"/>
          <w:color w:val="000000"/>
          <w:sz w:val="21"/>
          <w:szCs w:val="21"/>
        </w:rPr>
        <w:fldChar w:fldCharType="separate"/>
      </w:r>
      <w:r>
        <w:rPr>
          <w:rStyle w:val="48"/>
          <w:rFonts w:hint="eastAsia" w:ascii="宋体" w:hAnsi="宋体" w:eastAsia="宋体" w:cs="宋体"/>
          <w:color w:val="000000"/>
          <w:sz w:val="21"/>
          <w:szCs w:val="21"/>
        </w:rPr>
        <w:t>www.creditchina.gov.cn</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）或中国政府采购网（</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"http://www.ccgp.gov.cn" </w:instrText>
      </w:r>
      <w:r>
        <w:rPr>
          <w:rFonts w:hint="eastAsia" w:ascii="宋体" w:hAnsi="宋体" w:eastAsia="宋体" w:cs="宋体"/>
          <w:color w:val="000000"/>
          <w:sz w:val="21"/>
          <w:szCs w:val="21"/>
        </w:rPr>
        <w:fldChar w:fldCharType="separate"/>
      </w:r>
      <w:r>
        <w:rPr>
          <w:rStyle w:val="48"/>
          <w:rFonts w:hint="eastAsia" w:ascii="宋体" w:hAnsi="宋体" w:eastAsia="宋体" w:cs="宋体"/>
          <w:color w:val="000000"/>
          <w:sz w:val="21"/>
          <w:szCs w:val="21"/>
        </w:rPr>
        <w:t>www.ccgp.gov.cn</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eastAsia="宋体" w:cs="宋体"/>
          <w:color w:val="000000"/>
          <w:sz w:val="21"/>
          <w:szCs w:val="21"/>
          <w:u w:val="none"/>
          <w:lang w:eastAsia="zh-CN"/>
        </w:rPr>
        <w:t>。</w:t>
      </w:r>
    </w:p>
    <w:p>
      <w:pPr>
        <w:pStyle w:val="22"/>
        <w:spacing w:line="440" w:lineRule="exact"/>
        <w:ind w:firstLine="360"/>
        <w:rPr>
          <w:rFonts w:hint="eastAsia" w:ascii="宋体" w:hAnsi="宋体" w:eastAsia="宋体" w:cs="宋体"/>
          <w:bCs/>
          <w:spacing w:val="6"/>
          <w:sz w:val="21"/>
          <w:szCs w:val="21"/>
        </w:rPr>
      </w:pPr>
      <w:r>
        <w:rPr>
          <w:rFonts w:hint="eastAsia" w:hAnsi="宋体" w:cs="宋体"/>
          <w:sz w:val="21"/>
          <w:szCs w:val="21"/>
          <w:u w:val="none"/>
          <w:lang w:val="en-US" w:eastAsia="zh-CN"/>
        </w:rPr>
        <w:t xml:space="preserve">3.5  </w:t>
      </w:r>
      <w:r>
        <w:rPr>
          <w:rFonts w:hint="eastAsia" w:ascii="宋体" w:hAnsi="宋体" w:eastAsia="宋体" w:cs="宋体"/>
          <w:bCs/>
          <w:spacing w:val="6"/>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2"/>
        <w:spacing w:line="440" w:lineRule="exact"/>
        <w:ind w:left="242" w:hanging="242" w:hangingChars="101"/>
        <w:jc w:val="left"/>
        <w:rPr>
          <w:rFonts w:hint="eastAsia" w:ascii="宋体" w:hAnsi="宋体" w:eastAsia="宋体" w:cs="宋体"/>
          <w:bCs/>
          <w:sz w:val="24"/>
        </w:rPr>
      </w:pPr>
      <w:r>
        <w:rPr>
          <w:rFonts w:hint="eastAsia" w:ascii="宋体" w:hAnsi="宋体" w:eastAsia="宋体" w:cs="宋体"/>
          <w:bCs/>
          <w:sz w:val="24"/>
        </w:rPr>
        <w:t>4. 质疑</w:t>
      </w:r>
    </w:p>
    <w:p>
      <w:pPr>
        <w:pStyle w:val="22"/>
        <w:spacing w:line="440" w:lineRule="exact"/>
        <w:ind w:left="2" w:firstLine="360"/>
        <w:jc w:val="left"/>
        <w:rPr>
          <w:rFonts w:hint="eastAsia" w:ascii="宋体" w:hAnsi="宋体" w:eastAsia="宋体" w:cs="宋体"/>
          <w:bCs/>
        </w:rPr>
      </w:pPr>
      <w:r>
        <w:rPr>
          <w:rFonts w:hint="eastAsia" w:ascii="宋体" w:hAnsi="宋体" w:eastAsia="宋体" w:cs="宋体"/>
          <w:bCs/>
        </w:rPr>
        <w:t>4.1  投标人认为招标文件使自己的权益受到损害的，可以在知道或者应知其权益受到损害之日起7个工作日内以书面形式向采购人委托的采购代理机构质疑；质疑提交截止时间后，采购代理机构不再受理对招标文件的质疑。投标人认为采购过程和中标、中标结果使自己的权益受到损害的，可以在知道或者应知其权益受到损害之日起七个工作日内，以书面形式向采购人委托的采购代理机构质疑</w:t>
      </w:r>
      <w:r>
        <w:rPr>
          <w:rFonts w:hint="eastAsia" w:ascii="宋体" w:hAnsi="宋体" w:eastAsia="宋体" w:cs="宋体"/>
        </w:rPr>
        <w:t>。（质疑受理单位、递交质疑地点详见投标人须知前附表）</w:t>
      </w:r>
    </w:p>
    <w:p>
      <w:pPr>
        <w:pStyle w:val="22"/>
        <w:spacing w:line="440" w:lineRule="exact"/>
        <w:ind w:left="2" w:firstLine="360"/>
        <w:jc w:val="left"/>
        <w:rPr>
          <w:rFonts w:hint="eastAsia" w:ascii="宋体" w:hAnsi="宋体" w:eastAsia="宋体" w:cs="宋体"/>
          <w:bCs/>
          <w:szCs w:val="21"/>
        </w:rPr>
      </w:pPr>
      <w:r>
        <w:rPr>
          <w:rFonts w:hint="eastAsia" w:ascii="宋体" w:hAnsi="宋体" w:eastAsia="宋体" w:cs="宋体"/>
          <w:bCs/>
          <w:szCs w:val="21"/>
        </w:rPr>
        <w:t>4.2  供应商质疑实行实名制，其质疑应当有具体的质疑事项及事实根据，不得进行虚假、恶意质疑。</w:t>
      </w:r>
    </w:p>
    <w:p>
      <w:pPr>
        <w:pStyle w:val="22"/>
        <w:spacing w:line="440" w:lineRule="exact"/>
        <w:ind w:left="2" w:firstLine="360"/>
        <w:jc w:val="left"/>
        <w:rPr>
          <w:rFonts w:hint="eastAsia" w:ascii="宋体" w:hAnsi="宋体" w:eastAsia="宋体" w:cs="宋体"/>
          <w:bCs/>
        </w:rPr>
      </w:pPr>
      <w:r>
        <w:rPr>
          <w:rFonts w:hint="eastAsia" w:ascii="宋体" w:hAnsi="宋体" w:eastAsia="宋体" w:cs="宋体"/>
          <w:bCs/>
          <w:szCs w:val="21"/>
        </w:rPr>
        <w:t>4.3  供应商质疑时，应当提交质疑</w:t>
      </w:r>
      <w:r>
        <w:rPr>
          <w:rFonts w:hint="eastAsia" w:ascii="宋体" w:hAnsi="宋体" w:eastAsia="宋体" w:cs="宋体"/>
          <w:bCs/>
        </w:rPr>
        <w:t>书原件，质疑书应当包括下列主要内容：</w:t>
      </w:r>
    </w:p>
    <w:p>
      <w:pPr>
        <w:pStyle w:val="22"/>
        <w:spacing w:line="440" w:lineRule="exact"/>
        <w:ind w:left="2" w:firstLine="718"/>
        <w:jc w:val="left"/>
        <w:rPr>
          <w:rFonts w:hint="eastAsia" w:ascii="宋体" w:hAnsi="宋体" w:eastAsia="宋体" w:cs="宋体"/>
        </w:rPr>
      </w:pPr>
      <w:r>
        <w:rPr>
          <w:rFonts w:hint="eastAsia" w:ascii="宋体" w:hAnsi="宋体" w:eastAsia="宋体" w:cs="宋体"/>
        </w:rPr>
        <w:t>（1）供应商的姓名或者名称、地址、邮编、联系人及联系电话；</w:t>
      </w:r>
    </w:p>
    <w:p>
      <w:pPr>
        <w:pStyle w:val="22"/>
        <w:spacing w:line="440" w:lineRule="exact"/>
        <w:ind w:left="2" w:firstLine="718"/>
        <w:jc w:val="left"/>
        <w:rPr>
          <w:rFonts w:hint="eastAsia" w:ascii="宋体" w:hAnsi="宋体" w:eastAsia="宋体" w:cs="宋体"/>
        </w:rPr>
      </w:pPr>
      <w:r>
        <w:rPr>
          <w:rFonts w:hint="eastAsia" w:ascii="宋体" w:hAnsi="宋体" w:eastAsia="宋体" w:cs="宋体"/>
        </w:rPr>
        <w:t>（2）质疑项目的名称、编号；</w:t>
      </w:r>
    </w:p>
    <w:p>
      <w:pPr>
        <w:pStyle w:val="22"/>
        <w:spacing w:line="440" w:lineRule="exact"/>
        <w:ind w:left="2" w:firstLine="718"/>
        <w:jc w:val="left"/>
        <w:rPr>
          <w:rFonts w:hint="eastAsia" w:ascii="宋体" w:hAnsi="宋体" w:eastAsia="宋体" w:cs="宋体"/>
        </w:rPr>
      </w:pPr>
      <w:r>
        <w:rPr>
          <w:rFonts w:hint="eastAsia" w:ascii="宋体" w:hAnsi="宋体" w:eastAsia="宋体" w:cs="宋体"/>
        </w:rPr>
        <w:t>（3）具体、明确的质疑事项和与质疑事项相关的请求；</w:t>
      </w:r>
    </w:p>
    <w:p>
      <w:pPr>
        <w:pStyle w:val="22"/>
        <w:spacing w:line="440" w:lineRule="exact"/>
        <w:ind w:left="2" w:firstLine="718"/>
        <w:jc w:val="left"/>
        <w:rPr>
          <w:rFonts w:hint="eastAsia" w:ascii="宋体" w:hAnsi="宋体" w:eastAsia="宋体" w:cs="宋体"/>
        </w:rPr>
      </w:pPr>
      <w:r>
        <w:rPr>
          <w:rFonts w:hint="eastAsia" w:ascii="宋体" w:hAnsi="宋体" w:eastAsia="宋体" w:cs="宋体"/>
        </w:rPr>
        <w:t>（4）事实依据</w:t>
      </w:r>
      <w:r>
        <w:rPr>
          <w:rFonts w:hint="eastAsia" w:ascii="宋体" w:hAnsi="宋体" w:eastAsia="宋体" w:cs="宋体"/>
          <w:bCs/>
          <w:szCs w:val="21"/>
        </w:rPr>
        <w:t>（列明权益受到损害的事实和理由）</w:t>
      </w:r>
      <w:r>
        <w:rPr>
          <w:rFonts w:hint="eastAsia" w:ascii="宋体" w:hAnsi="宋体" w:eastAsia="宋体" w:cs="宋体"/>
        </w:rPr>
        <w:t>；</w:t>
      </w:r>
    </w:p>
    <w:p>
      <w:pPr>
        <w:pStyle w:val="22"/>
        <w:spacing w:line="440" w:lineRule="exact"/>
        <w:ind w:left="2" w:firstLine="718"/>
        <w:jc w:val="left"/>
        <w:rPr>
          <w:rFonts w:hint="eastAsia" w:ascii="宋体" w:hAnsi="宋体" w:eastAsia="宋体" w:cs="宋体"/>
        </w:rPr>
      </w:pPr>
      <w:r>
        <w:rPr>
          <w:rFonts w:hint="eastAsia" w:ascii="宋体" w:hAnsi="宋体" w:eastAsia="宋体" w:cs="宋体"/>
        </w:rPr>
        <w:t>（5）必要的法律依据；</w:t>
      </w:r>
    </w:p>
    <w:p>
      <w:pPr>
        <w:pStyle w:val="22"/>
        <w:spacing w:line="440" w:lineRule="exact"/>
        <w:ind w:left="2" w:firstLine="718"/>
        <w:jc w:val="left"/>
        <w:rPr>
          <w:rFonts w:hint="eastAsia" w:ascii="宋体" w:hAnsi="宋体" w:eastAsia="宋体" w:cs="宋体"/>
        </w:rPr>
      </w:pPr>
      <w:r>
        <w:rPr>
          <w:rFonts w:hint="eastAsia" w:ascii="宋体" w:hAnsi="宋体" w:eastAsia="宋体" w:cs="宋体"/>
        </w:rPr>
        <w:t>（6）提起质疑的日期；</w:t>
      </w:r>
    </w:p>
    <w:p>
      <w:pPr>
        <w:pStyle w:val="22"/>
        <w:spacing w:line="440" w:lineRule="exact"/>
        <w:ind w:left="2" w:firstLine="718"/>
        <w:jc w:val="left"/>
        <w:rPr>
          <w:rFonts w:hint="eastAsia" w:ascii="宋体" w:hAnsi="宋体" w:eastAsia="宋体" w:cs="宋体"/>
        </w:rPr>
      </w:pPr>
      <w:r>
        <w:rPr>
          <w:rFonts w:hint="eastAsia" w:ascii="宋体" w:hAnsi="宋体" w:eastAsia="宋体" w:cs="宋体"/>
        </w:rPr>
        <w:t>（7）附件材料营业执照副本内页复印件；近期连续三个月依法缴纳税收证明材料（复印件）；近期连续三个月在职职工依法缴纳社会保障资金证明材料（复印件）。</w:t>
      </w:r>
    </w:p>
    <w:p>
      <w:pPr>
        <w:pStyle w:val="22"/>
        <w:spacing w:line="440" w:lineRule="exact"/>
        <w:ind w:firstLine="420" w:firstLineChars="200"/>
        <w:jc w:val="left"/>
        <w:rPr>
          <w:rFonts w:hint="eastAsia" w:ascii="宋体" w:hAnsi="宋体" w:eastAsia="宋体" w:cs="宋体"/>
        </w:rPr>
      </w:pPr>
      <w:r>
        <w:rPr>
          <w:rFonts w:hint="eastAsia" w:ascii="宋体" w:hAnsi="宋体" w:eastAsia="宋体" w:cs="宋体"/>
        </w:rPr>
        <w:t>质疑书应当署名。供应商为自然人的，应当由本人签字；供应商为法人或者其他组织的，应当由法定代表人、主要负责人，或者其授权代表签字或者盖章，并加盖公章。</w:t>
      </w:r>
    </w:p>
    <w:p>
      <w:pPr>
        <w:pStyle w:val="22"/>
        <w:spacing w:line="440" w:lineRule="exact"/>
        <w:ind w:left="2" w:firstLine="360"/>
        <w:rPr>
          <w:rFonts w:hint="eastAsia" w:ascii="宋体" w:hAnsi="宋体" w:eastAsia="宋体" w:cs="宋体"/>
          <w:bCs/>
        </w:rPr>
      </w:pPr>
      <w:r>
        <w:rPr>
          <w:rFonts w:hint="eastAsia" w:ascii="宋体" w:hAnsi="宋体" w:eastAsia="宋体" w:cs="宋体"/>
          <w:bCs/>
        </w:rPr>
        <w:t>4.4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委托代理人身份证明复印件和近期三个月社保缴费证明复印件。</w:t>
      </w:r>
    </w:p>
    <w:p>
      <w:pPr>
        <w:pStyle w:val="22"/>
        <w:spacing w:line="440" w:lineRule="exact"/>
        <w:ind w:left="2" w:firstLine="360"/>
        <w:rPr>
          <w:rFonts w:hint="eastAsia" w:ascii="宋体" w:hAnsi="宋体" w:eastAsia="宋体" w:cs="宋体"/>
          <w:bCs/>
        </w:rPr>
      </w:pPr>
      <w:r>
        <w:rPr>
          <w:rFonts w:hint="eastAsia" w:ascii="宋体" w:hAnsi="宋体" w:eastAsia="宋体" w:cs="宋体"/>
          <w:bCs/>
        </w:rPr>
        <w:t>4.5  质疑供应商提起质疑应当符合下列条件：</w:t>
      </w:r>
    </w:p>
    <w:p>
      <w:pPr>
        <w:spacing w:line="440" w:lineRule="exact"/>
        <w:ind w:firstLine="720"/>
        <w:rPr>
          <w:rFonts w:hint="eastAsia" w:ascii="宋体" w:hAnsi="宋体" w:eastAsia="宋体" w:cs="宋体"/>
        </w:rPr>
      </w:pPr>
      <w:r>
        <w:rPr>
          <w:rFonts w:hint="eastAsia" w:ascii="宋体" w:hAnsi="宋体" w:eastAsia="宋体" w:cs="宋体"/>
        </w:rPr>
        <w:t>（1）质疑供应商是参与所质疑政府采购活动的供应商；</w:t>
      </w:r>
    </w:p>
    <w:p>
      <w:pPr>
        <w:spacing w:line="440" w:lineRule="exact"/>
        <w:ind w:firstLine="720"/>
        <w:rPr>
          <w:rFonts w:hint="eastAsia" w:ascii="宋体" w:hAnsi="宋体" w:eastAsia="宋体" w:cs="宋体"/>
        </w:rPr>
      </w:pPr>
      <w:r>
        <w:rPr>
          <w:rFonts w:hint="eastAsia" w:ascii="宋体" w:hAnsi="宋体" w:eastAsia="宋体" w:cs="宋体"/>
        </w:rPr>
        <w:t>（2）质疑书内容符合本章第4.3项的规定；</w:t>
      </w:r>
    </w:p>
    <w:p>
      <w:pPr>
        <w:spacing w:line="440" w:lineRule="exact"/>
        <w:ind w:firstLine="720"/>
        <w:rPr>
          <w:rFonts w:hint="eastAsia" w:ascii="宋体" w:hAnsi="宋体" w:eastAsia="宋体" w:cs="宋体"/>
        </w:rPr>
      </w:pPr>
      <w:r>
        <w:rPr>
          <w:rFonts w:hint="eastAsia" w:ascii="宋体" w:hAnsi="宋体" w:eastAsia="宋体" w:cs="宋体"/>
        </w:rPr>
        <w:t>（3）在质疑有效期限内提起质疑；</w:t>
      </w:r>
    </w:p>
    <w:p>
      <w:pPr>
        <w:spacing w:line="440" w:lineRule="exact"/>
        <w:ind w:firstLine="720"/>
        <w:rPr>
          <w:rFonts w:hint="eastAsia" w:ascii="宋体" w:hAnsi="宋体" w:eastAsia="宋体" w:cs="宋体"/>
        </w:rPr>
      </w:pPr>
      <w:r>
        <w:rPr>
          <w:rFonts w:hint="eastAsia" w:ascii="宋体" w:hAnsi="宋体" w:eastAsia="宋体" w:cs="宋体"/>
        </w:rPr>
        <w:t>（4）属于所质疑的采购人或采购人委托的采购代理机构组织的采购活动；</w:t>
      </w:r>
    </w:p>
    <w:p>
      <w:pPr>
        <w:spacing w:line="440" w:lineRule="exact"/>
        <w:ind w:firstLine="720"/>
        <w:rPr>
          <w:rFonts w:hint="eastAsia" w:ascii="宋体" w:hAnsi="宋体" w:eastAsia="宋体" w:cs="宋体"/>
        </w:rPr>
      </w:pPr>
      <w:r>
        <w:rPr>
          <w:rFonts w:hint="eastAsia" w:ascii="宋体" w:hAnsi="宋体" w:eastAsia="宋体" w:cs="宋体"/>
        </w:rPr>
        <w:t>（5）同一质疑事项未经采购人或采购人委托的采购代理机构质疑处理；</w:t>
      </w:r>
    </w:p>
    <w:p>
      <w:pPr>
        <w:spacing w:line="440" w:lineRule="exact"/>
        <w:ind w:firstLine="720"/>
        <w:rPr>
          <w:rFonts w:hint="eastAsia" w:ascii="宋体" w:hAnsi="宋体" w:eastAsia="宋体" w:cs="宋体"/>
        </w:rPr>
      </w:pPr>
      <w:r>
        <w:rPr>
          <w:rFonts w:hint="eastAsia" w:ascii="宋体" w:hAnsi="宋体" w:eastAsia="宋体" w:cs="宋体"/>
        </w:rPr>
        <w:t>（6）供应商对同一采购程序环节的质疑应当在质疑有效期内一次性提出；</w:t>
      </w:r>
    </w:p>
    <w:p>
      <w:pPr>
        <w:spacing w:line="440" w:lineRule="exact"/>
        <w:ind w:firstLine="720"/>
        <w:rPr>
          <w:rFonts w:hint="eastAsia" w:ascii="宋体" w:hAnsi="宋体" w:eastAsia="宋体" w:cs="宋体"/>
        </w:rPr>
      </w:pPr>
      <w:r>
        <w:rPr>
          <w:rFonts w:hint="eastAsia" w:ascii="宋体" w:hAnsi="宋体" w:eastAsia="宋体" w:cs="宋体"/>
        </w:rPr>
        <w:t>（7）供应商提交质疑应当提交必要的证明材料，证明材料应以合法手段取得；</w:t>
      </w:r>
    </w:p>
    <w:p>
      <w:pPr>
        <w:spacing w:line="440" w:lineRule="exact"/>
        <w:ind w:firstLine="720"/>
        <w:rPr>
          <w:rFonts w:hint="eastAsia" w:ascii="宋体" w:hAnsi="宋体" w:eastAsia="宋体" w:cs="宋体"/>
        </w:rPr>
      </w:pPr>
      <w:r>
        <w:rPr>
          <w:rFonts w:hint="eastAsia" w:ascii="宋体" w:hAnsi="宋体" w:eastAsia="宋体" w:cs="宋体"/>
        </w:rPr>
        <w:t>（8）财政部门规定的其他条件。</w:t>
      </w:r>
    </w:p>
    <w:p>
      <w:pPr>
        <w:spacing w:line="440" w:lineRule="exact"/>
        <w:ind w:firstLine="360"/>
        <w:rPr>
          <w:rFonts w:hint="eastAsia" w:ascii="宋体" w:hAnsi="宋体" w:eastAsia="宋体" w:cs="宋体"/>
        </w:rPr>
      </w:pPr>
      <w:r>
        <w:rPr>
          <w:rFonts w:hint="eastAsia" w:ascii="宋体" w:hAnsi="宋体" w:eastAsia="宋体" w:cs="宋体"/>
        </w:rPr>
        <w:t>4.6  采购人或采购人委托的采购代理机构自受理质疑之日起七个工作日内，对质疑事项作出答复，并以书面形式通知质疑供应商及其他有关供应商。</w:t>
      </w:r>
    </w:p>
    <w:p>
      <w:pPr>
        <w:pStyle w:val="22"/>
        <w:spacing w:line="440" w:lineRule="exact"/>
        <w:ind w:left="242" w:hanging="242" w:hangingChars="101"/>
        <w:jc w:val="left"/>
        <w:rPr>
          <w:rFonts w:hint="eastAsia" w:ascii="宋体" w:hAnsi="宋体" w:eastAsia="宋体" w:cs="宋体"/>
          <w:bCs/>
          <w:sz w:val="24"/>
        </w:rPr>
      </w:pPr>
      <w:r>
        <w:rPr>
          <w:rFonts w:hint="eastAsia" w:ascii="宋体" w:hAnsi="宋体" w:eastAsia="宋体" w:cs="宋体"/>
          <w:bCs/>
          <w:sz w:val="24"/>
        </w:rPr>
        <w:t>5.  投诉</w:t>
      </w:r>
    </w:p>
    <w:p>
      <w:pPr>
        <w:pStyle w:val="22"/>
        <w:spacing w:line="440" w:lineRule="exact"/>
        <w:ind w:left="2" w:firstLine="357" w:firstLineChars="170"/>
        <w:jc w:val="left"/>
        <w:rPr>
          <w:rFonts w:hint="eastAsia" w:ascii="宋体" w:hAnsi="宋体" w:eastAsia="宋体" w:cs="宋体"/>
          <w:bCs/>
        </w:rPr>
      </w:pPr>
      <w:r>
        <w:rPr>
          <w:rFonts w:hint="eastAsia" w:ascii="宋体" w:hAnsi="宋体" w:eastAsia="宋体" w:cs="宋体"/>
          <w:bCs/>
        </w:rPr>
        <w:t>5.1  供应商认为招标文件、采购过程、中标和中标结果使自己的合法权益受到损害的，应当首先依法向采购人或采购人委托的</w:t>
      </w:r>
      <w:r>
        <w:rPr>
          <w:rFonts w:hint="eastAsia" w:ascii="宋体" w:hAnsi="宋体" w:eastAsia="宋体" w:cs="宋体"/>
        </w:rPr>
        <w:t>采购代理机构</w:t>
      </w:r>
      <w:r>
        <w:rPr>
          <w:rFonts w:hint="eastAsia" w:ascii="宋体" w:hAnsi="宋体" w:eastAsia="宋体" w:cs="宋体"/>
          <w:bCs/>
        </w:rPr>
        <w:t>提出质疑。对采购人、</w:t>
      </w:r>
      <w:r>
        <w:rPr>
          <w:rFonts w:hint="eastAsia" w:ascii="宋体" w:hAnsi="宋体" w:eastAsia="宋体" w:cs="宋体"/>
        </w:rPr>
        <w:t>采购代理机构</w:t>
      </w:r>
      <w:r>
        <w:rPr>
          <w:rFonts w:hint="eastAsia" w:ascii="宋体" w:hAnsi="宋体" w:eastAsia="宋体" w:cs="宋体"/>
          <w:bCs/>
        </w:rPr>
        <w:t>的答复不满意，或者采购人、</w:t>
      </w:r>
      <w:r>
        <w:rPr>
          <w:rFonts w:hint="eastAsia" w:ascii="宋体" w:hAnsi="宋体" w:eastAsia="宋体" w:cs="宋体"/>
        </w:rPr>
        <w:t>采购代理机构</w:t>
      </w:r>
      <w:r>
        <w:rPr>
          <w:rFonts w:hint="eastAsia" w:ascii="宋体" w:hAnsi="宋体" w:eastAsia="宋体" w:cs="宋体"/>
          <w:bCs/>
        </w:rPr>
        <w:t>未在规定期限内做出答复的，供应商可以在答复期满后十五个工作日内向</w:t>
      </w:r>
      <w:r>
        <w:rPr>
          <w:rFonts w:hint="eastAsia" w:ascii="宋体" w:hAnsi="宋体" w:eastAsia="宋体" w:cs="宋体"/>
          <w:bCs/>
          <w:lang w:val="en-US" w:eastAsia="zh-CN"/>
        </w:rPr>
        <w:t>上林县财政局</w:t>
      </w:r>
      <w:r>
        <w:rPr>
          <w:rFonts w:hint="eastAsia" w:ascii="宋体" w:hAnsi="宋体" w:eastAsia="宋体" w:cs="宋体"/>
          <w:bCs/>
        </w:rPr>
        <w:t>政府采购监督管理部门提起投诉。</w:t>
      </w:r>
    </w:p>
    <w:p>
      <w:pPr>
        <w:pStyle w:val="22"/>
        <w:spacing w:line="440" w:lineRule="exact"/>
        <w:ind w:left="2" w:firstLine="357" w:firstLineChars="170"/>
        <w:jc w:val="left"/>
        <w:rPr>
          <w:rFonts w:hint="eastAsia" w:ascii="宋体" w:hAnsi="宋体" w:eastAsia="宋体" w:cs="宋体"/>
        </w:rPr>
      </w:pPr>
      <w:r>
        <w:rPr>
          <w:rFonts w:hint="eastAsia" w:ascii="宋体" w:hAnsi="宋体" w:eastAsia="宋体" w:cs="宋体"/>
        </w:rPr>
        <w:t>5.2  投诉人投诉时，应当提交投诉书，并按照被投诉采购人、采购代理机构和与投诉事项有关的供应商数量提供投诉书的副本。投诉书</w:t>
      </w:r>
      <w:r>
        <w:rPr>
          <w:rFonts w:hint="eastAsia" w:ascii="宋体" w:hAnsi="宋体" w:eastAsia="宋体" w:cs="宋体"/>
          <w:szCs w:val="21"/>
        </w:rPr>
        <w:t>应当包括下列主要内容</w:t>
      </w:r>
      <w:r>
        <w:rPr>
          <w:rFonts w:hint="eastAsia" w:ascii="宋体" w:hAnsi="宋体" w:eastAsia="宋体" w:cs="宋体"/>
        </w:rPr>
        <w:t>（如材料中有外文资料应同时附上对应的中文译本）</w:t>
      </w:r>
      <w:r>
        <w:rPr>
          <w:rFonts w:hint="eastAsia" w:ascii="宋体" w:hAnsi="宋体" w:eastAsia="宋体" w:cs="宋体"/>
          <w:szCs w:val="21"/>
        </w:rPr>
        <w:t>：</w:t>
      </w:r>
    </w:p>
    <w:p>
      <w:pPr>
        <w:pStyle w:val="22"/>
        <w:spacing w:line="440" w:lineRule="exact"/>
        <w:ind w:left="2" w:firstLine="716" w:firstLineChars="341"/>
        <w:jc w:val="left"/>
        <w:rPr>
          <w:rFonts w:hint="eastAsia" w:ascii="宋体" w:hAnsi="宋体" w:eastAsia="宋体" w:cs="宋体"/>
        </w:rPr>
      </w:pPr>
      <w:r>
        <w:rPr>
          <w:rFonts w:hint="eastAsia" w:ascii="宋体" w:hAnsi="宋体" w:eastAsia="宋体" w:cs="宋体"/>
        </w:rPr>
        <w:t>（1）投诉人和被投诉人的姓名或者名称、通讯地址、邮编、联系人及联系电话；</w:t>
      </w:r>
    </w:p>
    <w:p>
      <w:pPr>
        <w:pStyle w:val="22"/>
        <w:spacing w:line="440" w:lineRule="exact"/>
        <w:ind w:left="2" w:firstLine="716" w:firstLineChars="341"/>
        <w:jc w:val="left"/>
        <w:rPr>
          <w:rFonts w:hint="eastAsia" w:ascii="宋体" w:hAnsi="宋体" w:eastAsia="宋体" w:cs="宋体"/>
        </w:rPr>
      </w:pPr>
      <w:r>
        <w:rPr>
          <w:rFonts w:hint="eastAsia" w:ascii="宋体" w:hAnsi="宋体" w:eastAsia="宋体" w:cs="宋体"/>
        </w:rPr>
        <w:t>（2）质疑和质疑答复情况说明及相关证明材料；</w:t>
      </w:r>
    </w:p>
    <w:p>
      <w:pPr>
        <w:pStyle w:val="22"/>
        <w:spacing w:line="440" w:lineRule="exact"/>
        <w:ind w:left="2" w:firstLine="716" w:firstLineChars="341"/>
        <w:jc w:val="left"/>
        <w:rPr>
          <w:rFonts w:hint="eastAsia" w:ascii="宋体" w:hAnsi="宋体" w:eastAsia="宋体" w:cs="宋体"/>
        </w:rPr>
      </w:pPr>
      <w:r>
        <w:rPr>
          <w:rFonts w:hint="eastAsia" w:ascii="宋体" w:hAnsi="宋体" w:eastAsia="宋体" w:cs="宋体"/>
        </w:rPr>
        <w:t>（3）具体、明确的投诉事项和与投诉事项相关的投诉请求；</w:t>
      </w:r>
    </w:p>
    <w:p>
      <w:pPr>
        <w:pStyle w:val="22"/>
        <w:spacing w:line="440" w:lineRule="exact"/>
        <w:ind w:left="2" w:firstLine="716" w:firstLineChars="341"/>
        <w:jc w:val="left"/>
        <w:rPr>
          <w:rFonts w:hint="eastAsia" w:ascii="宋体" w:hAnsi="宋体" w:eastAsia="宋体" w:cs="宋体"/>
        </w:rPr>
      </w:pPr>
      <w:r>
        <w:rPr>
          <w:rFonts w:hint="eastAsia" w:ascii="宋体" w:hAnsi="宋体" w:eastAsia="宋体" w:cs="宋体"/>
        </w:rPr>
        <w:t>（4）事实依据；</w:t>
      </w:r>
    </w:p>
    <w:p>
      <w:pPr>
        <w:pStyle w:val="22"/>
        <w:spacing w:line="440" w:lineRule="exact"/>
        <w:ind w:left="2" w:firstLine="716" w:firstLineChars="341"/>
        <w:jc w:val="left"/>
        <w:rPr>
          <w:rFonts w:hint="eastAsia" w:ascii="宋体" w:hAnsi="宋体" w:eastAsia="宋体" w:cs="宋体"/>
        </w:rPr>
      </w:pPr>
      <w:r>
        <w:rPr>
          <w:rFonts w:hint="eastAsia" w:ascii="宋体" w:hAnsi="宋体" w:eastAsia="宋体" w:cs="宋体"/>
        </w:rPr>
        <w:t>（5）法律依据；</w:t>
      </w:r>
    </w:p>
    <w:p>
      <w:pPr>
        <w:pStyle w:val="22"/>
        <w:spacing w:line="440" w:lineRule="exact"/>
        <w:ind w:left="2" w:firstLine="716" w:firstLineChars="341"/>
        <w:jc w:val="left"/>
        <w:rPr>
          <w:rFonts w:hint="eastAsia" w:ascii="宋体" w:hAnsi="宋体" w:eastAsia="宋体" w:cs="宋体"/>
        </w:rPr>
      </w:pPr>
      <w:r>
        <w:rPr>
          <w:rFonts w:hint="eastAsia" w:ascii="宋体" w:hAnsi="宋体" w:eastAsia="宋体" w:cs="宋体"/>
        </w:rPr>
        <w:t>（6）提起投诉的日期。</w:t>
      </w:r>
    </w:p>
    <w:p>
      <w:pPr>
        <w:pStyle w:val="22"/>
        <w:spacing w:line="440" w:lineRule="exact"/>
        <w:rPr>
          <w:rFonts w:hint="eastAsia" w:ascii="宋体" w:hAnsi="宋体" w:eastAsia="宋体" w:cs="宋体"/>
          <w:szCs w:val="21"/>
        </w:rPr>
      </w:pPr>
      <w:r>
        <w:rPr>
          <w:rFonts w:hint="eastAsia" w:ascii="宋体" w:hAnsi="宋体" w:eastAsia="宋体" w:cs="宋体"/>
        </w:rPr>
        <w:t xml:space="preserve">  </w:t>
      </w:r>
      <w:r>
        <w:rPr>
          <w:rFonts w:hint="eastAsia" w:ascii="宋体" w:hAnsi="宋体" w:eastAsia="宋体" w:cs="宋体"/>
          <w:szCs w:val="21"/>
        </w:rPr>
        <w:t xml:space="preserve">  投诉人为自然人的，应当由本人签字；投诉人为法人或者其他组织的，应当由法定代表人（或者注册登记证书的代表人）、主要负责人，或者其授权代表签字或者盖章，并加盖公章。</w:t>
      </w:r>
    </w:p>
    <w:p>
      <w:pPr>
        <w:pStyle w:val="22"/>
        <w:spacing w:line="440" w:lineRule="exact"/>
        <w:ind w:firstLine="359" w:firstLineChars="171"/>
        <w:rPr>
          <w:rFonts w:hint="eastAsia" w:ascii="宋体" w:hAnsi="宋体" w:eastAsia="宋体" w:cs="宋体"/>
          <w:szCs w:val="21"/>
        </w:rPr>
      </w:pPr>
      <w:r>
        <w:rPr>
          <w:rFonts w:hint="eastAsia" w:ascii="宋体" w:hAnsi="宋体" w:eastAsia="宋体" w:cs="宋体"/>
          <w:szCs w:val="21"/>
        </w:rPr>
        <w:t>5.3  投诉人可以委托代理人办理投诉事务。代理人办理投诉事务时，除提交投诉书外，还应当提交投诉人的授权委托书，授权委托书应当载明委托代理的具体权限和事项。</w:t>
      </w:r>
    </w:p>
    <w:p>
      <w:pPr>
        <w:pStyle w:val="22"/>
        <w:spacing w:line="440" w:lineRule="exact"/>
        <w:ind w:firstLine="359" w:firstLineChars="171"/>
        <w:rPr>
          <w:rFonts w:hint="eastAsia" w:ascii="宋体" w:hAnsi="宋体" w:eastAsia="宋体" w:cs="宋体"/>
          <w:szCs w:val="21"/>
        </w:rPr>
      </w:pPr>
      <w:r>
        <w:rPr>
          <w:rFonts w:hint="eastAsia" w:ascii="宋体" w:hAnsi="宋体" w:eastAsia="宋体" w:cs="宋体"/>
          <w:szCs w:val="21"/>
        </w:rPr>
        <w:t>5.4  投诉人提起投诉应当符合下列条件：</w:t>
      </w:r>
    </w:p>
    <w:p>
      <w:pPr>
        <w:spacing w:line="440" w:lineRule="exact"/>
        <w:ind w:firstLine="720"/>
        <w:rPr>
          <w:rFonts w:hint="eastAsia" w:ascii="宋体" w:hAnsi="宋体" w:eastAsia="宋体" w:cs="宋体"/>
          <w:szCs w:val="21"/>
        </w:rPr>
      </w:pPr>
      <w:r>
        <w:rPr>
          <w:rFonts w:hint="eastAsia" w:ascii="宋体" w:hAnsi="宋体" w:eastAsia="宋体" w:cs="宋体"/>
          <w:szCs w:val="21"/>
        </w:rPr>
        <w:t>（1）投诉人是参与所投诉政府采购活动的供应商；</w:t>
      </w:r>
    </w:p>
    <w:p>
      <w:pPr>
        <w:spacing w:line="440" w:lineRule="exact"/>
        <w:ind w:firstLine="720"/>
        <w:rPr>
          <w:rFonts w:hint="eastAsia" w:ascii="宋体" w:hAnsi="宋体" w:eastAsia="宋体" w:cs="宋体"/>
          <w:szCs w:val="21"/>
        </w:rPr>
      </w:pPr>
      <w:r>
        <w:rPr>
          <w:rFonts w:hint="eastAsia" w:ascii="宋体" w:hAnsi="宋体" w:eastAsia="宋体" w:cs="宋体"/>
          <w:szCs w:val="21"/>
        </w:rPr>
        <w:t>（2）提起投诉前已依法进行质疑；</w:t>
      </w:r>
    </w:p>
    <w:p>
      <w:pPr>
        <w:spacing w:line="440" w:lineRule="exact"/>
        <w:ind w:firstLine="720"/>
        <w:rPr>
          <w:rFonts w:hint="eastAsia" w:ascii="宋体" w:hAnsi="宋体" w:eastAsia="宋体" w:cs="宋体"/>
          <w:szCs w:val="21"/>
        </w:rPr>
      </w:pPr>
      <w:r>
        <w:rPr>
          <w:rFonts w:hint="eastAsia" w:ascii="宋体" w:hAnsi="宋体" w:eastAsia="宋体" w:cs="宋体"/>
          <w:szCs w:val="21"/>
        </w:rPr>
        <w:t>（3）投诉书内容符合本章第5.2项的规定；</w:t>
      </w:r>
    </w:p>
    <w:p>
      <w:pPr>
        <w:spacing w:line="440" w:lineRule="exact"/>
        <w:ind w:firstLine="720"/>
        <w:rPr>
          <w:rFonts w:hint="eastAsia" w:ascii="宋体" w:hAnsi="宋体" w:eastAsia="宋体" w:cs="宋体"/>
          <w:szCs w:val="21"/>
        </w:rPr>
      </w:pPr>
      <w:r>
        <w:rPr>
          <w:rFonts w:hint="eastAsia" w:ascii="宋体" w:hAnsi="宋体" w:eastAsia="宋体" w:cs="宋体"/>
          <w:szCs w:val="21"/>
        </w:rPr>
        <w:t>（4）在投诉有效期限内提起投诉；</w:t>
      </w:r>
    </w:p>
    <w:p>
      <w:pPr>
        <w:spacing w:line="440" w:lineRule="exact"/>
        <w:ind w:firstLine="720"/>
        <w:rPr>
          <w:rFonts w:hint="eastAsia" w:ascii="宋体" w:hAnsi="宋体" w:eastAsia="宋体" w:cs="宋体"/>
          <w:szCs w:val="21"/>
        </w:rPr>
      </w:pPr>
      <w:r>
        <w:rPr>
          <w:rFonts w:hint="eastAsia" w:ascii="宋体" w:hAnsi="宋体" w:eastAsia="宋体" w:cs="宋体"/>
          <w:szCs w:val="21"/>
        </w:rPr>
        <w:t>（5）属于</w:t>
      </w:r>
      <w:r>
        <w:rPr>
          <w:rFonts w:hint="eastAsia" w:ascii="宋体" w:hAnsi="宋体" w:eastAsia="宋体" w:cs="宋体"/>
          <w:bCs/>
          <w:szCs w:val="21"/>
          <w:lang w:val="en-US" w:eastAsia="zh-CN"/>
        </w:rPr>
        <w:t>上林县</w:t>
      </w:r>
      <w:r>
        <w:rPr>
          <w:rFonts w:hint="eastAsia" w:ascii="宋体" w:hAnsi="宋体" w:cs="宋体"/>
          <w:bCs/>
          <w:szCs w:val="21"/>
          <w:lang w:val="en-US" w:eastAsia="zh-CN"/>
        </w:rPr>
        <w:t>财政局</w:t>
      </w:r>
      <w:r>
        <w:rPr>
          <w:rFonts w:hint="eastAsia" w:ascii="宋体" w:hAnsi="宋体" w:eastAsia="宋体" w:cs="宋体"/>
          <w:szCs w:val="21"/>
        </w:rPr>
        <w:t>政府采购监督管理部门管辖；</w:t>
      </w:r>
    </w:p>
    <w:p>
      <w:pPr>
        <w:spacing w:line="440" w:lineRule="exact"/>
        <w:ind w:firstLine="720"/>
        <w:rPr>
          <w:rFonts w:hint="eastAsia" w:ascii="宋体" w:hAnsi="宋体" w:eastAsia="宋体" w:cs="宋体"/>
          <w:szCs w:val="21"/>
        </w:rPr>
      </w:pPr>
      <w:r>
        <w:rPr>
          <w:rFonts w:hint="eastAsia" w:ascii="宋体" w:hAnsi="宋体" w:eastAsia="宋体" w:cs="宋体"/>
          <w:szCs w:val="21"/>
        </w:rPr>
        <w:t>（6）同一投诉事项未经</w:t>
      </w:r>
      <w:r>
        <w:rPr>
          <w:rFonts w:hint="eastAsia" w:ascii="宋体" w:hAnsi="宋体" w:eastAsia="宋体" w:cs="宋体"/>
          <w:bCs/>
          <w:szCs w:val="21"/>
          <w:lang w:val="en-US" w:eastAsia="zh-CN"/>
        </w:rPr>
        <w:t>上林县</w:t>
      </w:r>
      <w:r>
        <w:rPr>
          <w:rFonts w:hint="eastAsia" w:ascii="宋体" w:hAnsi="宋体" w:eastAsia="宋体" w:cs="宋体"/>
          <w:bCs/>
          <w:szCs w:val="21"/>
        </w:rPr>
        <w:t>政府采购监督管理部门</w:t>
      </w:r>
      <w:r>
        <w:rPr>
          <w:rFonts w:hint="eastAsia" w:ascii="宋体" w:hAnsi="宋体" w:eastAsia="宋体" w:cs="宋体"/>
          <w:szCs w:val="21"/>
        </w:rPr>
        <w:t>投诉处理；</w:t>
      </w:r>
    </w:p>
    <w:p>
      <w:pPr>
        <w:spacing w:line="440" w:lineRule="exact"/>
        <w:ind w:firstLine="720"/>
        <w:rPr>
          <w:rFonts w:hint="eastAsia" w:ascii="宋体" w:hAnsi="宋体" w:eastAsia="宋体" w:cs="宋体"/>
          <w:szCs w:val="21"/>
        </w:rPr>
      </w:pPr>
      <w:r>
        <w:rPr>
          <w:rFonts w:hint="eastAsia" w:ascii="宋体" w:hAnsi="宋体" w:eastAsia="宋体" w:cs="宋体"/>
          <w:szCs w:val="21"/>
        </w:rPr>
        <w:t>（7）国务院财政部门规定的其他条件。</w:t>
      </w:r>
    </w:p>
    <w:p>
      <w:pPr>
        <w:spacing w:line="440" w:lineRule="exact"/>
        <w:ind w:firstLine="360"/>
        <w:rPr>
          <w:rFonts w:hint="eastAsia" w:ascii="宋体" w:hAnsi="宋体" w:eastAsia="宋体" w:cs="宋体"/>
          <w:szCs w:val="21"/>
        </w:rPr>
      </w:pPr>
      <w:r>
        <w:rPr>
          <w:rFonts w:hint="eastAsia" w:ascii="宋体" w:hAnsi="宋体" w:eastAsia="宋体" w:cs="宋体"/>
          <w:szCs w:val="21"/>
        </w:rPr>
        <w:t xml:space="preserve">5.5  </w:t>
      </w:r>
      <w:r>
        <w:rPr>
          <w:rFonts w:hint="eastAsia" w:ascii="宋体" w:hAnsi="宋体" w:eastAsia="宋体" w:cs="宋体"/>
          <w:bCs/>
          <w:szCs w:val="21"/>
          <w:lang w:val="en-US" w:eastAsia="zh-CN"/>
        </w:rPr>
        <w:t>上林县</w:t>
      </w:r>
      <w:r>
        <w:rPr>
          <w:rFonts w:hint="eastAsia" w:ascii="宋体" w:hAnsi="宋体" w:cs="宋体"/>
          <w:bCs/>
          <w:szCs w:val="21"/>
          <w:lang w:val="en-US" w:eastAsia="zh-CN"/>
        </w:rPr>
        <w:t>财政局</w:t>
      </w:r>
      <w:r>
        <w:rPr>
          <w:rFonts w:hint="eastAsia" w:ascii="宋体" w:hAnsi="宋体" w:eastAsia="宋体" w:cs="宋体"/>
          <w:szCs w:val="21"/>
        </w:rPr>
        <w:t>政府采购监督管理部门自受理投诉之日起三十个工作日内，对投诉事项作出处理决定，并以书面形式通知投诉人、被投诉人及其他与投诉处理结果有利害关系的政府采购当事人。</w:t>
      </w:r>
    </w:p>
    <w:p>
      <w:pPr>
        <w:spacing w:line="440" w:lineRule="exact"/>
        <w:ind w:firstLine="360"/>
        <w:rPr>
          <w:rFonts w:hint="eastAsia" w:ascii="宋体" w:hAnsi="宋体" w:eastAsia="宋体" w:cs="宋体"/>
          <w:szCs w:val="21"/>
        </w:rPr>
      </w:pPr>
      <w:r>
        <w:rPr>
          <w:rFonts w:hint="eastAsia" w:ascii="宋体" w:hAnsi="宋体" w:eastAsia="宋体" w:cs="宋体"/>
          <w:szCs w:val="21"/>
        </w:rPr>
        <w:t xml:space="preserve">5.6  </w:t>
      </w:r>
      <w:r>
        <w:rPr>
          <w:rFonts w:hint="eastAsia" w:ascii="宋体" w:hAnsi="宋体" w:eastAsia="宋体" w:cs="宋体"/>
          <w:bCs/>
          <w:szCs w:val="21"/>
          <w:lang w:val="en-US" w:eastAsia="zh-CN"/>
        </w:rPr>
        <w:t>上林县</w:t>
      </w:r>
      <w:r>
        <w:rPr>
          <w:rFonts w:hint="eastAsia" w:ascii="宋体" w:hAnsi="宋体" w:cs="宋体"/>
          <w:bCs/>
          <w:szCs w:val="21"/>
          <w:lang w:val="en-US" w:eastAsia="zh-CN"/>
        </w:rPr>
        <w:t>财政局</w:t>
      </w:r>
      <w:r>
        <w:rPr>
          <w:rFonts w:hint="eastAsia" w:ascii="宋体" w:hAnsi="宋体" w:eastAsia="宋体" w:cs="宋体"/>
          <w:szCs w:val="21"/>
        </w:rPr>
        <w:t>政府采购监督管理部门在处理投诉事项期间，可以视具体情况暂停采购活动。</w:t>
      </w:r>
    </w:p>
    <w:p>
      <w:pPr>
        <w:pStyle w:val="22"/>
        <w:spacing w:line="440" w:lineRule="exact"/>
        <w:rPr>
          <w:rFonts w:hint="eastAsia" w:ascii="宋体" w:hAnsi="宋体" w:eastAsia="宋体" w:cs="宋体"/>
          <w:bCs/>
        </w:rPr>
      </w:pPr>
    </w:p>
    <w:p>
      <w:pPr>
        <w:pStyle w:val="22"/>
        <w:jc w:val="center"/>
        <w:outlineLvl w:val="1"/>
        <w:rPr>
          <w:rFonts w:hint="eastAsia" w:ascii="宋体" w:hAnsi="宋体" w:eastAsia="宋体" w:cs="宋体"/>
          <w:b/>
          <w:sz w:val="30"/>
          <w:szCs w:val="30"/>
        </w:rPr>
      </w:pPr>
      <w:bookmarkStart w:id="56" w:name="_Toc2261191"/>
      <w:r>
        <w:rPr>
          <w:rFonts w:hint="eastAsia" w:ascii="宋体" w:hAnsi="宋体" w:eastAsia="宋体" w:cs="宋体"/>
          <w:b/>
          <w:sz w:val="30"/>
          <w:szCs w:val="30"/>
        </w:rPr>
        <w:t>二    公开招标文件</w:t>
      </w:r>
      <w:bookmarkEnd w:id="56"/>
    </w:p>
    <w:p>
      <w:pPr>
        <w:pStyle w:val="22"/>
        <w:spacing w:line="440" w:lineRule="exact"/>
        <w:rPr>
          <w:rFonts w:hint="eastAsia" w:ascii="宋体" w:hAnsi="宋体" w:eastAsia="宋体" w:cs="宋体"/>
          <w:bCs/>
        </w:rPr>
      </w:pPr>
      <w:r>
        <w:rPr>
          <w:rFonts w:hint="eastAsia" w:ascii="宋体" w:hAnsi="宋体" w:eastAsia="宋体" w:cs="宋体"/>
          <w:bCs/>
          <w:sz w:val="24"/>
        </w:rPr>
        <w:t>6.  公开招标文件的组成</w:t>
      </w:r>
    </w:p>
    <w:p>
      <w:pPr>
        <w:pStyle w:val="22"/>
        <w:spacing w:line="440" w:lineRule="exact"/>
        <w:ind w:firstLine="359" w:firstLineChars="171"/>
        <w:rPr>
          <w:rFonts w:hint="eastAsia" w:ascii="宋体" w:hAnsi="宋体" w:eastAsia="宋体" w:cs="宋体"/>
        </w:rPr>
      </w:pPr>
      <w:r>
        <w:rPr>
          <w:rFonts w:hint="eastAsia" w:ascii="宋体" w:hAnsi="宋体" w:eastAsia="宋体" w:cs="宋体"/>
        </w:rPr>
        <w:t>6.1  本</w:t>
      </w:r>
      <w:r>
        <w:rPr>
          <w:rFonts w:hint="eastAsia" w:ascii="宋体" w:hAnsi="宋体" w:eastAsia="宋体" w:cs="宋体"/>
          <w:bCs/>
        </w:rPr>
        <w:t>公开招标</w:t>
      </w:r>
      <w:r>
        <w:rPr>
          <w:rFonts w:hint="eastAsia" w:ascii="宋体" w:hAnsi="宋体" w:eastAsia="宋体" w:cs="宋体"/>
        </w:rPr>
        <w:t>文件包括</w:t>
      </w:r>
      <w:r>
        <w:rPr>
          <w:rFonts w:hint="eastAsia" w:ascii="宋体" w:hAnsi="宋体" w:eastAsia="宋体" w:cs="宋体"/>
          <w:lang w:val="en-US" w:eastAsia="zh-CN"/>
        </w:rPr>
        <w:t>七</w:t>
      </w:r>
      <w:r>
        <w:rPr>
          <w:rFonts w:hint="eastAsia" w:ascii="宋体" w:hAnsi="宋体" w:eastAsia="宋体" w:cs="宋体"/>
        </w:rPr>
        <w:t>个章节，各章的内容如下：</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 xml:space="preserve">第一章  </w:t>
      </w:r>
      <w:r>
        <w:rPr>
          <w:rFonts w:hint="eastAsia" w:ascii="宋体" w:hAnsi="宋体" w:eastAsia="宋体" w:cs="宋体"/>
          <w:lang w:val="en-US" w:eastAsia="zh-CN"/>
        </w:rPr>
        <w:t>公开招标</w:t>
      </w:r>
      <w:r>
        <w:rPr>
          <w:rFonts w:hint="eastAsia" w:ascii="宋体" w:hAnsi="宋体" w:eastAsia="宋体" w:cs="宋体"/>
        </w:rPr>
        <w:t>公告</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第二章  服务需求一览表</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第三章  评标方法</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第四章  投标人须知</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第五章  投标文件格式</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第六章  合同条款及格式</w:t>
      </w:r>
    </w:p>
    <w:p>
      <w:pPr>
        <w:pStyle w:val="22"/>
        <w:spacing w:line="440" w:lineRule="exact"/>
        <w:ind w:firstLine="718" w:firstLineChars="342"/>
        <w:rPr>
          <w:rFonts w:hint="default" w:eastAsia="宋体"/>
          <w:lang w:val="en-US" w:eastAsia="zh-CN"/>
        </w:rPr>
      </w:pPr>
      <w:r>
        <w:rPr>
          <w:rFonts w:hint="eastAsia" w:ascii="宋体" w:hAnsi="宋体" w:eastAsia="宋体" w:cs="宋体"/>
          <w:b w:val="0"/>
          <w:bCs w:val="0"/>
          <w:kern w:val="2"/>
          <w:sz w:val="21"/>
          <w:szCs w:val="24"/>
          <w:lang w:val="en-US" w:eastAsia="zh-CN" w:bidi="ar-SA"/>
        </w:rPr>
        <w:t>第七章  质疑材料格式</w:t>
      </w:r>
    </w:p>
    <w:p>
      <w:pPr>
        <w:pStyle w:val="22"/>
        <w:spacing w:line="440" w:lineRule="exact"/>
        <w:ind w:firstLine="359" w:firstLineChars="171"/>
        <w:rPr>
          <w:rFonts w:hint="eastAsia" w:ascii="宋体" w:hAnsi="宋体" w:eastAsia="宋体" w:cs="宋体"/>
        </w:rPr>
      </w:pPr>
      <w:r>
        <w:rPr>
          <w:rFonts w:hint="eastAsia" w:ascii="宋体" w:hAnsi="宋体" w:eastAsia="宋体" w:cs="宋体"/>
        </w:rPr>
        <w:t>6.2根据本章第7.1项的规定对公开招标文件所做的澄清、修改，构成招标文件的组成部分。当公开招标文件与招标文件的澄清和修改就同一内容的表述不一致时，以最后发出的书面文件为准。</w:t>
      </w:r>
    </w:p>
    <w:p>
      <w:pPr>
        <w:pStyle w:val="22"/>
        <w:spacing w:line="440" w:lineRule="exact"/>
        <w:rPr>
          <w:rFonts w:hint="eastAsia" w:ascii="宋体" w:hAnsi="宋体" w:eastAsia="宋体" w:cs="宋体"/>
          <w:bCs/>
          <w:sz w:val="24"/>
        </w:rPr>
      </w:pPr>
      <w:r>
        <w:rPr>
          <w:rFonts w:hint="eastAsia" w:ascii="宋体" w:hAnsi="宋体" w:eastAsia="宋体" w:cs="宋体"/>
          <w:bCs/>
          <w:sz w:val="24"/>
        </w:rPr>
        <w:t>7.  招标文件的澄清和修改</w:t>
      </w:r>
    </w:p>
    <w:p>
      <w:pPr>
        <w:pStyle w:val="22"/>
        <w:spacing w:after="165" w:line="440" w:lineRule="exact"/>
        <w:ind w:left="2" w:firstLine="420" w:firstLineChars="200"/>
        <w:rPr>
          <w:rFonts w:hint="eastAsia" w:ascii="宋体" w:hAnsi="宋体" w:eastAsia="宋体" w:cs="宋体"/>
        </w:rPr>
      </w:pPr>
      <w:r>
        <w:rPr>
          <w:rFonts w:hint="eastAsia" w:ascii="宋体" w:hAnsi="宋体" w:eastAsia="宋体" w:cs="宋体"/>
        </w:rPr>
        <w:t>7.1  投标人应认真审阅本公开招标文件，如有疑问，或发现其中有误或有要求不合理的，应在投标人须知前附表规定的</w:t>
      </w:r>
      <w:r>
        <w:rPr>
          <w:rFonts w:hint="eastAsia" w:ascii="宋体" w:hAnsi="宋体" w:eastAsia="宋体" w:cs="宋体"/>
          <w:kern w:val="0"/>
          <w:szCs w:val="21"/>
        </w:rPr>
        <w:t>投标人要求澄清的截止时间</w:t>
      </w:r>
      <w:r>
        <w:rPr>
          <w:rFonts w:hint="eastAsia" w:ascii="宋体" w:hAnsi="宋体" w:eastAsia="宋体" w:cs="宋体"/>
        </w:rPr>
        <w:t>前以书面形式要求采购人或采购代理机构对招标文件予以澄清；否则，由此产生的后果由投标人自行负责。</w:t>
      </w:r>
    </w:p>
    <w:p>
      <w:pPr>
        <w:pStyle w:val="22"/>
        <w:spacing w:after="165" w:line="440" w:lineRule="exact"/>
        <w:ind w:left="2" w:firstLine="420" w:firstLineChars="200"/>
        <w:rPr>
          <w:rFonts w:hint="eastAsia" w:ascii="宋体" w:hAnsi="宋体" w:eastAsia="宋体" w:cs="宋体"/>
        </w:rPr>
      </w:pPr>
      <w:r>
        <w:rPr>
          <w:rFonts w:hint="eastAsia" w:ascii="宋体" w:hAnsi="宋体" w:eastAsia="宋体" w:cs="宋体"/>
        </w:rPr>
        <w:t>7.2  采购人或采购代理机构必须在投标截止时间十五日前，以书面形式答复投标人要求澄清的问题，并将不包含问题来源的澄清通知（在</w:t>
      </w:r>
      <w:r>
        <w:rPr>
          <w:rFonts w:hint="eastAsia" w:ascii="宋体" w:hAnsi="宋体" w:eastAsia="宋体" w:cs="宋体"/>
          <w:kern w:val="0"/>
          <w:szCs w:val="21"/>
        </w:rPr>
        <w:t>本章第2.1项规定的政府采购信息发布媒体上</w:t>
      </w:r>
      <w:r>
        <w:rPr>
          <w:rFonts w:hint="eastAsia" w:ascii="宋体" w:hAnsi="宋体" w:eastAsia="宋体" w:cs="宋体"/>
        </w:rPr>
        <w:t>发布更正公告）所有获取招标文件的潜在投标人，除书面澄清以外的其他澄清方式及澄清内容均无效。如果澄清发出的时间距投标截止时间不足十五日，则相应延长投标截止时间。</w:t>
      </w:r>
    </w:p>
    <w:p>
      <w:pPr>
        <w:pStyle w:val="22"/>
        <w:spacing w:after="165" w:line="440" w:lineRule="exact"/>
        <w:ind w:left="2" w:firstLine="420" w:firstLineChars="200"/>
        <w:rPr>
          <w:rFonts w:hint="eastAsia" w:ascii="宋体" w:hAnsi="宋体" w:eastAsia="宋体" w:cs="宋体"/>
        </w:rPr>
      </w:pPr>
      <w:r>
        <w:rPr>
          <w:rFonts w:hint="eastAsia" w:ascii="宋体" w:hAnsi="宋体" w:eastAsia="宋体" w:cs="宋体"/>
        </w:rPr>
        <w:t>7.3  采购人或采购代理机构对已发出的招标文件进行必要修改的，应在投标截止时间十五日前，以书面形式（在</w:t>
      </w:r>
      <w:r>
        <w:rPr>
          <w:rFonts w:hint="eastAsia" w:ascii="宋体" w:hAnsi="宋体" w:eastAsia="宋体" w:cs="宋体"/>
          <w:kern w:val="0"/>
          <w:szCs w:val="21"/>
        </w:rPr>
        <w:t>本章第2.1项规定的政府采购信息发布媒体上</w:t>
      </w:r>
      <w:r>
        <w:rPr>
          <w:rFonts w:hint="eastAsia" w:ascii="宋体" w:hAnsi="宋体" w:eastAsia="宋体" w:cs="宋体"/>
        </w:rPr>
        <w:t>发布更正公告）通知所有获取招标文件的潜在投标人。如果修改招标文件的时间距投标截止时间不足十五日，则相应延长投标截止时间。</w:t>
      </w:r>
    </w:p>
    <w:p>
      <w:pPr>
        <w:pStyle w:val="22"/>
        <w:spacing w:line="440" w:lineRule="exact"/>
        <w:ind w:left="2" w:firstLine="360"/>
        <w:rPr>
          <w:rFonts w:hint="eastAsia" w:ascii="宋体" w:hAnsi="宋体" w:eastAsia="宋体" w:cs="宋体"/>
        </w:rPr>
      </w:pPr>
      <w:r>
        <w:rPr>
          <w:rFonts w:hint="eastAsia" w:ascii="宋体" w:hAnsi="宋体" w:eastAsia="宋体" w:cs="宋体"/>
        </w:rPr>
        <w:t>7.4  采购人和采购代理机构可以视采购具体情况，延长投标截止时间和开标时间，但至少应当在投标截止时间三日前，将变更时间书面通知（在</w:t>
      </w:r>
      <w:r>
        <w:rPr>
          <w:rFonts w:hint="eastAsia" w:ascii="宋体" w:hAnsi="宋体" w:eastAsia="宋体" w:cs="宋体"/>
          <w:kern w:val="0"/>
          <w:szCs w:val="21"/>
        </w:rPr>
        <w:t>本章第2.1项规定的政府采购信息发布媒体上</w:t>
      </w:r>
      <w:r>
        <w:rPr>
          <w:rFonts w:hint="eastAsia" w:ascii="宋体" w:hAnsi="宋体" w:eastAsia="宋体" w:cs="宋体"/>
        </w:rPr>
        <w:t>发布更正公告）所有获取招标文件的潜在投标人。</w:t>
      </w:r>
    </w:p>
    <w:p>
      <w:pPr>
        <w:pStyle w:val="22"/>
        <w:spacing w:line="440" w:lineRule="exact"/>
        <w:ind w:left="2" w:firstLine="360"/>
        <w:rPr>
          <w:rFonts w:hint="eastAsia" w:ascii="宋体" w:hAnsi="宋体" w:eastAsia="宋体" w:cs="宋体"/>
          <w:b/>
          <w:bCs/>
        </w:rPr>
      </w:pPr>
    </w:p>
    <w:p>
      <w:pPr>
        <w:pStyle w:val="22"/>
        <w:jc w:val="center"/>
        <w:outlineLvl w:val="1"/>
        <w:rPr>
          <w:rFonts w:hint="eastAsia" w:ascii="宋体" w:hAnsi="宋体" w:eastAsia="宋体" w:cs="宋体"/>
          <w:b/>
          <w:sz w:val="30"/>
          <w:szCs w:val="30"/>
        </w:rPr>
      </w:pPr>
      <w:bookmarkStart w:id="57" w:name="_Toc2261192"/>
      <w:r>
        <w:rPr>
          <w:rFonts w:hint="eastAsia" w:ascii="宋体" w:hAnsi="宋体" w:eastAsia="宋体" w:cs="宋体"/>
          <w:b/>
          <w:sz w:val="30"/>
          <w:szCs w:val="30"/>
        </w:rPr>
        <w:t>三    投标文件</w:t>
      </w:r>
      <w:bookmarkEnd w:id="57"/>
    </w:p>
    <w:p>
      <w:pPr>
        <w:pStyle w:val="22"/>
        <w:spacing w:line="440" w:lineRule="exact"/>
        <w:rPr>
          <w:rFonts w:hint="eastAsia" w:ascii="宋体" w:hAnsi="宋体" w:eastAsia="宋体" w:cs="宋体"/>
          <w:bCs/>
          <w:sz w:val="24"/>
        </w:rPr>
      </w:pPr>
      <w:r>
        <w:rPr>
          <w:rFonts w:hint="eastAsia" w:ascii="宋体" w:hAnsi="宋体" w:eastAsia="宋体" w:cs="宋体"/>
          <w:bCs/>
          <w:sz w:val="24"/>
        </w:rPr>
        <w:t>8.  投标文件的编制</w:t>
      </w:r>
    </w:p>
    <w:p>
      <w:pPr>
        <w:pStyle w:val="22"/>
        <w:spacing w:line="440" w:lineRule="exact"/>
        <w:ind w:left="2" w:firstLine="360"/>
        <w:rPr>
          <w:rFonts w:hint="eastAsia" w:ascii="宋体" w:hAnsi="宋体" w:eastAsia="宋体" w:cs="宋体"/>
        </w:rPr>
      </w:pPr>
      <w:r>
        <w:rPr>
          <w:rFonts w:hint="eastAsia" w:ascii="宋体" w:hAnsi="宋体" w:eastAsia="宋体" w:cs="宋体"/>
        </w:rPr>
        <w:t>8.1  投标人应仔细阅读招标文件，在充分了解招标的内容、技术参数要求和商务条款以及实质性要求和条件后，编写投标文件。</w:t>
      </w:r>
    </w:p>
    <w:p>
      <w:pPr>
        <w:pStyle w:val="22"/>
        <w:spacing w:line="440" w:lineRule="exact"/>
        <w:ind w:left="2" w:firstLine="360"/>
        <w:rPr>
          <w:rFonts w:hint="eastAsia" w:ascii="宋体" w:hAnsi="宋体" w:eastAsia="宋体" w:cs="宋体"/>
        </w:rPr>
      </w:pPr>
      <w:r>
        <w:rPr>
          <w:rFonts w:hint="eastAsia" w:ascii="宋体" w:hAnsi="宋体" w:eastAsia="宋体" w:cs="宋体"/>
        </w:rPr>
        <w:t>8.2  对招标文件的实质性要求和条件作出响应是指投标人必须对招标文件中标注为实质性要求和条件的技术参数要求、商务条款及其它内容</w:t>
      </w:r>
      <w:r>
        <w:rPr>
          <w:rFonts w:hint="eastAsia" w:ascii="宋体" w:hAnsi="宋体" w:eastAsia="宋体" w:cs="宋体"/>
          <w:b/>
        </w:rPr>
        <w:t>作出满足或者优于原要求和条件的承诺</w:t>
      </w:r>
      <w:r>
        <w:rPr>
          <w:rFonts w:hint="eastAsia" w:ascii="宋体" w:hAnsi="宋体" w:eastAsia="宋体" w:cs="宋体"/>
        </w:rPr>
        <w:t>。</w:t>
      </w:r>
    </w:p>
    <w:p>
      <w:pPr>
        <w:pStyle w:val="22"/>
        <w:spacing w:line="440" w:lineRule="exact"/>
        <w:ind w:left="2" w:firstLine="360"/>
        <w:rPr>
          <w:rFonts w:hint="eastAsia" w:ascii="宋体" w:hAnsi="宋体" w:eastAsia="宋体" w:cs="宋体"/>
        </w:rPr>
      </w:pPr>
      <w:r>
        <w:rPr>
          <w:rFonts w:hint="eastAsia" w:ascii="宋体" w:hAnsi="宋体" w:eastAsia="宋体" w:cs="宋体"/>
        </w:rPr>
        <w:t>8.3  招标文件中标注★号的内容为实质性要求和条件。</w:t>
      </w:r>
    </w:p>
    <w:p>
      <w:pPr>
        <w:pStyle w:val="22"/>
        <w:spacing w:line="440" w:lineRule="exact"/>
        <w:ind w:left="2" w:firstLine="360"/>
        <w:rPr>
          <w:rFonts w:hint="eastAsia" w:ascii="宋体" w:hAnsi="宋体" w:eastAsia="宋体" w:cs="宋体"/>
        </w:rPr>
      </w:pPr>
      <w:r>
        <w:rPr>
          <w:rFonts w:hint="eastAsia" w:ascii="宋体" w:hAnsi="宋体" w:eastAsia="宋体" w:cs="宋体"/>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22"/>
        <w:spacing w:line="440" w:lineRule="exact"/>
        <w:ind w:left="2" w:firstLine="360"/>
        <w:rPr>
          <w:rFonts w:hint="eastAsia" w:ascii="宋体" w:hAnsi="宋体" w:eastAsia="宋体" w:cs="宋体"/>
        </w:rPr>
      </w:pPr>
      <w:r>
        <w:rPr>
          <w:rFonts w:hint="eastAsia" w:ascii="宋体" w:hAnsi="宋体" w:eastAsia="宋体" w:cs="宋体"/>
        </w:rPr>
        <w:t>8.5  第五章“投标文件格式”中规定了投标文件格式的，应按相应格式要求编写。</w:t>
      </w:r>
    </w:p>
    <w:p>
      <w:pPr>
        <w:pStyle w:val="22"/>
        <w:spacing w:line="440" w:lineRule="exact"/>
        <w:ind w:left="2" w:firstLine="360"/>
        <w:rPr>
          <w:rFonts w:hint="eastAsia" w:ascii="宋体" w:hAnsi="宋体" w:eastAsia="宋体" w:cs="宋体"/>
        </w:rPr>
      </w:pPr>
      <w:r>
        <w:rPr>
          <w:rFonts w:hint="eastAsia" w:ascii="宋体" w:hAnsi="宋体" w:eastAsia="宋体" w:cs="宋体"/>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22"/>
        <w:spacing w:line="440" w:lineRule="exact"/>
        <w:ind w:left="2" w:firstLine="360"/>
        <w:rPr>
          <w:rFonts w:hint="eastAsia" w:ascii="宋体" w:hAnsi="宋体" w:eastAsia="宋体" w:cs="宋体"/>
        </w:rPr>
      </w:pPr>
      <w:r>
        <w:rPr>
          <w:rFonts w:hint="eastAsia" w:ascii="宋体" w:hAnsi="宋体" w:eastAsia="宋体" w:cs="宋体"/>
        </w:rPr>
        <w:t>8.7  投标文件应编制目录，且页码清晰准确。</w:t>
      </w:r>
    </w:p>
    <w:p>
      <w:pPr>
        <w:pStyle w:val="22"/>
        <w:spacing w:line="440" w:lineRule="exact"/>
        <w:ind w:left="2" w:firstLine="360"/>
        <w:rPr>
          <w:rFonts w:hint="eastAsia" w:ascii="宋体" w:hAnsi="宋体" w:eastAsia="宋体" w:cs="宋体"/>
        </w:rPr>
      </w:pPr>
      <w:r>
        <w:rPr>
          <w:rFonts w:hint="eastAsia" w:ascii="宋体" w:hAnsi="宋体" w:eastAsia="宋体" w:cs="宋体"/>
        </w:rPr>
        <w:t>8.8  投标文件的正本和副本应分别装订成册，封面上应清楚地标记“正本”或“副本”字样，并标明项目名称、项目编号、投标人名称等内容。副本可以采用正本的复印件，当副本和正本不一致时，以正本为准。投标人应准备报价文件、资格文件、技术文件</w:t>
      </w:r>
      <w:r>
        <w:rPr>
          <w:rFonts w:hint="eastAsia" w:hAnsi="宋体" w:cs="宋体"/>
          <w:lang w:eastAsia="zh-CN"/>
        </w:rPr>
        <w:t>、</w:t>
      </w:r>
      <w:r>
        <w:rPr>
          <w:rFonts w:hint="eastAsia" w:ascii="宋体" w:hAnsi="宋体" w:eastAsia="宋体" w:cs="宋体"/>
        </w:rPr>
        <w:t>商务文件正本各一份，副本份数见投标人须知前附表。</w:t>
      </w:r>
    </w:p>
    <w:p>
      <w:pPr>
        <w:pStyle w:val="22"/>
        <w:spacing w:line="440" w:lineRule="exact"/>
        <w:rPr>
          <w:rFonts w:hint="eastAsia" w:ascii="宋体" w:hAnsi="宋体" w:eastAsia="宋体" w:cs="宋体"/>
          <w:bCs/>
          <w:sz w:val="24"/>
        </w:rPr>
      </w:pPr>
      <w:r>
        <w:rPr>
          <w:rFonts w:hint="eastAsia" w:ascii="宋体" w:hAnsi="宋体" w:eastAsia="宋体" w:cs="宋体"/>
          <w:bCs/>
          <w:sz w:val="24"/>
        </w:rPr>
        <w:t>9.  投标语言文字及计量单位</w:t>
      </w:r>
    </w:p>
    <w:p>
      <w:pPr>
        <w:pStyle w:val="22"/>
        <w:spacing w:line="440" w:lineRule="exact"/>
        <w:ind w:firstLine="360"/>
        <w:rPr>
          <w:rFonts w:hint="eastAsia" w:ascii="宋体" w:hAnsi="宋体" w:eastAsia="宋体" w:cs="宋体"/>
        </w:rPr>
      </w:pPr>
      <w:r>
        <w:rPr>
          <w:rFonts w:hint="eastAsia" w:ascii="宋体" w:hAnsi="宋体" w:eastAsia="宋体" w:cs="宋体"/>
        </w:rPr>
        <w:t>9.1  投标人的投标文件以及投标人与采购人、采购代理机构就有关投标的所有往来函电统一使用中文（特别规定除外）。</w:t>
      </w:r>
    </w:p>
    <w:p>
      <w:pPr>
        <w:pStyle w:val="22"/>
        <w:spacing w:line="440" w:lineRule="exact"/>
        <w:ind w:firstLine="360"/>
        <w:rPr>
          <w:rFonts w:hint="eastAsia" w:ascii="宋体" w:hAnsi="宋体" w:eastAsia="宋体" w:cs="宋体"/>
        </w:rPr>
      </w:pPr>
      <w:r>
        <w:rPr>
          <w:rFonts w:hint="eastAsia" w:ascii="宋体" w:hAnsi="宋体" w:eastAsia="宋体" w:cs="宋体"/>
        </w:rPr>
        <w:t>9.2  对不同文字文本投标文件的解释发生异议的，以中文文本为准。</w:t>
      </w:r>
    </w:p>
    <w:p>
      <w:pPr>
        <w:pStyle w:val="22"/>
        <w:spacing w:line="440" w:lineRule="exact"/>
        <w:ind w:firstLine="360"/>
        <w:rPr>
          <w:rFonts w:hint="eastAsia" w:ascii="宋体" w:hAnsi="宋体" w:eastAsia="宋体" w:cs="宋体"/>
        </w:rPr>
      </w:pPr>
      <w:r>
        <w:rPr>
          <w:rFonts w:hint="eastAsia" w:ascii="宋体" w:hAnsi="宋体" w:eastAsia="宋体" w:cs="宋体"/>
        </w:rPr>
        <w:t>9.3  投标文件使用的计量单位除招标文件中有特殊规定外，一律使用中华人民共和国法定计量单位。</w:t>
      </w:r>
    </w:p>
    <w:p>
      <w:pPr>
        <w:pStyle w:val="22"/>
        <w:spacing w:line="440" w:lineRule="exact"/>
        <w:rPr>
          <w:rFonts w:hint="eastAsia" w:ascii="宋体" w:hAnsi="宋体" w:eastAsia="宋体" w:cs="宋体"/>
          <w:bCs/>
          <w:sz w:val="24"/>
        </w:rPr>
      </w:pPr>
      <w:r>
        <w:rPr>
          <w:rFonts w:hint="eastAsia" w:ascii="宋体" w:hAnsi="宋体" w:eastAsia="宋体" w:cs="宋体"/>
          <w:bCs/>
          <w:sz w:val="24"/>
        </w:rPr>
        <w:t>10.  投标文件的组成</w:t>
      </w:r>
    </w:p>
    <w:p>
      <w:pPr>
        <w:pStyle w:val="22"/>
        <w:spacing w:line="440" w:lineRule="exact"/>
        <w:ind w:firstLine="360"/>
        <w:rPr>
          <w:rFonts w:hint="eastAsia" w:ascii="宋体" w:hAnsi="宋体" w:eastAsia="宋体" w:cs="宋体"/>
        </w:rPr>
      </w:pPr>
      <w:r>
        <w:rPr>
          <w:rFonts w:hint="eastAsia" w:ascii="宋体" w:hAnsi="宋体" w:eastAsia="宋体" w:cs="宋体"/>
        </w:rPr>
        <w:t>10.1  投标人需编制的投标文件包括报价文件、资格文件、技术</w:t>
      </w:r>
      <w:r>
        <w:rPr>
          <w:rFonts w:hint="eastAsia" w:ascii="宋体" w:hAnsi="宋体" w:eastAsia="宋体" w:cs="宋体"/>
          <w:lang w:val="en-US" w:eastAsia="zh-CN"/>
        </w:rPr>
        <w:t>文件</w:t>
      </w:r>
      <w:r>
        <w:rPr>
          <w:rFonts w:hint="eastAsia" w:ascii="宋体" w:hAnsi="宋体" w:eastAsia="宋体" w:cs="宋体"/>
          <w:lang w:eastAsia="zh-CN"/>
        </w:rPr>
        <w:t>、</w:t>
      </w:r>
      <w:r>
        <w:rPr>
          <w:rFonts w:hint="eastAsia" w:ascii="宋体" w:hAnsi="宋体" w:eastAsia="宋体" w:cs="宋体"/>
        </w:rPr>
        <w:t>商务文件</w:t>
      </w:r>
      <w:r>
        <w:rPr>
          <w:rFonts w:hint="eastAsia" w:ascii="宋体" w:hAnsi="宋体" w:eastAsia="宋体" w:cs="宋体"/>
          <w:lang w:val="en-US" w:eastAsia="zh-CN"/>
        </w:rPr>
        <w:t>四</w:t>
      </w:r>
      <w:r>
        <w:rPr>
          <w:rFonts w:hint="eastAsia" w:ascii="宋体" w:hAnsi="宋体" w:eastAsia="宋体" w:cs="宋体"/>
        </w:rPr>
        <w:t>部分，投标人应按下列说明编写和提交。应递交的有关文件如未特别注明为原件的，可提交复印件。</w:t>
      </w:r>
    </w:p>
    <w:p>
      <w:pPr>
        <w:pStyle w:val="22"/>
        <w:spacing w:line="440" w:lineRule="exact"/>
        <w:ind w:firstLine="360"/>
        <w:rPr>
          <w:rFonts w:hint="eastAsia" w:ascii="宋体" w:hAnsi="宋体" w:eastAsia="宋体" w:cs="宋体"/>
        </w:rPr>
      </w:pPr>
      <w:r>
        <w:rPr>
          <w:rFonts w:hint="eastAsia" w:ascii="宋体" w:hAnsi="宋体" w:eastAsia="宋体" w:cs="宋体"/>
        </w:rPr>
        <w:t>10.1.1  报价文件组成要求，包括：</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（1）投标函：按第五章“投标文件格式”提供的“投标函（格式）”的要求填写；</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（2）投标报价表：按第五章“投标文件格式”提供的“投标报价表（格式）”的要求填写；</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（3）中小企业声明函、监狱企业的证明文件、残疾人福利性单位声明函：按第五章“投标文件格式”提供的“中小企业声明函（格式）、残疾人福利性单位声明函”的要求填写。</w:t>
      </w:r>
    </w:p>
    <w:p>
      <w:pPr>
        <w:pStyle w:val="22"/>
        <w:spacing w:line="440" w:lineRule="exact"/>
        <w:ind w:firstLine="422" w:firstLineChars="200"/>
        <w:rPr>
          <w:rFonts w:hint="eastAsia" w:ascii="宋体" w:hAnsi="宋体" w:eastAsia="宋体" w:cs="宋体"/>
        </w:rPr>
      </w:pPr>
      <w:r>
        <w:rPr>
          <w:rFonts w:hint="eastAsia" w:ascii="宋体" w:hAnsi="宋体" w:eastAsia="宋体" w:cs="宋体"/>
          <w:b/>
          <w:u w:val="single"/>
        </w:rPr>
        <w:t>其中，报价文件组成要求的第（1）～（2）项必须提交；第（3）项如有请提交</w:t>
      </w:r>
      <w:r>
        <w:rPr>
          <w:rFonts w:hint="eastAsia" w:ascii="宋体" w:hAnsi="宋体" w:eastAsia="宋体" w:cs="宋体"/>
          <w:b/>
        </w:rPr>
        <w:t>。</w:t>
      </w:r>
    </w:p>
    <w:p>
      <w:pPr>
        <w:pStyle w:val="22"/>
        <w:spacing w:line="440" w:lineRule="exact"/>
        <w:ind w:firstLine="360"/>
        <w:rPr>
          <w:rFonts w:hint="eastAsia" w:ascii="宋体" w:hAnsi="宋体" w:eastAsia="宋体" w:cs="宋体"/>
        </w:rPr>
      </w:pPr>
      <w:r>
        <w:rPr>
          <w:rFonts w:hint="eastAsia" w:ascii="宋体" w:hAnsi="宋体" w:eastAsia="宋体" w:cs="宋体"/>
        </w:rPr>
        <w:t>10.1.2  资格文件组成要求，包括：</w:t>
      </w:r>
      <w:r>
        <w:rPr>
          <w:rFonts w:hint="eastAsia" w:ascii="宋体" w:hAnsi="宋体" w:eastAsia="宋体" w:cs="宋体"/>
          <w:b/>
          <w:bCs/>
        </w:rPr>
        <w:t xml:space="preserve"> </w:t>
      </w:r>
    </w:p>
    <w:p>
      <w:pPr>
        <w:pStyle w:val="22"/>
        <w:spacing w:line="440" w:lineRule="exact"/>
        <w:ind w:firstLine="420" w:firstLineChars="200"/>
        <w:rPr>
          <w:rFonts w:hint="eastAsia" w:ascii="宋体" w:hAnsi="宋体" w:eastAsia="宋体" w:cs="宋体"/>
          <w:kern w:val="0"/>
          <w:szCs w:val="22"/>
        </w:rPr>
      </w:pPr>
      <w:r>
        <w:rPr>
          <w:rFonts w:hint="eastAsia" w:ascii="宋体" w:hAnsi="宋体" w:eastAsia="宋体" w:cs="宋体"/>
        </w:rPr>
        <w:t>（1）信用声明函：</w:t>
      </w:r>
      <w:r>
        <w:rPr>
          <w:rFonts w:hint="eastAsia" w:ascii="宋体" w:hAnsi="宋体" w:eastAsia="宋体" w:cs="宋体"/>
          <w:kern w:val="0"/>
          <w:szCs w:val="22"/>
        </w:rPr>
        <w:t>按第五章“投标文件格式”提供的“</w:t>
      </w:r>
      <w:r>
        <w:rPr>
          <w:rFonts w:hint="eastAsia" w:ascii="宋体" w:hAnsi="宋体" w:eastAsia="宋体" w:cs="宋体"/>
          <w:b/>
          <w:kern w:val="0"/>
          <w:szCs w:val="22"/>
        </w:rPr>
        <w:t>信用声明函（格式）</w:t>
      </w:r>
      <w:r>
        <w:rPr>
          <w:rFonts w:hint="eastAsia" w:ascii="宋体" w:hAnsi="宋体" w:eastAsia="宋体" w:cs="宋体"/>
          <w:kern w:val="0"/>
          <w:szCs w:val="22"/>
        </w:rPr>
        <w:t>”的要求填写；</w:t>
      </w:r>
    </w:p>
    <w:p>
      <w:pPr>
        <w:pStyle w:val="22"/>
        <w:spacing w:line="440" w:lineRule="exact"/>
        <w:ind w:firstLine="420" w:firstLineChars="200"/>
        <w:rPr>
          <w:rFonts w:hint="eastAsia" w:ascii="宋体" w:hAnsi="宋体" w:cs="宋体"/>
          <w:b w:val="0"/>
          <w:bCs/>
          <w:color w:val="000000"/>
          <w:sz w:val="21"/>
          <w:szCs w:val="21"/>
          <w:lang w:eastAsia="zh-CN"/>
        </w:rPr>
      </w:pPr>
      <w:r>
        <w:rPr>
          <w:rFonts w:hint="eastAsia" w:ascii="宋体" w:hAnsi="宋体" w:cs="宋体"/>
          <w:b w:val="0"/>
          <w:bCs/>
          <w:color w:val="000000"/>
          <w:sz w:val="21"/>
          <w:szCs w:val="21"/>
          <w:lang w:eastAsia="zh-CN"/>
        </w:rPr>
        <w:t>（</w:t>
      </w:r>
      <w:r>
        <w:rPr>
          <w:rFonts w:hint="eastAsia" w:ascii="宋体" w:hAnsi="宋体" w:cs="宋体"/>
          <w:b w:val="0"/>
          <w:bCs/>
          <w:color w:val="000000"/>
          <w:sz w:val="21"/>
          <w:szCs w:val="21"/>
          <w:lang w:val="en-US" w:eastAsia="zh-CN"/>
        </w:rPr>
        <w:t>2</w:t>
      </w:r>
      <w:r>
        <w:rPr>
          <w:rFonts w:hint="eastAsia" w:ascii="宋体" w:hAnsi="宋体" w:cs="宋体"/>
          <w:b w:val="0"/>
          <w:bCs/>
          <w:color w:val="000000"/>
          <w:sz w:val="21"/>
          <w:szCs w:val="21"/>
          <w:lang w:eastAsia="zh-CN"/>
        </w:rPr>
        <w:t>）</w:t>
      </w:r>
      <w:r>
        <w:rPr>
          <w:rFonts w:hint="eastAsia" w:ascii="宋体" w:hAnsi="宋体" w:eastAsia="宋体" w:cs="宋体"/>
          <w:b w:val="0"/>
          <w:bCs/>
          <w:color w:val="000000"/>
          <w:sz w:val="21"/>
          <w:szCs w:val="21"/>
        </w:rPr>
        <w:t>投标人有效的企业营业执照</w:t>
      </w:r>
      <w:r>
        <w:rPr>
          <w:rFonts w:hint="eastAsia" w:ascii="宋体" w:hAnsi="宋体" w:eastAsia="宋体" w:cs="宋体"/>
          <w:color w:val="auto"/>
          <w:sz w:val="21"/>
          <w:szCs w:val="21"/>
          <w:highlight w:val="none"/>
        </w:rPr>
        <w:t>（或事业单位法人证书）复印件</w:t>
      </w:r>
      <w:r>
        <w:rPr>
          <w:rFonts w:hint="eastAsia" w:ascii="宋体" w:hAnsi="宋体" w:eastAsia="宋体" w:cs="宋体"/>
          <w:color w:val="auto"/>
          <w:sz w:val="21"/>
          <w:szCs w:val="21"/>
          <w:highlight w:val="none"/>
          <w:lang w:eastAsia="zh-CN"/>
        </w:rPr>
        <w:t>，</w:t>
      </w:r>
      <w:r>
        <w:rPr>
          <w:rFonts w:hint="eastAsia" w:hAnsi="宋体" w:cs="宋体"/>
          <w:color w:val="auto"/>
          <w:sz w:val="21"/>
          <w:szCs w:val="21"/>
          <w:highlight w:val="none"/>
          <w:lang w:val="en-US" w:eastAsia="zh-CN"/>
        </w:rPr>
        <w:t>投</w:t>
      </w:r>
      <w:r>
        <w:rPr>
          <w:rFonts w:hint="eastAsia" w:ascii="宋体" w:hAnsi="宋体" w:eastAsia="宋体" w:cs="宋体"/>
          <w:color w:val="auto"/>
          <w:sz w:val="21"/>
          <w:szCs w:val="21"/>
          <w:highlight w:val="none"/>
        </w:rPr>
        <w:t>标人为自然人的，应提供身份证明的复印件</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0"/>
        </w:numPr>
        <w:tabs>
          <w:tab w:val="left" w:pos="1305"/>
        </w:tabs>
        <w:kinsoku/>
        <w:wordWrap/>
        <w:overflowPunct/>
        <w:topLinePunct w:val="0"/>
        <w:autoSpaceDE/>
        <w:autoSpaceDN/>
        <w:bidi w:val="0"/>
        <w:spacing w:line="440" w:lineRule="exact"/>
        <w:ind w:firstLine="420" w:firstLineChars="200"/>
        <w:jc w:val="both"/>
        <w:textAlignment w:val="auto"/>
        <w:rPr>
          <w:rFonts w:hint="eastAsia" w:cs="Arial"/>
          <w:color w:val="000000" w:themeColor="text1"/>
          <w:lang w:val="zh-CN"/>
          <w14:textFill>
            <w14:solidFill>
              <w14:schemeClr w14:val="tx1"/>
            </w14:solidFill>
          </w14:textFill>
        </w:rPr>
      </w:pPr>
      <w:r>
        <w:rPr>
          <w:rFonts w:hint="eastAsia" w:ascii="宋体" w:hAnsi="宋体" w:cs="宋体"/>
          <w:b w:val="0"/>
          <w:bCs/>
          <w:color w:val="000000"/>
          <w:sz w:val="21"/>
          <w:szCs w:val="21"/>
          <w:lang w:eastAsia="zh-CN"/>
        </w:rPr>
        <w:t>（</w:t>
      </w:r>
      <w:r>
        <w:rPr>
          <w:rFonts w:hint="eastAsia" w:ascii="宋体" w:hAnsi="宋体" w:cs="宋体"/>
          <w:b w:val="0"/>
          <w:bCs/>
          <w:color w:val="000000"/>
          <w:sz w:val="21"/>
          <w:szCs w:val="21"/>
          <w:lang w:val="en-US" w:eastAsia="zh-CN"/>
        </w:rPr>
        <w:t>3</w:t>
      </w:r>
      <w:r>
        <w:rPr>
          <w:rFonts w:hint="eastAsia" w:ascii="宋体" w:hAnsi="宋体" w:cs="宋体"/>
          <w:b w:val="0"/>
          <w:bCs/>
          <w:color w:val="000000"/>
          <w:sz w:val="21"/>
          <w:szCs w:val="21"/>
          <w:lang w:eastAsia="zh-CN"/>
        </w:rPr>
        <w:t>）</w:t>
      </w:r>
      <w:r>
        <w:rPr>
          <w:rFonts w:hint="eastAsia" w:ascii="宋体" w:hAnsi="宋体" w:eastAsia="宋体" w:cs="宋体"/>
          <w:b w:val="0"/>
          <w:bCs/>
          <w:color w:val="000000"/>
          <w:sz w:val="21"/>
          <w:szCs w:val="21"/>
        </w:rPr>
        <w:t>投标人</w:t>
      </w:r>
      <w:r>
        <w:rPr>
          <w:rFonts w:hint="eastAsia" w:hAnsi="宋体"/>
        </w:rPr>
        <w:t>有效的</w:t>
      </w:r>
      <w:r>
        <w:rPr>
          <w:rFonts w:hint="eastAsia" w:hAnsi="宋体"/>
          <w:lang w:eastAsia="zh-CN"/>
        </w:rPr>
        <w:t>《</w:t>
      </w:r>
      <w:r>
        <w:rPr>
          <w:rFonts w:hint="eastAsia" w:hAnsi="宋体"/>
        </w:rPr>
        <w:t>保安服务许可证</w:t>
      </w:r>
      <w:r>
        <w:rPr>
          <w:rFonts w:hint="eastAsia" w:hAnsi="宋体"/>
          <w:lang w:eastAsia="zh-CN"/>
        </w:rPr>
        <w:t>》</w:t>
      </w:r>
      <w:r>
        <w:rPr>
          <w:rFonts w:hint="eastAsia" w:hAnsi="宋体"/>
          <w:color w:val="auto"/>
          <w:lang w:eastAsia="zh-CN"/>
        </w:rPr>
        <w:t>和《保安培训许可证》</w:t>
      </w:r>
      <w:r>
        <w:rPr>
          <w:rFonts w:hint="eastAsia" w:hAnsi="宋体"/>
          <w:lang w:eastAsia="zh-CN"/>
        </w:rPr>
        <w:t>复印件</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0"/>
        </w:numPr>
        <w:tabs>
          <w:tab w:val="left" w:pos="1305"/>
        </w:tabs>
        <w:kinsoku/>
        <w:wordWrap/>
        <w:overflowPunct/>
        <w:topLinePunct w:val="0"/>
        <w:autoSpaceDE/>
        <w:autoSpaceDN/>
        <w:bidi w:val="0"/>
        <w:spacing w:line="440" w:lineRule="exact"/>
        <w:ind w:firstLine="420" w:firstLineChars="200"/>
        <w:jc w:val="both"/>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eastAsia="zh-CN"/>
        </w:rPr>
        <w:t>（</w:t>
      </w:r>
      <w:r>
        <w:rPr>
          <w:rFonts w:hint="eastAsia" w:ascii="宋体" w:hAnsi="宋体" w:cs="宋体"/>
          <w:b w:val="0"/>
          <w:bCs/>
          <w:color w:val="000000"/>
          <w:sz w:val="21"/>
          <w:szCs w:val="21"/>
          <w:lang w:val="en-US" w:eastAsia="zh-CN"/>
        </w:rPr>
        <w:t>4</w:t>
      </w:r>
      <w:r>
        <w:rPr>
          <w:rFonts w:hint="eastAsia" w:ascii="宋体" w:hAnsi="宋体" w:eastAsia="宋体" w:cs="宋体"/>
          <w:b w:val="0"/>
          <w:bCs/>
          <w:color w:val="000000"/>
          <w:sz w:val="21"/>
          <w:szCs w:val="21"/>
          <w:lang w:eastAsia="zh-CN"/>
        </w:rPr>
        <w:t>）投标截止时间前半年内任意连续三个月依法</w:t>
      </w:r>
      <w:r>
        <w:rPr>
          <w:rFonts w:hint="eastAsia"/>
        </w:rPr>
        <w:t>缴纳税收的凭证复印件（如税务机关开具的完税证、银行缴税付款凭证或缴款回单等，如为非税务机关开具的凭证或回单的，应清晰反映：付款人名称、帐号，征收机关名称，缴款金额，税种名称，所属时期等内容）</w:t>
      </w:r>
      <w:r>
        <w:rPr>
          <w:rFonts w:hint="eastAsia" w:ascii="宋体" w:hAnsi="宋体" w:eastAsia="宋体" w:cs="宋体"/>
          <w:b w:val="0"/>
          <w:bCs/>
          <w:color w:val="000000"/>
          <w:sz w:val="21"/>
          <w:szCs w:val="21"/>
          <w:lang w:eastAsia="zh-CN"/>
        </w:rPr>
        <w:t>；</w:t>
      </w:r>
      <w:r>
        <w:rPr>
          <w:rFonts w:hint="eastAsia"/>
        </w:rPr>
        <w:t>无纳税记录的，应提供投标人所在地税务部门出具的依法纳税或依法免税证明</w:t>
      </w:r>
      <w:r>
        <w:rPr>
          <w:rFonts w:hint="eastAsia" w:ascii="宋体" w:hAnsi="宋体" w:eastAsia="宋体" w:cs="宋体"/>
          <w:color w:val="auto"/>
          <w:sz w:val="21"/>
          <w:szCs w:val="21"/>
          <w:highlight w:val="none"/>
          <w:lang w:eastAsia="zh-CN"/>
        </w:rPr>
        <w:t>；</w:t>
      </w:r>
    </w:p>
    <w:p>
      <w:pPr>
        <w:pStyle w:val="22"/>
        <w:spacing w:line="440" w:lineRule="exact"/>
        <w:ind w:firstLine="420" w:firstLineChars="200"/>
        <w:rPr>
          <w:rFonts w:hint="eastAsia" w:ascii="宋体" w:hAnsi="宋体" w:eastAsia="宋体" w:cs="宋体"/>
          <w:kern w:val="0"/>
          <w:szCs w:val="22"/>
        </w:rPr>
      </w:pPr>
      <w:r>
        <w:rPr>
          <w:rFonts w:hint="eastAsia" w:ascii="宋体" w:hAnsi="宋体" w:eastAsia="宋体" w:cs="宋体"/>
          <w:b w:val="0"/>
          <w:bCs/>
          <w:color w:val="000000"/>
          <w:sz w:val="21"/>
          <w:szCs w:val="21"/>
          <w:lang w:eastAsia="zh-CN"/>
        </w:rPr>
        <w:t>（</w:t>
      </w:r>
      <w:r>
        <w:rPr>
          <w:rFonts w:hint="eastAsia" w:ascii="宋体" w:hAnsi="宋体" w:cs="宋体"/>
          <w:b w:val="0"/>
          <w:bCs/>
          <w:color w:val="000000"/>
          <w:sz w:val="21"/>
          <w:szCs w:val="21"/>
          <w:lang w:val="en-US" w:eastAsia="zh-CN"/>
        </w:rPr>
        <w:t>5</w:t>
      </w:r>
      <w:r>
        <w:rPr>
          <w:rFonts w:hint="eastAsia" w:ascii="宋体" w:hAnsi="宋体" w:eastAsia="宋体" w:cs="宋体"/>
          <w:b w:val="0"/>
          <w:bCs/>
          <w:color w:val="000000"/>
          <w:sz w:val="21"/>
          <w:szCs w:val="21"/>
          <w:lang w:eastAsia="zh-CN"/>
        </w:rPr>
        <w:t>）投标截止时间前半年内任意连续三个月依法缴纳社保费的缴费凭证复印件</w:t>
      </w:r>
      <w:r>
        <w:rPr>
          <w:rFonts w:hint="eastAsia" w:hAnsi="宋体"/>
          <w:szCs w:val="21"/>
        </w:rPr>
        <w:t>（如社保部门开具的证明、收款收据等，或银行缴款凭证、回单等，如为非社保部门开具的凭证或回单的，应清晰反映：缴款单位名称、社保单位名称、保险名称、缴款金额等内容）</w:t>
      </w:r>
      <w:r>
        <w:rPr>
          <w:rFonts w:hint="eastAsia" w:ascii="宋体" w:hAnsi="宋体" w:eastAsia="宋体" w:cs="宋体"/>
          <w:b w:val="0"/>
          <w:bCs/>
          <w:color w:val="000000"/>
          <w:sz w:val="21"/>
          <w:szCs w:val="21"/>
          <w:lang w:eastAsia="zh-CN"/>
        </w:rPr>
        <w:t>；无缴费记录的，应提供由投标人所在地社保部门出具的《依法缴纳或依法免缴社保费证明》复印件。</w:t>
      </w:r>
    </w:p>
    <w:p>
      <w:pPr>
        <w:pStyle w:val="22"/>
        <w:spacing w:line="440" w:lineRule="exact"/>
        <w:ind w:firstLine="422" w:firstLineChars="200"/>
        <w:rPr>
          <w:rFonts w:hint="eastAsia" w:ascii="宋体" w:hAnsi="宋体" w:eastAsia="宋体" w:cs="宋体"/>
        </w:rPr>
      </w:pPr>
      <w:r>
        <w:rPr>
          <w:rFonts w:hint="eastAsia" w:ascii="宋体" w:hAnsi="宋体" w:eastAsia="宋体" w:cs="宋体"/>
          <w:b/>
          <w:u w:val="single"/>
        </w:rPr>
        <w:t>其中，资格文件组成要求的第（1）～（</w:t>
      </w:r>
      <w:r>
        <w:rPr>
          <w:rFonts w:hint="eastAsia" w:ascii="宋体" w:hAnsi="宋体" w:eastAsia="宋体" w:cs="宋体"/>
          <w:b/>
          <w:u w:val="single"/>
          <w:lang w:val="en-US" w:eastAsia="zh-CN"/>
        </w:rPr>
        <w:t>5</w:t>
      </w:r>
      <w:r>
        <w:rPr>
          <w:rFonts w:hint="eastAsia" w:ascii="宋体" w:hAnsi="宋体" w:eastAsia="宋体" w:cs="宋体"/>
          <w:b/>
          <w:u w:val="single"/>
        </w:rPr>
        <w:t>）项必须提交</w:t>
      </w:r>
      <w:r>
        <w:rPr>
          <w:rFonts w:hint="eastAsia" w:ascii="宋体" w:hAnsi="宋体" w:eastAsia="宋体" w:cs="宋体"/>
          <w:b/>
        </w:rPr>
        <w:t>。</w:t>
      </w:r>
    </w:p>
    <w:p>
      <w:pPr>
        <w:pStyle w:val="22"/>
        <w:spacing w:line="440" w:lineRule="exact"/>
        <w:ind w:firstLine="360"/>
        <w:rPr>
          <w:rFonts w:hint="eastAsia" w:ascii="宋体" w:hAnsi="宋体" w:eastAsia="宋体" w:cs="宋体"/>
          <w:b/>
          <w:bCs/>
        </w:rPr>
      </w:pPr>
      <w:r>
        <w:rPr>
          <w:rFonts w:hint="eastAsia" w:ascii="宋体" w:hAnsi="宋体" w:eastAsia="宋体" w:cs="宋体"/>
        </w:rPr>
        <w:t>10.1.3  技术文件组成要求，包括：</w:t>
      </w:r>
    </w:p>
    <w:p>
      <w:pPr>
        <w:pStyle w:val="22"/>
        <w:spacing w:line="440" w:lineRule="exact"/>
        <w:ind w:firstLine="420" w:firstLineChars="200"/>
        <w:rPr>
          <w:rFonts w:hint="eastAsia" w:ascii="宋体" w:hAnsi="宋体" w:eastAsia="宋体" w:cs="宋体"/>
          <w:b/>
          <w:bCs/>
        </w:rPr>
      </w:pPr>
      <w:r>
        <w:rPr>
          <w:rFonts w:hint="eastAsia" w:ascii="宋体" w:hAnsi="宋体" w:eastAsia="宋体" w:cs="宋体"/>
        </w:rPr>
        <w:t>（1）投标服务技术资料表：按第五章“投标文件格式”提供的“投标服务技术资料表（格式）”的要求填写；</w:t>
      </w:r>
    </w:p>
    <w:p>
      <w:pPr>
        <w:pStyle w:val="22"/>
        <w:spacing w:line="440" w:lineRule="exact"/>
        <w:ind w:firstLine="420" w:firstLineChars="200"/>
        <w:rPr>
          <w:rFonts w:hint="eastAsia" w:ascii="宋体" w:hAnsi="宋体" w:eastAsia="宋体" w:cs="宋体"/>
          <w:b/>
          <w:bCs/>
        </w:rPr>
      </w:pPr>
      <w:r>
        <w:rPr>
          <w:rFonts w:hint="eastAsia" w:ascii="宋体" w:hAnsi="宋体" w:eastAsia="宋体" w:cs="宋体"/>
        </w:rPr>
        <w:t>（2）其它：针对本项目所投标服务的主要技术指标、参数及性能的详细说明，相关的图纸、图片，产品有效检测和鉴定证明复印件，等等。</w:t>
      </w:r>
    </w:p>
    <w:p>
      <w:pPr>
        <w:pStyle w:val="22"/>
        <w:spacing w:line="440" w:lineRule="exact"/>
        <w:ind w:firstLine="422" w:firstLineChars="200"/>
        <w:rPr>
          <w:rFonts w:hint="eastAsia" w:ascii="宋体" w:hAnsi="宋体" w:eastAsia="宋体" w:cs="宋体"/>
          <w:b/>
          <w:bCs/>
        </w:rPr>
      </w:pPr>
      <w:r>
        <w:rPr>
          <w:rFonts w:hint="eastAsia" w:ascii="宋体" w:hAnsi="宋体" w:eastAsia="宋体" w:cs="宋体"/>
          <w:b/>
          <w:u w:val="single"/>
        </w:rPr>
        <w:t>其中，技术文件组成要求的第（1）项必须提交；技术文件要求的第（2）项如有请提交</w:t>
      </w:r>
      <w:r>
        <w:rPr>
          <w:rFonts w:hint="eastAsia" w:ascii="宋体" w:hAnsi="宋体" w:eastAsia="宋体" w:cs="宋体"/>
          <w:b/>
        </w:rPr>
        <w:t>。</w:t>
      </w:r>
    </w:p>
    <w:p>
      <w:pPr>
        <w:pStyle w:val="22"/>
        <w:spacing w:line="440" w:lineRule="exact"/>
        <w:ind w:firstLine="360"/>
        <w:rPr>
          <w:rFonts w:hint="eastAsia" w:ascii="宋体" w:hAnsi="宋体" w:eastAsia="宋体" w:cs="宋体"/>
        </w:rPr>
      </w:pPr>
      <w:r>
        <w:rPr>
          <w:rFonts w:hint="eastAsia" w:ascii="宋体" w:hAnsi="宋体" w:eastAsia="宋体" w:cs="宋体"/>
        </w:rPr>
        <w:t>10.1.4  商务文件组成要求，包括：</w:t>
      </w:r>
      <w:r>
        <w:rPr>
          <w:rFonts w:hint="eastAsia" w:ascii="宋体" w:hAnsi="宋体" w:eastAsia="宋体" w:cs="宋体"/>
          <w:b/>
          <w:bCs/>
        </w:rPr>
        <w:t xml:space="preserve"> </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（1）售后服务承诺书：按第五章“投标文件格式”提供的“售后服务承诺书（格式）” 的要求填写；</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（2）商务条款偏离表：按第五章“投标文件格式”提供的“商务条款偏离表（格式）” 的要求填写；</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（3）</w:t>
      </w:r>
      <w:r>
        <w:rPr>
          <w:rFonts w:hint="eastAsia" w:ascii="宋体" w:hAnsi="宋体" w:eastAsia="宋体" w:cs="宋体"/>
          <w:b w:val="0"/>
          <w:bCs/>
          <w:color w:val="000000"/>
          <w:kern w:val="0"/>
          <w:sz w:val="21"/>
          <w:szCs w:val="21"/>
          <w:lang w:val="en-US" w:eastAsia="zh-CN" w:bidi="ar"/>
        </w:rPr>
        <w:t>法定代表人资格证明书原件</w:t>
      </w:r>
      <w:r>
        <w:rPr>
          <w:rFonts w:hint="eastAsia" w:ascii="宋体" w:hAnsi="宋体" w:eastAsia="宋体" w:cs="宋体"/>
        </w:rPr>
        <w:t>：按第五章“投标文件格式”提供的“</w:t>
      </w:r>
      <w:r>
        <w:rPr>
          <w:rFonts w:hint="eastAsia" w:ascii="宋体" w:hAnsi="宋体" w:eastAsia="宋体" w:cs="宋体"/>
          <w:b w:val="0"/>
          <w:bCs/>
          <w:color w:val="000000"/>
          <w:kern w:val="0"/>
          <w:sz w:val="21"/>
          <w:szCs w:val="21"/>
          <w:lang w:val="en-US" w:eastAsia="zh-CN" w:bidi="ar"/>
        </w:rPr>
        <w:t>法定代表人资格证明书</w:t>
      </w:r>
      <w:r>
        <w:rPr>
          <w:rFonts w:hint="eastAsia" w:ascii="宋体" w:hAnsi="宋体" w:eastAsia="宋体" w:cs="宋体"/>
        </w:rPr>
        <w:t>（格式）” 的要求填写；</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（4）</w:t>
      </w:r>
      <w:r>
        <w:rPr>
          <w:rFonts w:hint="eastAsia" w:ascii="宋体" w:hAnsi="宋体" w:eastAsia="宋体" w:cs="宋体"/>
          <w:b w:val="0"/>
          <w:bCs/>
          <w:color w:val="000000"/>
          <w:sz w:val="21"/>
          <w:szCs w:val="21"/>
          <w:lang w:eastAsia="zh-CN"/>
        </w:rPr>
        <w:t>法定代表人</w:t>
      </w:r>
      <w:r>
        <w:rPr>
          <w:rFonts w:hint="eastAsia" w:ascii="宋体" w:hAnsi="宋体" w:eastAsia="宋体" w:cs="宋体"/>
          <w:b w:val="0"/>
          <w:bCs/>
          <w:color w:val="000000"/>
          <w:sz w:val="21"/>
          <w:szCs w:val="21"/>
        </w:rPr>
        <w:t>授权委托书原件</w:t>
      </w:r>
      <w:r>
        <w:rPr>
          <w:rFonts w:hint="eastAsia" w:ascii="宋体" w:hAnsi="宋体" w:eastAsia="宋体" w:cs="宋体"/>
        </w:rPr>
        <w:t>：按第五章“投标文件格式”提供的“</w:t>
      </w:r>
      <w:r>
        <w:rPr>
          <w:rFonts w:hint="eastAsia" w:ascii="宋体" w:hAnsi="宋体" w:eastAsia="宋体" w:cs="宋体"/>
          <w:b w:val="0"/>
          <w:bCs/>
          <w:color w:val="000000"/>
          <w:sz w:val="21"/>
          <w:szCs w:val="21"/>
          <w:lang w:eastAsia="zh-CN"/>
        </w:rPr>
        <w:t>法定代表人</w:t>
      </w:r>
      <w:r>
        <w:rPr>
          <w:rFonts w:hint="eastAsia" w:ascii="宋体" w:hAnsi="宋体" w:eastAsia="宋体" w:cs="宋体"/>
          <w:b w:val="0"/>
          <w:bCs/>
          <w:color w:val="000000"/>
          <w:sz w:val="21"/>
          <w:szCs w:val="21"/>
        </w:rPr>
        <w:t>授权委托书</w:t>
      </w:r>
      <w:r>
        <w:rPr>
          <w:rFonts w:hint="eastAsia" w:ascii="宋体" w:hAnsi="宋体" w:eastAsia="宋体" w:cs="宋体"/>
        </w:rPr>
        <w:t>（格式）” 的要求填写；</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5</w:t>
      </w:r>
      <w:r>
        <w:rPr>
          <w:rFonts w:hint="eastAsia" w:ascii="宋体" w:hAnsi="宋体" w:eastAsia="宋体" w:cs="宋体"/>
        </w:rPr>
        <w:t>）其它：投标人通过国家或国际认证资格证书复印件、银行出具的投标人资信证明或信用等级证明复印件、投标人近三年同类服务的实际业绩证明（附中标通知书复印件或合同复印件）、投标产品近三年的质量获奖荣誉证书复印件、生产厂家的环保体系认证证书复印件、投标人近三年发生的诉讼及仲裁情况说明（附法院或仲裁机构作出的判决、裁决等有关法律文书复印件），等等。</w:t>
      </w:r>
    </w:p>
    <w:p>
      <w:pPr>
        <w:pStyle w:val="22"/>
        <w:spacing w:line="440" w:lineRule="exact"/>
        <w:rPr>
          <w:rFonts w:hint="eastAsia" w:ascii="宋体" w:hAnsi="宋体" w:eastAsia="宋体" w:cs="宋体"/>
        </w:rPr>
      </w:pPr>
      <w:r>
        <w:rPr>
          <w:rFonts w:hint="eastAsia" w:ascii="宋体" w:hAnsi="宋体" w:eastAsia="宋体" w:cs="宋体"/>
          <w:b/>
        </w:rPr>
        <w:t xml:space="preserve">    </w:t>
      </w:r>
      <w:r>
        <w:rPr>
          <w:rFonts w:hint="eastAsia" w:ascii="宋体" w:hAnsi="宋体" w:eastAsia="宋体" w:cs="宋体"/>
          <w:b/>
          <w:u w:val="single"/>
        </w:rPr>
        <w:t>商务文件中的第（1）～（</w:t>
      </w:r>
      <w:r>
        <w:rPr>
          <w:rFonts w:hint="eastAsia" w:ascii="宋体" w:hAnsi="宋体" w:eastAsia="宋体" w:cs="宋体"/>
          <w:b/>
          <w:u w:val="single"/>
          <w:lang w:val="en-US" w:eastAsia="zh-CN"/>
        </w:rPr>
        <w:t>3</w:t>
      </w:r>
      <w:r>
        <w:rPr>
          <w:rFonts w:hint="eastAsia" w:ascii="宋体" w:hAnsi="宋体" w:eastAsia="宋体" w:cs="宋体"/>
          <w:b/>
          <w:u w:val="single"/>
        </w:rPr>
        <w:t>）项必须提交；第（4）项在委托代理时必须提交；第（</w:t>
      </w:r>
      <w:r>
        <w:rPr>
          <w:rFonts w:hint="eastAsia" w:ascii="宋体" w:hAnsi="宋体" w:eastAsia="宋体" w:cs="宋体"/>
          <w:b/>
          <w:u w:val="single"/>
          <w:lang w:val="en-US" w:eastAsia="zh-CN"/>
        </w:rPr>
        <w:t>5</w:t>
      </w:r>
      <w:r>
        <w:rPr>
          <w:rFonts w:hint="eastAsia" w:ascii="宋体" w:hAnsi="宋体" w:eastAsia="宋体" w:cs="宋体"/>
          <w:b/>
          <w:u w:val="single"/>
        </w:rPr>
        <w:t>）项如有请提交</w:t>
      </w:r>
      <w:r>
        <w:rPr>
          <w:rFonts w:hint="eastAsia" w:ascii="宋体" w:hAnsi="宋体" w:eastAsia="宋体" w:cs="宋体"/>
          <w:b/>
        </w:rPr>
        <w:t>。</w:t>
      </w:r>
    </w:p>
    <w:p>
      <w:pPr>
        <w:pStyle w:val="22"/>
        <w:spacing w:line="440" w:lineRule="exact"/>
        <w:ind w:firstLine="360"/>
        <w:rPr>
          <w:rFonts w:hint="eastAsia" w:ascii="宋体" w:hAnsi="宋体" w:eastAsia="宋体" w:cs="宋体"/>
        </w:rPr>
      </w:pPr>
      <w:r>
        <w:rPr>
          <w:rFonts w:hint="eastAsia" w:ascii="宋体" w:hAnsi="宋体" w:eastAsia="宋体" w:cs="宋体"/>
        </w:rPr>
        <w:t>10.2  投标人应编制目录，按上述顺序将报价文件、资格文件、技术</w:t>
      </w:r>
      <w:r>
        <w:rPr>
          <w:rFonts w:hint="eastAsia" w:ascii="宋体" w:hAnsi="宋体" w:eastAsia="宋体" w:cs="宋体"/>
          <w:lang w:val="en-US" w:eastAsia="zh-CN"/>
        </w:rPr>
        <w:t>文件、</w:t>
      </w:r>
      <w:r>
        <w:rPr>
          <w:rFonts w:hint="eastAsia" w:ascii="宋体" w:hAnsi="宋体" w:eastAsia="宋体" w:cs="宋体"/>
        </w:rPr>
        <w:t>商务文件</w:t>
      </w:r>
      <w:r>
        <w:rPr>
          <w:rFonts w:hint="eastAsia" w:ascii="宋体" w:hAnsi="宋体" w:eastAsia="宋体" w:cs="宋体"/>
          <w:b/>
        </w:rPr>
        <w:t>分别单独装订成册</w:t>
      </w:r>
      <w:r>
        <w:rPr>
          <w:rFonts w:hint="eastAsia" w:ascii="宋体" w:hAnsi="宋体" w:eastAsia="宋体" w:cs="宋体"/>
        </w:rPr>
        <w:t>。</w:t>
      </w:r>
      <w:r>
        <w:rPr>
          <w:rFonts w:hint="eastAsia" w:ascii="宋体" w:hAnsi="宋体" w:eastAsia="宋体" w:cs="宋体"/>
          <w:b/>
        </w:rPr>
        <w:t>特别注意投标报价不得出现在技术和商务文件中。</w:t>
      </w:r>
    </w:p>
    <w:p>
      <w:pPr>
        <w:pStyle w:val="22"/>
        <w:spacing w:line="440" w:lineRule="exact"/>
        <w:rPr>
          <w:rFonts w:hint="eastAsia" w:ascii="宋体" w:hAnsi="宋体" w:eastAsia="宋体" w:cs="宋体"/>
          <w:bCs/>
          <w:sz w:val="24"/>
        </w:rPr>
      </w:pPr>
      <w:r>
        <w:rPr>
          <w:rFonts w:hint="eastAsia" w:ascii="宋体" w:hAnsi="宋体" w:eastAsia="宋体" w:cs="宋体"/>
          <w:bCs/>
          <w:sz w:val="24"/>
        </w:rPr>
        <w:t>11.  投标报价</w:t>
      </w:r>
    </w:p>
    <w:p>
      <w:pPr>
        <w:pStyle w:val="22"/>
        <w:spacing w:line="440" w:lineRule="exact"/>
        <w:ind w:firstLine="360"/>
        <w:rPr>
          <w:rFonts w:hint="eastAsia" w:ascii="宋体" w:hAnsi="宋体" w:eastAsia="宋体" w:cs="宋体"/>
        </w:rPr>
      </w:pPr>
      <w:r>
        <w:rPr>
          <w:rFonts w:hint="eastAsia" w:ascii="宋体" w:hAnsi="宋体" w:eastAsia="宋体" w:cs="宋体"/>
        </w:rPr>
        <w:t>11.1  投标人应以人民币报价。</w:t>
      </w:r>
    </w:p>
    <w:p>
      <w:pPr>
        <w:pStyle w:val="22"/>
        <w:spacing w:line="440" w:lineRule="exact"/>
        <w:ind w:firstLine="360"/>
        <w:rPr>
          <w:rFonts w:hint="eastAsia" w:ascii="宋体" w:hAnsi="宋体" w:eastAsia="宋体" w:cs="宋体"/>
        </w:rPr>
      </w:pPr>
      <w:r>
        <w:rPr>
          <w:rFonts w:hint="eastAsia" w:ascii="宋体" w:hAnsi="宋体" w:eastAsia="宋体" w:cs="宋体"/>
        </w:rPr>
        <w:t>11.2  投标人须就第二章“服务需求一览表”中的</w:t>
      </w:r>
      <w:r>
        <w:rPr>
          <w:rFonts w:hint="eastAsia" w:ascii="宋体" w:hAnsi="宋体" w:eastAsia="宋体" w:cs="宋体"/>
          <w:b/>
        </w:rPr>
        <w:t>所有内容报出完整且唯一报价，附带有条件的报价将不予接受。</w:t>
      </w:r>
    </w:p>
    <w:p>
      <w:pPr>
        <w:pStyle w:val="22"/>
        <w:spacing w:line="440" w:lineRule="exact"/>
        <w:ind w:firstLine="360"/>
        <w:rPr>
          <w:rFonts w:hint="eastAsia" w:ascii="宋体" w:hAnsi="宋体" w:eastAsia="宋体" w:cs="宋体"/>
        </w:rPr>
      </w:pPr>
      <w:r>
        <w:rPr>
          <w:rFonts w:hint="eastAsia" w:ascii="宋体" w:hAnsi="宋体" w:eastAsia="宋体" w:cs="宋体"/>
        </w:rPr>
        <w:t>11.3  投标报价为采购人指定地点的现场交货价，其组成部分详见第二章“服务需求一览表”。采购人不再向中标供应商支付其投标报价之外的任何费用。</w:t>
      </w:r>
    </w:p>
    <w:p>
      <w:pPr>
        <w:pStyle w:val="22"/>
        <w:spacing w:line="440" w:lineRule="exact"/>
        <w:ind w:firstLine="360"/>
        <w:rPr>
          <w:rFonts w:hint="eastAsia" w:ascii="宋体" w:hAnsi="宋体" w:eastAsia="宋体" w:cs="宋体"/>
        </w:rPr>
      </w:pPr>
      <w:r>
        <w:rPr>
          <w:rFonts w:hint="eastAsia" w:ascii="宋体" w:hAnsi="宋体" w:eastAsia="宋体" w:cs="宋体"/>
        </w:rPr>
        <w:t>11.4  本项目的采购代理服务费详见投标人须知前附表。</w:t>
      </w:r>
    </w:p>
    <w:p>
      <w:pPr>
        <w:pStyle w:val="22"/>
        <w:spacing w:line="440" w:lineRule="exact"/>
        <w:ind w:firstLine="360"/>
        <w:rPr>
          <w:rFonts w:hint="eastAsia" w:ascii="宋体" w:hAnsi="宋体" w:eastAsia="宋体" w:cs="宋体"/>
        </w:rPr>
      </w:pPr>
      <w:r>
        <w:rPr>
          <w:rFonts w:hint="eastAsia" w:ascii="宋体" w:hAnsi="宋体" w:eastAsia="宋体" w:cs="宋体"/>
        </w:rPr>
        <w:t>11.5  不论投标结果如何，投标人均应自行承担与编制和递交投标文件有关的全部费用。</w:t>
      </w:r>
    </w:p>
    <w:p>
      <w:pPr>
        <w:pStyle w:val="22"/>
        <w:spacing w:line="440" w:lineRule="exact"/>
        <w:rPr>
          <w:rFonts w:hint="eastAsia" w:ascii="宋体" w:hAnsi="宋体" w:eastAsia="宋体" w:cs="宋体"/>
          <w:bCs/>
          <w:sz w:val="24"/>
        </w:rPr>
      </w:pPr>
      <w:r>
        <w:rPr>
          <w:rFonts w:hint="eastAsia" w:ascii="宋体" w:hAnsi="宋体" w:eastAsia="宋体" w:cs="宋体"/>
          <w:bCs/>
          <w:sz w:val="24"/>
        </w:rPr>
        <w:t>12.  投标有效期</w:t>
      </w:r>
    </w:p>
    <w:p>
      <w:pPr>
        <w:pStyle w:val="22"/>
        <w:spacing w:line="440" w:lineRule="exact"/>
        <w:ind w:firstLine="360"/>
        <w:rPr>
          <w:rFonts w:hint="eastAsia" w:ascii="宋体" w:hAnsi="宋体" w:eastAsia="宋体" w:cs="宋体"/>
          <w:bCs/>
          <w:sz w:val="24"/>
        </w:rPr>
      </w:pPr>
      <w:r>
        <w:rPr>
          <w:rFonts w:hint="eastAsia" w:ascii="宋体" w:hAnsi="宋体" w:eastAsia="宋体" w:cs="宋体"/>
        </w:rPr>
        <w:t>12.1  在投标人须知前附表规定的投标有效期内，投标人不得要求撤销或修改其投标文件。</w:t>
      </w:r>
    </w:p>
    <w:p>
      <w:pPr>
        <w:pStyle w:val="22"/>
        <w:spacing w:line="440" w:lineRule="exact"/>
        <w:ind w:firstLine="360"/>
        <w:rPr>
          <w:rFonts w:hint="eastAsia" w:ascii="宋体" w:hAnsi="宋体" w:eastAsia="宋体" w:cs="宋体"/>
        </w:rPr>
      </w:pPr>
      <w:r>
        <w:rPr>
          <w:rFonts w:hint="eastAsia" w:ascii="宋体" w:hAnsi="宋体" w:eastAsia="宋体" w:cs="宋体"/>
        </w:rPr>
        <w:t>12.2  在特殊情况下，采购人或采购代理机构可与投标人协商延长投标有效期，这种要求与答复均应使用书面形式。投标人同意延长的，不得要求或被允许修改或撤销其投标文件；投标人拒绝延长的，其投标在超过原有效期后失效。</w:t>
      </w:r>
    </w:p>
    <w:p>
      <w:pPr>
        <w:pStyle w:val="22"/>
        <w:spacing w:line="440" w:lineRule="exact"/>
        <w:rPr>
          <w:rFonts w:hint="eastAsia" w:ascii="宋体" w:hAnsi="宋体" w:eastAsia="宋体" w:cs="宋体"/>
          <w:bCs/>
          <w:sz w:val="24"/>
        </w:rPr>
      </w:pPr>
      <w:r>
        <w:rPr>
          <w:rFonts w:hint="eastAsia" w:ascii="宋体" w:hAnsi="宋体" w:eastAsia="宋体" w:cs="宋体"/>
          <w:bCs/>
          <w:sz w:val="24"/>
        </w:rPr>
        <w:t>13.  投标保证金</w:t>
      </w:r>
    </w:p>
    <w:p>
      <w:pPr>
        <w:pStyle w:val="22"/>
        <w:tabs>
          <w:tab w:val="left" w:pos="0"/>
        </w:tabs>
        <w:spacing w:line="440" w:lineRule="exact"/>
        <w:ind w:firstLine="359" w:firstLineChars="171"/>
        <w:rPr>
          <w:rFonts w:hint="eastAsia" w:ascii="宋体" w:hAnsi="宋体" w:eastAsia="宋体" w:cs="宋体"/>
        </w:rPr>
      </w:pPr>
      <w:r>
        <w:rPr>
          <w:rFonts w:hint="eastAsia" w:ascii="宋体" w:hAnsi="宋体" w:eastAsia="宋体" w:cs="宋体"/>
        </w:rPr>
        <w:t>13.1根据南财采[2019]27号文的规定，本项目无需缴纳投标保证金。</w:t>
      </w:r>
    </w:p>
    <w:p>
      <w:pPr>
        <w:pStyle w:val="22"/>
        <w:spacing w:line="440" w:lineRule="exact"/>
        <w:jc w:val="center"/>
        <w:rPr>
          <w:rFonts w:hint="eastAsia" w:ascii="宋体" w:hAnsi="宋体" w:eastAsia="宋体" w:cs="宋体"/>
          <w:b/>
          <w:bCs/>
        </w:rPr>
      </w:pPr>
    </w:p>
    <w:p>
      <w:pPr>
        <w:pStyle w:val="22"/>
        <w:jc w:val="center"/>
        <w:outlineLvl w:val="1"/>
        <w:rPr>
          <w:rFonts w:hint="eastAsia" w:ascii="宋体" w:hAnsi="宋体" w:eastAsia="宋体" w:cs="宋体"/>
          <w:b/>
          <w:sz w:val="30"/>
          <w:szCs w:val="30"/>
        </w:rPr>
      </w:pPr>
      <w:bookmarkStart w:id="58" w:name="_Toc2261193"/>
      <w:r>
        <w:rPr>
          <w:rFonts w:hint="eastAsia" w:ascii="宋体" w:hAnsi="宋体" w:eastAsia="宋体" w:cs="宋体"/>
          <w:b/>
          <w:sz w:val="30"/>
          <w:szCs w:val="30"/>
        </w:rPr>
        <w:t>四    投标</w:t>
      </w:r>
      <w:bookmarkEnd w:id="58"/>
    </w:p>
    <w:p>
      <w:pPr>
        <w:pStyle w:val="22"/>
        <w:spacing w:line="440" w:lineRule="exact"/>
        <w:rPr>
          <w:rFonts w:hint="eastAsia" w:ascii="宋体" w:hAnsi="宋体" w:eastAsia="宋体" w:cs="宋体"/>
          <w:bCs/>
          <w:sz w:val="24"/>
        </w:rPr>
      </w:pPr>
      <w:r>
        <w:rPr>
          <w:rFonts w:hint="eastAsia" w:ascii="宋体" w:hAnsi="宋体" w:eastAsia="宋体" w:cs="宋体"/>
          <w:bCs/>
          <w:sz w:val="24"/>
        </w:rPr>
        <w:t>14.  投标文件的密封、递交、修改和撤回与投标样品的递交</w:t>
      </w:r>
    </w:p>
    <w:p>
      <w:pPr>
        <w:pStyle w:val="22"/>
        <w:spacing w:line="440" w:lineRule="exact"/>
        <w:ind w:firstLine="359" w:firstLineChars="171"/>
        <w:rPr>
          <w:rFonts w:hint="eastAsia" w:ascii="宋体" w:hAnsi="宋体" w:eastAsia="宋体" w:cs="宋体"/>
        </w:rPr>
      </w:pPr>
      <w:r>
        <w:rPr>
          <w:rFonts w:hint="eastAsia" w:ascii="宋体" w:hAnsi="宋体" w:eastAsia="宋体" w:cs="宋体"/>
        </w:rPr>
        <w:t>14.1  投标人应将投标正、副本文件进行密封包装。</w:t>
      </w:r>
    </w:p>
    <w:p>
      <w:pPr>
        <w:pStyle w:val="22"/>
        <w:spacing w:line="440" w:lineRule="exact"/>
        <w:ind w:firstLine="359" w:firstLineChars="171"/>
        <w:rPr>
          <w:rFonts w:hint="eastAsia" w:ascii="宋体" w:hAnsi="宋体" w:eastAsia="宋体" w:cs="宋体"/>
        </w:rPr>
      </w:pPr>
      <w:r>
        <w:rPr>
          <w:rFonts w:hint="eastAsia" w:ascii="宋体" w:hAnsi="宋体" w:eastAsia="宋体" w:cs="宋体"/>
        </w:rPr>
        <w:t>14.2  投标人投标截止时间：见投标人须知前附表。</w:t>
      </w:r>
    </w:p>
    <w:p>
      <w:pPr>
        <w:pStyle w:val="22"/>
        <w:spacing w:line="440" w:lineRule="exact"/>
        <w:ind w:firstLine="359" w:firstLineChars="171"/>
        <w:rPr>
          <w:rFonts w:hint="eastAsia" w:ascii="宋体" w:hAnsi="宋体" w:eastAsia="宋体" w:cs="宋体"/>
        </w:rPr>
      </w:pPr>
      <w:r>
        <w:rPr>
          <w:rFonts w:hint="eastAsia" w:ascii="宋体" w:hAnsi="宋体" w:eastAsia="宋体" w:cs="宋体"/>
        </w:rPr>
        <w:t>14.3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pStyle w:val="22"/>
        <w:spacing w:line="440" w:lineRule="exact"/>
        <w:ind w:firstLine="360"/>
        <w:rPr>
          <w:rFonts w:hint="eastAsia" w:ascii="宋体" w:hAnsi="宋体" w:eastAsia="宋体" w:cs="宋体"/>
        </w:rPr>
      </w:pPr>
      <w:r>
        <w:rPr>
          <w:rFonts w:hint="eastAsia" w:ascii="宋体" w:hAnsi="宋体" w:eastAsia="宋体" w:cs="宋体"/>
        </w:rPr>
        <w:t>14.4  投标人递交投标文件地点：见投标人须知前附表。</w:t>
      </w:r>
    </w:p>
    <w:p>
      <w:pPr>
        <w:pStyle w:val="22"/>
        <w:spacing w:line="440" w:lineRule="exact"/>
        <w:ind w:firstLine="360"/>
        <w:rPr>
          <w:rFonts w:hint="eastAsia" w:ascii="宋体" w:hAnsi="宋体" w:eastAsia="宋体" w:cs="宋体"/>
        </w:rPr>
      </w:pPr>
      <w:r>
        <w:rPr>
          <w:rFonts w:hint="eastAsia" w:ascii="宋体" w:hAnsi="宋体" w:eastAsia="宋体" w:cs="宋体"/>
        </w:rPr>
        <w:t>14.5  投标人递交投标样品截止时间：见投标人须知前附表。</w:t>
      </w:r>
    </w:p>
    <w:p>
      <w:pPr>
        <w:pStyle w:val="22"/>
        <w:spacing w:line="440" w:lineRule="exact"/>
        <w:ind w:firstLine="360"/>
        <w:rPr>
          <w:rFonts w:hint="eastAsia" w:ascii="宋体" w:hAnsi="宋体" w:eastAsia="宋体" w:cs="宋体"/>
        </w:rPr>
      </w:pPr>
      <w:r>
        <w:rPr>
          <w:rFonts w:hint="eastAsia" w:ascii="宋体" w:hAnsi="宋体" w:eastAsia="宋体" w:cs="宋体"/>
        </w:rPr>
        <w:t>14.6  投标人递交投标样品地点：见投标人须知前附表。</w:t>
      </w:r>
    </w:p>
    <w:p>
      <w:pPr>
        <w:pStyle w:val="22"/>
        <w:spacing w:line="440" w:lineRule="exact"/>
        <w:ind w:firstLine="360"/>
        <w:rPr>
          <w:rFonts w:hint="eastAsia" w:ascii="宋体" w:hAnsi="宋体" w:eastAsia="宋体" w:cs="宋体"/>
        </w:rPr>
      </w:pPr>
      <w:r>
        <w:rPr>
          <w:rFonts w:hint="eastAsia" w:ascii="宋体" w:hAnsi="宋体" w:eastAsia="宋体" w:cs="宋体"/>
        </w:rPr>
        <w:t>14.7 其他要求：投标人应在递交投标文件的同时单独递交加盖公章的营业执照或事业单位法人证副本复印件一份（不需密封）。</w:t>
      </w:r>
    </w:p>
    <w:p>
      <w:pPr>
        <w:pStyle w:val="22"/>
        <w:spacing w:line="440" w:lineRule="exact"/>
        <w:jc w:val="center"/>
        <w:rPr>
          <w:rFonts w:hint="eastAsia" w:ascii="宋体" w:hAnsi="宋体" w:eastAsia="宋体" w:cs="宋体"/>
        </w:rPr>
      </w:pPr>
    </w:p>
    <w:p>
      <w:pPr>
        <w:pStyle w:val="22"/>
        <w:jc w:val="center"/>
        <w:outlineLvl w:val="1"/>
        <w:rPr>
          <w:rFonts w:hint="eastAsia" w:ascii="宋体" w:hAnsi="宋体" w:eastAsia="宋体" w:cs="宋体"/>
          <w:b/>
          <w:sz w:val="30"/>
          <w:szCs w:val="30"/>
        </w:rPr>
      </w:pPr>
      <w:bookmarkStart w:id="59" w:name="_Toc2261194"/>
      <w:r>
        <w:rPr>
          <w:rFonts w:hint="eastAsia" w:ascii="宋体" w:hAnsi="宋体" w:eastAsia="宋体" w:cs="宋体"/>
          <w:b/>
          <w:sz w:val="30"/>
          <w:szCs w:val="30"/>
        </w:rPr>
        <w:t>五    开标与评标</w:t>
      </w:r>
      <w:bookmarkEnd w:id="59"/>
    </w:p>
    <w:p>
      <w:pPr>
        <w:pStyle w:val="22"/>
        <w:spacing w:line="440" w:lineRule="exact"/>
        <w:rPr>
          <w:rFonts w:hint="eastAsia" w:ascii="宋体" w:hAnsi="宋体" w:eastAsia="宋体" w:cs="宋体"/>
          <w:bCs/>
          <w:sz w:val="24"/>
        </w:rPr>
      </w:pPr>
      <w:r>
        <w:rPr>
          <w:rFonts w:hint="eastAsia" w:ascii="宋体" w:hAnsi="宋体" w:eastAsia="宋体" w:cs="宋体"/>
          <w:bCs/>
          <w:sz w:val="24"/>
        </w:rPr>
        <w:t>15.  开标</w:t>
      </w:r>
    </w:p>
    <w:p>
      <w:pPr>
        <w:pStyle w:val="22"/>
        <w:spacing w:line="440" w:lineRule="exact"/>
        <w:ind w:firstLine="359" w:firstLineChars="171"/>
        <w:rPr>
          <w:rFonts w:hint="eastAsia" w:ascii="宋体" w:hAnsi="宋体" w:eastAsia="宋体" w:cs="宋体"/>
        </w:rPr>
      </w:pPr>
      <w:r>
        <w:rPr>
          <w:rFonts w:hint="eastAsia" w:ascii="宋体" w:hAnsi="宋体" w:eastAsia="宋体" w:cs="宋体"/>
        </w:rPr>
        <w:t>15.1  采购代理机构将在本章第14.2项规定的投标截止时间（即开标时间）和投标人须知前附表规定的地点公开开标。</w:t>
      </w:r>
    </w:p>
    <w:p>
      <w:pPr>
        <w:pStyle w:val="22"/>
        <w:spacing w:line="440" w:lineRule="exact"/>
        <w:ind w:firstLine="359" w:firstLineChars="171"/>
        <w:rPr>
          <w:rFonts w:hint="eastAsia" w:ascii="宋体" w:hAnsi="宋体" w:eastAsia="宋体" w:cs="宋体"/>
        </w:rPr>
      </w:pPr>
      <w:r>
        <w:rPr>
          <w:rFonts w:hint="eastAsia" w:ascii="宋体" w:hAnsi="宋体" w:eastAsia="宋体" w:cs="宋体"/>
        </w:rPr>
        <w:t>15.2  开标程序：</w:t>
      </w:r>
    </w:p>
    <w:p>
      <w:pPr>
        <w:pStyle w:val="22"/>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宋体" w:hAnsi="宋体" w:eastAsia="宋体" w:cs="宋体"/>
        </w:rPr>
      </w:pPr>
      <w:r>
        <w:rPr>
          <w:rFonts w:hint="eastAsia" w:ascii="宋体" w:hAnsi="宋体" w:eastAsia="宋体" w:cs="宋体"/>
        </w:rPr>
        <w:t>（1）开标会由采购代理机构主持，主持人宣布开标会议开始，</w:t>
      </w:r>
      <w:r>
        <w:rPr>
          <w:rFonts w:hint="eastAsia" w:hAnsi="宋体" w:cs="宋体"/>
          <w:lang w:eastAsia="zh-CN"/>
        </w:rPr>
        <w:t>宣读开标纪律并</w:t>
      </w:r>
      <w:r>
        <w:rPr>
          <w:rFonts w:hint="eastAsia" w:ascii="宋体" w:hAnsi="宋体" w:eastAsia="宋体" w:cs="宋体"/>
        </w:rPr>
        <w:t>介绍开标现场相关人员；</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rPr>
      </w:pPr>
      <w:r>
        <w:rPr>
          <w:rFonts w:hint="eastAsia" w:ascii="宋体" w:hAnsi="宋体" w:eastAsia="宋体" w:cs="宋体"/>
        </w:rPr>
        <w:t>（2）公布在投标截止时间前递交投标文件的投标人名称；</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rPr>
      </w:pPr>
      <w:r>
        <w:rPr>
          <w:rFonts w:hint="eastAsia" w:ascii="宋体" w:hAnsi="宋体" w:eastAsia="宋体" w:cs="宋体"/>
        </w:rPr>
        <w:t>（3）检查投标文件的密封情况；</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rPr>
      </w:pPr>
      <w:r>
        <w:rPr>
          <w:rFonts w:hint="eastAsia" w:ascii="宋体" w:hAnsi="宋体" w:eastAsia="宋体" w:cs="宋体"/>
        </w:rPr>
        <w:t>（4）当众拆封投标文件，由唱标人宣读投标人名称、分标名称、投标文件正副本数量、投标报价、</w:t>
      </w:r>
      <w:r>
        <w:rPr>
          <w:rFonts w:hint="eastAsia" w:ascii="宋体" w:hAnsi="宋体" w:eastAsia="宋体"/>
          <w:color w:val="auto"/>
          <w:szCs w:val="21"/>
        </w:rPr>
        <w:t>服务时间</w:t>
      </w:r>
      <w:r>
        <w:rPr>
          <w:rFonts w:hint="eastAsia" w:ascii="宋体" w:hAnsi="宋体" w:eastAsia="宋体" w:cs="宋体"/>
          <w:color w:val="auto"/>
        </w:rPr>
        <w:t>等以</w:t>
      </w:r>
      <w:r>
        <w:rPr>
          <w:rFonts w:hint="eastAsia" w:ascii="宋体" w:hAnsi="宋体" w:eastAsia="宋体" w:cs="宋体"/>
        </w:rPr>
        <w:t>及采购代理机构认为有必要宣读的其他内容，开标过程由采购人或者采购代理机构负责记录；</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lang w:eastAsia="zh-CN"/>
        </w:rPr>
      </w:pPr>
      <w:r>
        <w:rPr>
          <w:rFonts w:hint="eastAsia" w:hAnsi="宋体" w:cs="宋体"/>
          <w:lang w:eastAsia="zh-CN"/>
        </w:rPr>
        <w:t>（</w:t>
      </w:r>
      <w:r>
        <w:rPr>
          <w:rFonts w:hint="eastAsia" w:hAnsi="宋体" w:cs="宋体"/>
          <w:lang w:val="en-US" w:eastAsia="zh-CN"/>
        </w:rPr>
        <w:t>5</w:t>
      </w:r>
      <w:r>
        <w:rPr>
          <w:rFonts w:hint="eastAsia" w:hAnsi="宋体" w:cs="宋体"/>
          <w:lang w:eastAsia="zh-CN"/>
        </w:rPr>
        <w:t>）采购人代表及监督人员对开标记录表进行监督确认</w:t>
      </w:r>
      <w:r>
        <w:rPr>
          <w:rFonts w:hint="eastAsia" w:ascii="宋体" w:hAnsi="宋体" w:eastAsia="宋体" w:cs="宋体"/>
        </w:rPr>
        <w:t>；</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rPr>
      </w:pPr>
      <w:r>
        <w:rPr>
          <w:rFonts w:hint="eastAsia" w:ascii="宋体" w:hAnsi="宋体" w:eastAsia="宋体" w:cs="宋体"/>
        </w:rPr>
        <w:t>（</w:t>
      </w:r>
      <w:r>
        <w:rPr>
          <w:rFonts w:hint="eastAsia" w:hAnsi="宋体" w:cs="宋体"/>
          <w:lang w:val="en-US" w:eastAsia="zh-CN"/>
        </w:rPr>
        <w:t>6</w:t>
      </w:r>
      <w:r>
        <w:rPr>
          <w:rFonts w:hint="eastAsia" w:ascii="宋体" w:hAnsi="宋体" w:eastAsia="宋体" w:cs="宋体"/>
        </w:rPr>
        <w:t>）开标结束。</w:t>
      </w:r>
    </w:p>
    <w:p>
      <w:pPr>
        <w:pStyle w:val="22"/>
        <w:spacing w:line="440" w:lineRule="exact"/>
        <w:rPr>
          <w:rFonts w:hint="eastAsia" w:ascii="宋体" w:hAnsi="宋体" w:eastAsia="宋体" w:cs="宋体"/>
          <w:bCs/>
          <w:sz w:val="24"/>
        </w:rPr>
      </w:pPr>
      <w:r>
        <w:rPr>
          <w:rFonts w:hint="eastAsia" w:ascii="宋体" w:hAnsi="宋体" w:eastAsia="宋体" w:cs="宋体"/>
          <w:bCs/>
          <w:sz w:val="24"/>
        </w:rPr>
        <w:t>16.  资格审查</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16.1 资格性审查：公开招标采购项目开标结束后，采购人负责对投标人的资格进行审查，以确定投标供应商是否具备投标资格。合格投标人不足3家的，不得评标。</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16.2由采购人或采购代理机构对投标人进行信用查询：</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查询渠道：“信用中国”网站(www.creditchina.gov.cn) 、中国政府采购网(www.ccgp.gov.cn)</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查询截止时点：投标截止时间</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查询记录和证据留存方式：在查询网站中直接打印查询记录，打印材料作为评审资料保存。</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16.3 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2"/>
        <w:spacing w:line="440" w:lineRule="exact"/>
        <w:rPr>
          <w:rFonts w:hint="eastAsia" w:ascii="宋体" w:hAnsi="宋体" w:eastAsia="宋体" w:cs="宋体"/>
          <w:bCs/>
          <w:sz w:val="24"/>
        </w:rPr>
      </w:pPr>
      <w:r>
        <w:rPr>
          <w:rFonts w:hint="eastAsia" w:ascii="宋体" w:hAnsi="宋体" w:eastAsia="宋体" w:cs="宋体"/>
          <w:bCs/>
          <w:sz w:val="24"/>
        </w:rPr>
        <w:t>17.  评标</w:t>
      </w:r>
    </w:p>
    <w:p>
      <w:pPr>
        <w:pStyle w:val="22"/>
        <w:spacing w:line="440" w:lineRule="exact"/>
        <w:ind w:firstLine="360"/>
        <w:rPr>
          <w:rFonts w:hint="eastAsia" w:ascii="宋体" w:hAnsi="宋体" w:eastAsia="宋体" w:cs="宋体"/>
        </w:rPr>
      </w:pPr>
      <w:r>
        <w:rPr>
          <w:rFonts w:hint="eastAsia" w:ascii="宋体" w:hAnsi="宋体" w:eastAsia="宋体" w:cs="宋体"/>
          <w:bCs/>
        </w:rPr>
        <w:t xml:space="preserve">17.1 </w:t>
      </w:r>
      <w:r>
        <w:rPr>
          <w:rFonts w:hint="eastAsia" w:ascii="宋体" w:hAnsi="宋体" w:eastAsia="宋体" w:cs="宋体"/>
        </w:rPr>
        <w:t>评标委员会由采购人代表和评审专家组成</w:t>
      </w:r>
      <w:r>
        <w:rPr>
          <w:rFonts w:hint="eastAsia" w:ascii="宋体" w:hAnsi="宋体" w:eastAsia="宋体" w:cs="宋体"/>
          <w:bCs/>
        </w:rPr>
        <w:t>。采购人或采购代理机构根据本项目的特点，从财政部门设立的政府采购评审专家库中，通过随机方式抽取专家，</w:t>
      </w:r>
      <w:r>
        <w:rPr>
          <w:rFonts w:hint="eastAsia" w:ascii="宋体" w:hAnsi="宋体" w:eastAsia="宋体" w:cs="宋体"/>
        </w:rPr>
        <w:t>成员人数应当为5人以上单数，其中评审专家不得少于成员总数的三分之二。采购项目符合下列情形之一的，评标委员会成员人数应当为7人以上单数：1.采购预算金额在1000万元以上；2.技术复杂；3.社会影响较大。</w:t>
      </w:r>
    </w:p>
    <w:p>
      <w:pPr>
        <w:pStyle w:val="22"/>
        <w:spacing w:line="440" w:lineRule="exact"/>
        <w:ind w:firstLine="360"/>
        <w:rPr>
          <w:rFonts w:hint="eastAsia" w:ascii="宋体" w:hAnsi="宋体" w:eastAsia="宋体" w:cs="宋体"/>
        </w:rPr>
      </w:pPr>
      <w:r>
        <w:rPr>
          <w:rFonts w:hint="eastAsia" w:ascii="宋体" w:hAnsi="宋体" w:eastAsia="宋体" w:cs="宋体"/>
        </w:rPr>
        <w:t>17.2  评标原则：评标活动遵循公平、公正、科学和择优的原则。</w:t>
      </w:r>
    </w:p>
    <w:p>
      <w:pPr>
        <w:pStyle w:val="22"/>
        <w:spacing w:line="440" w:lineRule="exact"/>
        <w:ind w:firstLine="360"/>
        <w:rPr>
          <w:rFonts w:hint="eastAsia" w:ascii="宋体" w:hAnsi="宋体" w:eastAsia="宋体" w:cs="宋体"/>
        </w:rPr>
      </w:pPr>
      <w:r>
        <w:rPr>
          <w:rFonts w:hint="eastAsia" w:ascii="宋体" w:hAnsi="宋体" w:eastAsia="宋体" w:cs="宋体"/>
        </w:rPr>
        <w:t>17.3  评标方法：评标委员会按照投标人须知前附表和第三章“评标方法”规定的方法、评审因素和标准对投标文件进行评审。在评标中，不得改变第三章“评标办法”规定的方法、评审因素和标准；第三章“评标办法”没有规定的方法、评审因素和标准，不作为评标依据。</w:t>
      </w:r>
    </w:p>
    <w:p>
      <w:pPr>
        <w:pStyle w:val="22"/>
        <w:spacing w:line="440" w:lineRule="exact"/>
        <w:ind w:firstLine="360"/>
        <w:rPr>
          <w:rFonts w:hint="eastAsia" w:ascii="宋体" w:hAnsi="宋体" w:eastAsia="宋体" w:cs="宋体"/>
          <w:bCs/>
        </w:rPr>
      </w:pPr>
      <w:r>
        <w:rPr>
          <w:rFonts w:hint="eastAsia" w:ascii="宋体" w:hAnsi="宋体" w:eastAsia="宋体" w:cs="宋体"/>
        </w:rPr>
        <w:t xml:space="preserve">17.4  </w:t>
      </w:r>
      <w:r>
        <w:rPr>
          <w:rFonts w:hint="eastAsia" w:ascii="宋体" w:hAnsi="宋体" w:eastAsia="宋体" w:cs="宋体"/>
          <w:bCs/>
        </w:rPr>
        <w:t>评标程序：</w:t>
      </w:r>
    </w:p>
    <w:p>
      <w:pPr>
        <w:pStyle w:val="22"/>
        <w:spacing w:line="440" w:lineRule="exact"/>
        <w:ind w:firstLine="360"/>
        <w:rPr>
          <w:rFonts w:hint="eastAsia" w:ascii="宋体" w:hAnsi="宋体" w:eastAsia="宋体" w:cs="宋体"/>
          <w:bCs/>
        </w:rPr>
      </w:pPr>
      <w:r>
        <w:rPr>
          <w:rFonts w:hint="eastAsia" w:ascii="宋体" w:hAnsi="宋体" w:eastAsia="宋体" w:cs="宋体"/>
          <w:bCs/>
        </w:rPr>
        <w:t>17.4.1  采购代理机构项目负责人宣读评标现场纪律要求，集中管理通讯工具，询问在场人员是否申请回避；</w:t>
      </w:r>
    </w:p>
    <w:p>
      <w:pPr>
        <w:pStyle w:val="22"/>
        <w:spacing w:line="440" w:lineRule="exact"/>
        <w:ind w:firstLine="360"/>
        <w:rPr>
          <w:rFonts w:hint="eastAsia" w:ascii="宋体" w:hAnsi="宋体" w:eastAsia="宋体" w:cs="宋体"/>
          <w:bCs/>
        </w:rPr>
      </w:pPr>
      <w:r>
        <w:rPr>
          <w:rFonts w:hint="eastAsia" w:ascii="宋体" w:hAnsi="宋体" w:eastAsia="宋体" w:cs="宋体"/>
          <w:bCs/>
        </w:rPr>
        <w:t>17.4.2 采购代理机构项目负责人介绍项目概况及评标委员会组成情况（但不得发表影响评审的倾向性、歧视性言论），推选评标组长（原则上采购人不得担任评标组长）；</w:t>
      </w:r>
    </w:p>
    <w:p>
      <w:pPr>
        <w:pStyle w:val="22"/>
        <w:spacing w:line="440" w:lineRule="exact"/>
        <w:ind w:firstLine="360"/>
        <w:rPr>
          <w:rFonts w:hint="eastAsia" w:ascii="宋体" w:hAnsi="宋体" w:eastAsia="宋体" w:cs="宋体"/>
          <w:bCs/>
        </w:rPr>
      </w:pPr>
      <w:r>
        <w:rPr>
          <w:rFonts w:hint="eastAsia" w:ascii="宋体" w:hAnsi="宋体" w:eastAsia="宋体" w:cs="宋体"/>
          <w:bCs/>
        </w:rPr>
        <w:t>17.4.3  评标委员会开展评标工作：</w:t>
      </w:r>
    </w:p>
    <w:p>
      <w:pPr>
        <w:pStyle w:val="22"/>
        <w:spacing w:line="440" w:lineRule="exact"/>
        <w:ind w:firstLine="360"/>
        <w:rPr>
          <w:rFonts w:hint="eastAsia" w:ascii="宋体" w:hAnsi="宋体" w:eastAsia="宋体" w:cs="宋体"/>
          <w:bCs/>
        </w:rPr>
      </w:pPr>
      <w:r>
        <w:rPr>
          <w:rFonts w:hint="eastAsia" w:ascii="宋体" w:hAnsi="宋体" w:eastAsia="宋体" w:cs="宋体"/>
          <w:bCs/>
        </w:rPr>
        <w:t>17.4.3.1投标文件初审。</w:t>
      </w:r>
      <w:r>
        <w:rPr>
          <w:rFonts w:hint="eastAsia" w:ascii="宋体" w:hAnsi="宋体" w:eastAsia="宋体" w:cs="宋体"/>
        </w:rPr>
        <w:t>符合性检查：依据招标文件的规定，从投标文件的有效性、完整性和对招标文件的响应程度进行审查，以确定是否对招标文件的实质性要求和条件作出响应。</w:t>
      </w:r>
    </w:p>
    <w:p>
      <w:pPr>
        <w:pStyle w:val="22"/>
        <w:spacing w:line="440" w:lineRule="exact"/>
        <w:ind w:firstLine="718" w:firstLineChars="342"/>
        <w:rPr>
          <w:rFonts w:hint="eastAsia" w:ascii="宋体" w:hAnsi="宋体" w:eastAsia="宋体" w:cs="宋体"/>
          <w:szCs w:val="22"/>
        </w:rPr>
      </w:pPr>
      <w:r>
        <w:rPr>
          <w:rFonts w:hint="eastAsia" w:ascii="宋体" w:hAnsi="宋体" w:eastAsia="宋体" w:cs="宋体"/>
          <w:bCs/>
        </w:rPr>
        <w:t>（1）</w:t>
      </w:r>
      <w:r>
        <w:rPr>
          <w:rFonts w:hint="eastAsia" w:ascii="宋体" w:hAnsi="宋体" w:eastAsia="宋体" w:cs="宋体"/>
        </w:rPr>
        <w:t>有</w:t>
      </w:r>
      <w:r>
        <w:rPr>
          <w:rFonts w:hint="eastAsia" w:ascii="宋体" w:hAnsi="宋体" w:eastAsia="宋体" w:cs="宋体"/>
          <w:szCs w:val="22"/>
        </w:rPr>
        <w:t>下列情形之一的视为投标人相互串通投标，投标文件将被视为无效。</w:t>
      </w:r>
    </w:p>
    <w:p>
      <w:pPr>
        <w:widowControl/>
        <w:spacing w:line="440" w:lineRule="exact"/>
        <w:ind w:firstLine="640"/>
        <w:jc w:val="left"/>
        <w:rPr>
          <w:rFonts w:hint="eastAsia" w:ascii="宋体" w:hAnsi="宋体" w:eastAsia="宋体" w:cs="宋体"/>
          <w:szCs w:val="22"/>
        </w:rPr>
      </w:pPr>
      <w:r>
        <w:rPr>
          <w:rFonts w:hint="eastAsia" w:ascii="宋体" w:hAnsi="宋体" w:eastAsia="宋体" w:cs="宋体"/>
        </w:rPr>
        <w:t>①不同投标人的投标文件由同一单位或者个人编制；</w:t>
      </w:r>
    </w:p>
    <w:p>
      <w:pPr>
        <w:widowControl/>
        <w:spacing w:line="440" w:lineRule="exact"/>
        <w:ind w:firstLine="640"/>
        <w:jc w:val="left"/>
        <w:rPr>
          <w:rFonts w:hint="eastAsia" w:ascii="宋体" w:hAnsi="宋体" w:eastAsia="宋体" w:cs="宋体"/>
        </w:rPr>
      </w:pPr>
      <w:r>
        <w:rPr>
          <w:rFonts w:hint="eastAsia" w:ascii="宋体" w:hAnsi="宋体" w:eastAsia="宋体" w:cs="宋体"/>
        </w:rPr>
        <w:t>②不同投标人委托同一单位或者个人办理投标事宜；</w:t>
      </w:r>
    </w:p>
    <w:p>
      <w:pPr>
        <w:widowControl/>
        <w:spacing w:line="440" w:lineRule="exact"/>
        <w:ind w:firstLine="640"/>
        <w:jc w:val="left"/>
        <w:rPr>
          <w:rFonts w:hint="eastAsia" w:ascii="宋体" w:hAnsi="宋体" w:eastAsia="宋体" w:cs="宋体"/>
        </w:rPr>
      </w:pPr>
      <w:r>
        <w:rPr>
          <w:rFonts w:hint="eastAsia" w:ascii="宋体" w:hAnsi="宋体" w:eastAsia="宋体" w:cs="宋体"/>
        </w:rPr>
        <w:t>③不同的投标人的投标文件载明的项目管理员为同一个人；</w:t>
      </w:r>
    </w:p>
    <w:p>
      <w:pPr>
        <w:widowControl/>
        <w:spacing w:line="440" w:lineRule="exact"/>
        <w:ind w:firstLine="640"/>
        <w:jc w:val="left"/>
        <w:rPr>
          <w:rFonts w:hint="eastAsia" w:ascii="宋体" w:hAnsi="宋体" w:eastAsia="宋体" w:cs="宋体"/>
        </w:rPr>
      </w:pPr>
      <w:r>
        <w:rPr>
          <w:rFonts w:hint="eastAsia" w:ascii="宋体" w:hAnsi="宋体" w:eastAsia="宋体" w:cs="宋体"/>
        </w:rPr>
        <w:t>④不同投标人的投标文件异常一致或投标报价呈规律性差异；</w:t>
      </w:r>
    </w:p>
    <w:p>
      <w:pPr>
        <w:widowControl/>
        <w:spacing w:line="440" w:lineRule="exact"/>
        <w:ind w:firstLine="640"/>
        <w:jc w:val="left"/>
        <w:rPr>
          <w:rFonts w:hint="eastAsia" w:ascii="宋体" w:hAnsi="宋体" w:eastAsia="宋体" w:cs="宋体"/>
        </w:rPr>
      </w:pPr>
      <w:r>
        <w:rPr>
          <w:rFonts w:hint="eastAsia" w:ascii="宋体" w:hAnsi="宋体" w:eastAsia="宋体" w:cs="宋体"/>
        </w:rPr>
        <w:t>⑤不同投标人的投标文件相互混装；</w:t>
      </w:r>
    </w:p>
    <w:p>
      <w:pPr>
        <w:widowControl/>
        <w:spacing w:line="440" w:lineRule="exact"/>
        <w:ind w:firstLine="640"/>
        <w:jc w:val="left"/>
        <w:rPr>
          <w:rFonts w:hint="eastAsia" w:ascii="宋体" w:hAnsi="宋体" w:eastAsia="宋体" w:cs="宋体"/>
        </w:rPr>
      </w:pPr>
      <w:r>
        <w:rPr>
          <w:rFonts w:hint="eastAsia" w:ascii="宋体" w:hAnsi="宋体" w:eastAsia="宋体" w:cs="宋体"/>
          <w:bCs/>
        </w:rPr>
        <w:t>（2）</w:t>
      </w:r>
      <w:r>
        <w:rPr>
          <w:rFonts w:hint="eastAsia" w:ascii="宋体" w:hAnsi="宋体" w:eastAsia="宋体" w:cs="宋体"/>
        </w:rPr>
        <w:t>关联供应商不得参加同一合同项下政府采购活动，否则投标文件将被视为无效</w:t>
      </w:r>
    </w:p>
    <w:p>
      <w:pPr>
        <w:widowControl/>
        <w:spacing w:line="440" w:lineRule="exact"/>
        <w:ind w:firstLine="640"/>
        <w:jc w:val="left"/>
        <w:rPr>
          <w:rFonts w:hint="eastAsia" w:ascii="宋体" w:hAnsi="宋体" w:eastAsia="宋体" w:cs="宋体"/>
        </w:rPr>
      </w:pPr>
      <w:r>
        <w:rPr>
          <w:rFonts w:hint="eastAsia" w:ascii="宋体" w:hAnsi="宋体" w:eastAsia="宋体" w:cs="宋体"/>
        </w:rPr>
        <w:t>①单位负责人为同一人或者存在直接控股、管理关系的不同的供应商，不得参加同一合同项下的政府采购活动；</w:t>
      </w:r>
    </w:p>
    <w:p>
      <w:pPr>
        <w:widowControl/>
        <w:spacing w:line="440" w:lineRule="exact"/>
        <w:ind w:firstLine="640"/>
        <w:jc w:val="left"/>
        <w:rPr>
          <w:rFonts w:hint="eastAsia" w:ascii="宋体" w:hAnsi="宋体" w:eastAsia="宋体" w:cs="宋体"/>
        </w:rPr>
      </w:pPr>
      <w:r>
        <w:rPr>
          <w:rFonts w:hint="eastAsia" w:ascii="宋体" w:hAnsi="宋体" w:eastAsia="宋体" w:cs="宋体"/>
        </w:rPr>
        <w:t>②生产厂商授权给供应商后自己不得参加同一合同项下的政府采购活动；生产厂商对同一品牌同一型号的货物，仅能委托一个代理商参加投标。</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17.4.3.3的规定经投标人确认后产生约束力，投标人不确认的，其投标无效。</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17.4.3.4比较与评价。按招标文件中规定的评标方法和标准，对资格性检查和符合性检查合格的投标文件进行商务和技术评估，综合比较与评价。</w:t>
      </w:r>
    </w:p>
    <w:p>
      <w:pPr>
        <w:widowControl/>
        <w:spacing w:line="440" w:lineRule="exact"/>
        <w:ind w:firstLine="420" w:firstLineChars="200"/>
        <w:jc w:val="left"/>
        <w:rPr>
          <w:rFonts w:hint="eastAsia" w:ascii="宋体" w:hAnsi="宋体" w:eastAsia="宋体" w:cs="宋体"/>
        </w:rPr>
      </w:pPr>
      <w:r>
        <w:rPr>
          <w:rFonts w:hint="eastAsia" w:ascii="宋体" w:hAnsi="宋体" w:eastAsia="宋体" w:cs="宋体"/>
        </w:rPr>
        <w:t>17.4.3.5报价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440" w:lineRule="exact"/>
        <w:ind w:firstLine="420" w:firstLineChars="200"/>
        <w:jc w:val="left"/>
        <w:rPr>
          <w:rFonts w:hint="eastAsia" w:ascii="宋体" w:hAnsi="宋体" w:eastAsia="宋体" w:cs="宋体"/>
        </w:rPr>
      </w:pPr>
      <w:r>
        <w:rPr>
          <w:rFonts w:hint="eastAsia" w:ascii="宋体" w:hAnsi="宋体" w:eastAsia="宋体" w:cs="宋体"/>
        </w:rPr>
        <w:t>17.4.3.6编写评标报告，并确定中标供应商名单。</w:t>
      </w:r>
    </w:p>
    <w:p>
      <w:pPr>
        <w:pStyle w:val="22"/>
        <w:spacing w:line="440" w:lineRule="exact"/>
        <w:ind w:firstLine="360"/>
        <w:rPr>
          <w:rFonts w:hint="eastAsia" w:ascii="宋体" w:hAnsi="宋体" w:eastAsia="宋体" w:cs="宋体"/>
          <w:bCs/>
        </w:rPr>
      </w:pPr>
      <w:r>
        <w:rPr>
          <w:rFonts w:hint="eastAsia" w:ascii="宋体" w:hAnsi="宋体" w:eastAsia="宋体" w:cs="宋体"/>
        </w:rPr>
        <w:t>17.4.4  整个现场评标过程中，采购代理机构应严格按照招标文件既定的程序组织评委评审，针对评委作出的评分、评标结论现场认真进行核对和复核，如有错漏，应及时请当事评委进行校正，按校正后的结果确定中标供应商。</w:t>
      </w:r>
    </w:p>
    <w:p>
      <w:pPr>
        <w:pStyle w:val="22"/>
        <w:spacing w:line="440" w:lineRule="exact"/>
        <w:ind w:firstLine="359" w:firstLineChars="171"/>
        <w:rPr>
          <w:rFonts w:hint="eastAsia" w:ascii="宋体" w:hAnsi="宋体" w:eastAsia="宋体" w:cs="宋体"/>
        </w:rPr>
      </w:pPr>
      <w:r>
        <w:rPr>
          <w:rFonts w:hint="eastAsia" w:ascii="宋体" w:hAnsi="宋体" w:eastAsia="宋体" w:cs="宋体"/>
        </w:rPr>
        <w:t>17.5  在确定中标供应商前，采购人或采购代理机构不得与投标供应商就投标价格、投标方案等实质性内容进行谈判。</w:t>
      </w:r>
    </w:p>
    <w:p>
      <w:pPr>
        <w:pStyle w:val="22"/>
        <w:spacing w:line="440" w:lineRule="exact"/>
        <w:ind w:firstLine="359" w:firstLineChars="171"/>
        <w:rPr>
          <w:rFonts w:hint="eastAsia" w:ascii="宋体" w:hAnsi="宋体" w:eastAsia="宋体" w:cs="宋体"/>
        </w:rPr>
      </w:pPr>
      <w:r>
        <w:rPr>
          <w:rFonts w:hint="eastAsia" w:ascii="宋体" w:hAnsi="宋体" w:eastAsia="宋体" w:cs="宋体"/>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22"/>
        <w:spacing w:line="440" w:lineRule="exact"/>
        <w:rPr>
          <w:rFonts w:hint="eastAsia" w:ascii="宋体" w:hAnsi="宋体" w:eastAsia="宋体" w:cs="宋体"/>
          <w:bCs/>
          <w:sz w:val="24"/>
        </w:rPr>
      </w:pPr>
      <w:r>
        <w:rPr>
          <w:rFonts w:hint="eastAsia" w:ascii="宋体" w:hAnsi="宋体" w:eastAsia="宋体" w:cs="宋体"/>
          <w:bCs/>
          <w:sz w:val="24"/>
        </w:rPr>
        <w:t>18.  投标文件的修正</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18.1  投标文件报价出现前后不一致的，修正的原则如下：</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（1）投标文件中开标一览表（报价表）内容与投标文件中相应内容不一致的，以开标一览表（报价表）为准；</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（2）大写金额和小写金额不一致的，以大写金额为准；</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（3）单价金额小数点或者百分比有明显错位的，以开标一览表的总价为准，并修改单价；</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（4）总价金额与按单价汇总金额不一致的，以单价金额计算结果为准。</w:t>
      </w:r>
    </w:p>
    <w:p>
      <w:pPr>
        <w:pStyle w:val="22"/>
        <w:spacing w:line="440" w:lineRule="exact"/>
        <w:ind w:firstLine="525" w:firstLineChars="250"/>
        <w:rPr>
          <w:rFonts w:hint="eastAsia" w:ascii="宋体" w:hAnsi="宋体" w:eastAsia="宋体" w:cs="宋体"/>
          <w:bCs/>
          <w:sz w:val="24"/>
        </w:rPr>
      </w:pPr>
      <w:r>
        <w:rPr>
          <w:rFonts w:hint="eastAsia" w:ascii="宋体" w:hAnsi="宋体" w:eastAsia="宋体" w:cs="宋体"/>
        </w:rPr>
        <w:t>18.2同时出现两种以上不一致的，按照本条款规定的顺序修正。修正后的报价按照本章17.4.3.2的规定经投标人确认后产生约束力，投标人不确认的，其投标无效。</w:t>
      </w:r>
    </w:p>
    <w:p>
      <w:pPr>
        <w:pStyle w:val="22"/>
        <w:spacing w:line="440" w:lineRule="exact"/>
        <w:rPr>
          <w:rFonts w:hint="eastAsia" w:ascii="宋体" w:hAnsi="宋体" w:eastAsia="宋体" w:cs="宋体"/>
          <w:b/>
          <w:bCs/>
          <w:sz w:val="24"/>
        </w:rPr>
      </w:pPr>
      <w:r>
        <w:rPr>
          <w:rFonts w:hint="eastAsia" w:ascii="宋体" w:hAnsi="宋体" w:eastAsia="宋体" w:cs="宋体"/>
          <w:b/>
          <w:bCs/>
          <w:sz w:val="24"/>
        </w:rPr>
        <w:t>19.  拒绝接收</w:t>
      </w:r>
    </w:p>
    <w:p>
      <w:pPr>
        <w:pStyle w:val="22"/>
        <w:spacing w:line="440" w:lineRule="exact"/>
        <w:ind w:firstLine="720"/>
        <w:rPr>
          <w:rFonts w:hint="eastAsia" w:ascii="宋体" w:hAnsi="宋体" w:eastAsia="宋体" w:cs="宋体"/>
        </w:rPr>
      </w:pPr>
      <w:r>
        <w:rPr>
          <w:rFonts w:hint="eastAsia" w:ascii="宋体" w:hAnsi="宋体" w:eastAsia="宋体" w:cs="宋体"/>
        </w:rPr>
        <w:t>19.1  投标人未在本章第14.2项规定的时间之前将投标文件送达至本章第14.4项指定地点的，采购代理机构应当拒绝接收该投标人的投标文件。</w:t>
      </w:r>
    </w:p>
    <w:p>
      <w:pPr>
        <w:pStyle w:val="22"/>
        <w:spacing w:line="440" w:lineRule="exact"/>
        <w:ind w:firstLine="720"/>
        <w:rPr>
          <w:rFonts w:hint="eastAsia" w:ascii="宋体" w:hAnsi="宋体" w:eastAsia="宋体" w:cs="宋体"/>
        </w:rPr>
      </w:pPr>
      <w:r>
        <w:rPr>
          <w:rFonts w:hint="eastAsia" w:ascii="宋体" w:hAnsi="宋体" w:eastAsia="宋体" w:cs="宋体"/>
        </w:rPr>
        <w:t>19.2  投标人未在本章第14.5项规定的时间之前将投标样品送达至本章第14.6项指定地点的，采购代理机构应当拒绝接收该投标人的投标样品。</w:t>
      </w:r>
    </w:p>
    <w:p>
      <w:pPr>
        <w:pStyle w:val="22"/>
        <w:spacing w:line="440" w:lineRule="exact"/>
        <w:rPr>
          <w:rFonts w:hint="eastAsia" w:ascii="宋体" w:hAnsi="宋体" w:eastAsia="宋体" w:cs="宋体"/>
          <w:b/>
          <w:bCs/>
          <w:sz w:val="24"/>
        </w:rPr>
      </w:pPr>
      <w:r>
        <w:rPr>
          <w:rFonts w:hint="eastAsia" w:ascii="宋体" w:hAnsi="宋体" w:eastAsia="宋体" w:cs="宋体"/>
          <w:b/>
          <w:bCs/>
          <w:sz w:val="24"/>
        </w:rPr>
        <w:t>20.  无效投标</w:t>
      </w:r>
    </w:p>
    <w:p>
      <w:pPr>
        <w:pStyle w:val="22"/>
        <w:spacing w:line="440" w:lineRule="exact"/>
        <w:ind w:firstLine="361" w:firstLineChars="171"/>
        <w:rPr>
          <w:rFonts w:hint="eastAsia" w:ascii="宋体" w:hAnsi="宋体" w:eastAsia="宋体" w:cs="宋体"/>
        </w:rPr>
      </w:pPr>
      <w:r>
        <w:rPr>
          <w:rFonts w:hint="eastAsia" w:ascii="宋体" w:hAnsi="宋体" w:eastAsia="宋体" w:cs="宋体"/>
          <w:b/>
          <w:bCs/>
        </w:rPr>
        <w:t>★</w:t>
      </w:r>
      <w:r>
        <w:rPr>
          <w:rFonts w:hint="eastAsia" w:ascii="宋体" w:hAnsi="宋体" w:eastAsia="宋体" w:cs="宋体"/>
        </w:rPr>
        <w:t>20.1  属下列情形之一的，投标人的投标无效：</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（1）投标人不具备本章第3项规定的投标人资格要求的；</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 xml:space="preserve">（2）投标文件未按本章第8.8项的规定标识或未按规定的正、副本数量递交的； </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（3）投标文件未按本章第10.1项的规定编写和提交的（包括缺少应提交的文件或格式不符合第五章“投标文件格式”的要求）；</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（4）投标报价不符合本章第11项规定的或超过采购预算的；</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（5）投标文件不符合本章第14.1项规定的；</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（6）投标人出现本章第17.4.3.1项所述的投标文件将被视为无效的情形的；</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（7）投标人出现本章第18.2项所述情形的；</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（8）投标文件未对招标文件提出的要求和条件作出实质性响应的；</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（9）投标文件附有采购需求以外的条件使评标委员会认为不能接受的；</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（10）投标人在投标过程中提供虚假材料的；</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 xml:space="preserve">（11）投标文件含有违反国家法律、法规的内容。 </w:t>
      </w:r>
    </w:p>
    <w:p>
      <w:pPr>
        <w:pStyle w:val="22"/>
        <w:spacing w:line="440" w:lineRule="exact"/>
        <w:ind w:firstLine="718" w:firstLineChars="342"/>
        <w:rPr>
          <w:rFonts w:hint="eastAsia" w:ascii="宋体" w:hAnsi="宋体" w:eastAsia="宋体" w:cs="宋体"/>
        </w:rPr>
      </w:pPr>
    </w:p>
    <w:p>
      <w:pPr>
        <w:pStyle w:val="22"/>
        <w:spacing w:line="440" w:lineRule="exact"/>
        <w:rPr>
          <w:rFonts w:hint="eastAsia" w:ascii="宋体" w:hAnsi="宋体" w:eastAsia="宋体" w:cs="宋体"/>
          <w:b/>
          <w:bCs/>
          <w:sz w:val="24"/>
        </w:rPr>
      </w:pPr>
      <w:r>
        <w:rPr>
          <w:rFonts w:hint="eastAsia" w:ascii="宋体" w:hAnsi="宋体" w:eastAsia="宋体" w:cs="宋体"/>
          <w:b/>
          <w:bCs/>
          <w:sz w:val="24"/>
        </w:rPr>
        <w:t>21.  废标</w:t>
      </w:r>
    </w:p>
    <w:p>
      <w:pPr>
        <w:pStyle w:val="22"/>
        <w:spacing w:line="440" w:lineRule="exact"/>
        <w:ind w:firstLine="361" w:firstLineChars="171"/>
        <w:rPr>
          <w:rFonts w:hint="eastAsia" w:ascii="宋体" w:hAnsi="宋体" w:eastAsia="宋体" w:cs="宋体"/>
        </w:rPr>
      </w:pPr>
      <w:r>
        <w:rPr>
          <w:rFonts w:hint="eastAsia" w:ascii="宋体" w:hAnsi="宋体" w:eastAsia="宋体" w:cs="宋体"/>
          <w:b/>
          <w:bCs/>
        </w:rPr>
        <w:t>★</w:t>
      </w:r>
      <w:r>
        <w:rPr>
          <w:rFonts w:hint="eastAsia" w:ascii="宋体" w:hAnsi="宋体" w:eastAsia="宋体" w:cs="宋体"/>
        </w:rPr>
        <w:t>21.1  在招标过程中，出现下列情形之一的，予以废标：</w:t>
      </w:r>
    </w:p>
    <w:p>
      <w:pPr>
        <w:pStyle w:val="22"/>
        <w:spacing w:line="440" w:lineRule="exact"/>
        <w:ind w:firstLine="720"/>
        <w:rPr>
          <w:rFonts w:hint="eastAsia" w:ascii="宋体" w:hAnsi="宋体" w:eastAsia="宋体" w:cs="宋体"/>
        </w:rPr>
      </w:pPr>
      <w:r>
        <w:rPr>
          <w:rFonts w:hint="eastAsia" w:ascii="宋体" w:hAnsi="宋体" w:eastAsia="宋体" w:cs="宋体"/>
        </w:rPr>
        <w:t>（1）符合专业条件的供应商或者对招标文件作实质响应的供应商不足三家的；</w:t>
      </w:r>
    </w:p>
    <w:p>
      <w:pPr>
        <w:pStyle w:val="22"/>
        <w:spacing w:line="440" w:lineRule="exact"/>
        <w:ind w:firstLine="420"/>
        <w:rPr>
          <w:rFonts w:hint="eastAsia" w:ascii="宋体" w:hAnsi="宋体" w:eastAsia="宋体" w:cs="宋体"/>
          <w:b/>
        </w:rPr>
      </w:pPr>
      <w:r>
        <w:rPr>
          <w:rFonts w:hint="eastAsia" w:ascii="宋体" w:hAnsi="宋体" w:eastAsia="宋体" w:cs="宋体"/>
          <w:b/>
        </w:rPr>
        <w:t>有效投标供应商数量计算：</w:t>
      </w:r>
    </w:p>
    <w:p>
      <w:pPr>
        <w:pStyle w:val="22"/>
        <w:spacing w:line="440" w:lineRule="exact"/>
        <w:ind w:firstLine="420" w:firstLineChars="200"/>
        <w:jc w:val="left"/>
        <w:rPr>
          <w:rFonts w:hint="eastAsia" w:ascii="宋体" w:hAnsi="宋体" w:eastAsia="宋体" w:cs="宋体"/>
        </w:rPr>
      </w:pPr>
      <w:r>
        <w:rPr>
          <w:rFonts w:hint="eastAsia" w:ascii="宋体" w:hAnsi="宋体" w:eastAsia="宋体" w:cs="宋体"/>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pPr>
        <w:pStyle w:val="22"/>
        <w:spacing w:line="440" w:lineRule="exact"/>
        <w:ind w:firstLine="420" w:firstLineChars="200"/>
        <w:jc w:val="left"/>
        <w:rPr>
          <w:rFonts w:hint="eastAsia" w:ascii="宋体" w:hAnsi="宋体" w:eastAsia="宋体" w:cs="宋体"/>
        </w:rPr>
      </w:pPr>
      <w:r>
        <w:rPr>
          <w:rFonts w:hint="eastAsia" w:ascii="宋体" w:hAnsi="宋体" w:eastAsia="宋体" w:cs="宋体"/>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pPr>
        <w:widowControl/>
        <w:spacing w:line="360" w:lineRule="atLeas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③非单一产品采购项目，采购人应当根据采购项目技术构成、产品价格比重等合理确定核心产品，并在招标文件中载明。多家投标人提供的核心产品品牌相同的，按上述规定处理。</w:t>
      </w:r>
    </w:p>
    <w:p>
      <w:pPr>
        <w:pStyle w:val="22"/>
        <w:spacing w:line="440" w:lineRule="exact"/>
        <w:ind w:firstLine="720"/>
        <w:rPr>
          <w:rFonts w:hint="eastAsia" w:ascii="宋体" w:hAnsi="宋体" w:eastAsia="宋体" w:cs="宋体"/>
          <w:bCs/>
          <w:sz w:val="24"/>
        </w:rPr>
      </w:pPr>
      <w:r>
        <w:rPr>
          <w:rFonts w:hint="eastAsia" w:ascii="宋体" w:hAnsi="宋体" w:eastAsia="宋体" w:cs="宋体"/>
        </w:rPr>
        <w:t>（2）出现影响采购公正的违法、违规行为的；</w:t>
      </w:r>
    </w:p>
    <w:p>
      <w:pPr>
        <w:pStyle w:val="22"/>
        <w:spacing w:line="440" w:lineRule="exact"/>
        <w:ind w:firstLine="720"/>
        <w:rPr>
          <w:rFonts w:hint="eastAsia" w:ascii="宋体" w:hAnsi="宋体" w:eastAsia="宋体" w:cs="宋体"/>
        </w:rPr>
      </w:pPr>
      <w:r>
        <w:rPr>
          <w:rFonts w:hint="eastAsia" w:ascii="宋体" w:hAnsi="宋体" w:eastAsia="宋体" w:cs="宋体"/>
        </w:rPr>
        <w:t>（3）投标人的报价均超过了采购预算，采购人不能支付的；</w:t>
      </w:r>
    </w:p>
    <w:p>
      <w:pPr>
        <w:pStyle w:val="22"/>
        <w:spacing w:line="440" w:lineRule="exact"/>
        <w:ind w:firstLine="720"/>
        <w:rPr>
          <w:rFonts w:hint="eastAsia" w:ascii="宋体" w:hAnsi="宋体" w:eastAsia="宋体" w:cs="宋体"/>
        </w:rPr>
      </w:pPr>
      <w:r>
        <w:rPr>
          <w:rFonts w:hint="eastAsia" w:ascii="宋体" w:hAnsi="宋体" w:eastAsia="宋体" w:cs="宋体"/>
        </w:rPr>
        <w:t>（4）因重大变故，采购任务取消的。</w:t>
      </w:r>
    </w:p>
    <w:p>
      <w:pPr>
        <w:pStyle w:val="22"/>
        <w:spacing w:line="440" w:lineRule="exact"/>
        <w:ind w:firstLine="411" w:firstLineChars="196"/>
        <w:rPr>
          <w:rFonts w:hint="eastAsia" w:ascii="宋体" w:hAnsi="宋体" w:eastAsia="宋体" w:cs="宋体"/>
        </w:rPr>
      </w:pPr>
      <w:r>
        <w:rPr>
          <w:rFonts w:hint="eastAsia" w:ascii="宋体" w:hAnsi="宋体" w:eastAsia="宋体" w:cs="宋体"/>
        </w:rPr>
        <w:t>21.2  废标后，采购代理机构将在本章第2.1项规定的政府采购信息发布媒体上公告废标理由，不再另行通知。</w:t>
      </w:r>
    </w:p>
    <w:p>
      <w:pPr>
        <w:pStyle w:val="22"/>
        <w:spacing w:line="440" w:lineRule="exact"/>
        <w:jc w:val="center"/>
        <w:rPr>
          <w:rFonts w:hint="eastAsia" w:ascii="宋体" w:hAnsi="宋体" w:eastAsia="宋体" w:cs="宋体"/>
          <w:b/>
          <w:bCs/>
        </w:rPr>
      </w:pPr>
    </w:p>
    <w:p>
      <w:pPr>
        <w:pStyle w:val="22"/>
        <w:jc w:val="center"/>
        <w:outlineLvl w:val="1"/>
        <w:rPr>
          <w:rFonts w:hint="eastAsia" w:ascii="宋体" w:hAnsi="宋体" w:eastAsia="宋体" w:cs="宋体"/>
          <w:b/>
          <w:sz w:val="30"/>
          <w:szCs w:val="30"/>
        </w:rPr>
      </w:pPr>
      <w:bookmarkStart w:id="60" w:name="_Toc2261195"/>
      <w:r>
        <w:rPr>
          <w:rFonts w:hint="eastAsia" w:ascii="宋体" w:hAnsi="宋体" w:eastAsia="宋体" w:cs="宋体"/>
          <w:b/>
          <w:sz w:val="30"/>
          <w:szCs w:val="30"/>
        </w:rPr>
        <w:t>六    合同授予</w:t>
      </w:r>
      <w:bookmarkEnd w:id="60"/>
    </w:p>
    <w:p>
      <w:pPr>
        <w:pStyle w:val="22"/>
        <w:spacing w:line="440" w:lineRule="exact"/>
        <w:rPr>
          <w:rFonts w:hint="eastAsia" w:ascii="宋体" w:hAnsi="宋体" w:eastAsia="宋体" w:cs="宋体"/>
          <w:bCs/>
          <w:sz w:val="24"/>
        </w:rPr>
      </w:pPr>
      <w:r>
        <w:rPr>
          <w:rFonts w:hint="eastAsia" w:ascii="宋体" w:hAnsi="宋体" w:eastAsia="宋体" w:cs="宋体"/>
          <w:bCs/>
          <w:sz w:val="24"/>
        </w:rPr>
        <w:t>22.  中标供应商的确定</w:t>
      </w:r>
    </w:p>
    <w:p>
      <w:pPr>
        <w:spacing w:line="440" w:lineRule="exact"/>
        <w:ind w:firstLine="420"/>
        <w:rPr>
          <w:rFonts w:hint="eastAsia" w:ascii="宋体" w:hAnsi="宋体" w:eastAsia="宋体" w:cs="宋体"/>
          <w:szCs w:val="20"/>
        </w:rPr>
      </w:pPr>
      <w:r>
        <w:rPr>
          <w:rFonts w:hint="eastAsia" w:ascii="宋体" w:hAnsi="宋体" w:eastAsia="宋体" w:cs="宋体"/>
          <w:szCs w:val="20"/>
        </w:rPr>
        <w:t>22.1  评标委员会按第三章“评标方法”的规定</w:t>
      </w:r>
      <w:r>
        <w:rPr>
          <w:rFonts w:hint="eastAsia" w:ascii="宋体" w:hAnsi="宋体" w:eastAsia="宋体" w:cs="宋体"/>
        </w:rPr>
        <w:t>排列中标候选供应商顺序，并依照次序确定中标供应商。</w:t>
      </w:r>
    </w:p>
    <w:p>
      <w:pPr>
        <w:pStyle w:val="22"/>
        <w:spacing w:line="440" w:lineRule="exact"/>
        <w:rPr>
          <w:rFonts w:hint="eastAsia" w:ascii="宋体" w:hAnsi="宋体" w:eastAsia="宋体" w:cs="宋体"/>
          <w:bCs/>
          <w:sz w:val="24"/>
        </w:rPr>
      </w:pPr>
      <w:r>
        <w:rPr>
          <w:rFonts w:hint="eastAsia" w:ascii="宋体" w:hAnsi="宋体" w:eastAsia="宋体" w:cs="宋体"/>
          <w:bCs/>
          <w:sz w:val="24"/>
        </w:rPr>
        <w:t>23.  中标通知书</w:t>
      </w:r>
    </w:p>
    <w:p>
      <w:pPr>
        <w:pStyle w:val="22"/>
        <w:spacing w:line="440" w:lineRule="exact"/>
        <w:ind w:firstLine="360"/>
        <w:rPr>
          <w:rFonts w:hint="eastAsia" w:ascii="宋体" w:hAnsi="宋体" w:eastAsia="宋体" w:cs="宋体"/>
          <w:kern w:val="0"/>
          <w:szCs w:val="21"/>
        </w:rPr>
      </w:pPr>
      <w:r>
        <w:rPr>
          <w:rFonts w:hint="eastAsia" w:ascii="宋体" w:hAnsi="宋体" w:eastAsia="宋体" w:cs="宋体"/>
        </w:rPr>
        <w:t xml:space="preserve">23.1  </w:t>
      </w:r>
      <w:r>
        <w:rPr>
          <w:rFonts w:hint="eastAsia" w:ascii="宋体" w:hAnsi="宋体" w:eastAsia="宋体" w:cs="宋体"/>
          <w:kern w:val="0"/>
          <w:szCs w:val="21"/>
        </w:rPr>
        <w:t>评标结束后，在中标供应商确定之日起2个工作日内，由采购代理机构在本章第2.1项规定的政府采购信息发布媒体上发布中标结果公告（中标结果公告期限为1个工作日），同时向中标供应商发出中标通知书。</w:t>
      </w:r>
    </w:p>
    <w:p>
      <w:pPr>
        <w:pStyle w:val="22"/>
        <w:spacing w:line="440" w:lineRule="exact"/>
        <w:ind w:firstLine="360"/>
        <w:rPr>
          <w:rFonts w:hint="eastAsia" w:ascii="宋体" w:hAnsi="宋体" w:eastAsia="宋体" w:cs="宋体"/>
          <w:kern w:val="0"/>
          <w:szCs w:val="21"/>
        </w:rPr>
      </w:pPr>
      <w:r>
        <w:rPr>
          <w:rFonts w:hint="eastAsia" w:ascii="宋体" w:hAnsi="宋体" w:eastAsia="宋体" w:cs="宋体"/>
          <w:kern w:val="0"/>
          <w:szCs w:val="21"/>
        </w:rPr>
        <w:t>23.2  中标通知书对采购人和中标供应商具有同等法律效力。中标通知书发出后，采购人改变中标结果，或者中标供应商放弃中标，应当承担相应的法律责任。</w:t>
      </w:r>
    </w:p>
    <w:p>
      <w:pPr>
        <w:pStyle w:val="22"/>
        <w:spacing w:line="440" w:lineRule="exact"/>
        <w:rPr>
          <w:rFonts w:hint="eastAsia" w:ascii="宋体" w:hAnsi="宋体" w:eastAsia="宋体" w:cs="宋体"/>
          <w:bCs/>
          <w:sz w:val="24"/>
        </w:rPr>
      </w:pPr>
      <w:r>
        <w:rPr>
          <w:rFonts w:hint="eastAsia" w:ascii="宋体" w:hAnsi="宋体" w:eastAsia="宋体" w:cs="宋体"/>
          <w:bCs/>
          <w:sz w:val="24"/>
        </w:rPr>
        <w:t>24.  投标文件及投标样品的退回</w:t>
      </w:r>
    </w:p>
    <w:p>
      <w:pPr>
        <w:pStyle w:val="22"/>
        <w:spacing w:line="440" w:lineRule="exact"/>
        <w:ind w:firstLine="360"/>
        <w:rPr>
          <w:rFonts w:hint="eastAsia" w:ascii="宋体" w:hAnsi="宋体" w:eastAsia="宋体" w:cs="宋体"/>
        </w:rPr>
      </w:pPr>
      <w:r>
        <w:rPr>
          <w:rFonts w:hint="eastAsia" w:ascii="宋体" w:hAnsi="宋体" w:eastAsia="宋体" w:cs="宋体"/>
        </w:rPr>
        <w:t>24.1  采购人及采购代理机构无义务向未中标供应商解释其未中标原因和退回投标文件。</w:t>
      </w:r>
    </w:p>
    <w:p>
      <w:pPr>
        <w:pStyle w:val="22"/>
        <w:spacing w:line="440" w:lineRule="exact"/>
        <w:ind w:firstLine="360"/>
        <w:rPr>
          <w:rFonts w:hint="eastAsia" w:ascii="宋体" w:hAnsi="宋体" w:eastAsia="宋体" w:cs="宋体"/>
        </w:rPr>
      </w:pPr>
      <w:r>
        <w:rPr>
          <w:rFonts w:hint="eastAsia" w:ascii="宋体" w:hAnsi="宋体" w:eastAsia="宋体" w:cs="宋体"/>
        </w:rPr>
        <w:t>24.2  中标供应商的投标样品由采购人进行保管、封存，并作为履约验收的参考，验收后由采购人退回。未中标供应商的投标样品由供应商在中标结果公布后2个工作日内领回，否则按无主物品处理。</w:t>
      </w:r>
    </w:p>
    <w:p>
      <w:pPr>
        <w:pStyle w:val="22"/>
        <w:spacing w:line="440" w:lineRule="exact"/>
        <w:rPr>
          <w:rFonts w:hint="eastAsia" w:ascii="宋体" w:hAnsi="宋体" w:eastAsia="宋体" w:cs="宋体"/>
          <w:bCs/>
          <w:sz w:val="24"/>
        </w:rPr>
      </w:pPr>
      <w:r>
        <w:rPr>
          <w:rFonts w:hint="eastAsia" w:ascii="宋体" w:hAnsi="宋体" w:eastAsia="宋体" w:cs="宋体"/>
          <w:bCs/>
          <w:sz w:val="24"/>
        </w:rPr>
        <w:t>25.   签订合同</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25.1  采购人和中标供应商应当在第二章“服务需求一览表”中商务条款要求载明的合同签订期内，根据招标文件、中标供应商的投标文件及有关澄清承诺书的要求按第五章“合同条款及格式”订立书面合同。联合体投标的，联合体各方应当共同与采购人签订采购合同，均应在合同的签章处签章，就采购合同约定的事项对采购人承担连带责任。</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25.2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25.3政府采购合同自签订之日起2个工作日内，由采购人将政府采购合同在省级以上人民政府财政部门指定的媒体上公告，但政府采购合同中涉及国家秘密、商业秘密的内容除外。合同副本由采购代理机构按</w:t>
      </w:r>
      <w:r>
        <w:rPr>
          <w:rFonts w:hint="eastAsia" w:ascii="宋体" w:hAnsi="宋体" w:eastAsia="宋体" w:cs="宋体"/>
          <w:lang w:val="en-US" w:eastAsia="zh-CN"/>
        </w:rPr>
        <w:t>上林县财政局</w:t>
      </w:r>
      <w:r>
        <w:rPr>
          <w:rFonts w:hint="eastAsia" w:ascii="宋体" w:hAnsi="宋体" w:eastAsia="宋体" w:cs="宋体"/>
        </w:rPr>
        <w:t>政府采购监督管理部门的要求进行备案。</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25.4  中标通知书发出后，中标人有以下情形的：</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（1）中标人无正当理由不与采购人或者采购代理机构按规定的时间、地点签订合同的；</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（2）中标后与采购人签订对招标文件和投标文件作了实质性修改的合同，或与采购人私下订立背离合同实质性内容的协议的；</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（3）将中标项目转让给他人，或者在投标文件中未说明，且未经采购人或采购代理机构同意，将中标项目分包给他人的，中标无效，采购人可追究中标供应商承担相应的法律责任；</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（4）如中标人无正当理由拒签合同的，中标人给采购人造成损失的，采购人可追究中标人承担相应的法律责任；</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（5）如采购人无正当理由拒签合同的，采购人给中标人造成损失的，中标人可追究采购人承担相应的法律责任。</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25.5  采购人在签订合同之前有权要求中标供应商提供本项目必需的相关资料原件进行核查，中标供应商不得拒绝。如中标供应商拒绝提供，则自行承担由此产生的后果。</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25.6  中标供应商因不可抗力或者自身原因不能履行政府采购合同的，如仍在投标有效期内，采购代理机构和采购人应及时报</w:t>
      </w:r>
      <w:r>
        <w:rPr>
          <w:rFonts w:hint="eastAsia" w:ascii="宋体" w:hAnsi="宋体" w:eastAsia="宋体" w:cs="宋体"/>
          <w:lang w:val="en-US" w:eastAsia="zh-CN"/>
        </w:rPr>
        <w:t>上林县财政局</w:t>
      </w:r>
      <w:r>
        <w:rPr>
          <w:rFonts w:hint="eastAsia" w:ascii="宋体" w:hAnsi="宋体" w:eastAsia="宋体" w:cs="宋体"/>
        </w:rPr>
        <w:t>政府采购监督管理部门，经同意后，可以与排位在中标供应商之后第一位的中标候选供应商签订政府采购合同，以此类推。</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25.7　采购人或中标供应商不得单方面向合同另一方提出任何招标文件没有约定的条件或不合理的要求，作为签订合同的条件，也不得协商另行订立背离招标文件和合同实质性内容的协议。</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25.8　采购人需追加与合同标的相同的货物或者服务的，在不改变原合同条款且已报财政部门批准落实资金的前提下，可从原中标供应商处添购， 所签订的补充添置合同的采购资金总额不超过原采购合同金额的10%。</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25.9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25.10　采购人或中标供应商在合同履行过程中存在违反政府采购合同行为的，权益受损当事人应当将有关违约的情况以及拟采取的措施，及时书面报告采购代理机构。</w:t>
      </w:r>
    </w:p>
    <w:p>
      <w:pPr>
        <w:pStyle w:val="22"/>
        <w:spacing w:line="440" w:lineRule="exact"/>
        <w:jc w:val="center"/>
        <w:rPr>
          <w:rFonts w:hint="eastAsia" w:ascii="宋体" w:hAnsi="宋体" w:eastAsia="宋体" w:cs="宋体"/>
        </w:rPr>
      </w:pPr>
    </w:p>
    <w:p>
      <w:pPr>
        <w:pStyle w:val="22"/>
        <w:jc w:val="center"/>
        <w:outlineLvl w:val="1"/>
        <w:rPr>
          <w:rFonts w:hint="eastAsia" w:ascii="宋体" w:hAnsi="宋体" w:eastAsia="宋体" w:cs="宋体"/>
          <w:b/>
          <w:sz w:val="30"/>
          <w:szCs w:val="30"/>
        </w:rPr>
      </w:pPr>
      <w:bookmarkStart w:id="61" w:name="_Toc2261196"/>
      <w:r>
        <w:rPr>
          <w:rFonts w:hint="eastAsia" w:ascii="宋体" w:hAnsi="宋体" w:eastAsia="宋体" w:cs="宋体"/>
          <w:b/>
          <w:sz w:val="30"/>
          <w:szCs w:val="30"/>
        </w:rPr>
        <w:t>七    其他事项</w:t>
      </w:r>
      <w:bookmarkEnd w:id="61"/>
    </w:p>
    <w:p>
      <w:pPr>
        <w:pStyle w:val="22"/>
        <w:spacing w:line="440" w:lineRule="exact"/>
        <w:rPr>
          <w:rFonts w:hint="eastAsia" w:ascii="宋体" w:hAnsi="宋体" w:eastAsia="宋体" w:cs="宋体"/>
          <w:bCs/>
          <w:sz w:val="24"/>
        </w:rPr>
      </w:pPr>
      <w:r>
        <w:rPr>
          <w:rFonts w:hint="eastAsia" w:ascii="宋体" w:hAnsi="宋体" w:eastAsia="宋体" w:cs="宋体"/>
          <w:bCs/>
          <w:sz w:val="24"/>
        </w:rPr>
        <w:t>26.  解释权</w:t>
      </w:r>
    </w:p>
    <w:p>
      <w:pPr>
        <w:pStyle w:val="22"/>
        <w:spacing w:line="440" w:lineRule="exact"/>
        <w:ind w:firstLine="360"/>
        <w:jc w:val="left"/>
        <w:rPr>
          <w:rFonts w:hint="eastAsia" w:ascii="宋体" w:hAnsi="宋体" w:eastAsia="宋体" w:cs="宋体"/>
        </w:rPr>
      </w:pPr>
      <w:r>
        <w:rPr>
          <w:rFonts w:hint="eastAsia" w:ascii="宋体" w:hAnsi="宋体" w:eastAsia="宋体" w:cs="宋体"/>
        </w:rPr>
        <w:t>26.1  本招标文件根据《中华人民共和国政府采购法》、《政府采购货物和服务招标投标管理办法》（财政部第87号令）及相关法律法规编制，解释权属采购代理机构。</w:t>
      </w:r>
    </w:p>
    <w:p>
      <w:pPr>
        <w:pStyle w:val="22"/>
        <w:spacing w:line="440" w:lineRule="exact"/>
        <w:jc w:val="left"/>
        <w:rPr>
          <w:rFonts w:hint="eastAsia" w:ascii="宋体" w:hAnsi="宋体" w:eastAsia="宋体" w:cs="宋体"/>
          <w:sz w:val="24"/>
        </w:rPr>
      </w:pPr>
      <w:r>
        <w:rPr>
          <w:rFonts w:hint="eastAsia" w:ascii="宋体" w:hAnsi="宋体" w:eastAsia="宋体" w:cs="宋体"/>
          <w:sz w:val="24"/>
        </w:rPr>
        <w:t>27.  需要补充的其他内容</w:t>
      </w:r>
    </w:p>
    <w:p>
      <w:pPr>
        <w:pStyle w:val="22"/>
        <w:spacing w:line="440" w:lineRule="exact"/>
        <w:ind w:firstLine="360"/>
        <w:jc w:val="left"/>
        <w:rPr>
          <w:rFonts w:hint="eastAsia" w:ascii="宋体" w:hAnsi="宋体" w:eastAsia="宋体" w:cs="宋体"/>
        </w:rPr>
      </w:pPr>
      <w:r>
        <w:rPr>
          <w:rFonts w:hint="eastAsia" w:ascii="宋体" w:hAnsi="宋体" w:eastAsia="宋体" w:cs="宋体"/>
        </w:rPr>
        <w:t>27.1  需要补充的其他内容：见投标人须知前附表。</w:t>
      </w:r>
    </w:p>
    <w:p>
      <w:pPr>
        <w:pStyle w:val="22"/>
        <w:jc w:val="center"/>
        <w:outlineLvl w:val="0"/>
        <w:rPr>
          <w:rFonts w:hint="eastAsia" w:ascii="宋体" w:hAnsi="宋体" w:eastAsia="宋体" w:cs="宋体"/>
        </w:rPr>
      </w:pPr>
      <w:r>
        <w:rPr>
          <w:rFonts w:hint="eastAsia" w:ascii="宋体" w:hAnsi="宋体" w:eastAsia="宋体" w:cs="宋体"/>
        </w:rPr>
        <w:br w:type="page"/>
      </w:r>
      <w:bookmarkStart w:id="62" w:name="_Toc2261197"/>
      <w:bookmarkStart w:id="63" w:name="_Toc213206175"/>
      <w:bookmarkStart w:id="64" w:name="_Toc213325924"/>
      <w:r>
        <w:rPr>
          <w:rFonts w:hint="eastAsia" w:ascii="宋体" w:hAnsi="宋体" w:eastAsia="宋体" w:cs="宋体"/>
          <w:b/>
          <w:sz w:val="36"/>
        </w:rPr>
        <w:t>第五章  投标文件格式</w:t>
      </w:r>
      <w:bookmarkEnd w:id="62"/>
      <w:bookmarkEnd w:id="63"/>
      <w:bookmarkEnd w:id="64"/>
      <w:bookmarkStart w:id="65" w:name="_Toc139967211"/>
      <w:bookmarkStart w:id="66" w:name="_Toc139966427"/>
    </w:p>
    <w:p>
      <w:pPr>
        <w:pStyle w:val="22"/>
        <w:spacing w:line="500" w:lineRule="exact"/>
        <w:rPr>
          <w:rFonts w:hint="eastAsia" w:ascii="宋体" w:hAnsi="宋体" w:eastAsia="宋体" w:cs="宋体"/>
          <w:b/>
        </w:rPr>
      </w:pPr>
      <w:r>
        <w:rPr>
          <w:rFonts w:hint="eastAsia" w:ascii="宋体" w:hAnsi="宋体" w:eastAsia="宋体" w:cs="宋体"/>
          <w:b/>
        </w:rPr>
        <w:t>格式1：</w:t>
      </w:r>
    </w:p>
    <w:p>
      <w:pPr>
        <w:pStyle w:val="22"/>
        <w:spacing w:line="500" w:lineRule="exact"/>
        <w:jc w:val="center"/>
        <w:rPr>
          <w:rFonts w:hint="eastAsia" w:ascii="宋体" w:hAnsi="宋体" w:eastAsia="宋体" w:cs="宋体"/>
          <w:b/>
          <w:bCs/>
          <w:sz w:val="30"/>
          <w:szCs w:val="30"/>
        </w:rPr>
      </w:pPr>
      <w:r>
        <w:rPr>
          <w:rFonts w:hint="eastAsia" w:ascii="宋体" w:hAnsi="宋体" w:eastAsia="宋体" w:cs="宋体"/>
          <w:b/>
          <w:bCs/>
          <w:sz w:val="30"/>
          <w:szCs w:val="30"/>
        </w:rPr>
        <w:t>投标函（格式）</w:t>
      </w:r>
    </w:p>
    <w:p>
      <w:pPr>
        <w:pStyle w:val="22"/>
        <w:spacing w:line="440" w:lineRule="exact"/>
        <w:ind w:firstLine="435"/>
        <w:rPr>
          <w:rFonts w:hint="eastAsia" w:ascii="宋体" w:hAnsi="宋体" w:eastAsia="宋体" w:cs="宋体"/>
        </w:rPr>
      </w:pPr>
    </w:p>
    <w:p>
      <w:pPr>
        <w:pStyle w:val="22"/>
        <w:keepNext w:val="0"/>
        <w:keepLines w:val="0"/>
        <w:pageBreakBefore w:val="0"/>
        <w:widowControl w:val="0"/>
        <w:kinsoku/>
        <w:wordWrap/>
        <w:overflowPunct/>
        <w:topLinePunct w:val="0"/>
        <w:autoSpaceDE/>
        <w:autoSpaceDN/>
        <w:bidi w:val="0"/>
        <w:adjustRightInd/>
        <w:snapToGrid/>
        <w:spacing w:line="380" w:lineRule="exact"/>
        <w:ind w:firstLine="435"/>
        <w:textAlignment w:val="auto"/>
        <w:rPr>
          <w:rFonts w:hint="eastAsia" w:ascii="宋体" w:hAnsi="宋体" w:eastAsia="宋体" w:cs="宋体"/>
        </w:rPr>
      </w:pPr>
      <w:r>
        <w:rPr>
          <w:rFonts w:hint="eastAsia" w:ascii="宋体" w:hAnsi="宋体" w:eastAsia="宋体" w:cs="宋体"/>
        </w:rPr>
        <w:t>致：</w:t>
      </w:r>
      <w:r>
        <w:rPr>
          <w:rFonts w:hint="eastAsia" w:ascii="宋体" w:hAnsi="宋体" w:eastAsia="宋体" w:cs="宋体"/>
          <w:b w:val="0"/>
          <w:bCs w:val="0"/>
          <w:color w:val="000000"/>
          <w:sz w:val="21"/>
          <w:szCs w:val="21"/>
          <w:u w:val="single"/>
          <w:lang w:eastAsia="zh-CN"/>
        </w:rPr>
        <w:t>广西盛元华工程咨询有限公司</w:t>
      </w:r>
    </w:p>
    <w:p>
      <w:pPr>
        <w:pStyle w:val="22"/>
        <w:keepNext w:val="0"/>
        <w:keepLines w:val="0"/>
        <w:pageBreakBefore w:val="0"/>
        <w:widowControl w:val="0"/>
        <w:kinsoku/>
        <w:wordWrap/>
        <w:overflowPunct/>
        <w:topLinePunct w:val="0"/>
        <w:autoSpaceDE/>
        <w:autoSpaceDN/>
        <w:bidi w:val="0"/>
        <w:adjustRightInd/>
        <w:snapToGrid/>
        <w:spacing w:line="380" w:lineRule="exact"/>
        <w:ind w:firstLine="435"/>
        <w:textAlignment w:val="auto"/>
        <w:rPr>
          <w:rFonts w:hint="eastAsia" w:ascii="宋体" w:hAnsi="宋体" w:eastAsia="宋体" w:cs="宋体"/>
        </w:rPr>
      </w:pP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我方已仔细阅读了贵方组织的</w:t>
      </w:r>
      <w:r>
        <w:rPr>
          <w:rFonts w:hint="eastAsia" w:ascii="宋体" w:hAnsi="宋体" w:eastAsia="宋体" w:cs="宋体"/>
          <w:u w:val="single"/>
        </w:rPr>
        <w:t xml:space="preserve">        （项目名称）       </w:t>
      </w:r>
      <w:r>
        <w:rPr>
          <w:rFonts w:hint="eastAsia" w:ascii="宋体" w:hAnsi="宋体" w:eastAsia="宋体" w:cs="宋体"/>
        </w:rPr>
        <w:t xml:space="preserve">项目（项目编号：        ）的招标文件的全部内容，现正式递交下述文件参加贵方组织的本次政府采购活动： </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一、报价文件正本一份，副本</w:t>
      </w:r>
      <w:r>
        <w:rPr>
          <w:rFonts w:hint="eastAsia" w:ascii="宋体" w:hAnsi="宋体" w:eastAsia="宋体" w:cs="宋体"/>
          <w:u w:val="single"/>
        </w:rPr>
        <w:t xml:space="preserve">   </w:t>
      </w:r>
      <w:r>
        <w:rPr>
          <w:rFonts w:hint="eastAsia" w:ascii="宋体" w:hAnsi="宋体" w:eastAsia="宋体" w:cs="宋体"/>
        </w:rPr>
        <w:t>份（包含按投标人须知第10.1.1项要求提交的全部文件）；</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二、资格文件正本一份，副本</w:t>
      </w:r>
      <w:r>
        <w:rPr>
          <w:rFonts w:hint="eastAsia" w:ascii="宋体" w:hAnsi="宋体" w:eastAsia="宋体" w:cs="宋体"/>
          <w:u w:val="single"/>
        </w:rPr>
        <w:t xml:space="preserve">   </w:t>
      </w:r>
      <w:r>
        <w:rPr>
          <w:rFonts w:hint="eastAsia" w:ascii="宋体" w:hAnsi="宋体" w:eastAsia="宋体" w:cs="宋体"/>
        </w:rPr>
        <w:t>份（包含按投标人须知第10.1.2项要求提交的全部文件）；</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三、技术文件正本一份，副本</w:t>
      </w:r>
      <w:r>
        <w:rPr>
          <w:rFonts w:hint="eastAsia" w:ascii="宋体" w:hAnsi="宋体" w:eastAsia="宋体" w:cs="宋体"/>
          <w:u w:val="single"/>
        </w:rPr>
        <w:t xml:space="preserve">   </w:t>
      </w:r>
      <w:r>
        <w:rPr>
          <w:rFonts w:hint="eastAsia" w:ascii="宋体" w:hAnsi="宋体" w:eastAsia="宋体" w:cs="宋体"/>
        </w:rPr>
        <w:t>份（包含按投标人须知第10.1.3项要求提交的全部文件）；</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lang w:eastAsia="zh-CN"/>
        </w:rPr>
      </w:pPr>
      <w:r>
        <w:rPr>
          <w:rFonts w:hint="eastAsia" w:hAnsi="宋体" w:cs="宋体"/>
          <w:lang w:val="en-US" w:eastAsia="zh-CN"/>
        </w:rPr>
        <w:t>四</w:t>
      </w:r>
      <w:r>
        <w:rPr>
          <w:rFonts w:hint="eastAsia" w:ascii="宋体" w:hAnsi="宋体" w:eastAsia="宋体" w:cs="宋体"/>
        </w:rPr>
        <w:t>、商务文件正本一份，副本</w:t>
      </w:r>
      <w:r>
        <w:rPr>
          <w:rFonts w:hint="eastAsia" w:ascii="宋体" w:hAnsi="宋体" w:eastAsia="宋体" w:cs="宋体"/>
          <w:u w:val="single"/>
        </w:rPr>
        <w:t xml:space="preserve">   </w:t>
      </w:r>
      <w:r>
        <w:rPr>
          <w:rFonts w:hint="eastAsia" w:ascii="宋体" w:hAnsi="宋体" w:eastAsia="宋体" w:cs="宋体"/>
        </w:rPr>
        <w:t>份（包含按投标人须知第10.1.4项要求提交的全部文件）</w:t>
      </w:r>
      <w:r>
        <w:rPr>
          <w:rFonts w:hint="eastAsia" w:hAnsi="宋体" w:cs="宋体"/>
          <w:lang w:eastAsia="zh-CN"/>
        </w:rPr>
        <w:t>。</w:t>
      </w:r>
    </w:p>
    <w:p>
      <w:pPr>
        <w:pStyle w:val="6"/>
        <w:rPr>
          <w:rFonts w:hint="eastAsia"/>
        </w:rPr>
      </w:pP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据此函，签字人兹宣布：</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1、我方愿意以（大写）人民币</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rPr>
        <w:t>元)的投标总报价，</w:t>
      </w:r>
      <w:r>
        <w:rPr>
          <w:rFonts w:hint="eastAsia" w:ascii="宋体" w:hAnsi="宋体" w:eastAsia="宋体" w:cs="宋体"/>
          <w:szCs w:val="21"/>
        </w:rPr>
        <w:t>提交服务成果时间</w:t>
      </w:r>
      <w:r>
        <w:rPr>
          <w:rFonts w:hint="eastAsia" w:ascii="宋体" w:hAnsi="宋体" w:eastAsia="宋体" w:cs="宋体"/>
          <w:kern w:val="0"/>
          <w:szCs w:val="21"/>
        </w:rPr>
        <w:t>（服务期）</w:t>
      </w:r>
      <w:r>
        <w:rPr>
          <w:rFonts w:hint="eastAsia" w:ascii="宋体" w:hAnsi="宋体" w:eastAsia="宋体" w:cs="宋体"/>
          <w:szCs w:val="21"/>
        </w:rPr>
        <w:t>：</w:t>
      </w:r>
      <w:r>
        <w:rPr>
          <w:rFonts w:hint="eastAsia" w:ascii="宋体" w:hAnsi="宋体" w:eastAsia="宋体" w:cs="宋体"/>
        </w:rPr>
        <w:t>（无分标时填写）：</w:t>
      </w:r>
      <w:r>
        <w:rPr>
          <w:rFonts w:hint="eastAsia" w:ascii="宋体" w:hAnsi="宋体" w:eastAsia="宋体" w:cs="宋体"/>
          <w:u w:val="single"/>
        </w:rPr>
        <w:t xml:space="preserve">            </w:t>
      </w:r>
      <w:r>
        <w:rPr>
          <w:rFonts w:hint="eastAsia" w:ascii="宋体" w:hAnsi="宋体" w:eastAsia="宋体" w:cs="宋体"/>
        </w:rPr>
        <w:t>，提供本项目招标文件第二章“服务需求一览表”中的采购内容。</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其中（有分标时填写）：</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分标报价为（大写）人民币</w:t>
      </w:r>
      <w:r>
        <w:rPr>
          <w:rFonts w:hint="eastAsia" w:ascii="宋体" w:hAnsi="宋体" w:eastAsia="宋体" w:cs="宋体"/>
          <w:u w:val="single"/>
        </w:rPr>
        <w:t xml:space="preserve">             </w:t>
      </w:r>
      <w:r>
        <w:rPr>
          <w:rFonts w:hint="eastAsia" w:ascii="宋体" w:hAnsi="宋体" w:eastAsia="宋体" w:cs="宋体"/>
        </w:rPr>
        <w:t xml:space="preserve"> (￥</w:t>
      </w:r>
      <w:r>
        <w:rPr>
          <w:rFonts w:hint="eastAsia" w:ascii="宋体" w:hAnsi="宋体" w:eastAsia="宋体" w:cs="宋体"/>
          <w:u w:val="single"/>
        </w:rPr>
        <w:t xml:space="preserve">           </w:t>
      </w:r>
      <w:r>
        <w:rPr>
          <w:rFonts w:hint="eastAsia" w:ascii="宋体" w:hAnsi="宋体" w:eastAsia="宋体" w:cs="宋体"/>
        </w:rPr>
        <w:t>元)，提交服务成果时间</w:t>
      </w:r>
      <w:r>
        <w:rPr>
          <w:rFonts w:hint="eastAsia" w:ascii="宋体" w:hAnsi="宋体" w:eastAsia="宋体" w:cs="宋体"/>
          <w:kern w:val="0"/>
          <w:szCs w:val="21"/>
        </w:rPr>
        <w:t>（服务期）</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rPr>
        <w:t>；</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分标报价为（大写）人民币</w:t>
      </w:r>
      <w:r>
        <w:rPr>
          <w:rFonts w:hint="eastAsia" w:ascii="宋体" w:hAnsi="宋体" w:eastAsia="宋体" w:cs="宋体"/>
          <w:u w:val="single"/>
        </w:rPr>
        <w:t xml:space="preserve">             </w:t>
      </w:r>
      <w:r>
        <w:rPr>
          <w:rFonts w:hint="eastAsia" w:ascii="宋体" w:hAnsi="宋体" w:eastAsia="宋体" w:cs="宋体"/>
        </w:rPr>
        <w:t xml:space="preserve"> (￥</w:t>
      </w:r>
      <w:r>
        <w:rPr>
          <w:rFonts w:hint="eastAsia" w:ascii="宋体" w:hAnsi="宋体" w:eastAsia="宋体" w:cs="宋体"/>
          <w:u w:val="single"/>
        </w:rPr>
        <w:t xml:space="preserve">           </w:t>
      </w:r>
      <w:r>
        <w:rPr>
          <w:rFonts w:hint="eastAsia" w:ascii="宋体" w:hAnsi="宋体" w:eastAsia="宋体" w:cs="宋体"/>
        </w:rPr>
        <w:t>元)，提交服务成果时间</w:t>
      </w:r>
      <w:r>
        <w:rPr>
          <w:rFonts w:hint="eastAsia" w:ascii="宋体" w:hAnsi="宋体" w:eastAsia="宋体" w:cs="宋体"/>
          <w:kern w:val="0"/>
          <w:szCs w:val="21"/>
        </w:rPr>
        <w:t>（服务期）</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rPr>
        <w:t>；</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2、我方同意自本项目招标文件“投标人须知”第14.2项规定的投标截止时间（开标时间）起遵循本投标函，并承诺在“投标人须知”第12.1项规定的投标有效期内不修改、撤销投标文件。</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3、我方在此声明，所递交的投标文件及有关资料内容完整、真实和准确。</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u w:val="single"/>
        </w:rPr>
      </w:pPr>
      <w:r>
        <w:rPr>
          <w:rFonts w:hint="eastAsia" w:ascii="宋体" w:hAnsi="宋体" w:eastAsia="宋体" w:cs="宋体"/>
        </w:rPr>
        <w:t>4、我方承诺未被列入失信被执行人、重大税收违法案件当事人名单、政府采购严重违法失信行为记录名单，并已经符合《中华人民共和国政府采购法》中规定的参加政府采购活动的供应商应当具备的条件：</w:t>
      </w:r>
    </w:p>
    <w:p>
      <w:pPr>
        <w:pStyle w:val="22"/>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hint="eastAsia" w:ascii="宋体" w:hAnsi="宋体" w:eastAsia="宋体" w:cs="宋体"/>
        </w:rPr>
      </w:pPr>
      <w:r>
        <w:rPr>
          <w:rFonts w:hint="eastAsia" w:ascii="宋体" w:hAnsi="宋体" w:eastAsia="宋体" w:cs="宋体"/>
        </w:rPr>
        <w:t>具有独立承担民事责任的能力；</w:t>
      </w:r>
    </w:p>
    <w:p>
      <w:pPr>
        <w:pStyle w:val="22"/>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hint="eastAsia" w:ascii="宋体" w:hAnsi="宋体" w:eastAsia="宋体" w:cs="宋体"/>
        </w:rPr>
      </w:pPr>
      <w:r>
        <w:rPr>
          <w:rFonts w:hint="eastAsia" w:ascii="宋体" w:hAnsi="宋体" w:eastAsia="宋体" w:cs="宋体"/>
        </w:rPr>
        <w:t>具有良好的商业信誉和健全的财务会计制度；</w:t>
      </w:r>
    </w:p>
    <w:p>
      <w:pPr>
        <w:pStyle w:val="22"/>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hint="eastAsia" w:ascii="宋体" w:hAnsi="宋体" w:eastAsia="宋体" w:cs="宋体"/>
        </w:rPr>
      </w:pPr>
      <w:r>
        <w:rPr>
          <w:rFonts w:hint="eastAsia" w:ascii="宋体" w:hAnsi="宋体" w:eastAsia="宋体" w:cs="宋体"/>
        </w:rPr>
        <w:t>具有履行合同所必需的设备和专业技术能力；</w:t>
      </w:r>
    </w:p>
    <w:p>
      <w:pPr>
        <w:pStyle w:val="22"/>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hint="eastAsia" w:ascii="宋体" w:hAnsi="宋体" w:eastAsia="宋体" w:cs="宋体"/>
        </w:rPr>
      </w:pPr>
      <w:r>
        <w:rPr>
          <w:rFonts w:hint="eastAsia" w:ascii="宋体" w:hAnsi="宋体" w:eastAsia="宋体" w:cs="宋体"/>
        </w:rPr>
        <w:t>有依法缴纳税收和社会保障资金的良好记录；</w:t>
      </w:r>
    </w:p>
    <w:p>
      <w:pPr>
        <w:pStyle w:val="22"/>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hint="eastAsia" w:ascii="宋体" w:hAnsi="宋体" w:eastAsia="宋体" w:cs="宋体"/>
        </w:rPr>
      </w:pPr>
      <w:r>
        <w:rPr>
          <w:rFonts w:hint="eastAsia" w:ascii="宋体" w:hAnsi="宋体" w:eastAsia="宋体" w:cs="宋体"/>
        </w:rPr>
        <w:t>参加政府采购活动前三年内，在经营活动中没有重大违法记录；</w:t>
      </w:r>
    </w:p>
    <w:p>
      <w:pPr>
        <w:pStyle w:val="22"/>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hint="eastAsia" w:ascii="宋体" w:hAnsi="宋体" w:eastAsia="宋体" w:cs="宋体"/>
        </w:rPr>
      </w:pPr>
      <w:r>
        <w:rPr>
          <w:rFonts w:hint="eastAsia" w:ascii="宋体" w:hAnsi="宋体" w:eastAsia="宋体" w:cs="宋体"/>
        </w:rPr>
        <w:t>法律、行政法规规定的其他条件。</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5、</w:t>
      </w:r>
      <w:r>
        <w:rPr>
          <w:rFonts w:hint="eastAsia" w:ascii="宋体" w:hAnsi="宋体" w:eastAsia="宋体" w:cs="宋体"/>
          <w:szCs w:val="21"/>
        </w:rPr>
        <w:t>如本项目采购内容涉及须符合国家强制规定的，我方承诺我方本次投标（包括资格条件和所投产品）均符合国家有关强制规定。</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6、如我方中标，我方承诺在收到中标通知书后，在中标通知书规定的期限内，根据招标文件、我方的投标文件及有关澄清承诺书的要求按第六章“合同条款及格式”与采购人订立书面合同，并按照合同约定承担完成合同的责任和义务。</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7、我方已详细审核招标文件，我方知道必须放弃提出含糊不清或误解问题的权利。</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8、我方同意应贵方要求提供与本投标有关的任何数据或资料。若贵方需要，我方愿意提供我方作出的一切承诺的证明材料。</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9、我方完全理解贵方不一定接受投标报价最低的投标人为中标供应商的行为。</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10、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22"/>
        <w:keepNext w:val="0"/>
        <w:keepLines w:val="0"/>
        <w:pageBreakBefore w:val="0"/>
        <w:widowControl w:val="0"/>
        <w:numPr>
          <w:ilvl w:val="0"/>
          <w:numId w:val="2"/>
        </w:numPr>
        <w:kinsoku/>
        <w:wordWrap/>
        <w:overflowPunct/>
        <w:topLinePunct w:val="0"/>
        <w:autoSpaceDE/>
        <w:autoSpaceDN/>
        <w:bidi w:val="0"/>
        <w:adjustRightInd/>
        <w:snapToGrid/>
        <w:spacing w:line="380" w:lineRule="exact"/>
        <w:textAlignment w:val="auto"/>
        <w:rPr>
          <w:rFonts w:hint="eastAsia" w:ascii="宋体" w:hAnsi="宋体" w:eastAsia="宋体" w:cs="宋体"/>
        </w:rPr>
      </w:pPr>
      <w:r>
        <w:rPr>
          <w:rFonts w:hint="eastAsia" w:ascii="宋体" w:hAnsi="宋体" w:eastAsia="宋体" w:cs="宋体"/>
        </w:rPr>
        <w:t>提供虚假材料谋取中标、成交的；</w:t>
      </w:r>
    </w:p>
    <w:p>
      <w:pPr>
        <w:pStyle w:val="22"/>
        <w:keepNext w:val="0"/>
        <w:keepLines w:val="0"/>
        <w:pageBreakBefore w:val="0"/>
        <w:widowControl w:val="0"/>
        <w:numPr>
          <w:ilvl w:val="0"/>
          <w:numId w:val="2"/>
        </w:numPr>
        <w:kinsoku/>
        <w:wordWrap/>
        <w:overflowPunct/>
        <w:topLinePunct w:val="0"/>
        <w:autoSpaceDE/>
        <w:autoSpaceDN/>
        <w:bidi w:val="0"/>
        <w:adjustRightInd/>
        <w:snapToGrid/>
        <w:spacing w:line="380" w:lineRule="exact"/>
        <w:textAlignment w:val="auto"/>
        <w:rPr>
          <w:rFonts w:hint="eastAsia" w:ascii="宋体" w:hAnsi="宋体" w:eastAsia="宋体" w:cs="宋体"/>
        </w:rPr>
      </w:pPr>
      <w:r>
        <w:rPr>
          <w:rFonts w:hint="eastAsia" w:ascii="宋体" w:hAnsi="宋体" w:eastAsia="宋体" w:cs="宋体"/>
        </w:rPr>
        <w:t>采取不正当手段诋毁、排挤其他供应商的；</w:t>
      </w:r>
    </w:p>
    <w:p>
      <w:pPr>
        <w:pStyle w:val="22"/>
        <w:keepNext w:val="0"/>
        <w:keepLines w:val="0"/>
        <w:pageBreakBefore w:val="0"/>
        <w:widowControl w:val="0"/>
        <w:numPr>
          <w:ilvl w:val="0"/>
          <w:numId w:val="2"/>
        </w:numPr>
        <w:kinsoku/>
        <w:wordWrap/>
        <w:overflowPunct/>
        <w:topLinePunct w:val="0"/>
        <w:autoSpaceDE/>
        <w:autoSpaceDN/>
        <w:bidi w:val="0"/>
        <w:adjustRightInd/>
        <w:snapToGrid/>
        <w:spacing w:line="380" w:lineRule="exact"/>
        <w:textAlignment w:val="auto"/>
        <w:rPr>
          <w:rFonts w:hint="eastAsia" w:ascii="宋体" w:hAnsi="宋体" w:eastAsia="宋体" w:cs="宋体"/>
        </w:rPr>
      </w:pPr>
      <w:r>
        <w:rPr>
          <w:rFonts w:hint="eastAsia" w:ascii="宋体" w:hAnsi="宋体" w:eastAsia="宋体" w:cs="宋体"/>
        </w:rPr>
        <w:t>与采购人、其他供应商或者采购代理机构恶意串通的；</w:t>
      </w:r>
    </w:p>
    <w:p>
      <w:pPr>
        <w:pStyle w:val="22"/>
        <w:keepNext w:val="0"/>
        <w:keepLines w:val="0"/>
        <w:pageBreakBefore w:val="0"/>
        <w:widowControl w:val="0"/>
        <w:numPr>
          <w:ilvl w:val="0"/>
          <w:numId w:val="2"/>
        </w:numPr>
        <w:kinsoku/>
        <w:wordWrap/>
        <w:overflowPunct/>
        <w:topLinePunct w:val="0"/>
        <w:autoSpaceDE/>
        <w:autoSpaceDN/>
        <w:bidi w:val="0"/>
        <w:adjustRightInd/>
        <w:snapToGrid/>
        <w:spacing w:line="380" w:lineRule="exact"/>
        <w:textAlignment w:val="auto"/>
        <w:rPr>
          <w:rFonts w:hint="eastAsia" w:ascii="宋体" w:hAnsi="宋体" w:eastAsia="宋体" w:cs="宋体"/>
        </w:rPr>
      </w:pPr>
      <w:r>
        <w:rPr>
          <w:rFonts w:hint="eastAsia" w:ascii="宋体" w:hAnsi="宋体" w:eastAsia="宋体" w:cs="宋体"/>
        </w:rPr>
        <w:t>向采购人、采购代理机构行贿或者提供其他不正当利益的；</w:t>
      </w:r>
    </w:p>
    <w:p>
      <w:pPr>
        <w:pStyle w:val="22"/>
        <w:keepNext w:val="0"/>
        <w:keepLines w:val="0"/>
        <w:pageBreakBefore w:val="0"/>
        <w:widowControl w:val="0"/>
        <w:numPr>
          <w:ilvl w:val="0"/>
          <w:numId w:val="2"/>
        </w:numPr>
        <w:kinsoku/>
        <w:wordWrap/>
        <w:overflowPunct/>
        <w:topLinePunct w:val="0"/>
        <w:autoSpaceDE/>
        <w:autoSpaceDN/>
        <w:bidi w:val="0"/>
        <w:adjustRightInd/>
        <w:snapToGrid/>
        <w:spacing w:line="380" w:lineRule="exact"/>
        <w:textAlignment w:val="auto"/>
        <w:rPr>
          <w:rFonts w:hint="eastAsia" w:ascii="宋体" w:hAnsi="宋体" w:eastAsia="宋体" w:cs="宋体"/>
        </w:rPr>
      </w:pPr>
      <w:r>
        <w:rPr>
          <w:rFonts w:hint="eastAsia" w:ascii="宋体" w:hAnsi="宋体" w:eastAsia="宋体" w:cs="宋体"/>
        </w:rPr>
        <w:t>在招标采购过程中与采购人进行协商谈判的；</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rPr>
      </w:pPr>
      <w:r>
        <w:rPr>
          <w:rFonts w:hint="eastAsia" w:ascii="宋体" w:hAnsi="宋体" w:eastAsia="宋体" w:cs="宋体"/>
        </w:rPr>
        <w:t>（6）  拒绝有关部门监督检查或提供虚假情况的。</w:t>
      </w:r>
    </w:p>
    <w:p>
      <w:pPr>
        <w:pStyle w:val="22"/>
        <w:keepNext w:val="0"/>
        <w:keepLines w:val="0"/>
        <w:pageBreakBefore w:val="0"/>
        <w:widowControl w:val="0"/>
        <w:kinsoku/>
        <w:wordWrap/>
        <w:overflowPunct/>
        <w:topLinePunct w:val="0"/>
        <w:autoSpaceDE/>
        <w:autoSpaceDN/>
        <w:bidi w:val="0"/>
        <w:adjustRightInd/>
        <w:snapToGrid/>
        <w:spacing w:line="380" w:lineRule="exact"/>
        <w:ind w:left="420"/>
        <w:textAlignment w:val="auto"/>
        <w:rPr>
          <w:rFonts w:hint="eastAsia" w:ascii="宋体" w:hAnsi="宋体" w:eastAsia="宋体" w:cs="宋体"/>
        </w:rPr>
      </w:pPr>
      <w:r>
        <w:rPr>
          <w:rFonts w:hint="eastAsia" w:ascii="宋体" w:hAnsi="宋体" w:eastAsia="宋体" w:cs="宋体"/>
        </w:rPr>
        <w:t>11、我方及由本人担任法定代表人的其他机构最近三年内被处罚的违法行为有：</w:t>
      </w:r>
      <w:r>
        <w:rPr>
          <w:rFonts w:hint="eastAsia" w:ascii="宋体" w:hAnsi="宋体" w:eastAsia="宋体" w:cs="宋体"/>
          <w:u w:val="single"/>
        </w:rPr>
        <w:t xml:space="preserve">                                        </w:t>
      </w:r>
    </w:p>
    <w:p>
      <w:pPr>
        <w:pStyle w:val="22"/>
        <w:keepNext w:val="0"/>
        <w:keepLines w:val="0"/>
        <w:pageBreakBefore w:val="0"/>
        <w:widowControl w:val="0"/>
        <w:kinsoku/>
        <w:wordWrap/>
        <w:overflowPunct/>
        <w:topLinePunct w:val="0"/>
        <w:autoSpaceDE/>
        <w:autoSpaceDN/>
        <w:bidi w:val="0"/>
        <w:adjustRightInd/>
        <w:snapToGrid/>
        <w:spacing w:line="380" w:lineRule="exact"/>
        <w:ind w:left="420"/>
        <w:textAlignment w:val="auto"/>
        <w:rPr>
          <w:rFonts w:hint="eastAsia" w:ascii="宋体" w:hAnsi="宋体" w:eastAsia="宋体" w:cs="宋体"/>
        </w:rPr>
      </w:pPr>
      <w:r>
        <w:rPr>
          <w:rFonts w:hint="eastAsia" w:ascii="宋体" w:hAnsi="宋体" w:eastAsia="宋体" w:cs="宋体"/>
          <w:u w:val="single"/>
        </w:rPr>
        <w:t xml:space="preserve">                                                                                                                        </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rPr>
      </w:pPr>
      <w:r>
        <w:rPr>
          <w:rFonts w:hint="eastAsia" w:ascii="宋体" w:hAnsi="宋体" w:eastAsia="宋体" w:cs="宋体"/>
        </w:rPr>
        <w:t>12、以上事项如有虚假或隐瞒，我方愿意承担一切后果，并不再寻求任何旨在减轻或免除法律责任的辩解。</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u w:val="single"/>
        </w:rPr>
      </w:pPr>
      <w:r>
        <w:rPr>
          <w:rFonts w:hint="eastAsia" w:ascii="宋体" w:hAnsi="宋体" w:eastAsia="宋体" w:cs="宋体"/>
        </w:rPr>
        <w:t>投标人：</w:t>
      </w:r>
      <w:r>
        <w:rPr>
          <w:rFonts w:hint="eastAsia" w:ascii="宋体" w:hAnsi="宋体" w:eastAsia="宋体" w:cs="宋体"/>
          <w:u w:val="single"/>
        </w:rPr>
        <w:t xml:space="preserve">                                         </w:t>
      </w:r>
      <w:r>
        <w:rPr>
          <w:rFonts w:hint="eastAsia" w:ascii="宋体" w:hAnsi="宋体" w:eastAsia="宋体" w:cs="宋体"/>
        </w:rPr>
        <w:t>（盖单位公章）</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rPr>
      </w:pPr>
      <w:r>
        <w:rPr>
          <w:rFonts w:hint="eastAsia" w:ascii="宋体" w:hAnsi="宋体" w:eastAsia="宋体" w:cs="宋体"/>
        </w:rPr>
        <w:t>法定代表人或其委托代理人：</w:t>
      </w:r>
      <w:r>
        <w:rPr>
          <w:rFonts w:hint="eastAsia" w:ascii="宋体" w:hAnsi="宋体" w:eastAsia="宋体" w:cs="宋体"/>
          <w:u w:val="single"/>
        </w:rPr>
        <w:t xml:space="preserve">                       </w:t>
      </w:r>
      <w:r>
        <w:rPr>
          <w:rFonts w:hint="eastAsia" w:ascii="宋体" w:hAnsi="宋体" w:eastAsia="宋体" w:cs="宋体"/>
        </w:rPr>
        <w:t>（签字或盖章）</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rPr>
      </w:pPr>
      <w:r>
        <w:rPr>
          <w:rFonts w:hint="eastAsia" w:ascii="宋体" w:hAnsi="宋体" w:eastAsia="宋体" w:cs="宋体"/>
        </w:rPr>
        <w:t>地址：</w:t>
      </w:r>
      <w:r>
        <w:rPr>
          <w:rFonts w:hint="eastAsia" w:ascii="宋体" w:hAnsi="宋体" w:eastAsia="宋体" w:cs="宋体"/>
          <w:u w:val="single"/>
        </w:rPr>
        <w:t xml:space="preserve">                                                        </w:t>
      </w:r>
      <w:r>
        <w:rPr>
          <w:rFonts w:hint="eastAsia" w:ascii="宋体" w:hAnsi="宋体" w:eastAsia="宋体" w:cs="宋体"/>
        </w:rPr>
        <w:t xml:space="preserve"> </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u w:val="single"/>
        </w:rPr>
      </w:pPr>
      <w:r>
        <w:rPr>
          <w:rFonts w:hint="eastAsia" w:ascii="宋体" w:hAnsi="宋体" w:eastAsia="宋体" w:cs="宋体"/>
        </w:rPr>
        <w:t>电话：</w:t>
      </w:r>
      <w:r>
        <w:rPr>
          <w:rFonts w:hint="eastAsia" w:ascii="宋体" w:hAnsi="宋体" w:eastAsia="宋体" w:cs="宋体"/>
          <w:u w:val="single"/>
        </w:rPr>
        <w:t xml:space="preserve">                                      　　　　　　　　　</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rPr>
      </w:pPr>
      <w:r>
        <w:rPr>
          <w:rFonts w:hint="eastAsia" w:ascii="宋体" w:hAnsi="宋体" w:eastAsia="宋体" w:cs="宋体"/>
        </w:rPr>
        <w:t>传真：</w:t>
      </w:r>
      <w:r>
        <w:rPr>
          <w:rFonts w:hint="eastAsia" w:ascii="宋体" w:hAnsi="宋体" w:eastAsia="宋体" w:cs="宋体"/>
          <w:u w:val="single"/>
        </w:rPr>
        <w:t>　　　　　　　　　　　　　　　　　　　　　　　　　　　　</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u w:val="single"/>
        </w:rPr>
      </w:pPr>
      <w:r>
        <w:rPr>
          <w:rFonts w:hint="eastAsia" w:ascii="宋体" w:hAnsi="宋体" w:eastAsia="宋体" w:cs="宋体"/>
        </w:rPr>
        <w:t>邮政编码：</w:t>
      </w:r>
      <w:r>
        <w:rPr>
          <w:rFonts w:hint="eastAsia" w:ascii="宋体" w:hAnsi="宋体" w:eastAsia="宋体" w:cs="宋体"/>
          <w:u w:val="single"/>
        </w:rPr>
        <w:t xml:space="preserve">                                                    </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u w:val="single"/>
        </w:rPr>
      </w:pPr>
      <w:r>
        <w:rPr>
          <w:rFonts w:hint="eastAsia" w:ascii="宋体" w:hAnsi="宋体" w:eastAsia="宋体" w:cs="宋体"/>
        </w:rPr>
        <w:t>开户名称：</w:t>
      </w:r>
      <w:r>
        <w:rPr>
          <w:rFonts w:hint="eastAsia" w:ascii="宋体" w:hAnsi="宋体" w:eastAsia="宋体" w:cs="宋体"/>
          <w:u w:val="single"/>
        </w:rPr>
        <w:t xml:space="preserve">                                                    </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u w:val="single"/>
        </w:rPr>
      </w:pPr>
      <w:r>
        <w:rPr>
          <w:rFonts w:hint="eastAsia" w:ascii="宋体" w:hAnsi="宋体" w:eastAsia="宋体" w:cs="宋体"/>
        </w:rPr>
        <w:t>开户银行：</w:t>
      </w:r>
      <w:r>
        <w:rPr>
          <w:rFonts w:hint="eastAsia" w:ascii="宋体" w:hAnsi="宋体" w:eastAsia="宋体" w:cs="宋体"/>
          <w:u w:val="single"/>
        </w:rPr>
        <w:t xml:space="preserve">                                                    </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u w:val="single"/>
        </w:rPr>
      </w:pPr>
      <w:r>
        <w:rPr>
          <w:rFonts w:hint="eastAsia" w:ascii="宋体" w:hAnsi="宋体" w:eastAsia="宋体" w:cs="宋体"/>
        </w:rPr>
        <w:t>银行账号：</w:t>
      </w:r>
      <w:r>
        <w:rPr>
          <w:rFonts w:hint="eastAsia" w:ascii="宋体" w:hAnsi="宋体" w:eastAsia="宋体" w:cs="宋体"/>
          <w:u w:val="single"/>
        </w:rPr>
        <w:t xml:space="preserve">                                                    </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u w:val="single"/>
        </w:rPr>
      </w:pPr>
      <w:r>
        <w:rPr>
          <w:rFonts w:hint="eastAsia" w:ascii="宋体" w:hAnsi="宋体" w:eastAsia="宋体" w:cs="宋体"/>
          <w:bCs/>
          <w:u w:val="single"/>
        </w:rPr>
        <w:t xml:space="preserve">    </w:t>
      </w:r>
      <w:r>
        <w:rPr>
          <w:rFonts w:hint="eastAsia" w:ascii="宋体" w:hAnsi="宋体" w:eastAsia="宋体" w:cs="宋体"/>
          <w:bCs/>
          <w:szCs w:val="21"/>
        </w:rPr>
        <w:t>年</w:t>
      </w:r>
      <w:r>
        <w:rPr>
          <w:rFonts w:hint="eastAsia" w:ascii="宋体" w:hAnsi="宋体" w:eastAsia="宋体" w:cs="宋体"/>
          <w:bCs/>
          <w:u w:val="single"/>
        </w:rPr>
        <w:t xml:space="preserve">    </w:t>
      </w:r>
      <w:r>
        <w:rPr>
          <w:rFonts w:hint="eastAsia" w:ascii="宋体" w:hAnsi="宋体" w:eastAsia="宋体" w:cs="宋体"/>
          <w:bCs/>
          <w:szCs w:val="21"/>
        </w:rPr>
        <w:t>月</w:t>
      </w:r>
      <w:r>
        <w:rPr>
          <w:rFonts w:hint="eastAsia" w:ascii="宋体" w:hAnsi="宋体" w:eastAsia="宋体" w:cs="宋体"/>
          <w:bCs/>
          <w:u w:val="single"/>
        </w:rPr>
        <w:t xml:space="preserve">    </w:t>
      </w:r>
      <w:r>
        <w:rPr>
          <w:rFonts w:hint="eastAsia" w:ascii="宋体" w:hAnsi="宋体" w:eastAsia="宋体" w:cs="宋体"/>
          <w:bCs/>
          <w:szCs w:val="21"/>
        </w:rPr>
        <w:t>日</w:t>
      </w:r>
      <w:r>
        <w:rPr>
          <w:rFonts w:hint="eastAsia" w:ascii="宋体" w:hAnsi="宋体" w:eastAsia="宋体" w:cs="宋体"/>
          <w:b/>
          <w:bCs/>
        </w:rPr>
        <w:br w:type="page"/>
      </w:r>
      <w:r>
        <w:rPr>
          <w:rFonts w:hint="eastAsia" w:ascii="宋体" w:hAnsi="宋体" w:eastAsia="宋体" w:cs="宋体"/>
          <w:b/>
        </w:rPr>
        <w:t>格式2：</w:t>
      </w:r>
    </w:p>
    <w:p>
      <w:pPr>
        <w:keepNext w:val="0"/>
        <w:keepLines w:val="0"/>
        <w:pageBreakBefore w:val="0"/>
        <w:widowControl w:val="0"/>
        <w:numPr>
          <w:ilvl w:val="0"/>
          <w:numId w:val="0"/>
        </w:numPr>
        <w:kinsoku/>
        <w:wordWrap/>
        <w:overflowPunct/>
        <w:topLinePunct w:val="0"/>
        <w:autoSpaceDE/>
        <w:autoSpaceDN/>
        <w:bidi w:val="0"/>
        <w:adjustRightInd/>
        <w:snapToGrid w:val="0"/>
        <w:spacing w:before="156" w:beforeLines="50" w:line="360" w:lineRule="exact"/>
        <w:ind w:leftChars="0"/>
        <w:jc w:val="center"/>
        <w:textAlignment w:val="auto"/>
        <w:outlineLvl w:val="9"/>
        <w:rPr>
          <w:rFonts w:hint="eastAsia" w:ascii="宋体" w:hAnsi="宋体" w:eastAsia="宋体" w:cs="宋体"/>
          <w:b/>
          <w:sz w:val="24"/>
          <w:szCs w:val="24"/>
          <w:lang w:eastAsia="zh-CN"/>
        </w:rPr>
      </w:pPr>
      <w:r>
        <w:rPr>
          <w:rFonts w:hint="eastAsia" w:ascii="宋体" w:hAnsi="宋体" w:eastAsia="宋体" w:cs="宋体"/>
          <w:b/>
          <w:bCs/>
          <w:color w:val="000000"/>
          <w:kern w:val="0"/>
          <w:sz w:val="28"/>
          <w:szCs w:val="28"/>
          <w:lang w:val="en-US" w:eastAsia="zh-CN"/>
        </w:rPr>
        <w:t>投标报价表（格式）</w:t>
      </w:r>
    </w:p>
    <w:tbl>
      <w:tblPr>
        <w:tblStyle w:val="40"/>
        <w:tblpPr w:leftFromText="180" w:rightFromText="180" w:vertAnchor="text" w:horzAnchor="page" w:tblpX="1084" w:tblpY="366"/>
        <w:tblOverlap w:val="never"/>
        <w:tblW w:w="99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0"/>
        <w:gridCol w:w="1740"/>
        <w:gridCol w:w="2370"/>
        <w:gridCol w:w="1035"/>
        <w:gridCol w:w="1575"/>
        <w:gridCol w:w="1590"/>
        <w:gridCol w:w="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1"/>
                <w:szCs w:val="21"/>
              </w:rPr>
            </w:pPr>
            <w:r>
              <w:rPr>
                <w:rFonts w:hint="eastAsia" w:ascii="宋体" w:hAnsi="宋体" w:cs="宋体"/>
                <w:sz w:val="21"/>
                <w:szCs w:val="21"/>
              </w:rPr>
              <w:t>序号</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1"/>
                <w:szCs w:val="21"/>
              </w:rPr>
            </w:pPr>
          </w:p>
          <w:p>
            <w:pPr>
              <w:spacing w:line="280" w:lineRule="exact"/>
              <w:jc w:val="center"/>
              <w:rPr>
                <w:rFonts w:hint="eastAsia" w:ascii="宋体" w:hAnsi="宋体" w:cs="宋体"/>
                <w:sz w:val="21"/>
                <w:szCs w:val="21"/>
              </w:rPr>
            </w:pPr>
            <w:r>
              <w:rPr>
                <w:rFonts w:hint="eastAsia" w:ascii="宋体" w:hAnsi="宋体" w:cs="宋体"/>
                <w:sz w:val="21"/>
                <w:szCs w:val="21"/>
              </w:rPr>
              <w:t>服务名称</w:t>
            </w:r>
          </w:p>
          <w:p>
            <w:pPr>
              <w:spacing w:line="280" w:lineRule="exact"/>
              <w:rPr>
                <w:rFonts w:hint="eastAsia" w:ascii="宋体" w:hAnsi="宋体" w:cs="宋体"/>
                <w:sz w:val="21"/>
                <w:szCs w:val="21"/>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1"/>
                <w:szCs w:val="21"/>
              </w:rPr>
            </w:pPr>
            <w:r>
              <w:rPr>
                <w:rFonts w:hint="eastAsia" w:ascii="宋体" w:hAnsi="宋体" w:cs="宋体"/>
                <w:sz w:val="21"/>
                <w:szCs w:val="21"/>
              </w:rPr>
              <w:t>服务内容及要求</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1"/>
                <w:szCs w:val="21"/>
              </w:rPr>
            </w:pPr>
            <w:r>
              <w:rPr>
                <w:rFonts w:hint="eastAsia" w:ascii="宋体" w:hAnsi="宋体" w:cs="宋体"/>
                <w:sz w:val="21"/>
                <w:szCs w:val="21"/>
              </w:rPr>
              <w:t>数量①</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1"/>
                <w:szCs w:val="21"/>
              </w:rPr>
            </w:pPr>
            <w:r>
              <w:rPr>
                <w:rFonts w:hint="eastAsia" w:ascii="宋体" w:hAnsi="宋体" w:cs="宋体"/>
                <w:sz w:val="21"/>
                <w:szCs w:val="21"/>
              </w:rPr>
              <w:t>单价（元）②</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1"/>
                <w:szCs w:val="21"/>
              </w:rPr>
            </w:pPr>
            <w:r>
              <w:rPr>
                <w:rFonts w:hint="eastAsia" w:ascii="宋体" w:hAnsi="宋体" w:cs="宋体"/>
                <w:sz w:val="21"/>
                <w:szCs w:val="21"/>
              </w:rPr>
              <w:t>单项合计（元）</w:t>
            </w:r>
          </w:p>
          <w:p>
            <w:pPr>
              <w:spacing w:line="300" w:lineRule="exact"/>
              <w:jc w:val="center"/>
              <w:rPr>
                <w:rFonts w:hint="eastAsia" w:ascii="宋体" w:hAnsi="宋体" w:cs="宋体"/>
                <w:sz w:val="21"/>
                <w:szCs w:val="21"/>
              </w:rPr>
            </w:pPr>
            <w:r>
              <w:rPr>
                <w:rFonts w:hint="eastAsia" w:ascii="宋体" w:hAnsi="宋体" w:cs="宋体"/>
                <w:sz w:val="21"/>
                <w:szCs w:val="21"/>
              </w:rPr>
              <w:t>③＝①×②</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exac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1"/>
                <w:szCs w:val="21"/>
              </w:rPr>
            </w:pPr>
            <w:r>
              <w:rPr>
                <w:rFonts w:hint="eastAsia" w:ascii="宋体" w:hAnsi="宋体" w:cs="宋体"/>
                <w:sz w:val="21"/>
                <w:szCs w:val="21"/>
              </w:rPr>
              <w:t>1</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1"/>
                <w:szCs w:val="21"/>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1"/>
                <w:szCs w:val="21"/>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exac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1"/>
                <w:szCs w:val="21"/>
              </w:rPr>
            </w:pPr>
            <w:r>
              <w:rPr>
                <w:rFonts w:hint="eastAsia" w:ascii="宋体" w:hAnsi="宋体" w:cs="宋体"/>
                <w:sz w:val="21"/>
                <w:szCs w:val="21"/>
              </w:rPr>
              <w:t>2</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1"/>
                <w:szCs w:val="21"/>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1"/>
                <w:szCs w:val="21"/>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exac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1"/>
                <w:szCs w:val="21"/>
              </w:rPr>
            </w:pPr>
            <w:r>
              <w:rPr>
                <w:rFonts w:hint="eastAsia" w:ascii="宋体" w:hAnsi="宋体" w:cs="宋体"/>
                <w:sz w:val="21"/>
                <w:szCs w:val="21"/>
              </w:rPr>
              <w:t>...</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1"/>
                <w:szCs w:val="21"/>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1"/>
                <w:szCs w:val="21"/>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5" w:hRule="atLeast"/>
        </w:trPr>
        <w:tc>
          <w:tcPr>
            <w:tcW w:w="9930" w:type="dxa"/>
            <w:gridSpan w:val="7"/>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cs="宋体"/>
                <w:sz w:val="21"/>
                <w:szCs w:val="21"/>
              </w:rPr>
            </w:pPr>
          </w:p>
          <w:p>
            <w:pPr>
              <w:spacing w:line="300" w:lineRule="exact"/>
              <w:rPr>
                <w:rFonts w:hint="eastAsia" w:ascii="宋体" w:hAnsi="宋体" w:cs="宋体"/>
                <w:sz w:val="21"/>
                <w:szCs w:val="21"/>
              </w:rPr>
            </w:pPr>
            <w:r>
              <w:rPr>
                <w:rFonts w:hint="eastAsia" w:ascii="宋体" w:hAnsi="宋体" w:cs="宋体"/>
                <w:sz w:val="21"/>
                <w:szCs w:val="21"/>
              </w:rPr>
              <w:t>报价合计（包含税费等所有费用）：（大写）人民币</w:t>
            </w:r>
            <w:r>
              <w:rPr>
                <w:rFonts w:hint="eastAsia" w:ascii="宋体" w:hAnsi="宋体" w:cs="宋体"/>
                <w:sz w:val="21"/>
                <w:szCs w:val="21"/>
                <w:u w:val="single"/>
              </w:rPr>
              <w:t xml:space="preserve">         </w:t>
            </w:r>
            <w:r>
              <w:rPr>
                <w:rFonts w:hint="eastAsia" w:ascii="宋体" w:hAnsi="宋体" w:cs="宋体"/>
                <w:sz w:val="21"/>
                <w:szCs w:val="21"/>
              </w:rPr>
              <w:t>（￥</w:t>
            </w:r>
            <w:r>
              <w:rPr>
                <w:rFonts w:hint="eastAsia" w:ascii="宋体" w:hAnsi="宋体" w:cs="宋体"/>
                <w:sz w:val="21"/>
                <w:szCs w:val="21"/>
                <w:u w:val="single"/>
              </w:rPr>
              <w:t xml:space="preserve">         </w:t>
            </w:r>
            <w:r>
              <w:rPr>
                <w:rFonts w:hint="eastAsia" w:ascii="宋体" w:hAnsi="宋体" w:cs="宋体"/>
                <w:sz w:val="21"/>
                <w:szCs w:val="21"/>
              </w:rPr>
              <w:t>元）</w:t>
            </w:r>
          </w:p>
          <w:p>
            <w:pPr>
              <w:spacing w:line="300" w:lineRule="exact"/>
              <w:rPr>
                <w:rFonts w:hint="eastAsia" w:ascii="宋体" w:hAnsi="宋体" w:cs="宋体"/>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5" w:hRule="atLeast"/>
        </w:trPr>
        <w:tc>
          <w:tcPr>
            <w:tcW w:w="9930" w:type="dxa"/>
            <w:gridSpan w:val="7"/>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cs="宋体"/>
                <w:spacing w:val="-6"/>
                <w:sz w:val="21"/>
                <w:szCs w:val="21"/>
              </w:rPr>
            </w:pPr>
            <w:r>
              <w:rPr>
                <w:rFonts w:hint="eastAsia" w:ascii="宋体" w:hAnsi="宋体" w:cs="宋体"/>
                <w:spacing w:val="-6"/>
                <w:sz w:val="21"/>
                <w:szCs w:val="21"/>
                <w:u w:val="single"/>
              </w:rPr>
              <w:t xml:space="preserve">      </w:t>
            </w:r>
            <w:r>
              <w:rPr>
                <w:rFonts w:hint="eastAsia" w:ascii="宋体" w:hAnsi="宋体" w:cs="宋体"/>
                <w:spacing w:val="-6"/>
                <w:sz w:val="21"/>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5" w:hRule="atLeast"/>
        </w:trPr>
        <w:tc>
          <w:tcPr>
            <w:tcW w:w="9930" w:type="dxa"/>
            <w:gridSpan w:val="7"/>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cs="宋体"/>
                <w:spacing w:val="-6"/>
                <w:sz w:val="21"/>
                <w:szCs w:val="21"/>
              </w:rPr>
            </w:pPr>
            <w:r>
              <w:rPr>
                <w:rFonts w:hint="eastAsia" w:ascii="宋体" w:hAnsi="宋体" w:cs="宋体"/>
                <w:spacing w:val="-6"/>
                <w:sz w:val="21"/>
                <w:szCs w:val="21"/>
                <w:lang w:eastAsia="zh-CN"/>
              </w:rPr>
              <w:t>投标人（盖单位公章）：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0" w:hRule="atLeast"/>
        </w:trPr>
        <w:tc>
          <w:tcPr>
            <w:tcW w:w="9930" w:type="dxa"/>
            <w:gridSpan w:val="7"/>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cs="宋体"/>
                <w:spacing w:val="-6"/>
                <w:sz w:val="21"/>
                <w:szCs w:val="21"/>
              </w:rPr>
            </w:pPr>
            <w:r>
              <w:rPr>
                <w:rFonts w:hint="eastAsia" w:ascii="宋体" w:hAnsi="宋体" w:cs="宋体"/>
                <w:spacing w:val="-6"/>
                <w:sz w:val="21"/>
                <w:szCs w:val="21"/>
              </w:rPr>
              <w:t>法定代表人或其委托代理人</w:t>
            </w:r>
            <w:r>
              <w:rPr>
                <w:rFonts w:hint="eastAsia" w:ascii="宋体" w:hAnsi="宋体" w:cs="宋体"/>
                <w:spacing w:val="-6"/>
                <w:sz w:val="21"/>
                <w:szCs w:val="21"/>
                <w:lang w:eastAsia="zh-CN"/>
              </w:rPr>
              <w:t>（签字或盖章）</w:t>
            </w:r>
            <w:r>
              <w:rPr>
                <w:rFonts w:hint="eastAsia" w:ascii="宋体" w:hAnsi="宋体" w:cs="宋体"/>
                <w:spacing w:val="-6"/>
                <w:sz w:val="21"/>
                <w:szCs w:val="21"/>
              </w:rPr>
              <w:t>：</w:t>
            </w:r>
          </w:p>
        </w:tc>
      </w:tr>
    </w:tbl>
    <w:p>
      <w:pPr>
        <w:rPr>
          <w:color w:val="000000"/>
          <w:sz w:val="21"/>
          <w:szCs w:val="21"/>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11" w:firstLineChars="196"/>
        <w:jc w:val="left"/>
        <w:textAlignment w:val="auto"/>
        <w:outlineLvl w:val="9"/>
        <w:rPr>
          <w:rFonts w:hint="eastAsia" w:ascii="宋体" w:hAnsi="宋体" w:eastAsia="宋体" w:cs="宋体"/>
          <w:b/>
          <w:sz w:val="21"/>
          <w:szCs w:val="21"/>
          <w:lang w:eastAsia="zh-CN"/>
        </w:rPr>
      </w:pPr>
      <w:r>
        <w:rPr>
          <w:color w:val="000000"/>
          <w:sz w:val="21"/>
          <w:szCs w:val="21"/>
        </w:rPr>
        <w:t>注：</w:t>
      </w:r>
      <w:r>
        <w:rPr>
          <w:rFonts w:hint="eastAsia"/>
          <w:color w:val="000000"/>
          <w:sz w:val="21"/>
          <w:szCs w:val="21"/>
          <w:lang w:eastAsia="zh-CN"/>
        </w:rPr>
        <w:t>表格内容均需按要求填写并盖章，不得留空，否则按投标无效处理。</w:t>
      </w:r>
    </w:p>
    <w:p>
      <w:pPr>
        <w:pStyle w:val="22"/>
        <w:rPr>
          <w:rFonts w:hint="eastAsia" w:ascii="宋体" w:hAnsi="宋体" w:eastAsia="宋体" w:cs="宋体"/>
        </w:rPr>
      </w:pPr>
      <w:r>
        <w:rPr>
          <w:rFonts w:hint="eastAsia" w:ascii="宋体" w:hAnsi="宋体" w:eastAsia="宋体" w:cs="宋体"/>
        </w:rPr>
        <w:br w:type="page"/>
      </w:r>
      <w:r>
        <w:rPr>
          <w:rFonts w:hint="eastAsia" w:ascii="宋体" w:hAnsi="宋体" w:eastAsia="宋体" w:cs="宋体"/>
          <w:b/>
        </w:rPr>
        <w:t>格式3：</w:t>
      </w:r>
    </w:p>
    <w:p>
      <w:pPr>
        <w:pStyle w:val="22"/>
        <w:jc w:val="center"/>
        <w:rPr>
          <w:rFonts w:hint="eastAsia" w:ascii="宋体" w:hAnsi="宋体" w:eastAsia="宋体" w:cs="宋体"/>
        </w:rPr>
      </w:pPr>
    </w:p>
    <w:p>
      <w:pPr>
        <w:pStyle w:val="22"/>
        <w:jc w:val="center"/>
        <w:rPr>
          <w:rFonts w:hint="eastAsia" w:ascii="宋体" w:hAnsi="宋体" w:eastAsia="宋体" w:cs="宋体"/>
          <w:b/>
          <w:sz w:val="30"/>
          <w:szCs w:val="30"/>
        </w:rPr>
      </w:pPr>
      <w:r>
        <w:rPr>
          <w:rFonts w:hint="eastAsia" w:ascii="宋体" w:hAnsi="宋体" w:eastAsia="宋体" w:cs="宋体"/>
          <w:b/>
          <w:sz w:val="30"/>
          <w:szCs w:val="30"/>
        </w:rPr>
        <w:t>中小企业声明函（格式）</w:t>
      </w:r>
    </w:p>
    <w:p>
      <w:pPr>
        <w:pStyle w:val="18"/>
        <w:spacing w:line="240" w:lineRule="auto"/>
        <w:ind w:firstLine="0"/>
        <w:rPr>
          <w:rFonts w:hint="eastAsia" w:ascii="宋体" w:hAnsi="宋体" w:eastAsia="宋体" w:cs="宋体"/>
          <w:sz w:val="21"/>
          <w:szCs w:val="21"/>
        </w:rPr>
      </w:pPr>
      <w:r>
        <w:rPr>
          <w:rFonts w:hint="eastAsia" w:ascii="宋体" w:hAnsi="宋体" w:eastAsia="宋体" w:cs="宋体"/>
          <w:sz w:val="21"/>
          <w:szCs w:val="21"/>
        </w:rPr>
        <w:t>说明：</w:t>
      </w:r>
    </w:p>
    <w:p>
      <w:pPr>
        <w:pStyle w:val="18"/>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1、本声明函主要供参加政府采购活动的中小企业填写，非中小企业无需填写。</w:t>
      </w:r>
    </w:p>
    <w:p>
      <w:pPr>
        <w:pStyle w:val="18"/>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2、小型、微型企业提供中型企业制造的货物的，视同为中型企业。</w:t>
      </w:r>
    </w:p>
    <w:p>
      <w:pPr>
        <w:pStyle w:val="18"/>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投标人按《财政部、司法部关于政府采购支持监狱企业发展有关问题的通知》（财库〔2014〕68号）认定为监狱企业，且提供由省级以上监狱管理局、戒毒管理局（含新疆生产建设兵团）出具的属于监狱企业的证明文件的，视同小型、微型企业。</w:t>
      </w:r>
    </w:p>
    <w:p>
      <w:pPr>
        <w:pStyle w:val="18"/>
        <w:spacing w:line="360" w:lineRule="auto"/>
        <w:ind w:firstLine="420" w:firstLineChars="200"/>
        <w:rPr>
          <w:rFonts w:hint="eastAsia" w:ascii="宋体" w:hAnsi="宋体" w:eastAsia="宋体" w:cs="宋体"/>
          <w:sz w:val="21"/>
          <w:szCs w:val="21"/>
        </w:rPr>
      </w:pPr>
    </w:p>
    <w:p>
      <w:pPr>
        <w:pStyle w:val="22"/>
        <w:spacing w:line="360" w:lineRule="auto"/>
        <w:ind w:firstLine="420" w:firstLineChars="200"/>
        <w:rPr>
          <w:rFonts w:hint="eastAsia" w:ascii="宋体" w:hAnsi="宋体" w:eastAsia="宋体" w:cs="宋体"/>
          <w:szCs w:val="21"/>
        </w:rPr>
      </w:pPr>
      <w:r>
        <w:rPr>
          <w:rFonts w:hint="eastAsia" w:ascii="宋体" w:hAnsi="宋体" w:eastAsia="宋体" w:cs="宋体"/>
          <w:szCs w:val="21"/>
        </w:rPr>
        <w:t>本公司郑重声明，根据《政府采购促进中小企业发展暂行办法》（财库〔2011〕181号）的规定，本公司为______（请填写：中型、小型、微型）企业。即，本公司同时满足以下条件：</w:t>
      </w:r>
    </w:p>
    <w:p>
      <w:pPr>
        <w:pStyle w:val="22"/>
        <w:spacing w:line="360" w:lineRule="auto"/>
        <w:ind w:firstLine="420" w:firstLineChars="200"/>
        <w:rPr>
          <w:rFonts w:hint="eastAsia" w:ascii="宋体" w:hAnsi="宋体" w:eastAsia="宋体" w:cs="宋体"/>
          <w:szCs w:val="21"/>
        </w:rPr>
      </w:pPr>
      <w:r>
        <w:rPr>
          <w:rFonts w:hint="eastAsia" w:ascii="宋体" w:hAnsi="宋体" w:eastAsia="宋体" w:cs="宋体"/>
          <w:szCs w:val="21"/>
        </w:rPr>
        <w:t>1．根据《工业和信息化部、国家统计局、国家发展和改革委员会、财政部关于印发中小企业划型标准规定的通知》（工信部联企业〔2011〕300号）规定的划分标准，本公司为______（请填写：中型、小型、微型）企业。</w:t>
      </w:r>
    </w:p>
    <w:p>
      <w:pPr>
        <w:pStyle w:val="22"/>
        <w:spacing w:line="360" w:lineRule="auto"/>
        <w:ind w:firstLine="420" w:firstLineChars="200"/>
        <w:rPr>
          <w:rFonts w:hint="eastAsia" w:ascii="宋体" w:hAnsi="宋体" w:eastAsia="宋体" w:cs="宋体"/>
          <w:szCs w:val="21"/>
        </w:rPr>
      </w:pPr>
      <w:r>
        <w:rPr>
          <w:rFonts w:hint="eastAsia" w:ascii="宋体" w:hAnsi="宋体" w:eastAsia="宋体" w:cs="宋体"/>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22"/>
        <w:spacing w:line="360" w:lineRule="auto"/>
        <w:ind w:firstLine="420" w:firstLineChars="200"/>
        <w:rPr>
          <w:rFonts w:hint="eastAsia" w:ascii="宋体" w:hAnsi="宋体" w:eastAsia="宋体" w:cs="宋体"/>
          <w:szCs w:val="21"/>
        </w:rPr>
      </w:pPr>
      <w:r>
        <w:rPr>
          <w:rFonts w:hint="eastAsia" w:ascii="宋体" w:hAnsi="宋体" w:eastAsia="宋体" w:cs="宋体"/>
          <w:szCs w:val="21"/>
        </w:rPr>
        <w:t>本公司对上述声明的真实性负责。如有虚假，将依法承担相应责任。</w:t>
      </w:r>
    </w:p>
    <w:p>
      <w:pPr>
        <w:pStyle w:val="22"/>
        <w:spacing w:line="360" w:lineRule="auto"/>
        <w:ind w:firstLine="420" w:firstLineChars="200"/>
        <w:rPr>
          <w:rFonts w:hint="eastAsia" w:ascii="宋体" w:hAnsi="宋体" w:eastAsia="宋体" w:cs="宋体"/>
          <w:szCs w:val="21"/>
        </w:rPr>
      </w:pPr>
    </w:p>
    <w:p>
      <w:pPr>
        <w:pStyle w:val="22"/>
        <w:spacing w:line="600" w:lineRule="exact"/>
        <w:rPr>
          <w:rFonts w:hint="eastAsia" w:ascii="宋体" w:hAnsi="宋体" w:eastAsia="宋体" w:cs="宋体"/>
          <w:u w:val="single"/>
        </w:rPr>
      </w:pPr>
      <w:r>
        <w:rPr>
          <w:rFonts w:hint="eastAsia" w:ascii="宋体" w:hAnsi="宋体" w:eastAsia="宋体" w:cs="宋体"/>
        </w:rPr>
        <w:t>投标人（盖单位公章）：</w:t>
      </w:r>
      <w:r>
        <w:rPr>
          <w:rFonts w:hint="eastAsia" w:ascii="宋体" w:hAnsi="宋体" w:eastAsia="宋体" w:cs="宋体"/>
          <w:u w:val="single"/>
        </w:rPr>
        <w:t xml:space="preserve">                                    </w:t>
      </w:r>
    </w:p>
    <w:p>
      <w:pPr>
        <w:pStyle w:val="22"/>
        <w:spacing w:line="600" w:lineRule="exact"/>
        <w:rPr>
          <w:rFonts w:hint="eastAsia" w:ascii="宋体" w:hAnsi="宋体" w:eastAsia="宋体" w:cs="宋体"/>
          <w:u w:val="single"/>
        </w:rPr>
      </w:pPr>
    </w:p>
    <w:p>
      <w:pPr>
        <w:pStyle w:val="22"/>
        <w:spacing w:line="500" w:lineRule="exact"/>
        <w:rPr>
          <w:rFonts w:hint="eastAsia" w:ascii="宋体" w:hAnsi="宋体" w:eastAsia="宋体" w:cs="宋体"/>
          <w:u w:val="single"/>
        </w:rPr>
      </w:pPr>
      <w:r>
        <w:rPr>
          <w:rFonts w:hint="eastAsia" w:ascii="宋体" w:hAnsi="宋体" w:eastAsia="宋体" w:cs="宋体"/>
        </w:rPr>
        <w:t>法定代表人或其委托代理人（签字或盖章）：</w:t>
      </w:r>
      <w:r>
        <w:rPr>
          <w:rFonts w:hint="eastAsia" w:ascii="宋体" w:hAnsi="宋体" w:eastAsia="宋体" w:cs="宋体"/>
          <w:u w:val="single"/>
        </w:rPr>
        <w:t xml:space="preserve">                  </w:t>
      </w:r>
    </w:p>
    <w:p>
      <w:pPr>
        <w:spacing w:line="360" w:lineRule="exact"/>
        <w:rPr>
          <w:rFonts w:hint="eastAsia" w:ascii="宋体" w:hAnsi="宋体" w:eastAsia="宋体" w:cs="宋体"/>
          <w:b/>
          <w:sz w:val="18"/>
          <w:szCs w:val="18"/>
        </w:rPr>
      </w:pPr>
    </w:p>
    <w:p>
      <w:pPr>
        <w:spacing w:line="320" w:lineRule="exact"/>
        <w:rPr>
          <w:rFonts w:hint="eastAsia" w:ascii="宋体" w:hAnsi="宋体" w:eastAsia="宋体" w:cs="宋体"/>
          <w:b/>
          <w:sz w:val="21"/>
          <w:szCs w:val="21"/>
        </w:rPr>
      </w:pPr>
    </w:p>
    <w:p>
      <w:pPr>
        <w:spacing w:line="320" w:lineRule="exact"/>
        <w:rPr>
          <w:rFonts w:hint="eastAsia" w:ascii="宋体" w:hAnsi="宋体" w:eastAsia="宋体" w:cs="宋体"/>
          <w:b/>
          <w:sz w:val="21"/>
          <w:szCs w:val="21"/>
        </w:rPr>
      </w:pPr>
      <w:r>
        <w:rPr>
          <w:rFonts w:hint="eastAsia" w:ascii="宋体" w:hAnsi="宋体" w:eastAsia="宋体" w:cs="宋体"/>
          <w:b/>
          <w:sz w:val="21"/>
          <w:szCs w:val="21"/>
        </w:rPr>
        <w:t>备注：享受政府采购支持政策的中小企业（含中型、小型、微型企业，下同）应当同时符合以下条件：</w:t>
      </w:r>
    </w:p>
    <w:p>
      <w:pPr>
        <w:spacing w:line="320" w:lineRule="exact"/>
        <w:rPr>
          <w:rFonts w:hint="eastAsia" w:ascii="宋体" w:hAnsi="宋体" w:eastAsia="宋体" w:cs="宋体"/>
          <w:b/>
          <w:sz w:val="21"/>
          <w:szCs w:val="21"/>
        </w:rPr>
      </w:pPr>
      <w:r>
        <w:rPr>
          <w:rFonts w:hint="eastAsia" w:ascii="宋体" w:hAnsi="宋体" w:eastAsia="宋体" w:cs="宋体"/>
          <w:b/>
          <w:sz w:val="21"/>
          <w:szCs w:val="21"/>
        </w:rPr>
        <w:t>（一）符合中小企业划分标准；</w:t>
      </w:r>
    </w:p>
    <w:p>
      <w:pPr>
        <w:spacing w:line="320" w:lineRule="exact"/>
        <w:rPr>
          <w:rFonts w:hint="eastAsia" w:ascii="宋体" w:hAnsi="宋体" w:eastAsia="宋体" w:cs="宋体"/>
          <w:b/>
          <w:sz w:val="21"/>
          <w:szCs w:val="21"/>
        </w:rPr>
      </w:pPr>
      <w:r>
        <w:rPr>
          <w:rFonts w:hint="eastAsia" w:ascii="宋体" w:hAnsi="宋体" w:eastAsia="宋体" w:cs="宋体"/>
          <w:b/>
          <w:sz w:val="21"/>
          <w:szCs w:val="21"/>
        </w:rPr>
        <w:t>（二）提供本企业制造的货物、承担的工程或者服务，或者提供其他中小企业制造的货物。本项所称货物不包括使用大型企业注册商标的货物。</w:t>
      </w:r>
    </w:p>
    <w:p>
      <w:pPr>
        <w:spacing w:line="320" w:lineRule="exact"/>
        <w:rPr>
          <w:rFonts w:hint="eastAsia" w:ascii="宋体" w:hAnsi="宋体" w:eastAsia="宋体" w:cs="宋体"/>
          <w:b/>
          <w:sz w:val="21"/>
          <w:szCs w:val="21"/>
        </w:rPr>
      </w:pPr>
      <w:r>
        <w:rPr>
          <w:rFonts w:hint="eastAsia" w:ascii="宋体" w:hAnsi="宋体" w:eastAsia="宋体" w:cs="宋体"/>
          <w:b/>
          <w:sz w:val="21"/>
          <w:szCs w:val="21"/>
        </w:rPr>
        <w:t>中小企业划分标准，是指国务院有关部门根据企业从业人员、营业收入、资产总额等指标制定的中小企业划型标准。</w:t>
      </w:r>
    </w:p>
    <w:p>
      <w:pPr>
        <w:snapToGrid w:val="0"/>
        <w:spacing w:before="50" w:after="165" w:afterLines="50" w:line="320" w:lineRule="exact"/>
        <w:jc w:val="left"/>
        <w:rPr>
          <w:rFonts w:hint="eastAsia" w:ascii="宋体" w:hAnsi="宋体" w:eastAsia="宋体" w:cs="宋体"/>
          <w:b/>
          <w:sz w:val="21"/>
          <w:szCs w:val="21"/>
        </w:rPr>
      </w:pPr>
      <w:r>
        <w:rPr>
          <w:rFonts w:hint="eastAsia" w:ascii="宋体" w:hAnsi="宋体" w:eastAsia="宋体" w:cs="宋体"/>
          <w:b/>
          <w:sz w:val="21"/>
          <w:szCs w:val="21"/>
        </w:rPr>
        <w:t>小型、微型企业提供中型企业制造的货物的，视同为中型企业。</w:t>
      </w:r>
    </w:p>
    <w:p>
      <w:pPr>
        <w:snapToGrid w:val="0"/>
        <w:spacing w:before="50" w:after="165" w:afterLines="50" w:line="400" w:lineRule="exact"/>
        <w:jc w:val="left"/>
        <w:rPr>
          <w:rFonts w:hint="eastAsia" w:ascii="宋体" w:hAnsi="宋体" w:eastAsia="宋体" w:cs="宋体"/>
          <w:b/>
          <w:szCs w:val="21"/>
        </w:rPr>
      </w:pPr>
    </w:p>
    <w:p>
      <w:pPr>
        <w:snapToGrid w:val="0"/>
        <w:spacing w:before="50" w:after="165" w:afterLines="50" w:line="400" w:lineRule="exact"/>
        <w:jc w:val="left"/>
        <w:rPr>
          <w:rFonts w:hint="eastAsia" w:ascii="宋体" w:hAnsi="宋体" w:eastAsia="宋体" w:cs="宋体"/>
          <w:b/>
          <w:sz w:val="24"/>
        </w:rPr>
      </w:pPr>
      <w:r>
        <w:rPr>
          <w:rFonts w:hint="eastAsia" w:ascii="宋体" w:hAnsi="宋体" w:eastAsia="宋体" w:cs="宋体"/>
          <w:b/>
          <w:sz w:val="24"/>
        </w:rPr>
        <w:br w:type="page"/>
      </w:r>
      <w:r>
        <w:rPr>
          <w:rFonts w:hint="eastAsia" w:ascii="宋体" w:hAnsi="宋体" w:eastAsia="宋体" w:cs="宋体"/>
          <w:b/>
          <w:sz w:val="24"/>
        </w:rPr>
        <w:t>监狱企业的证明文件</w:t>
      </w:r>
    </w:p>
    <w:p>
      <w:pPr>
        <w:snapToGrid w:val="0"/>
        <w:spacing w:before="50" w:after="165" w:afterLines="50" w:line="400" w:lineRule="exact"/>
        <w:jc w:val="left"/>
        <w:rPr>
          <w:rFonts w:hint="eastAsia" w:ascii="宋体" w:hAnsi="宋体" w:eastAsia="宋体" w:cs="宋体"/>
          <w:b/>
          <w:sz w:val="24"/>
        </w:rPr>
      </w:pPr>
      <w:bookmarkStart w:id="67" w:name="OLE_LINK14"/>
      <w:bookmarkStart w:id="68" w:name="OLE_LINK13"/>
      <w:r>
        <w:rPr>
          <w:rFonts w:hint="eastAsia" w:ascii="宋体" w:hAnsi="宋体" w:eastAsia="宋体" w:cs="宋体"/>
          <w:b/>
          <w:sz w:val="24"/>
        </w:rPr>
        <w:t>残疾人福利性单位声明函（格式）：</w:t>
      </w:r>
    </w:p>
    <w:p>
      <w:pPr>
        <w:spacing w:line="588" w:lineRule="exact"/>
        <w:jc w:val="center"/>
        <w:rPr>
          <w:rFonts w:hint="eastAsia" w:ascii="宋体" w:hAnsi="宋体" w:eastAsia="宋体" w:cs="宋体"/>
          <w:sz w:val="24"/>
        </w:rPr>
      </w:pPr>
      <w:r>
        <w:rPr>
          <w:rFonts w:hint="eastAsia" w:ascii="宋体" w:hAnsi="宋体" w:eastAsia="宋体" w:cs="宋体"/>
          <w:sz w:val="24"/>
        </w:rPr>
        <w:t>残疾人福利性单位声明函</w:t>
      </w:r>
    </w:p>
    <w:bookmarkEnd w:id="67"/>
    <w:bookmarkEnd w:id="68"/>
    <w:p>
      <w:pPr>
        <w:spacing w:line="588" w:lineRule="exact"/>
        <w:rPr>
          <w:rFonts w:hint="eastAsia" w:ascii="宋体" w:hAnsi="宋体" w:eastAsia="宋体" w:cs="宋体"/>
          <w:spacing w:val="6"/>
          <w:sz w:val="24"/>
        </w:rPr>
      </w:pPr>
    </w:p>
    <w:p>
      <w:pPr>
        <w:spacing w:line="588" w:lineRule="exact"/>
        <w:ind w:firstLine="504" w:firstLineChars="200"/>
        <w:rPr>
          <w:rFonts w:hint="eastAsia" w:ascii="宋体" w:hAnsi="宋体" w:eastAsia="宋体" w:cs="宋体"/>
          <w:spacing w:val="6"/>
          <w:sz w:val="24"/>
        </w:rPr>
      </w:pPr>
      <w:r>
        <w:rPr>
          <w:rFonts w:hint="eastAsia" w:ascii="宋体" w:hAnsi="宋体" w:eastAsia="宋体" w:cs="宋体"/>
          <w:spacing w:val="6"/>
          <w:sz w:val="24"/>
        </w:rPr>
        <w:t>本单位郑重声明，根据《财政部 民政部 中国残疾人联合会关于促进残疾人就业政府采购政策的通知》（财库</w:t>
      </w:r>
      <w:r>
        <w:rPr>
          <w:rFonts w:hint="eastAsia" w:ascii="宋体" w:hAnsi="宋体" w:eastAsia="宋体" w:cs="宋体"/>
          <w:sz w:val="24"/>
        </w:rPr>
        <w:t>〔2017〕 141</w:t>
      </w:r>
      <w:r>
        <w:rPr>
          <w:rFonts w:hint="eastAsia" w:ascii="宋体" w:hAnsi="宋体" w:eastAsia="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spacing w:val="6"/>
          <w:sz w:val="24"/>
        </w:rPr>
      </w:pPr>
      <w:r>
        <w:rPr>
          <w:rFonts w:hint="eastAsia" w:ascii="宋体" w:hAnsi="宋体" w:eastAsia="宋体" w:cs="宋体"/>
          <w:spacing w:val="6"/>
          <w:sz w:val="24"/>
        </w:rPr>
        <w:t>本单位对上述声明的真实性负责。如有虚假，将依法承担相应责任。</w:t>
      </w:r>
    </w:p>
    <w:p>
      <w:pPr>
        <w:spacing w:line="588" w:lineRule="exact"/>
        <w:ind w:firstLine="504" w:firstLineChars="200"/>
        <w:rPr>
          <w:rFonts w:hint="eastAsia" w:ascii="宋体" w:hAnsi="宋体" w:eastAsia="宋体" w:cs="宋体"/>
          <w:spacing w:val="6"/>
          <w:sz w:val="24"/>
        </w:rPr>
      </w:pPr>
    </w:p>
    <w:p>
      <w:pPr>
        <w:spacing w:line="588" w:lineRule="exact"/>
        <w:ind w:firstLine="504" w:firstLineChars="200"/>
        <w:rPr>
          <w:rFonts w:hint="eastAsia" w:ascii="宋体" w:hAnsi="宋体" w:eastAsia="宋体" w:cs="宋体"/>
          <w:spacing w:val="6"/>
          <w:sz w:val="24"/>
        </w:rPr>
      </w:pPr>
    </w:p>
    <w:p>
      <w:pPr>
        <w:tabs>
          <w:tab w:val="left" w:pos="4860"/>
        </w:tabs>
        <w:spacing w:line="588" w:lineRule="exact"/>
        <w:ind w:right="1560" w:firstLine="504" w:firstLineChars="200"/>
        <w:jc w:val="center"/>
        <w:rPr>
          <w:rFonts w:hint="eastAsia" w:ascii="宋体" w:hAnsi="宋体" w:eastAsia="宋体" w:cs="宋体"/>
          <w:spacing w:val="6"/>
          <w:sz w:val="24"/>
        </w:rPr>
      </w:pPr>
      <w:r>
        <w:rPr>
          <w:rFonts w:hint="eastAsia" w:ascii="宋体" w:hAnsi="宋体" w:eastAsia="宋体" w:cs="宋体"/>
          <w:spacing w:val="6"/>
          <w:sz w:val="24"/>
        </w:rPr>
        <w:t xml:space="preserve">               单位名称（盖章）：</w:t>
      </w:r>
    </w:p>
    <w:p>
      <w:pPr>
        <w:tabs>
          <w:tab w:val="left" w:pos="4860"/>
        </w:tabs>
        <w:spacing w:line="588" w:lineRule="exact"/>
        <w:ind w:right="1560" w:firstLine="504" w:firstLineChars="200"/>
        <w:jc w:val="center"/>
        <w:rPr>
          <w:rFonts w:hint="eastAsia" w:ascii="宋体" w:hAnsi="宋体" w:eastAsia="宋体" w:cs="宋体"/>
          <w:b/>
          <w:szCs w:val="21"/>
        </w:rPr>
      </w:pPr>
      <w:r>
        <w:rPr>
          <w:rFonts w:hint="eastAsia" w:ascii="宋体" w:hAnsi="宋体" w:eastAsia="宋体" w:cs="宋体"/>
          <w:spacing w:val="6"/>
          <w:sz w:val="24"/>
        </w:rPr>
        <w:t xml:space="preserve">       日  期：</w:t>
      </w:r>
    </w:p>
    <w:p>
      <w:pPr>
        <w:widowControl/>
        <w:jc w:val="left"/>
        <w:rPr>
          <w:rFonts w:hint="eastAsia" w:ascii="宋体" w:hAnsi="宋体" w:eastAsia="宋体" w:cs="宋体"/>
          <w:b/>
          <w:kern w:val="0"/>
          <w:sz w:val="21"/>
          <w:szCs w:val="21"/>
        </w:rPr>
      </w:pPr>
    </w:p>
    <w:p>
      <w:pPr>
        <w:widowControl/>
        <w:jc w:val="left"/>
        <w:rPr>
          <w:rFonts w:hint="eastAsia" w:ascii="宋体" w:hAnsi="宋体" w:eastAsia="宋体" w:cs="宋体"/>
          <w:b/>
          <w:kern w:val="0"/>
          <w:sz w:val="21"/>
          <w:szCs w:val="21"/>
        </w:rPr>
      </w:pPr>
    </w:p>
    <w:p>
      <w:pPr>
        <w:widowControl/>
        <w:jc w:val="left"/>
        <w:rPr>
          <w:rFonts w:hint="eastAsia" w:ascii="宋体" w:hAnsi="宋体" w:eastAsia="宋体" w:cs="宋体"/>
          <w:b/>
          <w:kern w:val="0"/>
          <w:sz w:val="21"/>
          <w:szCs w:val="21"/>
        </w:rPr>
      </w:pPr>
      <w:r>
        <w:rPr>
          <w:rFonts w:hint="eastAsia" w:ascii="宋体" w:hAnsi="宋体" w:eastAsia="宋体" w:cs="宋体"/>
          <w:b/>
          <w:kern w:val="0"/>
          <w:sz w:val="21"/>
          <w:szCs w:val="21"/>
        </w:rPr>
        <w:t>备注：享受政府采购支持政策的残疾人福利性单位应当同时满足以下条件：</w:t>
      </w:r>
      <w:r>
        <w:rPr>
          <w:rFonts w:hint="eastAsia" w:ascii="宋体" w:hAnsi="宋体" w:eastAsia="宋体" w:cs="宋体"/>
          <w:b/>
          <w:kern w:val="0"/>
          <w:sz w:val="21"/>
          <w:szCs w:val="21"/>
        </w:rPr>
        <w:br w:type="textWrapping"/>
      </w:r>
      <w:r>
        <w:rPr>
          <w:rFonts w:hint="eastAsia" w:ascii="宋体" w:hAnsi="宋体" w:eastAsia="宋体" w:cs="宋体"/>
          <w:b/>
          <w:kern w:val="0"/>
          <w:sz w:val="21"/>
          <w:szCs w:val="21"/>
        </w:rPr>
        <w:t>（一）安置的残疾人占本单位在职职工人数的比例不低于25%（含25%），并且安置的残疾人人数不少于10人（含10人）；</w:t>
      </w:r>
      <w:r>
        <w:rPr>
          <w:rFonts w:hint="eastAsia" w:ascii="宋体" w:hAnsi="宋体" w:eastAsia="宋体" w:cs="宋体"/>
          <w:b/>
          <w:kern w:val="0"/>
          <w:sz w:val="21"/>
          <w:szCs w:val="21"/>
        </w:rPr>
        <w:br w:type="textWrapping"/>
      </w:r>
      <w:r>
        <w:rPr>
          <w:rFonts w:hint="eastAsia" w:ascii="宋体" w:hAnsi="宋体" w:eastAsia="宋体" w:cs="宋体"/>
          <w:b/>
          <w:kern w:val="0"/>
          <w:sz w:val="21"/>
          <w:szCs w:val="21"/>
        </w:rPr>
        <w:t>（二）依法与安置的每位残疾人签订了一年以上（含一年）的劳动合同或服务协议；</w:t>
      </w:r>
      <w:r>
        <w:rPr>
          <w:rFonts w:hint="eastAsia" w:ascii="宋体" w:hAnsi="宋体" w:eastAsia="宋体" w:cs="宋体"/>
          <w:b/>
          <w:kern w:val="0"/>
          <w:sz w:val="21"/>
          <w:szCs w:val="21"/>
        </w:rPr>
        <w:br w:type="textWrapping"/>
      </w:r>
      <w:r>
        <w:rPr>
          <w:rFonts w:hint="eastAsia" w:ascii="宋体" w:hAnsi="宋体" w:eastAsia="宋体" w:cs="宋体"/>
          <w:b/>
          <w:kern w:val="0"/>
          <w:sz w:val="21"/>
          <w:szCs w:val="21"/>
        </w:rPr>
        <w:t>（三）为安置的每位残疾人按月足额缴纳了基本养老保险、基本医疗保险、失业保险、工伤保险和生育保险等社会保险费；</w:t>
      </w:r>
      <w:r>
        <w:rPr>
          <w:rFonts w:hint="eastAsia" w:ascii="宋体" w:hAnsi="宋体" w:eastAsia="宋体" w:cs="宋体"/>
          <w:b/>
          <w:kern w:val="0"/>
          <w:sz w:val="21"/>
          <w:szCs w:val="21"/>
        </w:rPr>
        <w:br w:type="textWrapping"/>
      </w:r>
      <w:r>
        <w:rPr>
          <w:rFonts w:hint="eastAsia" w:ascii="宋体" w:hAnsi="宋体" w:eastAsia="宋体" w:cs="宋体"/>
          <w:b/>
          <w:kern w:val="0"/>
          <w:sz w:val="21"/>
          <w:szCs w:val="21"/>
        </w:rPr>
        <w:t>（四）通过银行等金融机构向安置的每位残疾人，按月支付了不低于单位所在区县适用的经省级人民政府批准的月最低工资标准的工资；</w:t>
      </w:r>
      <w:r>
        <w:rPr>
          <w:rFonts w:hint="eastAsia" w:ascii="宋体" w:hAnsi="宋体" w:eastAsia="宋体" w:cs="宋体"/>
          <w:b/>
          <w:kern w:val="0"/>
          <w:sz w:val="21"/>
          <w:szCs w:val="21"/>
        </w:rPr>
        <w:br w:type="textWrapping"/>
      </w:r>
      <w:r>
        <w:rPr>
          <w:rFonts w:hint="eastAsia" w:ascii="宋体" w:hAnsi="宋体" w:eastAsia="宋体" w:cs="宋体"/>
          <w:b/>
          <w:kern w:val="0"/>
          <w:sz w:val="21"/>
          <w:szCs w:val="21"/>
        </w:rPr>
        <w:t>（五）提供本单位制造的货物、承担的工程或者服务（以下简称产品），或者提供其他残疾人福利性单位制造的货物（不包括使用非残疾人福利性单位注册商标的货物）。</w:t>
      </w:r>
      <w:r>
        <w:rPr>
          <w:rFonts w:hint="eastAsia" w:ascii="宋体" w:hAnsi="宋体" w:eastAsia="宋体" w:cs="宋体"/>
          <w:b/>
          <w:kern w:val="0"/>
          <w:sz w:val="21"/>
          <w:szCs w:val="21"/>
        </w:rPr>
        <w:br w:type="textWrapping"/>
      </w:r>
      <w:r>
        <w:rPr>
          <w:rFonts w:hint="eastAsia" w:ascii="宋体" w:hAnsi="宋体" w:eastAsia="宋体" w:cs="宋体"/>
          <w:b/>
          <w:kern w:val="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2"/>
        <w:spacing w:line="360" w:lineRule="auto"/>
        <w:rPr>
          <w:rFonts w:hint="eastAsia" w:ascii="宋体" w:hAnsi="宋体" w:eastAsia="宋体" w:cs="宋体"/>
        </w:rPr>
      </w:pPr>
      <w:r>
        <w:rPr>
          <w:rFonts w:hint="eastAsia" w:ascii="宋体" w:hAnsi="宋体" w:eastAsia="宋体" w:cs="宋体"/>
        </w:rPr>
        <w:br w:type="page"/>
      </w:r>
    </w:p>
    <w:p>
      <w:pPr>
        <w:pStyle w:val="22"/>
        <w:spacing w:line="360" w:lineRule="auto"/>
        <w:rPr>
          <w:rFonts w:hint="eastAsia" w:ascii="宋体" w:hAnsi="宋体" w:eastAsia="宋体" w:cs="宋体"/>
          <w:kern w:val="0"/>
          <w:sz w:val="21"/>
          <w:szCs w:val="21"/>
        </w:rPr>
      </w:pPr>
      <w:r>
        <w:rPr>
          <w:rFonts w:hint="eastAsia" w:ascii="宋体" w:hAnsi="宋体" w:eastAsia="宋体" w:cs="宋体"/>
          <w:b/>
          <w:sz w:val="21"/>
          <w:szCs w:val="21"/>
        </w:rPr>
        <w:t>格式</w:t>
      </w:r>
      <w:r>
        <w:rPr>
          <w:rFonts w:hint="eastAsia" w:hAnsi="宋体" w:cs="宋体"/>
          <w:b/>
          <w:sz w:val="21"/>
          <w:szCs w:val="21"/>
          <w:lang w:val="en-US" w:eastAsia="zh-CN"/>
        </w:rPr>
        <w:t>4</w:t>
      </w:r>
      <w:r>
        <w:rPr>
          <w:rFonts w:hint="eastAsia" w:ascii="宋体" w:hAnsi="宋体" w:eastAsia="宋体" w:cs="宋体"/>
          <w:b/>
          <w:sz w:val="21"/>
          <w:szCs w:val="21"/>
        </w:rPr>
        <w:t>：</w:t>
      </w:r>
    </w:p>
    <w:p>
      <w:pPr>
        <w:pStyle w:val="22"/>
        <w:jc w:val="center"/>
        <w:rPr>
          <w:rFonts w:hint="eastAsia" w:ascii="宋体" w:hAnsi="宋体" w:eastAsia="宋体" w:cs="宋体"/>
          <w:b/>
          <w:sz w:val="30"/>
          <w:szCs w:val="30"/>
        </w:rPr>
      </w:pPr>
      <w:r>
        <w:rPr>
          <w:rFonts w:hint="eastAsia" w:ascii="宋体" w:hAnsi="宋体" w:eastAsia="宋体" w:cs="宋体"/>
          <w:b/>
          <w:sz w:val="30"/>
          <w:szCs w:val="30"/>
        </w:rPr>
        <w:t>信用声明函（格式）</w:t>
      </w:r>
    </w:p>
    <w:p>
      <w:pPr>
        <w:pStyle w:val="22"/>
        <w:jc w:val="center"/>
        <w:rPr>
          <w:rFonts w:hint="eastAsia" w:ascii="宋体" w:hAnsi="宋体" w:eastAsia="宋体" w:cs="宋体"/>
          <w:b/>
          <w:sz w:val="30"/>
          <w:szCs w:val="30"/>
        </w:rPr>
      </w:pPr>
    </w:p>
    <w:p>
      <w:pPr>
        <w:tabs>
          <w:tab w:val="left" w:pos="7200"/>
        </w:tabs>
        <w:spacing w:line="360" w:lineRule="auto"/>
        <w:rPr>
          <w:rFonts w:hint="eastAsia" w:ascii="宋体" w:hAnsi="宋体" w:eastAsia="宋体" w:cs="宋体"/>
        </w:rPr>
      </w:pPr>
      <w:r>
        <w:rPr>
          <w:rFonts w:hint="eastAsia" w:ascii="宋体" w:hAnsi="宋体" w:eastAsia="宋体" w:cs="宋体"/>
          <w:bCs/>
          <w:sz w:val="21"/>
          <w:szCs w:val="21"/>
        </w:rPr>
        <w:t>致：</w:t>
      </w:r>
      <w:r>
        <w:rPr>
          <w:rFonts w:hint="eastAsia" w:ascii="宋体" w:hAnsi="宋体" w:eastAsia="宋体" w:cs="宋体"/>
          <w:b w:val="0"/>
          <w:bCs w:val="0"/>
          <w:color w:val="000000"/>
          <w:sz w:val="21"/>
          <w:szCs w:val="21"/>
          <w:u w:val="single"/>
          <w:lang w:eastAsia="zh-CN"/>
        </w:rPr>
        <w:t>广西盛元华工程咨询有限公司</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rPr>
        <w:t xml:space="preserve">我方愿意参加贵方组织的(项目名称) </w:t>
      </w:r>
      <w:r>
        <w:rPr>
          <w:rFonts w:hint="eastAsia" w:ascii="宋体" w:hAnsi="宋体" w:eastAsia="宋体" w:cs="宋体"/>
          <w:u w:val="single"/>
          <w:lang w:val="en-US" w:eastAsia="zh-CN"/>
        </w:rPr>
        <w:t xml:space="preserve">        </w:t>
      </w:r>
      <w:r>
        <w:rPr>
          <w:rFonts w:hint="eastAsia" w:ascii="宋体" w:hAnsi="宋体" w:eastAsia="宋体" w:cs="宋体"/>
        </w:rPr>
        <w:t>（项目编号：</w:t>
      </w:r>
      <w:r>
        <w:rPr>
          <w:rFonts w:hint="eastAsia" w:ascii="宋体" w:hAnsi="宋体" w:eastAsia="宋体" w:cs="宋体"/>
          <w:u w:val="single"/>
        </w:rPr>
        <w:t xml:space="preserve">       </w:t>
      </w:r>
      <w:r>
        <w:rPr>
          <w:rFonts w:hint="eastAsia" w:ascii="宋体" w:hAnsi="宋体" w:eastAsia="宋体" w:cs="宋体"/>
        </w:rPr>
        <w:t>）项目的投标，为便于贵方公正、择优地确定中标人及其投标服务成果和服务，我方就本次投标有关事项郑重声明如下：</w:t>
      </w:r>
    </w:p>
    <w:p>
      <w:pPr>
        <w:tabs>
          <w:tab w:val="left" w:pos="7200"/>
        </w:tabs>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eastAsia="宋体" w:cs="宋体"/>
          <w:color w:val="000000"/>
          <w:sz w:val="21"/>
          <w:szCs w:val="21"/>
        </w:rPr>
        <w:t>我方承诺</w:t>
      </w:r>
      <w:r>
        <w:rPr>
          <w:rFonts w:hint="eastAsia" w:ascii="宋体" w:hAnsi="宋体" w:eastAsia="宋体" w:cs="宋体"/>
        </w:rPr>
        <w:t>已经符合</w:t>
      </w:r>
      <w:r>
        <w:rPr>
          <w:rFonts w:hint="eastAsia" w:ascii="宋体" w:hAnsi="宋体" w:eastAsia="宋体" w:cs="宋体"/>
          <w:color w:val="000000"/>
          <w:sz w:val="21"/>
          <w:szCs w:val="21"/>
        </w:rPr>
        <w:t>招标</w:t>
      </w:r>
      <w:r>
        <w:rPr>
          <w:rFonts w:hint="eastAsia" w:ascii="宋体" w:hAnsi="宋体" w:cs="宋体"/>
          <w:color w:val="000000"/>
          <w:sz w:val="21"/>
          <w:szCs w:val="21"/>
          <w:lang w:eastAsia="zh-CN"/>
        </w:rPr>
        <w:t>公告</w:t>
      </w:r>
      <w:r>
        <w:rPr>
          <w:rFonts w:hint="eastAsia" w:ascii="宋体" w:hAnsi="宋体" w:eastAsia="宋体" w:cs="宋体"/>
          <w:color w:val="000000"/>
          <w:sz w:val="21"/>
          <w:szCs w:val="21"/>
        </w:rPr>
        <w:t>规定的</w:t>
      </w:r>
      <w:r>
        <w:rPr>
          <w:rFonts w:hint="eastAsia" w:ascii="宋体" w:hAnsi="宋体" w:eastAsia="宋体" w:cs="宋体"/>
          <w:b w:val="0"/>
          <w:bCs/>
          <w:sz w:val="21"/>
          <w:szCs w:val="21"/>
        </w:rPr>
        <w:t>申请人的资格要求</w:t>
      </w:r>
      <w:r>
        <w:rPr>
          <w:rFonts w:hint="eastAsia" w:ascii="宋体" w:hAnsi="宋体" w:eastAsia="宋体" w:cs="宋体"/>
          <w:color w:val="000000"/>
          <w:sz w:val="21"/>
          <w:szCs w:val="21"/>
        </w:rPr>
        <w:t>。</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、我方承诺已经符合《中华人民共和国政府采购法》中规定的参加政府采购活动的供应商应当具备的条件：</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rPr>
        <w:t>（1）具有独立承担民事责任的能力；</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rPr>
        <w:t>（2）具有良好的商业信誉和健全的财务会计制度；</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rPr>
        <w:t>（3）具有履行合同所必需的设备和专业技术能力；</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rPr>
        <w:t>（4）有依法缴纳税收和社会保障资金的良好记录；</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rPr>
        <w:t>（5）参加政府采购活动前三年内，在经营活动中没有重大违法记录；</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rPr>
        <w:t>（6）法律、行政法规规定的其他条件。</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、经查询，在“信用中国”和“中国政府采购网”网站我方未被列入失信被执行人、重大税收违法案件当事人名单、政府采购严重违法失信行为记录名单。</w:t>
      </w:r>
    </w:p>
    <w:p>
      <w:pPr>
        <w:spacing w:line="440" w:lineRule="exact"/>
        <w:ind w:firstLine="420" w:firstLineChars="200"/>
        <w:jc w:val="left"/>
        <w:rPr>
          <w:rFonts w:hint="eastAsia" w:ascii="宋体" w:hAnsi="宋体" w:eastAsia="宋体" w:cs="宋体"/>
        </w:rPr>
      </w:pPr>
    </w:p>
    <w:p>
      <w:pPr>
        <w:spacing w:line="440" w:lineRule="exact"/>
        <w:ind w:firstLine="420" w:firstLineChars="200"/>
        <w:jc w:val="left"/>
        <w:rPr>
          <w:rFonts w:hint="eastAsia" w:ascii="宋体" w:hAnsi="宋体" w:eastAsia="宋体" w:cs="宋体"/>
        </w:rPr>
      </w:pPr>
    </w:p>
    <w:p>
      <w:pPr>
        <w:pStyle w:val="22"/>
        <w:spacing w:line="600" w:lineRule="exact"/>
        <w:rPr>
          <w:rFonts w:hint="eastAsia" w:ascii="宋体" w:hAnsi="宋体" w:eastAsia="宋体" w:cs="宋体"/>
          <w:u w:val="single"/>
        </w:rPr>
      </w:pPr>
      <w:r>
        <w:rPr>
          <w:rFonts w:hint="eastAsia" w:ascii="宋体" w:hAnsi="宋体" w:eastAsia="宋体" w:cs="宋体"/>
          <w:b/>
        </w:rPr>
        <w:t xml:space="preserve">                                 </w:t>
      </w:r>
      <w:r>
        <w:rPr>
          <w:rFonts w:hint="eastAsia" w:ascii="宋体" w:hAnsi="宋体" w:eastAsia="宋体" w:cs="宋体"/>
        </w:rPr>
        <w:t>投标人（盖单位公章）：</w:t>
      </w:r>
      <w:r>
        <w:rPr>
          <w:rFonts w:hint="eastAsia" w:ascii="宋体" w:hAnsi="宋体" w:eastAsia="宋体" w:cs="宋体"/>
          <w:u w:val="single"/>
        </w:rPr>
        <w:t xml:space="preserve">                                    </w:t>
      </w:r>
    </w:p>
    <w:p>
      <w:pPr>
        <w:pStyle w:val="22"/>
        <w:spacing w:line="600" w:lineRule="exact"/>
        <w:ind w:firstLine="3570" w:firstLineChars="1700"/>
        <w:jc w:val="left"/>
        <w:rPr>
          <w:rFonts w:hint="eastAsia" w:ascii="宋体" w:hAnsi="宋体" w:eastAsia="宋体" w:cs="宋体"/>
          <w:b/>
        </w:rPr>
      </w:pPr>
      <w:r>
        <w:rPr>
          <w:rFonts w:hint="eastAsia" w:ascii="宋体" w:hAnsi="宋体" w:eastAsia="宋体" w:cs="宋体"/>
        </w:rPr>
        <w:t>法定代表人或其委托代理人（签字或盖章）：</w:t>
      </w:r>
      <w:r>
        <w:rPr>
          <w:rFonts w:hint="eastAsia" w:ascii="宋体" w:hAnsi="宋体" w:eastAsia="宋体" w:cs="宋体"/>
          <w:u w:val="single"/>
        </w:rPr>
        <w:t xml:space="preserve">                  </w:t>
      </w:r>
      <w:r>
        <w:rPr>
          <w:rFonts w:hint="eastAsia" w:ascii="宋体" w:hAnsi="宋体" w:eastAsia="宋体" w:cs="宋体"/>
          <w:b/>
        </w:rPr>
        <w:t xml:space="preserve">                    </w:t>
      </w:r>
    </w:p>
    <w:p>
      <w:pPr>
        <w:pStyle w:val="22"/>
        <w:spacing w:line="360" w:lineRule="auto"/>
        <w:rPr>
          <w:rFonts w:hint="eastAsia" w:ascii="宋体" w:hAnsi="宋体" w:eastAsia="宋体" w:cs="宋体"/>
        </w:rPr>
      </w:pPr>
    </w:p>
    <w:p>
      <w:pPr>
        <w:pStyle w:val="22"/>
        <w:spacing w:line="360" w:lineRule="auto"/>
        <w:rPr>
          <w:rFonts w:hint="eastAsia" w:ascii="宋体" w:hAnsi="宋体" w:eastAsia="宋体" w:cs="宋体"/>
          <w:b/>
        </w:rPr>
      </w:pPr>
    </w:p>
    <w:p>
      <w:pPr>
        <w:pStyle w:val="22"/>
        <w:spacing w:line="360" w:lineRule="auto"/>
        <w:rPr>
          <w:rFonts w:hint="eastAsia" w:ascii="宋体" w:hAnsi="宋体" w:eastAsia="宋体" w:cs="宋体"/>
          <w:b/>
        </w:rPr>
      </w:pPr>
    </w:p>
    <w:p>
      <w:pPr>
        <w:pStyle w:val="22"/>
        <w:spacing w:line="360" w:lineRule="auto"/>
        <w:rPr>
          <w:rFonts w:hint="eastAsia" w:ascii="宋体" w:hAnsi="宋体" w:eastAsia="宋体" w:cs="宋体"/>
          <w:b/>
        </w:rPr>
      </w:pPr>
    </w:p>
    <w:p>
      <w:pPr>
        <w:pStyle w:val="22"/>
        <w:spacing w:line="360" w:lineRule="auto"/>
        <w:rPr>
          <w:rFonts w:hint="eastAsia" w:ascii="宋体" w:hAnsi="宋体" w:eastAsia="宋体" w:cs="宋体"/>
          <w:b/>
        </w:rPr>
      </w:pPr>
    </w:p>
    <w:p>
      <w:pPr>
        <w:pStyle w:val="22"/>
        <w:spacing w:line="360" w:lineRule="auto"/>
        <w:rPr>
          <w:rFonts w:hint="eastAsia" w:ascii="宋体" w:hAnsi="宋体" w:eastAsia="宋体" w:cs="宋体"/>
          <w:b/>
        </w:rPr>
      </w:pPr>
    </w:p>
    <w:p>
      <w:pPr>
        <w:pStyle w:val="22"/>
        <w:spacing w:line="360" w:lineRule="auto"/>
        <w:rPr>
          <w:rFonts w:hint="eastAsia" w:ascii="宋体" w:hAnsi="宋体" w:eastAsia="宋体" w:cs="宋体"/>
          <w:b/>
        </w:rPr>
      </w:pPr>
    </w:p>
    <w:p>
      <w:pPr>
        <w:pStyle w:val="22"/>
        <w:spacing w:line="360" w:lineRule="auto"/>
        <w:rPr>
          <w:rFonts w:hint="eastAsia" w:ascii="宋体" w:hAnsi="宋体" w:eastAsia="宋体" w:cs="宋体"/>
          <w:b/>
        </w:rPr>
      </w:pPr>
    </w:p>
    <w:p>
      <w:pPr>
        <w:pStyle w:val="22"/>
        <w:spacing w:line="360" w:lineRule="auto"/>
        <w:rPr>
          <w:rFonts w:hint="eastAsia" w:ascii="宋体" w:hAnsi="宋体" w:eastAsia="宋体" w:cs="宋体"/>
          <w:b/>
        </w:rPr>
      </w:pPr>
    </w:p>
    <w:p>
      <w:pPr>
        <w:pStyle w:val="22"/>
        <w:spacing w:line="360" w:lineRule="auto"/>
        <w:rPr>
          <w:rFonts w:hint="eastAsia" w:ascii="宋体" w:hAnsi="宋体" w:eastAsia="宋体" w:cs="宋体"/>
          <w:b/>
        </w:rPr>
      </w:pPr>
    </w:p>
    <w:p>
      <w:pPr>
        <w:pStyle w:val="22"/>
        <w:spacing w:line="360" w:lineRule="auto"/>
        <w:rPr>
          <w:rFonts w:hint="eastAsia" w:ascii="宋体" w:hAnsi="宋体" w:eastAsia="宋体" w:cs="宋体"/>
          <w:b/>
        </w:rPr>
      </w:pPr>
    </w:p>
    <w:p>
      <w:pPr>
        <w:pStyle w:val="22"/>
        <w:spacing w:line="360" w:lineRule="auto"/>
        <w:rPr>
          <w:rFonts w:hint="eastAsia" w:ascii="宋体" w:hAnsi="宋体" w:eastAsia="宋体" w:cs="宋体"/>
          <w:b/>
        </w:rPr>
      </w:pPr>
    </w:p>
    <w:p>
      <w:pPr>
        <w:pStyle w:val="22"/>
        <w:spacing w:line="360" w:lineRule="auto"/>
        <w:rPr>
          <w:rFonts w:hint="eastAsia" w:ascii="宋体" w:hAnsi="宋体" w:eastAsia="宋体" w:cs="宋体"/>
          <w:szCs w:val="21"/>
        </w:rPr>
      </w:pPr>
      <w:r>
        <w:rPr>
          <w:rFonts w:hint="eastAsia" w:ascii="宋体" w:hAnsi="宋体" w:eastAsia="宋体" w:cs="宋体"/>
          <w:b/>
        </w:rPr>
        <w:t>格式</w:t>
      </w:r>
      <w:r>
        <w:rPr>
          <w:rFonts w:hint="eastAsia" w:ascii="宋体" w:hAnsi="宋体" w:eastAsia="宋体" w:cs="宋体"/>
          <w:b/>
          <w:lang w:val="en-US" w:eastAsia="zh-CN"/>
        </w:rPr>
        <w:t>5</w:t>
      </w:r>
      <w:r>
        <w:rPr>
          <w:rFonts w:hint="eastAsia" w:ascii="宋体" w:hAnsi="宋体" w:eastAsia="宋体" w:cs="宋体"/>
          <w:b/>
        </w:rPr>
        <w:t>：</w:t>
      </w:r>
    </w:p>
    <w:p>
      <w:pPr>
        <w:pStyle w:val="22"/>
        <w:spacing w:line="500" w:lineRule="exact"/>
        <w:jc w:val="center"/>
        <w:rPr>
          <w:rFonts w:hint="eastAsia" w:ascii="宋体" w:hAnsi="宋体" w:eastAsia="宋体" w:cs="宋体"/>
          <w:b/>
          <w:bCs/>
          <w:sz w:val="30"/>
          <w:szCs w:val="30"/>
        </w:rPr>
      </w:pPr>
      <w:r>
        <w:rPr>
          <w:rFonts w:hint="eastAsia" w:ascii="宋体" w:hAnsi="宋体" w:eastAsia="宋体" w:cs="宋体"/>
          <w:b/>
          <w:bCs/>
          <w:sz w:val="30"/>
          <w:szCs w:val="30"/>
        </w:rPr>
        <w:t>投标服务技术资料表（格式）</w:t>
      </w:r>
    </w:p>
    <w:p>
      <w:pPr>
        <w:pStyle w:val="22"/>
        <w:ind w:firstLine="210" w:firstLineChars="100"/>
        <w:rPr>
          <w:rFonts w:hint="eastAsia" w:ascii="宋体" w:hAnsi="宋体" w:eastAsia="宋体" w:cs="宋体"/>
        </w:rPr>
      </w:pPr>
      <w:r>
        <w:rPr>
          <w:rFonts w:hint="eastAsia" w:ascii="宋体" w:hAnsi="宋体" w:eastAsia="宋体" w:cs="宋体"/>
        </w:rPr>
        <w:t xml:space="preserve"> </w:t>
      </w:r>
    </w:p>
    <w:p>
      <w:pPr>
        <w:pStyle w:val="22"/>
        <w:rPr>
          <w:rFonts w:hint="eastAsia" w:ascii="宋体" w:hAnsi="宋体" w:eastAsia="宋体" w:cs="宋体"/>
        </w:rPr>
      </w:pPr>
      <w:r>
        <w:rPr>
          <w:rFonts w:hint="eastAsia" w:ascii="宋体" w:hAnsi="宋体" w:eastAsia="宋体" w:cs="宋体"/>
        </w:rPr>
        <w:t>　　请根据所投服务的实际技术参数，逐条对应本项目招标文件第二章“服务需求一览表”中的服务内容及要求详细填写相应的具体内容。“偏离说明”一栏应当选择“正偏离”、“负偏离”或“无偏离”进行填写。</w:t>
      </w:r>
    </w:p>
    <w:p>
      <w:pPr>
        <w:pStyle w:val="22"/>
        <w:rPr>
          <w:rFonts w:hint="eastAsia" w:ascii="宋体" w:hAnsi="宋体" w:eastAsia="宋体" w:cs="宋体"/>
          <w:u w:val="thick"/>
        </w:rPr>
      </w:pPr>
    </w:p>
    <w:tbl>
      <w:tblPr>
        <w:tblStyle w:val="40"/>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25"/>
        <w:gridCol w:w="2400"/>
        <w:gridCol w:w="1143"/>
        <w:gridCol w:w="326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sz w:val="18"/>
                <w:szCs w:val="18"/>
              </w:rPr>
            </w:pPr>
            <w:r>
              <w:rPr>
                <w:rFonts w:hint="eastAsia" w:ascii="宋体" w:hAnsi="宋体" w:eastAsia="宋体" w:cs="宋体"/>
                <w:szCs w:val="24"/>
              </w:rPr>
              <w:t>项号</w:t>
            </w:r>
          </w:p>
        </w:tc>
        <w:tc>
          <w:tcPr>
            <w:tcW w:w="3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Cs w:val="20"/>
              </w:rPr>
              <w:t>招标文件需求</w:t>
            </w:r>
          </w:p>
        </w:tc>
        <w:tc>
          <w:tcPr>
            <w:tcW w:w="44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Cs w:val="20"/>
              </w:rPr>
              <w:t>投标文件承诺</w:t>
            </w: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Cs w:val="20"/>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18"/>
                <w:szCs w:val="18"/>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Cs w:val="20"/>
              </w:rPr>
              <w:t>服务名称</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rPr>
            </w:pPr>
          </w:p>
          <w:p>
            <w:pPr>
              <w:jc w:val="center"/>
              <w:rPr>
                <w:rFonts w:hint="eastAsia" w:ascii="宋体" w:hAnsi="宋体" w:eastAsia="宋体" w:cs="宋体"/>
                <w:sz w:val="18"/>
                <w:szCs w:val="18"/>
              </w:rPr>
            </w:pPr>
            <w:r>
              <w:rPr>
                <w:rFonts w:hint="eastAsia" w:ascii="宋体" w:hAnsi="宋体" w:eastAsia="宋体" w:cs="宋体"/>
              </w:rPr>
              <w:t>服务内容及要求</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Cs w:val="20"/>
              </w:rPr>
              <w:t>服务名称</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rPr>
            </w:pPr>
          </w:p>
          <w:p>
            <w:pPr>
              <w:jc w:val="center"/>
              <w:rPr>
                <w:rFonts w:hint="eastAsia" w:ascii="宋体" w:hAnsi="宋体" w:eastAsia="宋体" w:cs="宋体"/>
                <w:sz w:val="18"/>
                <w:szCs w:val="18"/>
              </w:rPr>
            </w:pPr>
            <w:r>
              <w:rPr>
                <w:rFonts w:hint="eastAsia" w:ascii="宋体" w:hAnsi="宋体" w:eastAsia="宋体" w:cs="宋体"/>
              </w:rPr>
              <w:t>所提供服务的内容</w:t>
            </w: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rPr>
              <w:t>1</w:t>
            </w:r>
          </w:p>
        </w:tc>
        <w:tc>
          <w:tcPr>
            <w:tcW w:w="825" w:type="dxa"/>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jc w:val="center"/>
              <w:rPr>
                <w:rFonts w:hint="eastAsia" w:ascii="宋体" w:hAnsi="宋体" w:eastAsia="宋体" w:cs="宋体"/>
                <w:sz w:val="18"/>
                <w:szCs w:val="18"/>
              </w:rPr>
            </w:pPr>
            <w:r>
              <w:rPr>
                <w:rFonts w:hint="eastAsia" w:ascii="宋体" w:hAnsi="宋体" w:eastAsia="宋体" w:cs="宋体"/>
                <w:szCs w:val="21"/>
              </w:rPr>
              <w:t>……</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1  ……</w:t>
            </w:r>
          </w:p>
          <w:p>
            <w:pPr>
              <w:rPr>
                <w:rFonts w:hint="eastAsia" w:ascii="宋体" w:hAnsi="宋体" w:eastAsia="宋体" w:cs="宋体"/>
                <w:szCs w:val="21"/>
              </w:rPr>
            </w:pPr>
            <w:r>
              <w:rPr>
                <w:rFonts w:hint="eastAsia" w:ascii="宋体" w:hAnsi="宋体" w:eastAsia="宋体" w:cs="宋体"/>
                <w:szCs w:val="21"/>
              </w:rPr>
              <w:t>2  ……</w:t>
            </w:r>
          </w:p>
          <w:p>
            <w:pPr>
              <w:rPr>
                <w:rFonts w:hint="eastAsia" w:ascii="宋体" w:hAnsi="宋体" w:eastAsia="宋体" w:cs="宋体"/>
                <w:szCs w:val="21"/>
              </w:rPr>
            </w:pPr>
            <w:r>
              <w:rPr>
                <w:rFonts w:hint="eastAsia" w:ascii="宋体" w:hAnsi="宋体" w:eastAsia="宋体" w:cs="宋体"/>
                <w:szCs w:val="21"/>
              </w:rPr>
              <w:t>3  ……</w:t>
            </w:r>
          </w:p>
          <w:p>
            <w:pPr>
              <w:pStyle w:val="22"/>
              <w:spacing w:line="600" w:lineRule="exact"/>
              <w:rPr>
                <w:rFonts w:hint="eastAsia" w:ascii="宋体" w:hAnsi="宋体" w:eastAsia="宋体" w:cs="宋体"/>
                <w:sz w:val="18"/>
                <w:szCs w:val="18"/>
              </w:rPr>
            </w:pPr>
            <w:r>
              <w:rPr>
                <w:rFonts w:hint="eastAsia" w:ascii="宋体" w:hAnsi="宋体" w:eastAsia="宋体" w:cs="宋体"/>
                <w:szCs w:val="21"/>
              </w:rPr>
              <w:t>……</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jc w:val="center"/>
              <w:rPr>
                <w:rFonts w:hint="eastAsia" w:ascii="宋体" w:hAnsi="宋体" w:eastAsia="宋体" w:cs="宋体"/>
                <w:sz w:val="18"/>
                <w:szCs w:val="18"/>
              </w:rPr>
            </w:pPr>
            <w:r>
              <w:rPr>
                <w:rFonts w:hint="eastAsia" w:ascii="宋体" w:hAnsi="宋体" w:eastAsia="宋体" w:cs="宋体"/>
                <w:szCs w:val="21"/>
              </w:rPr>
              <w:t>……</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1  ……</w:t>
            </w:r>
          </w:p>
          <w:p>
            <w:pPr>
              <w:rPr>
                <w:rFonts w:hint="eastAsia" w:ascii="宋体" w:hAnsi="宋体" w:eastAsia="宋体" w:cs="宋体"/>
                <w:szCs w:val="21"/>
              </w:rPr>
            </w:pPr>
            <w:r>
              <w:rPr>
                <w:rFonts w:hint="eastAsia" w:ascii="宋体" w:hAnsi="宋体" w:eastAsia="宋体" w:cs="宋体"/>
                <w:szCs w:val="21"/>
              </w:rPr>
              <w:t>2  ……</w:t>
            </w:r>
          </w:p>
          <w:p>
            <w:pPr>
              <w:rPr>
                <w:rFonts w:hint="eastAsia" w:ascii="宋体" w:hAnsi="宋体" w:eastAsia="宋体" w:cs="宋体"/>
                <w:szCs w:val="21"/>
              </w:rPr>
            </w:pPr>
            <w:r>
              <w:rPr>
                <w:rFonts w:hint="eastAsia" w:ascii="宋体" w:hAnsi="宋体" w:eastAsia="宋体" w:cs="宋体"/>
                <w:szCs w:val="21"/>
              </w:rPr>
              <w:t>3  ……</w:t>
            </w:r>
          </w:p>
          <w:p>
            <w:pPr>
              <w:pStyle w:val="22"/>
              <w:spacing w:line="600" w:lineRule="exact"/>
              <w:rPr>
                <w:rFonts w:hint="eastAsia" w:ascii="宋体" w:hAnsi="宋体" w:eastAsia="宋体" w:cs="宋体"/>
                <w:sz w:val="18"/>
                <w:szCs w:val="18"/>
              </w:rPr>
            </w:pPr>
            <w:r>
              <w:rPr>
                <w:rFonts w:hint="eastAsia" w:ascii="宋体" w:hAnsi="宋体" w:eastAsia="宋体" w:cs="宋体"/>
                <w:szCs w:val="21"/>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jc w:val="center"/>
              <w:rPr>
                <w:rFonts w:hint="eastAsia" w:ascii="宋体" w:hAnsi="宋体" w:eastAsia="宋体" w:cs="宋体"/>
                <w:sz w:val="18"/>
                <w:szCs w:val="18"/>
              </w:rPr>
            </w:pPr>
            <w:r>
              <w:rPr>
                <w:rFonts w:hint="eastAsia" w:ascii="宋体" w:hAnsi="宋体" w:eastAsia="宋体" w:cs="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rPr>
              <w:t>2</w:t>
            </w:r>
          </w:p>
        </w:tc>
        <w:tc>
          <w:tcPr>
            <w:tcW w:w="825" w:type="dxa"/>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jc w:val="center"/>
              <w:rPr>
                <w:rFonts w:hint="eastAsia" w:ascii="宋体" w:hAnsi="宋体" w:eastAsia="宋体" w:cs="宋体"/>
                <w:sz w:val="18"/>
                <w:szCs w:val="18"/>
              </w:rPr>
            </w:pPr>
            <w:r>
              <w:rPr>
                <w:rFonts w:hint="eastAsia" w:ascii="宋体" w:hAnsi="宋体" w:eastAsia="宋体" w:cs="宋体"/>
                <w:szCs w:val="21"/>
              </w:rPr>
              <w:t>……</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1  ……</w:t>
            </w:r>
          </w:p>
          <w:p>
            <w:pPr>
              <w:rPr>
                <w:rFonts w:hint="eastAsia" w:ascii="宋体" w:hAnsi="宋体" w:eastAsia="宋体" w:cs="宋体"/>
                <w:szCs w:val="21"/>
              </w:rPr>
            </w:pPr>
            <w:r>
              <w:rPr>
                <w:rFonts w:hint="eastAsia" w:ascii="宋体" w:hAnsi="宋体" w:eastAsia="宋体" w:cs="宋体"/>
                <w:szCs w:val="21"/>
              </w:rPr>
              <w:t>2  ……</w:t>
            </w:r>
          </w:p>
          <w:p>
            <w:pPr>
              <w:rPr>
                <w:rFonts w:hint="eastAsia" w:ascii="宋体" w:hAnsi="宋体" w:eastAsia="宋体" w:cs="宋体"/>
                <w:szCs w:val="21"/>
              </w:rPr>
            </w:pPr>
            <w:r>
              <w:rPr>
                <w:rFonts w:hint="eastAsia" w:ascii="宋体" w:hAnsi="宋体" w:eastAsia="宋体" w:cs="宋体"/>
                <w:szCs w:val="21"/>
              </w:rPr>
              <w:t>3  ……</w:t>
            </w:r>
          </w:p>
          <w:p>
            <w:pPr>
              <w:pStyle w:val="22"/>
              <w:spacing w:line="600" w:lineRule="exact"/>
              <w:rPr>
                <w:rFonts w:hint="eastAsia" w:ascii="宋体" w:hAnsi="宋体" w:eastAsia="宋体" w:cs="宋体"/>
                <w:sz w:val="18"/>
                <w:szCs w:val="18"/>
              </w:rPr>
            </w:pPr>
            <w:r>
              <w:rPr>
                <w:rFonts w:hint="eastAsia" w:ascii="宋体" w:hAnsi="宋体" w:eastAsia="宋体" w:cs="宋体"/>
                <w:szCs w:val="21"/>
              </w:rPr>
              <w:t>……</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jc w:val="center"/>
              <w:rPr>
                <w:rFonts w:hint="eastAsia" w:ascii="宋体" w:hAnsi="宋体" w:eastAsia="宋体" w:cs="宋体"/>
                <w:sz w:val="18"/>
                <w:szCs w:val="18"/>
              </w:rPr>
            </w:pPr>
            <w:r>
              <w:rPr>
                <w:rFonts w:hint="eastAsia" w:ascii="宋体" w:hAnsi="宋体" w:eastAsia="宋体" w:cs="宋体"/>
                <w:szCs w:val="21"/>
              </w:rPr>
              <w:t>……</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1  ……</w:t>
            </w:r>
          </w:p>
          <w:p>
            <w:pPr>
              <w:rPr>
                <w:rFonts w:hint="eastAsia" w:ascii="宋体" w:hAnsi="宋体" w:eastAsia="宋体" w:cs="宋体"/>
                <w:szCs w:val="21"/>
              </w:rPr>
            </w:pPr>
            <w:r>
              <w:rPr>
                <w:rFonts w:hint="eastAsia" w:ascii="宋体" w:hAnsi="宋体" w:eastAsia="宋体" w:cs="宋体"/>
                <w:szCs w:val="21"/>
              </w:rPr>
              <w:t>2  ……</w:t>
            </w:r>
          </w:p>
          <w:p>
            <w:pPr>
              <w:rPr>
                <w:rFonts w:hint="eastAsia" w:ascii="宋体" w:hAnsi="宋体" w:eastAsia="宋体" w:cs="宋体"/>
                <w:szCs w:val="21"/>
              </w:rPr>
            </w:pPr>
            <w:r>
              <w:rPr>
                <w:rFonts w:hint="eastAsia" w:ascii="宋体" w:hAnsi="宋体" w:eastAsia="宋体" w:cs="宋体"/>
                <w:szCs w:val="21"/>
              </w:rPr>
              <w:t>3  ……</w:t>
            </w:r>
          </w:p>
          <w:p>
            <w:pPr>
              <w:pStyle w:val="22"/>
              <w:spacing w:line="600" w:lineRule="exact"/>
              <w:rPr>
                <w:rFonts w:hint="eastAsia" w:ascii="宋体" w:hAnsi="宋体" w:eastAsia="宋体" w:cs="宋体"/>
                <w:sz w:val="18"/>
                <w:szCs w:val="18"/>
              </w:rPr>
            </w:pPr>
            <w:r>
              <w:rPr>
                <w:rFonts w:hint="eastAsia" w:ascii="宋体" w:hAnsi="宋体" w:eastAsia="宋体" w:cs="宋体"/>
                <w:szCs w:val="21"/>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jc w:val="center"/>
              <w:rPr>
                <w:rFonts w:hint="eastAsia" w:ascii="宋体" w:hAnsi="宋体" w:eastAsia="宋体" w:cs="宋体"/>
                <w:sz w:val="18"/>
                <w:szCs w:val="18"/>
              </w:rPr>
            </w:pPr>
            <w:r>
              <w:rPr>
                <w:rFonts w:hint="eastAsia" w:ascii="宋体" w:hAnsi="宋体" w:eastAsia="宋体" w:cs="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jc w:val="center"/>
              <w:rPr>
                <w:rFonts w:hint="eastAsia" w:ascii="宋体" w:hAnsi="宋体" w:eastAsia="宋体" w:cs="宋体"/>
                <w:sz w:val="18"/>
                <w:szCs w:val="18"/>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jc w:val="center"/>
              <w:rPr>
                <w:rFonts w:hint="eastAsia" w:ascii="宋体" w:hAnsi="宋体" w:eastAsia="宋体" w:cs="宋体"/>
                <w:sz w:val="18"/>
                <w:szCs w:val="18"/>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jc w:val="center"/>
              <w:rPr>
                <w:rFonts w:hint="eastAsia" w:ascii="宋体" w:hAnsi="宋体" w:eastAsia="宋体" w:cs="宋体"/>
                <w:sz w:val="18"/>
                <w:szCs w:val="18"/>
              </w:rPr>
            </w:pPr>
          </w:p>
        </w:tc>
        <w:tc>
          <w:tcPr>
            <w:tcW w:w="3261" w:type="dxa"/>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jc w:val="center"/>
              <w:rPr>
                <w:rFonts w:hint="eastAsia" w:ascii="宋体" w:hAnsi="宋体" w:eastAsia="宋体" w:cs="宋体"/>
                <w:sz w:val="18"/>
                <w:szCs w:val="1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639" w:type="dxa"/>
            <w:gridSpan w:val="6"/>
            <w:tcBorders>
              <w:top w:val="single" w:color="auto" w:sz="4" w:space="0"/>
              <w:left w:val="single" w:color="auto" w:sz="4" w:space="0"/>
              <w:bottom w:val="single" w:color="auto" w:sz="4" w:space="0"/>
              <w:right w:val="single" w:color="auto" w:sz="4" w:space="0"/>
            </w:tcBorders>
            <w:noWrap w:val="0"/>
            <w:vAlign w:val="center"/>
          </w:tcPr>
          <w:p>
            <w:pPr>
              <w:pStyle w:val="22"/>
              <w:rPr>
                <w:rFonts w:hint="eastAsia" w:ascii="宋体" w:hAnsi="宋体" w:eastAsia="宋体" w:cs="宋体"/>
                <w:sz w:val="18"/>
                <w:szCs w:val="18"/>
              </w:rPr>
            </w:pPr>
            <w:r>
              <w:rPr>
                <w:rFonts w:hint="eastAsia" w:ascii="宋体" w:hAnsi="宋体" w:eastAsia="宋体" w:cs="宋体"/>
                <w:u w:val="single"/>
              </w:rPr>
              <w:t>　　</w:t>
            </w:r>
            <w:r>
              <w:rPr>
                <w:rFonts w:hint="eastAsia" w:ascii="宋体" w:hAnsi="宋体" w:eastAsia="宋体" w:cs="宋体"/>
              </w:rPr>
              <w:t>分标（有分标时填写）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639" w:type="dxa"/>
            <w:gridSpan w:val="6"/>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rPr>
                <w:rFonts w:hint="eastAsia" w:ascii="宋体" w:hAnsi="宋体" w:eastAsia="宋体" w:cs="宋体"/>
                <w:sz w:val="18"/>
                <w:szCs w:val="18"/>
              </w:rPr>
            </w:pPr>
            <w:r>
              <w:rPr>
                <w:rFonts w:hint="eastAsia" w:ascii="宋体" w:hAnsi="宋体" w:eastAsia="宋体" w:cs="宋体"/>
              </w:rPr>
              <w:t>投标人（盖单位公章）：</w:t>
            </w:r>
            <w:r>
              <w:rPr>
                <w:rFonts w:hint="eastAsia" w:ascii="宋体" w:hAnsi="宋体" w:eastAsia="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639" w:type="dxa"/>
            <w:gridSpan w:val="6"/>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rPr>
                <w:rFonts w:hint="eastAsia" w:ascii="宋体" w:hAnsi="宋体" w:eastAsia="宋体" w:cs="宋体"/>
                <w:sz w:val="18"/>
                <w:szCs w:val="18"/>
              </w:rPr>
            </w:pPr>
            <w:r>
              <w:rPr>
                <w:rFonts w:hint="eastAsia" w:ascii="宋体" w:hAnsi="宋体" w:eastAsia="宋体" w:cs="宋体"/>
              </w:rPr>
              <w:t>法定代表人或其委托代理人（签字或盖章）：</w:t>
            </w:r>
            <w:r>
              <w:rPr>
                <w:rFonts w:hint="eastAsia" w:ascii="宋体" w:hAnsi="宋体" w:eastAsia="宋体" w:cs="宋体"/>
                <w:u w:val="single"/>
              </w:rPr>
              <w:t xml:space="preserve">                  </w:t>
            </w:r>
          </w:p>
        </w:tc>
      </w:tr>
    </w:tbl>
    <w:p>
      <w:pPr>
        <w:pStyle w:val="22"/>
        <w:rPr>
          <w:rFonts w:hint="eastAsia" w:ascii="宋体" w:hAnsi="宋体" w:eastAsia="宋体" w:cs="宋体"/>
        </w:rPr>
      </w:pPr>
    </w:p>
    <w:p>
      <w:pPr>
        <w:pStyle w:val="22"/>
        <w:spacing w:line="600" w:lineRule="exact"/>
        <w:rPr>
          <w:rFonts w:hint="eastAsia" w:ascii="宋体" w:hAnsi="宋体" w:eastAsia="宋体" w:cs="宋体"/>
          <w:b/>
        </w:rPr>
      </w:pPr>
      <w:r>
        <w:rPr>
          <w:rFonts w:hint="eastAsia" w:ascii="宋体" w:hAnsi="宋体" w:eastAsia="宋体" w:cs="宋体"/>
          <w:b/>
        </w:rPr>
        <w:t>注：表格内容均需按要求填写并盖章，不得留空，否则按投标无效处理。</w:t>
      </w:r>
    </w:p>
    <w:p>
      <w:pPr>
        <w:pStyle w:val="22"/>
        <w:spacing w:line="600" w:lineRule="exact"/>
        <w:rPr>
          <w:rFonts w:hint="eastAsia" w:ascii="宋体" w:hAnsi="宋体" w:eastAsia="宋体" w:cs="宋体"/>
        </w:rPr>
      </w:pPr>
      <w:r>
        <w:rPr>
          <w:rFonts w:hint="eastAsia" w:ascii="宋体" w:hAnsi="宋体" w:eastAsia="宋体" w:cs="宋体"/>
        </w:rPr>
        <w:br w:type="page"/>
      </w:r>
      <w:r>
        <w:rPr>
          <w:rFonts w:hint="eastAsia" w:ascii="宋体" w:hAnsi="宋体" w:eastAsia="宋体" w:cs="宋体"/>
          <w:b/>
        </w:rPr>
        <w:t>格式</w:t>
      </w:r>
      <w:r>
        <w:rPr>
          <w:rFonts w:hint="eastAsia" w:ascii="宋体" w:hAnsi="宋体" w:eastAsia="宋体" w:cs="宋体"/>
          <w:b/>
          <w:lang w:val="en-US" w:eastAsia="zh-CN"/>
        </w:rPr>
        <w:t>6</w:t>
      </w:r>
      <w:r>
        <w:rPr>
          <w:rFonts w:hint="eastAsia" w:ascii="宋体" w:hAnsi="宋体" w:eastAsia="宋体" w:cs="宋体"/>
          <w:b/>
        </w:rPr>
        <w:t>：</w:t>
      </w:r>
    </w:p>
    <w:p>
      <w:pPr>
        <w:pStyle w:val="22"/>
        <w:spacing w:line="500" w:lineRule="exact"/>
        <w:jc w:val="center"/>
        <w:rPr>
          <w:rFonts w:hint="eastAsia" w:ascii="宋体" w:hAnsi="宋体" w:eastAsia="宋体" w:cs="宋体"/>
          <w:b/>
          <w:bCs/>
          <w:sz w:val="30"/>
          <w:szCs w:val="30"/>
        </w:rPr>
      </w:pPr>
      <w:r>
        <w:rPr>
          <w:rFonts w:hint="eastAsia" w:ascii="宋体" w:hAnsi="宋体" w:eastAsia="宋体" w:cs="宋体"/>
          <w:b/>
          <w:bCs/>
          <w:sz w:val="30"/>
          <w:szCs w:val="30"/>
        </w:rPr>
        <w:t>售后服务承诺书（格式）</w:t>
      </w:r>
    </w:p>
    <w:p>
      <w:pPr>
        <w:pStyle w:val="22"/>
        <w:jc w:val="center"/>
        <w:rPr>
          <w:rFonts w:hint="eastAsia" w:ascii="宋体" w:hAnsi="宋体" w:eastAsia="宋体" w:cs="宋体"/>
        </w:rPr>
      </w:pPr>
    </w:p>
    <w:p>
      <w:pPr>
        <w:pStyle w:val="22"/>
        <w:jc w:val="center"/>
        <w:rPr>
          <w:rFonts w:hint="eastAsia" w:ascii="宋体" w:hAnsi="宋体" w:eastAsia="宋体" w:cs="宋体"/>
        </w:rPr>
      </w:pPr>
      <w:r>
        <w:rPr>
          <w:rFonts w:hint="eastAsia" w:ascii="宋体" w:hAnsi="宋体" w:eastAsia="宋体" w:cs="宋体"/>
        </w:rPr>
        <w:t>(由投标人按本项目招标文件第二章“服务需求一览表”</w:t>
      </w:r>
      <w:r>
        <w:rPr>
          <w:rFonts w:hint="eastAsia" w:ascii="宋体" w:hAnsi="宋体" w:eastAsia="宋体" w:cs="宋体"/>
          <w:b w:val="0"/>
          <w:bCs w:val="0"/>
          <w:color w:val="000000"/>
          <w:kern w:val="2"/>
          <w:sz w:val="21"/>
          <w:szCs w:val="21"/>
          <w:lang w:val="en-US" w:eastAsia="zh-CN" w:bidi="ar-SA"/>
        </w:rPr>
        <w:t>的需求内容以及评分办法要求填写，格式自拟</w:t>
      </w:r>
      <w:r>
        <w:rPr>
          <w:rFonts w:hint="eastAsia" w:ascii="宋体" w:hAnsi="宋体" w:eastAsia="宋体" w:cs="宋体"/>
        </w:rPr>
        <w:t>)</w:t>
      </w: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spacing w:line="600" w:lineRule="exact"/>
        <w:rPr>
          <w:rFonts w:hint="eastAsia" w:ascii="宋体" w:hAnsi="宋体" w:eastAsia="宋体" w:cs="宋体"/>
          <w:u w:val="single"/>
        </w:rPr>
      </w:pPr>
      <w:r>
        <w:rPr>
          <w:rFonts w:hint="eastAsia" w:ascii="宋体" w:hAnsi="宋体" w:eastAsia="宋体" w:cs="宋体"/>
        </w:rPr>
        <w:t>投标人（盖单位公章）：</w:t>
      </w:r>
      <w:r>
        <w:rPr>
          <w:rFonts w:hint="eastAsia" w:ascii="宋体" w:hAnsi="宋体" w:eastAsia="宋体" w:cs="宋体"/>
          <w:u w:val="single"/>
        </w:rPr>
        <w:t xml:space="preserve">                                    </w:t>
      </w:r>
    </w:p>
    <w:p>
      <w:pPr>
        <w:pStyle w:val="22"/>
        <w:spacing w:line="600" w:lineRule="exact"/>
        <w:rPr>
          <w:rFonts w:hint="eastAsia" w:ascii="宋体" w:hAnsi="宋体" w:eastAsia="宋体" w:cs="宋体"/>
          <w:u w:val="single"/>
        </w:rPr>
      </w:pPr>
    </w:p>
    <w:p>
      <w:pPr>
        <w:pStyle w:val="22"/>
        <w:spacing w:line="600" w:lineRule="exact"/>
        <w:rPr>
          <w:rFonts w:hint="eastAsia" w:ascii="宋体" w:hAnsi="宋体" w:eastAsia="宋体" w:cs="宋体"/>
          <w:u w:val="single"/>
        </w:rPr>
      </w:pPr>
      <w:r>
        <w:rPr>
          <w:rFonts w:hint="eastAsia" w:ascii="宋体" w:hAnsi="宋体" w:eastAsia="宋体" w:cs="宋体"/>
        </w:rPr>
        <w:t>法定代表人或其委托代理人（签字或盖章）：</w:t>
      </w:r>
      <w:r>
        <w:rPr>
          <w:rFonts w:hint="eastAsia" w:ascii="宋体" w:hAnsi="宋体" w:eastAsia="宋体" w:cs="宋体"/>
          <w:u w:val="single"/>
        </w:rPr>
        <w:t xml:space="preserve">                  </w:t>
      </w:r>
    </w:p>
    <w:p>
      <w:pPr>
        <w:pStyle w:val="22"/>
        <w:spacing w:line="600" w:lineRule="exact"/>
        <w:rPr>
          <w:rFonts w:hint="eastAsia" w:ascii="宋体" w:hAnsi="宋体" w:eastAsia="宋体" w:cs="宋体"/>
        </w:rPr>
      </w:pPr>
      <w:r>
        <w:rPr>
          <w:rFonts w:hint="eastAsia" w:ascii="宋体" w:hAnsi="宋体" w:eastAsia="宋体" w:cs="宋体"/>
          <w:b/>
          <w:bCs/>
          <w:sz w:val="30"/>
        </w:rPr>
        <w:br w:type="page"/>
      </w:r>
      <w:r>
        <w:rPr>
          <w:rFonts w:hint="eastAsia" w:ascii="宋体" w:hAnsi="宋体" w:eastAsia="宋体" w:cs="宋体"/>
          <w:b/>
        </w:rPr>
        <w:t>格式</w:t>
      </w:r>
      <w:r>
        <w:rPr>
          <w:rFonts w:hint="eastAsia" w:ascii="宋体" w:hAnsi="宋体" w:eastAsia="宋体" w:cs="宋体"/>
          <w:b/>
          <w:lang w:val="en-US" w:eastAsia="zh-CN"/>
        </w:rPr>
        <w:t>7</w:t>
      </w:r>
      <w:r>
        <w:rPr>
          <w:rFonts w:hint="eastAsia" w:ascii="宋体" w:hAnsi="宋体" w:eastAsia="宋体" w:cs="宋体"/>
          <w:b/>
        </w:rPr>
        <w:t>：</w:t>
      </w:r>
    </w:p>
    <w:p>
      <w:pPr>
        <w:pStyle w:val="22"/>
        <w:spacing w:line="500" w:lineRule="exact"/>
        <w:jc w:val="center"/>
        <w:rPr>
          <w:rFonts w:hint="eastAsia" w:ascii="宋体" w:hAnsi="宋体" w:eastAsia="宋体" w:cs="宋体"/>
          <w:b/>
          <w:bCs/>
          <w:sz w:val="30"/>
          <w:szCs w:val="30"/>
        </w:rPr>
      </w:pPr>
      <w:r>
        <w:rPr>
          <w:rFonts w:hint="eastAsia" w:ascii="宋体" w:hAnsi="宋体" w:eastAsia="宋体" w:cs="宋体"/>
          <w:b/>
          <w:bCs/>
          <w:sz w:val="30"/>
          <w:szCs w:val="30"/>
        </w:rPr>
        <w:t>商务条款偏离表（格式）</w:t>
      </w:r>
    </w:p>
    <w:p>
      <w:pPr>
        <w:pStyle w:val="22"/>
        <w:spacing w:line="400" w:lineRule="exact"/>
        <w:rPr>
          <w:rFonts w:hint="eastAsia" w:ascii="宋体" w:hAnsi="宋体" w:eastAsia="宋体" w:cs="宋体"/>
          <w:u w:val="thick"/>
        </w:rPr>
      </w:pPr>
    </w:p>
    <w:p>
      <w:pPr>
        <w:pStyle w:val="22"/>
        <w:rPr>
          <w:rFonts w:hint="eastAsia" w:ascii="宋体" w:hAnsi="宋体" w:eastAsia="宋体" w:cs="宋体"/>
        </w:rPr>
      </w:pPr>
      <w:r>
        <w:rPr>
          <w:rFonts w:hint="eastAsia" w:ascii="宋体" w:hAnsi="宋体" w:eastAsia="宋体" w:cs="宋体"/>
        </w:rPr>
        <w:t>　　请逐条对应本项目招标文件第二章“服务需求一览表”中“商务条款”的要求，详细填写相应的具体内容。“偏离说明”一栏应当选择“正偏离”、“负偏离”或“无偏离”进行填写。</w:t>
      </w:r>
    </w:p>
    <w:p>
      <w:pPr>
        <w:pStyle w:val="22"/>
        <w:rPr>
          <w:rFonts w:hint="eastAsia" w:ascii="宋体" w:hAnsi="宋体" w:eastAsia="宋体" w:cs="宋体"/>
          <w:u w:val="single"/>
        </w:rPr>
      </w:pP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400"/>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pStyle w:val="22"/>
              <w:spacing w:line="600" w:lineRule="exact"/>
              <w:jc w:val="center"/>
              <w:rPr>
                <w:rFonts w:hint="eastAsia" w:ascii="宋体" w:hAnsi="宋体" w:eastAsia="宋体" w:cs="宋体"/>
                <w:szCs w:val="24"/>
              </w:rPr>
            </w:pPr>
            <w:r>
              <w:rPr>
                <w:rFonts w:hint="eastAsia" w:ascii="宋体" w:hAnsi="宋体" w:eastAsia="宋体" w:cs="宋体"/>
                <w:szCs w:val="24"/>
              </w:rPr>
              <w:t>项号</w:t>
            </w:r>
          </w:p>
        </w:tc>
        <w:tc>
          <w:tcPr>
            <w:tcW w:w="4071" w:type="dxa"/>
            <w:noWrap w:val="0"/>
            <w:vAlign w:val="center"/>
          </w:tcPr>
          <w:p>
            <w:pPr>
              <w:pStyle w:val="22"/>
              <w:spacing w:line="600" w:lineRule="exact"/>
              <w:jc w:val="center"/>
              <w:rPr>
                <w:rFonts w:hint="eastAsia" w:ascii="宋体" w:hAnsi="宋体" w:eastAsia="宋体" w:cs="宋体"/>
                <w:szCs w:val="24"/>
              </w:rPr>
            </w:pPr>
            <w:r>
              <w:rPr>
                <w:rFonts w:hint="eastAsia" w:ascii="宋体" w:hAnsi="宋体" w:eastAsia="宋体" w:cs="宋体"/>
                <w:szCs w:val="24"/>
              </w:rPr>
              <w:t>招标文件的商务需求</w:t>
            </w:r>
          </w:p>
        </w:tc>
        <w:tc>
          <w:tcPr>
            <w:tcW w:w="3400" w:type="dxa"/>
            <w:noWrap w:val="0"/>
            <w:vAlign w:val="center"/>
          </w:tcPr>
          <w:p>
            <w:pPr>
              <w:pStyle w:val="22"/>
              <w:spacing w:line="600" w:lineRule="exact"/>
              <w:jc w:val="center"/>
              <w:rPr>
                <w:rFonts w:hint="eastAsia" w:ascii="宋体" w:hAnsi="宋体" w:eastAsia="宋体" w:cs="宋体"/>
                <w:szCs w:val="24"/>
              </w:rPr>
            </w:pPr>
            <w:r>
              <w:rPr>
                <w:rFonts w:hint="eastAsia" w:ascii="宋体" w:hAnsi="宋体" w:eastAsia="宋体" w:cs="宋体"/>
                <w:szCs w:val="24"/>
              </w:rPr>
              <w:t>投标文件承诺的商务条款</w:t>
            </w:r>
          </w:p>
        </w:tc>
        <w:tc>
          <w:tcPr>
            <w:tcW w:w="1640" w:type="dxa"/>
            <w:noWrap w:val="0"/>
            <w:vAlign w:val="center"/>
          </w:tcPr>
          <w:p>
            <w:pPr>
              <w:pStyle w:val="22"/>
              <w:spacing w:line="600" w:lineRule="exact"/>
              <w:jc w:val="center"/>
              <w:rPr>
                <w:rFonts w:hint="eastAsia" w:ascii="宋体" w:hAnsi="宋体" w:eastAsia="宋体" w:cs="宋体"/>
                <w:szCs w:val="24"/>
              </w:rPr>
            </w:pPr>
            <w:r>
              <w:rPr>
                <w:rFonts w:hint="eastAsia" w:ascii="宋体" w:hAnsi="宋体" w:eastAsia="宋体" w:cs="宋体"/>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top"/>
          </w:tcPr>
          <w:p>
            <w:pPr>
              <w:pStyle w:val="22"/>
              <w:spacing w:line="600" w:lineRule="exact"/>
              <w:rPr>
                <w:rFonts w:hint="eastAsia" w:ascii="宋体" w:hAnsi="宋体" w:eastAsia="宋体" w:cs="宋体"/>
                <w:szCs w:val="21"/>
              </w:rPr>
            </w:pPr>
            <w:r>
              <w:rPr>
                <w:rFonts w:hint="eastAsia" w:ascii="宋体" w:hAnsi="宋体" w:eastAsia="宋体" w:cs="宋体"/>
                <w:szCs w:val="21"/>
              </w:rPr>
              <w:t>一</w:t>
            </w:r>
          </w:p>
        </w:tc>
        <w:tc>
          <w:tcPr>
            <w:tcW w:w="4071" w:type="dxa"/>
            <w:noWrap w:val="0"/>
            <w:vAlign w:val="top"/>
          </w:tcPr>
          <w:p>
            <w:pPr>
              <w:rPr>
                <w:rFonts w:hint="eastAsia" w:ascii="宋体" w:hAnsi="宋体" w:eastAsia="宋体" w:cs="宋体"/>
                <w:szCs w:val="21"/>
              </w:rPr>
            </w:pPr>
            <w:r>
              <w:rPr>
                <w:rFonts w:hint="eastAsia" w:ascii="宋体" w:hAnsi="宋体" w:eastAsia="宋体" w:cs="宋体"/>
                <w:szCs w:val="21"/>
              </w:rPr>
              <w:t>1  ……</w:t>
            </w:r>
          </w:p>
          <w:p>
            <w:pPr>
              <w:rPr>
                <w:rFonts w:hint="eastAsia" w:ascii="宋体" w:hAnsi="宋体" w:eastAsia="宋体" w:cs="宋体"/>
                <w:szCs w:val="21"/>
              </w:rPr>
            </w:pPr>
            <w:r>
              <w:rPr>
                <w:rFonts w:hint="eastAsia" w:ascii="宋体" w:hAnsi="宋体" w:eastAsia="宋体" w:cs="宋体"/>
                <w:szCs w:val="21"/>
              </w:rPr>
              <w:t>2  ……</w:t>
            </w:r>
          </w:p>
          <w:p>
            <w:pPr>
              <w:rPr>
                <w:rFonts w:hint="eastAsia" w:ascii="宋体" w:hAnsi="宋体" w:eastAsia="宋体" w:cs="宋体"/>
                <w:szCs w:val="21"/>
              </w:rPr>
            </w:pPr>
            <w:r>
              <w:rPr>
                <w:rFonts w:hint="eastAsia" w:ascii="宋体" w:hAnsi="宋体" w:eastAsia="宋体" w:cs="宋体"/>
                <w:szCs w:val="21"/>
              </w:rPr>
              <w:t>3  ……</w:t>
            </w:r>
          </w:p>
          <w:p>
            <w:pPr>
              <w:pStyle w:val="22"/>
              <w:spacing w:line="600" w:lineRule="exact"/>
              <w:rPr>
                <w:rFonts w:hint="eastAsia" w:ascii="宋体" w:hAnsi="宋体" w:eastAsia="宋体" w:cs="宋体"/>
                <w:szCs w:val="21"/>
              </w:rPr>
            </w:pPr>
            <w:r>
              <w:rPr>
                <w:rFonts w:hint="eastAsia" w:ascii="宋体" w:hAnsi="宋体" w:eastAsia="宋体" w:cs="宋体"/>
                <w:szCs w:val="21"/>
              </w:rPr>
              <w:t>……</w:t>
            </w:r>
          </w:p>
        </w:tc>
        <w:tc>
          <w:tcPr>
            <w:tcW w:w="3400" w:type="dxa"/>
            <w:noWrap w:val="0"/>
            <w:vAlign w:val="top"/>
          </w:tcPr>
          <w:p>
            <w:pPr>
              <w:rPr>
                <w:rFonts w:hint="eastAsia" w:ascii="宋体" w:hAnsi="宋体" w:eastAsia="宋体" w:cs="宋体"/>
                <w:szCs w:val="21"/>
              </w:rPr>
            </w:pPr>
            <w:r>
              <w:rPr>
                <w:rFonts w:hint="eastAsia" w:ascii="宋体" w:hAnsi="宋体" w:eastAsia="宋体" w:cs="宋体"/>
                <w:szCs w:val="21"/>
              </w:rPr>
              <w:t>1  ……</w:t>
            </w:r>
          </w:p>
          <w:p>
            <w:pPr>
              <w:rPr>
                <w:rFonts w:hint="eastAsia" w:ascii="宋体" w:hAnsi="宋体" w:eastAsia="宋体" w:cs="宋体"/>
                <w:szCs w:val="21"/>
              </w:rPr>
            </w:pPr>
            <w:r>
              <w:rPr>
                <w:rFonts w:hint="eastAsia" w:ascii="宋体" w:hAnsi="宋体" w:eastAsia="宋体" w:cs="宋体"/>
                <w:szCs w:val="21"/>
              </w:rPr>
              <w:t>2  ……</w:t>
            </w:r>
          </w:p>
          <w:p>
            <w:pPr>
              <w:rPr>
                <w:rFonts w:hint="eastAsia" w:ascii="宋体" w:hAnsi="宋体" w:eastAsia="宋体" w:cs="宋体"/>
                <w:szCs w:val="21"/>
              </w:rPr>
            </w:pPr>
            <w:r>
              <w:rPr>
                <w:rFonts w:hint="eastAsia" w:ascii="宋体" w:hAnsi="宋体" w:eastAsia="宋体" w:cs="宋体"/>
                <w:szCs w:val="21"/>
              </w:rPr>
              <w:t>3  ……</w:t>
            </w:r>
          </w:p>
          <w:p>
            <w:pPr>
              <w:pStyle w:val="22"/>
              <w:spacing w:line="600" w:lineRule="exact"/>
              <w:rPr>
                <w:rFonts w:hint="eastAsia" w:ascii="宋体" w:hAnsi="宋体" w:eastAsia="宋体" w:cs="宋体"/>
                <w:szCs w:val="21"/>
              </w:rPr>
            </w:pPr>
            <w:r>
              <w:rPr>
                <w:rFonts w:hint="eastAsia" w:ascii="宋体" w:hAnsi="宋体" w:eastAsia="宋体" w:cs="宋体"/>
                <w:szCs w:val="21"/>
              </w:rPr>
              <w:t>……</w:t>
            </w:r>
          </w:p>
        </w:tc>
        <w:tc>
          <w:tcPr>
            <w:tcW w:w="1640" w:type="dxa"/>
            <w:noWrap w:val="0"/>
            <w:vAlign w:val="center"/>
          </w:tcPr>
          <w:p>
            <w:pPr>
              <w:pStyle w:val="22"/>
              <w:spacing w:line="600" w:lineRule="exact"/>
              <w:jc w:val="center"/>
              <w:rPr>
                <w:rFonts w:hint="eastAsia" w:ascii="宋体" w:hAnsi="宋体" w:eastAsia="宋体" w:cs="宋体"/>
                <w:sz w:val="18"/>
                <w:szCs w:val="18"/>
              </w:rPr>
            </w:pPr>
            <w:r>
              <w:rPr>
                <w:rFonts w:hint="eastAsia" w:ascii="宋体" w:hAnsi="宋体" w:eastAsia="宋体" w:cs="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top"/>
          </w:tcPr>
          <w:p>
            <w:pPr>
              <w:pStyle w:val="22"/>
              <w:spacing w:line="600" w:lineRule="exact"/>
              <w:rPr>
                <w:rFonts w:hint="eastAsia" w:ascii="宋体" w:hAnsi="宋体" w:eastAsia="宋体" w:cs="宋体"/>
                <w:szCs w:val="21"/>
              </w:rPr>
            </w:pPr>
            <w:r>
              <w:rPr>
                <w:rFonts w:hint="eastAsia" w:ascii="宋体" w:hAnsi="宋体" w:eastAsia="宋体" w:cs="宋体"/>
                <w:szCs w:val="21"/>
              </w:rPr>
              <w:t>二</w:t>
            </w:r>
          </w:p>
        </w:tc>
        <w:tc>
          <w:tcPr>
            <w:tcW w:w="4071" w:type="dxa"/>
            <w:noWrap w:val="0"/>
            <w:vAlign w:val="top"/>
          </w:tcPr>
          <w:p>
            <w:pPr>
              <w:rPr>
                <w:rFonts w:hint="eastAsia" w:ascii="宋体" w:hAnsi="宋体" w:eastAsia="宋体" w:cs="宋体"/>
                <w:szCs w:val="21"/>
              </w:rPr>
            </w:pPr>
            <w:r>
              <w:rPr>
                <w:rFonts w:hint="eastAsia" w:ascii="宋体" w:hAnsi="宋体" w:eastAsia="宋体" w:cs="宋体"/>
                <w:szCs w:val="21"/>
              </w:rPr>
              <w:t>1  ……</w:t>
            </w:r>
          </w:p>
          <w:p>
            <w:pPr>
              <w:rPr>
                <w:rFonts w:hint="eastAsia" w:ascii="宋体" w:hAnsi="宋体" w:eastAsia="宋体" w:cs="宋体"/>
                <w:szCs w:val="21"/>
              </w:rPr>
            </w:pPr>
            <w:r>
              <w:rPr>
                <w:rFonts w:hint="eastAsia" w:ascii="宋体" w:hAnsi="宋体" w:eastAsia="宋体" w:cs="宋体"/>
                <w:szCs w:val="21"/>
              </w:rPr>
              <w:t>2  ……</w:t>
            </w:r>
          </w:p>
          <w:p>
            <w:pPr>
              <w:rPr>
                <w:rFonts w:hint="eastAsia" w:ascii="宋体" w:hAnsi="宋体" w:eastAsia="宋体" w:cs="宋体"/>
                <w:szCs w:val="21"/>
              </w:rPr>
            </w:pPr>
            <w:r>
              <w:rPr>
                <w:rFonts w:hint="eastAsia" w:ascii="宋体" w:hAnsi="宋体" w:eastAsia="宋体" w:cs="宋体"/>
                <w:szCs w:val="21"/>
              </w:rPr>
              <w:t>3  ……</w:t>
            </w:r>
          </w:p>
          <w:p>
            <w:pPr>
              <w:pStyle w:val="22"/>
              <w:spacing w:line="600" w:lineRule="exact"/>
              <w:rPr>
                <w:rFonts w:hint="eastAsia" w:ascii="宋体" w:hAnsi="宋体" w:eastAsia="宋体" w:cs="宋体"/>
                <w:szCs w:val="21"/>
              </w:rPr>
            </w:pPr>
            <w:r>
              <w:rPr>
                <w:rFonts w:hint="eastAsia" w:ascii="宋体" w:hAnsi="宋体" w:eastAsia="宋体" w:cs="宋体"/>
                <w:szCs w:val="21"/>
              </w:rPr>
              <w:t>……</w:t>
            </w:r>
          </w:p>
        </w:tc>
        <w:tc>
          <w:tcPr>
            <w:tcW w:w="3400" w:type="dxa"/>
            <w:noWrap w:val="0"/>
            <w:vAlign w:val="top"/>
          </w:tcPr>
          <w:p>
            <w:pPr>
              <w:rPr>
                <w:rFonts w:hint="eastAsia" w:ascii="宋体" w:hAnsi="宋体" w:eastAsia="宋体" w:cs="宋体"/>
                <w:szCs w:val="21"/>
              </w:rPr>
            </w:pPr>
            <w:r>
              <w:rPr>
                <w:rFonts w:hint="eastAsia" w:ascii="宋体" w:hAnsi="宋体" w:eastAsia="宋体" w:cs="宋体"/>
                <w:szCs w:val="21"/>
              </w:rPr>
              <w:t>1  ……</w:t>
            </w:r>
          </w:p>
          <w:p>
            <w:pPr>
              <w:rPr>
                <w:rFonts w:hint="eastAsia" w:ascii="宋体" w:hAnsi="宋体" w:eastAsia="宋体" w:cs="宋体"/>
                <w:szCs w:val="21"/>
              </w:rPr>
            </w:pPr>
            <w:r>
              <w:rPr>
                <w:rFonts w:hint="eastAsia" w:ascii="宋体" w:hAnsi="宋体" w:eastAsia="宋体" w:cs="宋体"/>
                <w:szCs w:val="21"/>
              </w:rPr>
              <w:t>2  ……</w:t>
            </w:r>
          </w:p>
          <w:p>
            <w:pPr>
              <w:rPr>
                <w:rFonts w:hint="eastAsia" w:ascii="宋体" w:hAnsi="宋体" w:eastAsia="宋体" w:cs="宋体"/>
                <w:szCs w:val="21"/>
              </w:rPr>
            </w:pPr>
            <w:r>
              <w:rPr>
                <w:rFonts w:hint="eastAsia" w:ascii="宋体" w:hAnsi="宋体" w:eastAsia="宋体" w:cs="宋体"/>
                <w:szCs w:val="21"/>
              </w:rPr>
              <w:t>3  ……</w:t>
            </w:r>
          </w:p>
          <w:p>
            <w:pPr>
              <w:pStyle w:val="22"/>
              <w:spacing w:line="600" w:lineRule="exact"/>
              <w:rPr>
                <w:rFonts w:hint="eastAsia" w:ascii="宋体" w:hAnsi="宋体" w:eastAsia="宋体" w:cs="宋体"/>
                <w:szCs w:val="21"/>
              </w:rPr>
            </w:pPr>
            <w:r>
              <w:rPr>
                <w:rFonts w:hint="eastAsia" w:ascii="宋体" w:hAnsi="宋体" w:eastAsia="宋体" w:cs="宋体"/>
                <w:szCs w:val="21"/>
              </w:rPr>
              <w:t>……</w:t>
            </w:r>
          </w:p>
        </w:tc>
        <w:tc>
          <w:tcPr>
            <w:tcW w:w="1640" w:type="dxa"/>
            <w:noWrap w:val="0"/>
            <w:vAlign w:val="center"/>
          </w:tcPr>
          <w:p>
            <w:pPr>
              <w:pStyle w:val="22"/>
              <w:spacing w:line="600" w:lineRule="exact"/>
              <w:jc w:val="center"/>
              <w:rPr>
                <w:rFonts w:hint="eastAsia" w:ascii="宋体" w:hAnsi="宋体" w:eastAsia="宋体" w:cs="宋体"/>
                <w:sz w:val="18"/>
                <w:szCs w:val="18"/>
              </w:rPr>
            </w:pPr>
            <w:r>
              <w:rPr>
                <w:rFonts w:hint="eastAsia" w:ascii="宋体" w:hAnsi="宋体" w:eastAsia="宋体" w:cs="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pStyle w:val="22"/>
              <w:jc w:val="center"/>
              <w:rPr>
                <w:rFonts w:hint="eastAsia" w:ascii="宋体" w:hAnsi="宋体" w:eastAsia="宋体" w:cs="宋体"/>
                <w:spacing w:val="-20"/>
              </w:rPr>
            </w:pPr>
            <w:r>
              <w:rPr>
                <w:rFonts w:hint="eastAsia" w:ascii="宋体" w:hAnsi="宋体" w:eastAsia="宋体" w:cs="宋体"/>
                <w:spacing w:val="-20"/>
              </w:rPr>
              <w:t>...</w:t>
            </w:r>
          </w:p>
        </w:tc>
        <w:tc>
          <w:tcPr>
            <w:tcW w:w="4071" w:type="dxa"/>
            <w:noWrap w:val="0"/>
            <w:vAlign w:val="center"/>
          </w:tcPr>
          <w:p>
            <w:pPr>
              <w:pStyle w:val="22"/>
              <w:jc w:val="center"/>
              <w:rPr>
                <w:rFonts w:hint="eastAsia" w:ascii="宋体" w:hAnsi="宋体" w:eastAsia="宋体" w:cs="宋体"/>
                <w:spacing w:val="-20"/>
              </w:rPr>
            </w:pPr>
            <w:r>
              <w:rPr>
                <w:rFonts w:hint="eastAsia" w:ascii="宋体" w:hAnsi="宋体" w:eastAsia="宋体" w:cs="宋体"/>
                <w:spacing w:val="-20"/>
              </w:rPr>
              <w:t>...</w:t>
            </w:r>
          </w:p>
        </w:tc>
        <w:tc>
          <w:tcPr>
            <w:tcW w:w="3400" w:type="dxa"/>
            <w:noWrap w:val="0"/>
            <w:vAlign w:val="center"/>
          </w:tcPr>
          <w:p>
            <w:pPr>
              <w:pStyle w:val="22"/>
              <w:spacing w:line="600" w:lineRule="exact"/>
              <w:jc w:val="center"/>
              <w:rPr>
                <w:rFonts w:hint="eastAsia" w:ascii="宋体" w:hAnsi="宋体" w:eastAsia="宋体" w:cs="宋体"/>
              </w:rPr>
            </w:pPr>
            <w:r>
              <w:rPr>
                <w:rFonts w:hint="eastAsia" w:ascii="宋体" w:hAnsi="宋体" w:eastAsia="宋体" w:cs="宋体"/>
                <w:spacing w:val="-20"/>
              </w:rPr>
              <w:t>...</w:t>
            </w:r>
          </w:p>
        </w:tc>
        <w:tc>
          <w:tcPr>
            <w:tcW w:w="1640" w:type="dxa"/>
            <w:noWrap w:val="0"/>
            <w:vAlign w:val="top"/>
          </w:tcPr>
          <w:p>
            <w:pPr>
              <w:pStyle w:val="22"/>
              <w:spacing w:line="600" w:lineRule="exact"/>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noWrap w:val="0"/>
            <w:vAlign w:val="center"/>
          </w:tcPr>
          <w:p>
            <w:pPr>
              <w:pStyle w:val="22"/>
              <w:spacing w:line="600" w:lineRule="exact"/>
              <w:rPr>
                <w:rFonts w:hint="eastAsia" w:ascii="宋体" w:hAnsi="宋体" w:eastAsia="宋体" w:cs="宋体"/>
                <w:szCs w:val="24"/>
              </w:rPr>
            </w:pPr>
            <w:r>
              <w:rPr>
                <w:rFonts w:hint="eastAsia" w:ascii="宋体" w:hAnsi="宋体" w:eastAsia="宋体" w:cs="宋体"/>
                <w:u w:val="single"/>
              </w:rPr>
              <w:t>　　</w:t>
            </w:r>
            <w:r>
              <w:rPr>
                <w:rFonts w:hint="eastAsia" w:ascii="宋体" w:hAnsi="宋体" w:eastAsia="宋体" w:cs="宋体"/>
              </w:rPr>
              <w:t>分标（有分标时填写）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noWrap w:val="0"/>
            <w:vAlign w:val="center"/>
          </w:tcPr>
          <w:p>
            <w:pPr>
              <w:pStyle w:val="22"/>
              <w:spacing w:line="600" w:lineRule="exact"/>
              <w:rPr>
                <w:rFonts w:hint="eastAsia" w:ascii="宋体" w:hAnsi="宋体" w:eastAsia="宋体" w:cs="宋体"/>
                <w:szCs w:val="24"/>
              </w:rPr>
            </w:pPr>
            <w:r>
              <w:rPr>
                <w:rFonts w:hint="eastAsia" w:ascii="宋体" w:hAnsi="宋体" w:eastAsia="宋体" w:cs="宋体"/>
              </w:rPr>
              <w:t>投标人（盖单位公章）：</w:t>
            </w:r>
            <w:r>
              <w:rPr>
                <w:rFonts w:hint="eastAsia" w:ascii="宋体" w:hAnsi="宋体" w:eastAsia="宋体" w:cs="宋体"/>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noWrap w:val="0"/>
            <w:vAlign w:val="center"/>
          </w:tcPr>
          <w:p>
            <w:pPr>
              <w:pStyle w:val="22"/>
              <w:spacing w:line="600" w:lineRule="exact"/>
              <w:rPr>
                <w:rFonts w:hint="eastAsia" w:ascii="宋体" w:hAnsi="宋体" w:eastAsia="宋体" w:cs="宋体"/>
                <w:szCs w:val="24"/>
              </w:rPr>
            </w:pPr>
            <w:r>
              <w:rPr>
                <w:rFonts w:hint="eastAsia" w:ascii="宋体" w:hAnsi="宋体" w:eastAsia="宋体" w:cs="宋体"/>
              </w:rPr>
              <w:t>法定代表人或其委托代理人（签字或盖章）：</w:t>
            </w:r>
            <w:r>
              <w:rPr>
                <w:rFonts w:hint="eastAsia" w:ascii="宋体" w:hAnsi="宋体" w:eastAsia="宋体" w:cs="宋体"/>
                <w:u w:val="single"/>
              </w:rPr>
              <w:t>　　　　　　　　　　　　　　　　　　　　　　　　　　</w:t>
            </w:r>
          </w:p>
        </w:tc>
      </w:tr>
    </w:tbl>
    <w:p>
      <w:pPr>
        <w:pStyle w:val="22"/>
        <w:spacing w:line="600" w:lineRule="exact"/>
        <w:rPr>
          <w:rFonts w:hint="eastAsia" w:ascii="宋体" w:hAnsi="宋体" w:eastAsia="宋体" w:cs="宋体"/>
          <w:b/>
        </w:rPr>
      </w:pPr>
      <w:r>
        <w:rPr>
          <w:rFonts w:hint="eastAsia" w:ascii="宋体" w:hAnsi="宋体" w:eastAsia="宋体" w:cs="宋体"/>
          <w:b/>
        </w:rPr>
        <w:t>注：表格内容均需按要求填写并盖章，不得留空，否则按投标无效处理。</w:t>
      </w:r>
    </w:p>
    <w:p>
      <w:pPr>
        <w:pStyle w:val="22"/>
        <w:spacing w:line="360" w:lineRule="auto"/>
        <w:ind w:firstLine="420"/>
        <w:rPr>
          <w:rFonts w:hint="eastAsia" w:ascii="宋体" w:hAnsi="宋体" w:eastAsia="宋体" w:cs="宋体"/>
          <w:u w:val="single"/>
        </w:rPr>
      </w:pPr>
      <w:r>
        <w:rPr>
          <w:rFonts w:hint="eastAsia" w:ascii="宋体" w:hAnsi="宋体" w:eastAsia="宋体" w:cs="宋体"/>
          <w:b/>
          <w:sz w:val="32"/>
        </w:rPr>
        <w:br w:type="page"/>
      </w:r>
    </w:p>
    <w:p>
      <w:pPr>
        <w:rPr>
          <w:rFonts w:hint="eastAsia" w:ascii="宋体" w:hAnsi="宋体" w:eastAsia="宋体" w:cs="宋体"/>
          <w:b/>
          <w:sz w:val="21"/>
          <w:szCs w:val="21"/>
          <w:lang w:eastAsia="zh-CN"/>
        </w:rPr>
      </w:pPr>
      <w:r>
        <w:rPr>
          <w:rFonts w:hint="eastAsia" w:ascii="宋体" w:hAnsi="宋体" w:eastAsia="宋体" w:cs="宋体"/>
          <w:b/>
          <w:sz w:val="21"/>
          <w:szCs w:val="21"/>
          <w:lang w:eastAsia="zh-CN"/>
        </w:rPr>
        <w:t>格式</w:t>
      </w:r>
      <w:r>
        <w:rPr>
          <w:rFonts w:hint="eastAsia" w:ascii="宋体" w:hAnsi="宋体" w:cs="宋体"/>
          <w:b/>
          <w:sz w:val="21"/>
          <w:szCs w:val="21"/>
          <w:lang w:val="en-US" w:eastAsia="zh-CN"/>
        </w:rPr>
        <w:t>8</w:t>
      </w:r>
      <w:r>
        <w:rPr>
          <w:rFonts w:hint="eastAsia" w:ascii="宋体" w:hAnsi="宋体" w:eastAsia="宋体" w:cs="宋体"/>
          <w:b/>
          <w:sz w:val="21"/>
          <w:szCs w:val="21"/>
          <w:lang w:eastAsia="zh-CN"/>
        </w:rPr>
        <w:t>：</w:t>
      </w:r>
    </w:p>
    <w:p>
      <w:pPr>
        <w:pStyle w:val="22"/>
        <w:spacing w:line="400" w:lineRule="exact"/>
        <w:jc w:val="center"/>
        <w:rPr>
          <w:rFonts w:hint="eastAsia" w:ascii="宋体" w:hAnsi="宋体" w:eastAsia="宋体" w:cs="宋体"/>
          <w:b/>
          <w:sz w:val="28"/>
          <w:szCs w:val="28"/>
        </w:rPr>
      </w:pPr>
      <w:r>
        <w:rPr>
          <w:rFonts w:hint="eastAsia" w:ascii="宋体" w:hAnsi="宋体" w:eastAsia="宋体" w:cs="宋体"/>
          <w:b/>
          <w:sz w:val="28"/>
          <w:szCs w:val="28"/>
        </w:rPr>
        <w:t>法定代表人资格证明书（格式）</w:t>
      </w:r>
    </w:p>
    <w:p>
      <w:pPr>
        <w:pStyle w:val="22"/>
        <w:spacing w:line="400" w:lineRule="exact"/>
        <w:jc w:val="center"/>
        <w:rPr>
          <w:rFonts w:hint="eastAsia" w:ascii="宋体" w:hAnsi="宋体" w:eastAsia="宋体" w:cs="宋体"/>
          <w:b/>
          <w:sz w:val="24"/>
          <w:szCs w:val="24"/>
        </w:rPr>
      </w:pPr>
    </w:p>
    <w:p>
      <w:pPr>
        <w:pStyle w:val="22"/>
        <w:snapToGrid w:val="0"/>
        <w:spacing w:line="360" w:lineRule="exact"/>
        <w:ind w:firstLine="210" w:firstLineChars="100"/>
        <w:rPr>
          <w:rFonts w:hint="eastAsia" w:ascii="宋体" w:hAnsi="宋体" w:eastAsia="宋体" w:cs="宋体"/>
          <w:color w:val="000000"/>
          <w:sz w:val="21"/>
          <w:szCs w:val="21"/>
          <w:u w:val="single"/>
        </w:rPr>
      </w:pPr>
      <w:r>
        <w:rPr>
          <w:rFonts w:hint="eastAsia" w:ascii="宋体" w:hAnsi="宋体" w:eastAsia="宋体" w:cs="宋体"/>
          <w:color w:val="000000"/>
          <w:sz w:val="21"/>
          <w:szCs w:val="21"/>
        </w:rPr>
        <w:t>单位名称：</w:t>
      </w:r>
      <w:r>
        <w:rPr>
          <w:rFonts w:hint="eastAsia" w:ascii="宋体" w:hAnsi="宋体" w:eastAsia="宋体" w:cs="宋体"/>
          <w:color w:val="000000"/>
          <w:sz w:val="21"/>
          <w:szCs w:val="21"/>
          <w:u w:val="single"/>
        </w:rPr>
        <w:t xml:space="preserve">                         </w:t>
      </w:r>
    </w:p>
    <w:p>
      <w:pPr>
        <w:pStyle w:val="22"/>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经济性质：</w:t>
      </w:r>
      <w:r>
        <w:rPr>
          <w:rFonts w:hint="eastAsia" w:ascii="宋体" w:hAnsi="宋体" w:eastAsia="宋体" w:cs="宋体"/>
          <w:color w:val="000000"/>
          <w:sz w:val="21"/>
          <w:szCs w:val="21"/>
          <w:u w:val="single"/>
        </w:rPr>
        <w:t xml:space="preserve">                         </w:t>
      </w:r>
    </w:p>
    <w:p>
      <w:pPr>
        <w:pStyle w:val="22"/>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地    址：</w:t>
      </w:r>
      <w:r>
        <w:rPr>
          <w:rFonts w:hint="eastAsia" w:ascii="宋体" w:hAnsi="宋体" w:eastAsia="宋体" w:cs="宋体"/>
          <w:color w:val="000000"/>
          <w:sz w:val="21"/>
          <w:szCs w:val="21"/>
          <w:u w:val="single"/>
        </w:rPr>
        <w:t xml:space="preserve">                         </w:t>
      </w:r>
    </w:p>
    <w:p>
      <w:pPr>
        <w:pStyle w:val="22"/>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成立时间：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日</w:t>
      </w:r>
    </w:p>
    <w:p>
      <w:pPr>
        <w:pStyle w:val="22"/>
        <w:snapToGrid w:val="0"/>
        <w:spacing w:line="360" w:lineRule="exact"/>
        <w:ind w:firstLine="210" w:firstLineChars="100"/>
        <w:rPr>
          <w:rFonts w:hint="eastAsia" w:ascii="宋体" w:hAnsi="宋体" w:eastAsia="宋体" w:cs="宋体"/>
          <w:color w:val="000000"/>
          <w:sz w:val="21"/>
          <w:szCs w:val="21"/>
          <w:u w:val="single"/>
        </w:rPr>
      </w:pPr>
      <w:r>
        <w:rPr>
          <w:rFonts w:hint="eastAsia" w:ascii="宋体" w:hAnsi="宋体" w:eastAsia="宋体" w:cs="宋体"/>
          <w:color w:val="000000"/>
          <w:sz w:val="21"/>
          <w:szCs w:val="21"/>
        </w:rPr>
        <w:t>经营期限：</w:t>
      </w:r>
      <w:r>
        <w:rPr>
          <w:rFonts w:hint="eastAsia" w:ascii="宋体" w:hAnsi="宋体" w:eastAsia="宋体" w:cs="宋体"/>
          <w:color w:val="000000"/>
          <w:sz w:val="21"/>
          <w:szCs w:val="21"/>
          <w:u w:val="single"/>
        </w:rPr>
        <w:t xml:space="preserve">                          </w:t>
      </w:r>
    </w:p>
    <w:p>
      <w:pPr>
        <w:pStyle w:val="22"/>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姓名：</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性别：</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年龄：</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职务：</w:t>
      </w:r>
      <w:r>
        <w:rPr>
          <w:rFonts w:hint="eastAsia" w:ascii="宋体" w:hAnsi="宋体" w:eastAsia="宋体" w:cs="宋体"/>
          <w:color w:val="000000"/>
          <w:sz w:val="21"/>
          <w:szCs w:val="21"/>
          <w:u w:val="single"/>
        </w:rPr>
        <w:t xml:space="preserve">      </w:t>
      </w:r>
    </w:p>
    <w:p>
      <w:pPr>
        <w:pStyle w:val="22"/>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系</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eastAsia="zh-CN"/>
        </w:rPr>
        <w:t>投标人</w:t>
      </w:r>
      <w:r>
        <w:rPr>
          <w:rFonts w:hint="eastAsia" w:ascii="宋体" w:hAnsi="宋体" w:eastAsia="宋体" w:cs="宋体"/>
          <w:color w:val="000000"/>
          <w:sz w:val="21"/>
          <w:szCs w:val="21"/>
          <w:u w:val="single"/>
        </w:rPr>
        <w:t xml:space="preserve">名称）        </w:t>
      </w:r>
      <w:r>
        <w:rPr>
          <w:rFonts w:hint="eastAsia" w:ascii="宋体" w:hAnsi="宋体" w:eastAsia="宋体" w:cs="宋体"/>
          <w:color w:val="000000"/>
          <w:sz w:val="21"/>
          <w:szCs w:val="21"/>
        </w:rPr>
        <w:t>的法定代表人。</w:t>
      </w:r>
    </w:p>
    <w:p>
      <w:pPr>
        <w:pStyle w:val="22"/>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特此证明。</w:t>
      </w:r>
    </w:p>
    <w:p>
      <w:pPr>
        <w:pStyle w:val="22"/>
        <w:snapToGrid w:val="0"/>
        <w:spacing w:line="360" w:lineRule="exact"/>
        <w:ind w:right="-120" w:firstLine="5670" w:firstLineChars="2700"/>
        <w:rPr>
          <w:rFonts w:hint="default" w:ascii="宋体" w:hAnsi="宋体" w:eastAsia="宋体" w:cs="宋体"/>
          <w:color w:val="000000"/>
          <w:sz w:val="21"/>
          <w:szCs w:val="21"/>
          <w:lang w:val="en-US"/>
        </w:rPr>
      </w:pPr>
      <w:r>
        <w:rPr>
          <w:rFonts w:hint="eastAsia" w:ascii="宋体" w:hAnsi="宋体" w:eastAsia="宋体" w:cs="宋体"/>
          <w:color w:val="000000"/>
          <w:sz w:val="21"/>
          <w:szCs w:val="21"/>
          <w:lang w:eastAsia="zh-CN"/>
        </w:rPr>
        <w:t>投标人</w:t>
      </w:r>
      <w:r>
        <w:rPr>
          <w:rFonts w:hint="eastAsia" w:ascii="宋体" w:hAnsi="宋体" w:eastAsia="宋体" w:cs="宋体"/>
          <w:color w:val="000000"/>
          <w:sz w:val="21"/>
          <w:szCs w:val="21"/>
        </w:rPr>
        <w:t>：（</w:t>
      </w:r>
      <w:r>
        <w:rPr>
          <w:rFonts w:hint="eastAsia" w:ascii="宋体" w:hAnsi="宋体" w:eastAsia="宋体" w:cs="宋体"/>
          <w:b/>
          <w:bCs/>
          <w:color w:val="000000"/>
          <w:sz w:val="21"/>
          <w:szCs w:val="21"/>
        </w:rPr>
        <w:t>公章</w:t>
      </w:r>
      <w:r>
        <w:rPr>
          <w:rFonts w:hint="eastAsia" w:ascii="宋体" w:hAnsi="宋体" w:eastAsia="宋体" w:cs="宋体"/>
          <w:color w:val="000000"/>
          <w:sz w:val="21"/>
          <w:szCs w:val="21"/>
        </w:rPr>
        <w:t>）</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hAnsi="宋体" w:cs="宋体"/>
          <w:color w:val="000000"/>
          <w:sz w:val="21"/>
          <w:szCs w:val="21"/>
          <w:u w:val="single"/>
          <w:lang w:val="en-US" w:eastAsia="zh-CN"/>
        </w:rPr>
        <w:t xml:space="preserve"> </w:t>
      </w:r>
    </w:p>
    <w:p>
      <w:pPr>
        <w:pStyle w:val="22"/>
        <w:snapToGrid w:val="0"/>
        <w:spacing w:line="360" w:lineRule="exact"/>
        <w:ind w:right="-120" w:firstLine="5670" w:firstLineChars="2700"/>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时  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 xml:space="preserve"> </w:t>
      </w:r>
      <w:r>
        <w:rPr>
          <w:rFonts w:hint="eastAsia" w:hAnsi="宋体" w:cs="宋体"/>
          <w:color w:val="000000"/>
          <w:sz w:val="21"/>
          <w:szCs w:val="21"/>
          <w:u w:val="single"/>
          <w:lang w:val="en-US" w:eastAsia="zh-CN"/>
        </w:rPr>
        <w:t xml:space="preserve">  </w:t>
      </w: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mc:AlternateContent>
          <mc:Choice Requires="wps">
            <w:drawing>
              <wp:anchor distT="0" distB="0" distL="114300" distR="114300" simplePos="0" relativeHeight="251664384" behindDoc="0" locked="0" layoutInCell="1" allowOverlap="1">
                <wp:simplePos x="0" y="0"/>
                <wp:positionH relativeFrom="column">
                  <wp:posOffset>327025</wp:posOffset>
                </wp:positionH>
                <wp:positionV relativeFrom="paragraph">
                  <wp:posOffset>86360</wp:posOffset>
                </wp:positionV>
                <wp:extent cx="2812415" cy="1584960"/>
                <wp:effectExtent l="4445" t="4445" r="21590" b="10795"/>
                <wp:wrapNone/>
                <wp:docPr id="5" name="矩形 82"/>
                <wp:cNvGraphicFramePr/>
                <a:graphic xmlns:a="http://schemas.openxmlformats.org/drawingml/2006/main">
                  <a:graphicData uri="http://schemas.microsoft.com/office/word/2010/wordprocessingShape">
                    <wps:wsp>
                      <wps:cNvSpPr/>
                      <wps:spPr>
                        <a:xfrm>
                          <a:off x="0" y="0"/>
                          <a:ext cx="2812415"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rPr>
                            </w:pPr>
                            <w:r>
                              <w:rPr>
                                <w:rFonts w:hint="eastAsia"/>
                              </w:rPr>
                              <w:t>法定代表人身份证复印件</w:t>
                            </w:r>
                          </w:p>
                          <w:p>
                            <w:pPr>
                              <w:jc w:val="center"/>
                              <w:rPr>
                                <w:rFonts w:hint="eastAsia"/>
                                <w:b/>
                              </w:rPr>
                            </w:pPr>
                            <w:r>
                              <w:rPr>
                                <w:rFonts w:hint="eastAsia"/>
                                <w:b/>
                              </w:rPr>
                              <w:t>（正面）</w:t>
                            </w:r>
                          </w:p>
                        </w:txbxContent>
                      </wps:txbx>
                      <wps:bodyPr wrap="square" upright="1"/>
                    </wps:wsp>
                  </a:graphicData>
                </a:graphic>
              </wp:anchor>
            </w:drawing>
          </mc:Choice>
          <mc:Fallback>
            <w:pict>
              <v:rect id="矩形 82" o:spid="_x0000_s1026" o:spt="1" style="position:absolute;left:0pt;margin-left:25.75pt;margin-top:6.8pt;height:124.8pt;width:221.45pt;z-index:251664384;mso-width-relative:page;mso-height-relative:page;" fillcolor="#FFFFFF" filled="t" stroked="t" coordsize="21600,21600" o:gfxdata="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r75lHYAAAACQEAAA8AAAAAAAAAAQAg&#10;AAAAIgAAAGRycy9kb3ducmV2LnhtbFBLAQIUABQAAAAIAIdO4kDJBb7GDgIAADkEAAAOAAAAAAAA&#10;AAEAIAAAACcBAABkcnMvZTJvRG9jLnhtbFBLBQYAAAAABgAGAFkBAACnBQ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rPr>
                      </w:pPr>
                      <w:r>
                        <w:rPr>
                          <w:rFonts w:hint="eastAsia"/>
                        </w:rPr>
                        <w:t>法定代表人身份证复印件</w:t>
                      </w:r>
                    </w:p>
                    <w:p>
                      <w:pPr>
                        <w:jc w:val="center"/>
                        <w:rPr>
                          <w:rFonts w:hint="eastAsia"/>
                          <w:b/>
                        </w:rPr>
                      </w:pPr>
                      <w:r>
                        <w:rPr>
                          <w:rFonts w:hint="eastAsia"/>
                          <w:b/>
                        </w:rPr>
                        <w:t>（正面）</w:t>
                      </w:r>
                    </w:p>
                  </w:txbxContent>
                </v:textbox>
              </v:rect>
            </w:pict>
          </mc:Fallback>
        </mc:AlternateContent>
      </w:r>
      <w:r>
        <w:rPr>
          <w:rFonts w:hint="eastAsia" w:ascii="宋体" w:hAnsi="宋体" w:eastAsia="宋体" w:cs="宋体"/>
          <w:color w:val="000000"/>
          <w:sz w:val="21"/>
          <w:szCs w:val="21"/>
        </w:rPr>
        <mc:AlternateContent>
          <mc:Choice Requires="wps">
            <w:drawing>
              <wp:anchor distT="180340" distB="0" distL="114300" distR="114300" simplePos="0" relativeHeight="251662336" behindDoc="0" locked="0" layoutInCell="0" allowOverlap="1">
                <wp:simplePos x="0" y="0"/>
                <wp:positionH relativeFrom="column">
                  <wp:posOffset>0</wp:posOffset>
                </wp:positionH>
                <wp:positionV relativeFrom="paragraph">
                  <wp:posOffset>0</wp:posOffset>
                </wp:positionV>
                <wp:extent cx="6134100" cy="0"/>
                <wp:effectExtent l="0" t="0" r="0" b="0"/>
                <wp:wrapTopAndBottom/>
                <wp:docPr id="3" name="直线 83"/>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3" o:spid="_x0000_s1026" o:spt="20" style="position:absolute;left:0pt;margin-left:0pt;margin-top:0pt;height:0pt;width:483pt;mso-wrap-distance-bottom:0pt;mso-wrap-distance-top:14.2pt;z-index:251662336;mso-width-relative:page;mso-height-relative:page;" filled="f" stroked="t" coordsize="21600,21600" o:allowincell="f"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wHVPfQAAAAAgEA&#10;AA8AAAAAAAAAAQAgAAAAIgAAAGRycy9kb3ducmV2LnhtbFBLAQIUABQAAAAIAIdO4kA0iC8C6QEA&#10;ANwDAAAOAAAAAAAAAAEAIAAAAB8BAABkcnMvZTJvRG9jLnhtbFBLBQYAAAAABgAGAFkBAAB6BQAA&#10;AAA=&#10;">
                <v:fill on="f" focussize="0,0"/>
                <v:stroke color="#000000" joinstyle="round"/>
                <v:imagedata o:title=""/>
                <o:lock v:ext="edit" aspectratio="f"/>
                <w10:wrap type="topAndBottom"/>
              </v:line>
            </w:pict>
          </mc:Fallback>
        </mc:AlternateContent>
      </w: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ind w:firstLine="6300" w:firstLineChars="3000"/>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mc:AlternateContent>
          <mc:Choice Requires="wps">
            <w:drawing>
              <wp:anchor distT="0" distB="0" distL="114300" distR="114300" simplePos="0" relativeHeight="251663360" behindDoc="0" locked="0" layoutInCell="1" allowOverlap="1">
                <wp:simplePos x="0" y="0"/>
                <wp:positionH relativeFrom="column">
                  <wp:posOffset>327025</wp:posOffset>
                </wp:positionH>
                <wp:positionV relativeFrom="paragraph">
                  <wp:posOffset>63500</wp:posOffset>
                </wp:positionV>
                <wp:extent cx="2780665" cy="1614805"/>
                <wp:effectExtent l="4445" t="4445" r="15240" b="19050"/>
                <wp:wrapNone/>
                <wp:docPr id="4" name="矩形 84"/>
                <wp:cNvGraphicFramePr/>
                <a:graphic xmlns:a="http://schemas.openxmlformats.org/drawingml/2006/main">
                  <a:graphicData uri="http://schemas.microsoft.com/office/word/2010/wordprocessingShape">
                    <wps:wsp>
                      <wps:cNvSpPr/>
                      <wps:spPr>
                        <a:xfrm>
                          <a:off x="0" y="0"/>
                          <a:ext cx="2780665" cy="1614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rPr>
                            </w:pPr>
                            <w:r>
                              <w:rPr>
                                <w:rFonts w:hint="eastAsia"/>
                              </w:rPr>
                              <w:t>法定代表人身份证复印件</w:t>
                            </w:r>
                          </w:p>
                          <w:p>
                            <w:pPr>
                              <w:jc w:val="center"/>
                              <w:rPr>
                                <w:rFonts w:hint="eastAsia"/>
                                <w:b/>
                              </w:rPr>
                            </w:pPr>
                            <w:r>
                              <w:rPr>
                                <w:rFonts w:hint="eastAsia"/>
                                <w:b/>
                              </w:rPr>
                              <w:t>（反面）</w:t>
                            </w:r>
                          </w:p>
                        </w:txbxContent>
                      </wps:txbx>
                      <wps:bodyPr wrap="square" upright="1"/>
                    </wps:wsp>
                  </a:graphicData>
                </a:graphic>
              </wp:anchor>
            </w:drawing>
          </mc:Choice>
          <mc:Fallback>
            <w:pict>
              <v:rect id="矩形 84" o:spid="_x0000_s1026" o:spt="1" style="position:absolute;left:0pt;margin-left:25.75pt;margin-top:5pt;height:127.15pt;width:218.95pt;z-index:251663360;mso-width-relative:page;mso-height-relative:page;" fillcolor="#FFFFFF" filled="t" stroked="t" coordsize="21600,21600" o:gfxdata="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k+vzjYAAAACQEAAA8AAAAAAAAAAQAgAAAA&#10;IgAAAGRycy9kb3ducmV2LnhtbFBLAQIUABQAAAAIAIdO4kDsePohCwIAADkEAAAOAAAAAAAAAAEA&#10;IAAAACcBAABkcnMvZTJvRG9jLnhtbFBLBQYAAAAABgAGAFkBAACkBQ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rPr>
                      </w:pPr>
                      <w:r>
                        <w:rPr>
                          <w:rFonts w:hint="eastAsia"/>
                        </w:rPr>
                        <w:t>法定代表人身份证复印件</w:t>
                      </w:r>
                    </w:p>
                    <w:p>
                      <w:pPr>
                        <w:jc w:val="center"/>
                        <w:rPr>
                          <w:rFonts w:hint="eastAsia"/>
                          <w:b/>
                        </w:rPr>
                      </w:pPr>
                      <w:r>
                        <w:rPr>
                          <w:rFonts w:hint="eastAsia"/>
                          <w:b/>
                        </w:rPr>
                        <w:t>（反面）</w:t>
                      </w:r>
                    </w:p>
                  </w:txbxContent>
                </v:textbox>
              </v:rect>
            </w:pict>
          </mc:Fallback>
        </mc:AlternateContent>
      </w: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snapToGrid w:val="0"/>
        <w:spacing w:line="360" w:lineRule="exact"/>
        <w:jc w:val="center"/>
        <w:rPr>
          <w:rFonts w:hint="eastAsia" w:ascii="宋体" w:hAnsi="宋体" w:eastAsia="宋体" w:cs="宋体"/>
          <w:color w:val="000000"/>
          <w:sz w:val="21"/>
          <w:szCs w:val="21"/>
          <w:u w:val="single"/>
        </w:rPr>
      </w:pPr>
      <w:r>
        <w:rPr>
          <w:rFonts w:hint="eastAsia" w:ascii="宋体" w:hAnsi="宋体" w:eastAsia="宋体" w:cs="宋体"/>
          <w:sz w:val="21"/>
          <w:szCs w:val="21"/>
        </w:rPr>
        <w:t xml:space="preserve">                                 </w:t>
      </w:r>
      <w:r>
        <w:rPr>
          <w:rFonts w:hint="eastAsia" w:ascii="宋体" w:hAnsi="宋体" w:eastAsia="宋体" w:cs="宋体"/>
          <w:b/>
          <w:sz w:val="21"/>
          <w:szCs w:val="21"/>
        </w:rPr>
        <w:t>法定代表人</w:t>
      </w:r>
      <w:r>
        <w:rPr>
          <w:rFonts w:hint="eastAsia" w:ascii="宋体" w:hAnsi="宋体" w:eastAsia="宋体" w:cs="宋体"/>
          <w:b/>
          <w:bCs/>
          <w:sz w:val="21"/>
          <w:szCs w:val="21"/>
          <w:lang w:eastAsia="zh-CN"/>
        </w:rPr>
        <w:t>（签字或盖章）</w:t>
      </w:r>
      <w:r>
        <w:rPr>
          <w:rFonts w:hint="eastAsia" w:ascii="宋体" w:hAnsi="宋体" w:eastAsia="宋体" w:cs="宋体"/>
          <w:b/>
          <w:bCs/>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ind w:left="720" w:hanging="630" w:hangingChars="300"/>
        <w:rPr>
          <w:rFonts w:hint="eastAsia" w:ascii="宋体" w:hAnsi="宋体" w:eastAsia="宋体" w:cs="宋体"/>
          <w:b/>
          <w:sz w:val="21"/>
          <w:szCs w:val="21"/>
        </w:rPr>
      </w:pPr>
      <w:r>
        <w:rPr>
          <w:rFonts w:hint="eastAsia" w:ascii="宋体" w:hAnsi="宋体" w:eastAsia="宋体" w:cs="宋体"/>
          <w:color w:val="000000"/>
          <w:sz w:val="21"/>
          <w:szCs w:val="21"/>
        </w:rPr>
        <w:t>说明：</w:t>
      </w:r>
      <w:r>
        <w:rPr>
          <w:rFonts w:hint="eastAsia" w:ascii="宋体" w:hAnsi="宋体" w:eastAsia="宋体" w:cs="宋体"/>
          <w:color w:val="000000"/>
          <w:sz w:val="21"/>
          <w:szCs w:val="21"/>
          <w:lang w:eastAsia="zh-CN"/>
        </w:rPr>
        <w:t>本表需附</w:t>
      </w:r>
      <w:r>
        <w:rPr>
          <w:rFonts w:hint="eastAsia" w:ascii="宋体" w:hAnsi="宋体" w:eastAsia="宋体" w:cs="宋体"/>
          <w:spacing w:val="6"/>
          <w:szCs w:val="21"/>
        </w:rPr>
        <w:t>营业执照或事业单位法人证副本复印件</w:t>
      </w:r>
      <w:r>
        <w:rPr>
          <w:rFonts w:hint="eastAsia" w:ascii="宋体" w:hAnsi="宋体" w:eastAsia="宋体" w:cs="宋体"/>
          <w:color w:val="000000"/>
          <w:sz w:val="21"/>
          <w:szCs w:val="21"/>
        </w:rPr>
        <w:t>。</w:t>
      </w:r>
    </w:p>
    <w:p>
      <w:pPr>
        <w:snapToGrid w:val="0"/>
        <w:spacing w:before="120" w:beforeLines="50" w:after="50" w:line="440" w:lineRule="exact"/>
        <w:jc w:val="left"/>
        <w:rPr>
          <w:rFonts w:hint="eastAsia" w:ascii="宋体" w:hAnsi="宋体" w:eastAsia="宋体" w:cs="宋体"/>
          <w:b/>
          <w:sz w:val="21"/>
          <w:szCs w:val="21"/>
        </w:rPr>
      </w:pPr>
    </w:p>
    <w:p>
      <w:pPr>
        <w:pStyle w:val="22"/>
        <w:spacing w:line="360" w:lineRule="auto"/>
        <w:rPr>
          <w:rFonts w:hint="eastAsia" w:ascii="宋体" w:hAnsi="宋体" w:eastAsia="宋体" w:cs="宋体"/>
          <w:b/>
        </w:rPr>
      </w:pPr>
    </w:p>
    <w:p>
      <w:pPr>
        <w:snapToGrid w:val="0"/>
        <w:spacing w:before="120" w:beforeLines="50" w:after="50" w:line="440" w:lineRule="exact"/>
        <w:jc w:val="left"/>
        <w:rPr>
          <w:rFonts w:hint="eastAsia" w:ascii="宋体" w:hAnsi="宋体" w:eastAsia="宋体" w:cs="宋体"/>
          <w:b/>
          <w:sz w:val="21"/>
          <w:szCs w:val="21"/>
        </w:rPr>
      </w:pPr>
      <w:r>
        <w:rPr>
          <w:rFonts w:hint="eastAsia" w:ascii="宋体" w:hAnsi="宋体" w:eastAsia="宋体" w:cs="宋体"/>
          <w:b/>
          <w:sz w:val="21"/>
          <w:szCs w:val="21"/>
          <w:lang w:eastAsia="zh-CN"/>
        </w:rPr>
        <w:t>格式</w:t>
      </w:r>
      <w:r>
        <w:rPr>
          <w:rFonts w:hint="eastAsia" w:ascii="宋体" w:hAnsi="宋体" w:cs="宋体"/>
          <w:b/>
          <w:sz w:val="21"/>
          <w:szCs w:val="21"/>
          <w:lang w:val="en-US" w:eastAsia="zh-CN"/>
        </w:rPr>
        <w:t>9</w:t>
      </w:r>
      <w:r>
        <w:rPr>
          <w:rFonts w:hint="eastAsia" w:ascii="宋体" w:hAnsi="宋体" w:eastAsia="宋体" w:cs="宋体"/>
          <w:b/>
          <w:sz w:val="21"/>
          <w:szCs w:val="21"/>
        </w:rPr>
        <w:t>：</w:t>
      </w:r>
    </w:p>
    <w:p>
      <w:pPr>
        <w:snapToGrid w:val="0"/>
        <w:spacing w:before="120" w:beforeLines="50" w:after="50" w:line="440" w:lineRule="exact"/>
        <w:jc w:val="center"/>
        <w:rPr>
          <w:rFonts w:hint="eastAsia" w:ascii="宋体" w:hAnsi="宋体" w:eastAsia="宋体" w:cs="宋体"/>
          <w:b/>
          <w:sz w:val="28"/>
          <w:szCs w:val="28"/>
          <w:lang w:eastAsia="zh-CN"/>
        </w:rPr>
      </w:pPr>
      <w:r>
        <w:rPr>
          <w:rFonts w:hint="eastAsia" w:ascii="宋体" w:hAnsi="宋体" w:eastAsia="宋体" w:cs="宋体"/>
          <w:b/>
          <w:sz w:val="28"/>
          <w:szCs w:val="28"/>
        </w:rPr>
        <w:t>法定代表人授权委托书</w:t>
      </w:r>
      <w:r>
        <w:rPr>
          <w:rFonts w:hint="eastAsia" w:ascii="宋体" w:hAnsi="宋体" w:eastAsia="宋体" w:cs="宋体"/>
          <w:b/>
          <w:sz w:val="28"/>
          <w:szCs w:val="28"/>
          <w:lang w:eastAsia="zh-CN"/>
        </w:rPr>
        <w:t>（格式）</w:t>
      </w:r>
    </w:p>
    <w:p>
      <w:pPr>
        <w:snapToGrid w:val="0"/>
        <w:spacing w:before="120" w:beforeLines="50" w:after="50" w:line="440" w:lineRule="exact"/>
        <w:rPr>
          <w:rFonts w:hint="eastAsia" w:ascii="宋体" w:hAnsi="宋体" w:eastAsia="宋体" w:cs="宋体"/>
          <w:b/>
          <w:bCs/>
          <w:sz w:val="21"/>
          <w:szCs w:val="21"/>
        </w:rPr>
      </w:pPr>
      <w:r>
        <w:rPr>
          <w:rFonts w:hint="eastAsia" w:ascii="宋体" w:hAnsi="宋体" w:eastAsia="宋体" w:cs="宋体"/>
          <w:bCs/>
          <w:sz w:val="21"/>
          <w:szCs w:val="21"/>
        </w:rPr>
        <w:t>致：</w:t>
      </w:r>
      <w:r>
        <w:rPr>
          <w:rFonts w:hint="eastAsia" w:ascii="宋体" w:hAnsi="宋体" w:eastAsia="宋体" w:cs="宋体"/>
          <w:b w:val="0"/>
          <w:bCs w:val="0"/>
          <w:color w:val="000000"/>
          <w:sz w:val="21"/>
          <w:szCs w:val="21"/>
          <w:u w:val="single"/>
          <w:lang w:eastAsia="zh-CN"/>
        </w:rPr>
        <w:t>广西盛元华工程咨询有限公司</w:t>
      </w:r>
      <w:r>
        <w:rPr>
          <w:rFonts w:hint="eastAsia" w:ascii="宋体" w:hAnsi="宋体" w:eastAsia="宋体" w:cs="宋体"/>
          <w:b/>
          <w:bCs/>
          <w:sz w:val="21"/>
          <w:szCs w:val="21"/>
        </w:rPr>
        <w:t xml:space="preserve"> </w:t>
      </w:r>
    </w:p>
    <w:p>
      <w:pPr>
        <w:snapToGrid w:val="0"/>
        <w:spacing w:before="120" w:beforeLines="50" w:after="50"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我</w:t>
      </w:r>
      <w:r>
        <w:rPr>
          <w:rFonts w:hint="eastAsia" w:ascii="宋体" w:hAnsi="宋体" w:eastAsia="宋体" w:cs="宋体"/>
          <w:sz w:val="21"/>
          <w:szCs w:val="21"/>
          <w:u w:val="single"/>
        </w:rPr>
        <w:t xml:space="preserve">                  </w:t>
      </w:r>
      <w:r>
        <w:rPr>
          <w:rFonts w:hint="eastAsia" w:ascii="宋体" w:hAnsi="宋体" w:eastAsia="宋体" w:cs="宋体"/>
          <w:sz w:val="21"/>
          <w:szCs w:val="21"/>
        </w:rPr>
        <w:t>（姓名）系</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（投标人名称）的法定代表人，现授权委托本单位在职职工 </w:t>
      </w:r>
      <w:r>
        <w:rPr>
          <w:rFonts w:hint="eastAsia" w:ascii="宋体" w:hAnsi="宋体" w:eastAsia="宋体" w:cs="宋体"/>
          <w:sz w:val="21"/>
          <w:szCs w:val="21"/>
          <w:u w:val="single"/>
        </w:rPr>
        <w:t xml:space="preserve">              </w:t>
      </w:r>
      <w:r>
        <w:rPr>
          <w:rFonts w:hint="eastAsia" w:ascii="宋体" w:hAnsi="宋体" w:eastAsia="宋体" w:cs="宋体"/>
          <w:sz w:val="21"/>
          <w:szCs w:val="21"/>
        </w:rPr>
        <w:t>（姓名）以我方的名义参加</w:t>
      </w:r>
      <w:r>
        <w:rPr>
          <w:rFonts w:hint="eastAsia" w:ascii="宋体" w:hAnsi="宋体" w:eastAsia="宋体" w:cs="宋体"/>
          <w:sz w:val="21"/>
          <w:szCs w:val="21"/>
          <w:u w:val="single"/>
        </w:rPr>
        <w:t xml:space="preserve">             </w:t>
      </w:r>
      <w:r>
        <w:rPr>
          <w:rFonts w:hint="eastAsia" w:ascii="宋体" w:hAnsi="宋体" w:eastAsia="宋体" w:cs="宋体"/>
          <w:sz w:val="21"/>
          <w:szCs w:val="21"/>
        </w:rPr>
        <w:t>项目的投标活动，并代表我方全权办理针对上述项目的投标、开标、评标、签约等具体事务和签署相关文件。</w:t>
      </w:r>
    </w:p>
    <w:p>
      <w:pPr>
        <w:snapToGrid w:val="0"/>
        <w:spacing w:before="120" w:beforeLines="50" w:after="50"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我方对被授权人的签名事项负全部责任。</w:t>
      </w:r>
    </w:p>
    <w:p>
      <w:pPr>
        <w:snapToGrid w:val="0"/>
        <w:spacing w:before="120" w:beforeLines="50" w:after="50"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u w:val="none"/>
          <w:lang w:eastAsia="zh-CN"/>
        </w:rPr>
        <w:t>本授权委托时有效期于</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年</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月</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日至</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年</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none"/>
          <w:lang w:val="en-US" w:eastAsia="zh-CN"/>
        </w:rPr>
        <w:t>月</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日止</w:t>
      </w:r>
      <w:r>
        <w:rPr>
          <w:rFonts w:hint="eastAsia" w:ascii="宋体" w:hAnsi="宋体" w:eastAsia="宋体" w:cs="宋体"/>
          <w:sz w:val="21"/>
          <w:szCs w:val="21"/>
        </w:rPr>
        <w:t>。</w:t>
      </w:r>
    </w:p>
    <w:p>
      <w:pPr>
        <w:snapToGrid w:val="0"/>
        <w:spacing w:before="120" w:beforeLines="50" w:after="50"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被授权人无转委托权，特此委托。</w:t>
      </w:r>
    </w:p>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4"/>
        <w:rPr>
          <w:rFonts w:hint="eastAsia" w:ascii="宋体" w:hAnsi="宋体" w:eastAsia="宋体" w:cs="宋体"/>
          <w:color w:val="auto"/>
          <w:sz w:val="21"/>
          <w:szCs w:val="21"/>
        </w:rPr>
      </w:pPr>
      <w:r>
        <w:rPr>
          <w:rFonts w:hint="eastAsia" w:ascii="宋体" w:hAnsi="宋体" w:eastAsia="宋体" w:cs="宋体"/>
          <w:color w:val="auto"/>
          <w:sz w:val="21"/>
          <w:szCs w:val="21"/>
        </w:rPr>
        <mc:AlternateContent>
          <mc:Choice Requires="wps">
            <w:drawing>
              <wp:anchor distT="0" distB="0" distL="114300" distR="114300" simplePos="0" relativeHeight="251675648" behindDoc="0" locked="0" layoutInCell="1" allowOverlap="1">
                <wp:simplePos x="0" y="0"/>
                <wp:positionH relativeFrom="column">
                  <wp:posOffset>-34925</wp:posOffset>
                </wp:positionH>
                <wp:positionV relativeFrom="paragraph">
                  <wp:posOffset>80010</wp:posOffset>
                </wp:positionV>
                <wp:extent cx="2783840" cy="1365885"/>
                <wp:effectExtent l="4445" t="4445" r="12065" b="20320"/>
                <wp:wrapNone/>
                <wp:docPr id="7" name="矩形 7"/>
                <wp:cNvGraphicFramePr/>
                <a:graphic xmlns:a="http://schemas.openxmlformats.org/drawingml/2006/main">
                  <a:graphicData uri="http://schemas.microsoft.com/office/word/2010/wordprocessingShape">
                    <wps:wsp>
                      <wps:cNvSpPr/>
                      <wps:spPr>
                        <a:xfrm>
                          <a:off x="0" y="0"/>
                          <a:ext cx="2783840" cy="1365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（正面）</w:t>
                            </w:r>
                          </w:p>
                        </w:txbxContent>
                      </wps:txbx>
                      <wps:bodyPr upright="1"/>
                    </wps:wsp>
                  </a:graphicData>
                </a:graphic>
              </wp:anchor>
            </w:drawing>
          </mc:Choice>
          <mc:Fallback>
            <w:pict>
              <v:rect id="_x0000_s1026" o:spid="_x0000_s1026" o:spt="1" style="position:absolute;left:0pt;margin-left:-2.75pt;margin-top:6.3pt;height:107.55pt;width:219.2pt;z-index:251675648;mso-width-relative:page;mso-height-relative:page;" fillcolor="#FFFFFF" filled="t" stroked="t" coordsize="21600,21600" o:gfxdata="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xuzndgAAAAJAQAADwAAAAAAAAABACAAAAAiAAAAZHJzL2Rv&#10;d25yZXYueG1sUEsBAhQAFAAAAAgAh07iQC62uTQBAgAAKgQAAA4AAAAAAAAAAQAgAAAAJwEAAGRy&#10;cy9lMm9Eb2MueG1sUEsFBgAAAAAGAAYAWQEAAJoFAAAAAA==&#10;">
                <v:fill on="t" focussize="0,0"/>
                <v:stroke color="#000000" joinstyle="miter"/>
                <v:imagedata o:title=""/>
                <o:lock v:ext="edit" aspectratio="f"/>
                <v:textbox>
                  <w:txbxContent>
                    <w:p>
                      <w:pPr>
                        <w:rPr>
                          <w:rFonts w:hint="eastAsia"/>
                        </w:rPr>
                      </w:pPr>
                    </w:p>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（正面）</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val="0"/>
        <w:spacing w:line="500" w:lineRule="exact"/>
        <w:ind w:firstLine="420"/>
        <w:textAlignment w:val="auto"/>
        <w:outlineLvl w:val="4"/>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val="0"/>
        <w:spacing w:line="500" w:lineRule="exact"/>
        <w:ind w:firstLine="420"/>
        <w:textAlignment w:val="auto"/>
        <w:outlineLvl w:val="4"/>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val="0"/>
        <w:spacing w:line="500" w:lineRule="exact"/>
        <w:ind w:firstLine="420"/>
        <w:textAlignment w:val="auto"/>
        <w:outlineLvl w:val="4"/>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val="0"/>
        <w:spacing w:line="420" w:lineRule="exact"/>
        <w:ind w:firstLine="3600" w:firstLineChars="1500"/>
        <w:textAlignment w:val="auto"/>
        <w:outlineLvl w:val="4"/>
        <w:rPr>
          <w:rFonts w:hint="eastAsia" w:ascii="宋体" w:hAnsi="宋体" w:eastAsia="宋体" w:cs="宋体"/>
          <w:color w:val="auto"/>
          <w:sz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1"/>
          <w:szCs w:val="21"/>
          <w:lang w:eastAsia="zh-CN"/>
        </w:rPr>
      </w:pPr>
      <w:r>
        <w:rPr>
          <w:rFonts w:hint="eastAsia" w:ascii="宋体" w:hAnsi="宋体" w:eastAsia="宋体" w:cs="宋体"/>
          <w:color w:val="auto"/>
          <w:sz w:val="21"/>
          <w:szCs w:val="21"/>
        </w:rPr>
        <mc:AlternateContent>
          <mc:Choice Requires="wps">
            <w:drawing>
              <wp:anchor distT="0" distB="0" distL="114300" distR="114300" simplePos="0" relativeHeight="251676672" behindDoc="0" locked="0" layoutInCell="1" allowOverlap="1">
                <wp:simplePos x="0" y="0"/>
                <wp:positionH relativeFrom="column">
                  <wp:posOffset>-44450</wp:posOffset>
                </wp:positionH>
                <wp:positionV relativeFrom="paragraph">
                  <wp:posOffset>124460</wp:posOffset>
                </wp:positionV>
                <wp:extent cx="2812415" cy="1365885"/>
                <wp:effectExtent l="4445" t="4445" r="21590" b="20320"/>
                <wp:wrapNone/>
                <wp:docPr id="8" name="矩形 8"/>
                <wp:cNvGraphicFramePr/>
                <a:graphic xmlns:a="http://schemas.openxmlformats.org/drawingml/2006/main">
                  <a:graphicData uri="http://schemas.microsoft.com/office/word/2010/wordprocessingShape">
                    <wps:wsp>
                      <wps:cNvSpPr/>
                      <wps:spPr>
                        <a:xfrm>
                          <a:off x="0" y="0"/>
                          <a:ext cx="2812415" cy="1365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w:t>
                            </w:r>
                            <w:r>
                              <w:rPr>
                                <w:rFonts w:hint="eastAsia" w:ascii="宋体" w:hAnsi="宋体" w:eastAsia="宋体" w:cs="宋体"/>
                                <w:b/>
                                <w:lang w:val="en-US" w:eastAsia="zh-CN"/>
                              </w:rPr>
                              <w:t>反</w:t>
                            </w:r>
                            <w:r>
                              <w:rPr>
                                <w:rFonts w:hint="eastAsia" w:ascii="宋体" w:hAnsi="宋体" w:eastAsia="宋体" w:cs="宋体"/>
                                <w:b/>
                              </w:rPr>
                              <w:t>面）</w:t>
                            </w:r>
                          </w:p>
                        </w:txbxContent>
                      </wps:txbx>
                      <wps:bodyPr upright="1"/>
                    </wps:wsp>
                  </a:graphicData>
                </a:graphic>
              </wp:anchor>
            </w:drawing>
          </mc:Choice>
          <mc:Fallback>
            <w:pict>
              <v:rect id="_x0000_s1026" o:spid="_x0000_s1026" o:spt="1" style="position:absolute;left:0pt;margin-left:-3.5pt;margin-top:9.8pt;height:107.55pt;width:221.45pt;z-index:251676672;mso-width-relative:page;mso-height-relative:page;" fillcolor="#FFFFFF" filled="t" stroked="t" coordsize="21600,21600" o:gfxdata="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qS4RrZAAAACQEAAA8AAAAAAAAAAQAgAAAAIgAAAGRycy9k&#10;b3ducmV2LnhtbFBLAQIUABQAAAAIAIdO4kDwvJ45AQIAACoEAAAOAAAAAAAAAAEAIAAAACgBAABk&#10;cnMvZTJvRG9jLnhtbFBLBQYAAAAABgAGAFkBAACbBQAAAAA=&#10;">
                <v:fill on="t" focussize="0,0"/>
                <v:stroke color="#000000" joinstyle="miter"/>
                <v:imagedata o:title=""/>
                <o:lock v:ext="edit" aspectratio="f"/>
                <v:textbox>
                  <w:txbxContent>
                    <w:p>
                      <w:pPr>
                        <w:rPr>
                          <w:rFonts w:hint="eastAsia"/>
                        </w:rPr>
                      </w:pPr>
                    </w:p>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w:t>
                      </w:r>
                      <w:r>
                        <w:rPr>
                          <w:rFonts w:hint="eastAsia" w:ascii="宋体" w:hAnsi="宋体" w:eastAsia="宋体" w:cs="宋体"/>
                          <w:b/>
                          <w:lang w:val="en-US" w:eastAsia="zh-CN"/>
                        </w:rPr>
                        <w:t>反</w:t>
                      </w:r>
                      <w:r>
                        <w:rPr>
                          <w:rFonts w:hint="eastAsia" w:ascii="宋体" w:hAnsi="宋体" w:eastAsia="宋体" w:cs="宋体"/>
                          <w:b/>
                        </w:rPr>
                        <w:t>面）</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1"/>
          <w:szCs w:val="21"/>
          <w:lang w:eastAsia="zh-CN"/>
        </w:rPr>
      </w:pPr>
    </w:p>
    <w:p>
      <w:pPr>
        <w:pStyle w:val="2"/>
        <w:rPr>
          <w:rFonts w:hint="eastAsia" w:ascii="宋体" w:hAnsi="宋体" w:eastAsia="宋体" w:cs="宋体"/>
          <w:color w:val="auto"/>
          <w:sz w:val="21"/>
          <w:szCs w:val="21"/>
          <w:lang w:eastAsia="zh-CN"/>
        </w:rPr>
      </w:pPr>
    </w:p>
    <w:p>
      <w:pPr>
        <w:pStyle w:val="2"/>
        <w:rPr>
          <w:rFonts w:hint="eastAsia" w:ascii="宋体" w:hAnsi="宋体" w:eastAsia="宋体" w:cs="宋体"/>
          <w:color w:val="auto"/>
          <w:sz w:val="21"/>
          <w:szCs w:val="21"/>
          <w:lang w:eastAsia="zh-CN"/>
        </w:rPr>
      </w:pPr>
    </w:p>
    <w:p>
      <w:pPr>
        <w:pStyle w:val="2"/>
        <w:rPr>
          <w:rFonts w:hint="eastAsia" w:ascii="宋体" w:hAnsi="宋体" w:eastAsia="宋体" w:cs="宋体"/>
          <w:color w:val="auto"/>
          <w:sz w:val="21"/>
          <w:szCs w:val="21"/>
          <w:lang w:eastAsia="zh-CN"/>
        </w:rPr>
      </w:pPr>
    </w:p>
    <w:p>
      <w:pPr>
        <w:pStyle w:val="2"/>
        <w:rPr>
          <w:rFonts w:hint="eastAsia" w:ascii="宋体" w:hAnsi="宋体" w:eastAsia="宋体" w:cs="宋体"/>
          <w:color w:val="auto"/>
          <w:sz w:val="21"/>
          <w:szCs w:val="21"/>
          <w:lang w:eastAsia="zh-CN"/>
        </w:rPr>
      </w:pPr>
    </w:p>
    <w:p>
      <w:pPr>
        <w:pStyle w:val="2"/>
        <w:rPr>
          <w:rFonts w:hint="eastAsia" w:ascii="宋体" w:hAnsi="宋体" w:eastAsia="宋体" w:cs="宋体"/>
          <w:color w:val="auto"/>
          <w:sz w:val="21"/>
          <w:szCs w:val="21"/>
          <w:lang w:eastAsia="zh-CN"/>
        </w:rPr>
      </w:pPr>
    </w:p>
    <w:p>
      <w:pPr>
        <w:snapToGrid w:val="0"/>
        <w:spacing w:before="120" w:beforeLines="50" w:after="50" w:line="440" w:lineRule="exact"/>
        <w:rPr>
          <w:rFonts w:hint="eastAsia" w:ascii="宋体" w:hAnsi="宋体" w:eastAsia="宋体" w:cs="宋体"/>
          <w:sz w:val="21"/>
          <w:szCs w:val="21"/>
        </w:rPr>
      </w:pPr>
    </w:p>
    <w:p>
      <w:pPr>
        <w:snapToGrid w:val="0"/>
        <w:spacing w:before="120" w:beforeLines="50" w:after="50" w:line="440" w:lineRule="exact"/>
        <w:rPr>
          <w:rFonts w:hint="eastAsia" w:ascii="宋体" w:hAnsi="宋体" w:eastAsia="宋体" w:cs="宋体"/>
          <w:sz w:val="21"/>
          <w:szCs w:val="21"/>
          <w:u w:val="single"/>
          <w:lang w:val="en-US" w:eastAsia="zh-CN"/>
        </w:rPr>
      </w:pPr>
      <w:r>
        <w:rPr>
          <w:rFonts w:hint="eastAsia" w:ascii="宋体" w:hAnsi="宋体" w:eastAsia="宋体" w:cs="宋体"/>
          <w:sz w:val="21"/>
          <w:szCs w:val="21"/>
        </w:rPr>
        <w:t>被授权人签名：</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 xml:space="preserve">                法定代表人</w:t>
      </w:r>
      <w:r>
        <w:rPr>
          <w:rFonts w:hint="eastAsia" w:ascii="宋体" w:hAnsi="宋体" w:cs="宋体"/>
          <w:sz w:val="21"/>
          <w:szCs w:val="21"/>
          <w:lang w:eastAsia="zh-CN"/>
        </w:rPr>
        <w:t>（</w:t>
      </w:r>
      <w:r>
        <w:rPr>
          <w:rFonts w:hint="eastAsia" w:ascii="宋体" w:hAnsi="宋体" w:eastAsia="宋体" w:cs="宋体"/>
          <w:sz w:val="21"/>
          <w:szCs w:val="21"/>
        </w:rPr>
        <w:t>签名</w:t>
      </w:r>
      <w:r>
        <w:rPr>
          <w:rFonts w:hint="eastAsia" w:ascii="宋体" w:hAnsi="宋体" w:eastAsia="宋体" w:cs="宋体"/>
          <w:sz w:val="21"/>
          <w:szCs w:val="21"/>
          <w:lang w:eastAsia="zh-CN"/>
        </w:rPr>
        <w:t>或盖章</w:t>
      </w:r>
      <w:r>
        <w:rPr>
          <w:rFonts w:hint="eastAsia" w:ascii="宋体" w:hAnsi="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p>
    <w:p>
      <w:pPr>
        <w:snapToGrid w:val="0"/>
        <w:spacing w:before="120" w:beforeLines="50" w:after="50" w:line="440" w:lineRule="exact"/>
        <w:rPr>
          <w:rFonts w:hint="eastAsia" w:ascii="宋体" w:hAnsi="宋体" w:eastAsia="宋体" w:cs="宋体"/>
          <w:sz w:val="21"/>
          <w:szCs w:val="21"/>
        </w:rPr>
      </w:pPr>
      <w:r>
        <w:rPr>
          <w:rFonts w:hint="eastAsia" w:ascii="宋体" w:hAnsi="宋体" w:eastAsia="宋体" w:cs="宋体"/>
          <w:sz w:val="21"/>
          <w:szCs w:val="21"/>
        </w:rPr>
        <w:t>所在部门职务：</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职</w:t>
      </w:r>
      <w:r>
        <w:rPr>
          <w:rFonts w:hint="eastAsia" w:ascii="宋体" w:hAnsi="宋体" w:cs="宋体"/>
          <w:sz w:val="21"/>
          <w:szCs w:val="21"/>
          <w:lang w:val="en-US" w:eastAsia="zh-CN"/>
        </w:rPr>
        <w:t xml:space="preserve"> </w:t>
      </w:r>
      <w:r>
        <w:rPr>
          <w:rFonts w:hint="eastAsia" w:ascii="宋体" w:hAnsi="宋体" w:eastAsia="宋体" w:cs="宋体"/>
          <w:sz w:val="21"/>
          <w:szCs w:val="21"/>
        </w:rPr>
        <w:t>务：</w:t>
      </w:r>
      <w:r>
        <w:rPr>
          <w:rFonts w:hint="eastAsia" w:ascii="宋体" w:hAnsi="宋体" w:eastAsia="宋体" w:cs="宋体"/>
          <w:sz w:val="21"/>
          <w:szCs w:val="21"/>
          <w:u w:val="single"/>
        </w:rPr>
        <w:t xml:space="preserve">           </w:t>
      </w:r>
    </w:p>
    <w:p>
      <w:pPr>
        <w:snapToGrid w:val="0"/>
        <w:spacing w:before="120" w:beforeLines="50" w:after="50" w:line="440" w:lineRule="exact"/>
        <w:rPr>
          <w:rFonts w:hint="eastAsia" w:ascii="宋体" w:hAnsi="宋体" w:eastAsia="宋体" w:cs="宋体"/>
          <w:sz w:val="21"/>
          <w:szCs w:val="21"/>
        </w:rPr>
      </w:pPr>
      <w:r>
        <w:rPr>
          <w:rFonts w:hint="eastAsia" w:ascii="宋体" w:hAnsi="宋体" w:eastAsia="宋体" w:cs="宋体"/>
          <w:sz w:val="21"/>
          <w:szCs w:val="21"/>
        </w:rPr>
        <w:t>被授权人身份证号码：</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keepNext w:val="0"/>
        <w:keepLines w:val="0"/>
        <w:pageBreakBefore w:val="0"/>
        <w:widowControl w:val="0"/>
        <w:tabs>
          <w:tab w:val="left" w:pos="1305"/>
        </w:tabs>
        <w:kinsoku/>
        <w:wordWrap/>
        <w:overflowPunct/>
        <w:topLinePunct w:val="0"/>
        <w:autoSpaceDE/>
        <w:autoSpaceDN/>
        <w:bidi w:val="0"/>
        <w:adjustRightInd/>
        <w:spacing w:line="3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w:t>
      </w:r>
    </w:p>
    <w:p>
      <w:pPr>
        <w:pStyle w:val="2"/>
        <w:rPr>
          <w:rFonts w:hint="eastAsia"/>
        </w:rPr>
      </w:pPr>
    </w:p>
    <w:p>
      <w:pPr>
        <w:snapToGrid w:val="0"/>
        <w:spacing w:before="120" w:beforeLines="50" w:after="50" w:line="440" w:lineRule="exact"/>
        <w:ind w:firstLine="5250" w:firstLineChars="25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投标人公章：</w:t>
      </w:r>
    </w:p>
    <w:p>
      <w:pPr>
        <w:snapToGrid w:val="0"/>
        <w:spacing w:before="120" w:beforeLines="50" w:after="50" w:line="440" w:lineRule="exact"/>
        <w:jc w:val="center"/>
        <w:rPr>
          <w:rFonts w:hint="eastAsia" w:ascii="宋体" w:hAnsi="宋体" w:eastAsia="宋体" w:cs="宋体"/>
          <w:b/>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    月    日</w:t>
      </w:r>
    </w:p>
    <w:p>
      <w:pPr>
        <w:pStyle w:val="22"/>
        <w:spacing w:line="360" w:lineRule="auto"/>
        <w:ind w:firstLine="420"/>
        <w:jc w:val="right"/>
        <w:rPr>
          <w:rFonts w:hint="eastAsia" w:ascii="宋体" w:hAnsi="宋体" w:eastAsia="宋体" w:cs="宋体"/>
          <w:bCs/>
          <w:szCs w:val="21"/>
        </w:rPr>
      </w:pPr>
      <w:r>
        <w:rPr>
          <w:rFonts w:hint="eastAsia" w:ascii="宋体" w:hAnsi="宋体" w:eastAsia="宋体" w:cs="宋体"/>
          <w:bCs/>
          <w:szCs w:val="21"/>
        </w:rPr>
        <w:br w:type="page"/>
      </w:r>
    </w:p>
    <w:p>
      <w:pPr>
        <w:pStyle w:val="22"/>
        <w:spacing w:line="600" w:lineRule="exact"/>
        <w:jc w:val="center"/>
        <w:outlineLvl w:val="0"/>
        <w:rPr>
          <w:rFonts w:hint="eastAsia" w:ascii="宋体" w:hAnsi="宋体" w:eastAsia="宋体" w:cs="宋体"/>
          <w:u w:val="single"/>
        </w:rPr>
      </w:pPr>
      <w:bookmarkStart w:id="69" w:name="_Toc213206176"/>
      <w:bookmarkStart w:id="70" w:name="_Toc2261198"/>
      <w:bookmarkStart w:id="71" w:name="_Toc213325925"/>
      <w:r>
        <w:rPr>
          <w:rFonts w:hint="eastAsia" w:ascii="宋体" w:hAnsi="宋体" w:eastAsia="宋体" w:cs="宋体"/>
          <w:b/>
          <w:sz w:val="36"/>
          <w:szCs w:val="36"/>
        </w:rPr>
        <w:t>第六章  合同条款及格式</w:t>
      </w:r>
      <w:bookmarkEnd w:id="65"/>
      <w:bookmarkEnd w:id="66"/>
      <w:bookmarkEnd w:id="69"/>
      <w:bookmarkEnd w:id="70"/>
      <w:bookmarkEnd w:id="71"/>
    </w:p>
    <w:p>
      <w:pPr>
        <w:spacing w:line="360" w:lineRule="auto"/>
        <w:rPr>
          <w:rFonts w:hint="eastAsia" w:ascii="宋体" w:hAnsi="宋体" w:eastAsia="宋体" w:cs="宋体"/>
          <w:sz w:val="44"/>
        </w:rPr>
      </w:pPr>
    </w:p>
    <w:p>
      <w:pPr>
        <w:pStyle w:val="2"/>
        <w:rPr>
          <w:rFonts w:hint="eastAsia"/>
        </w:rPr>
      </w:pPr>
    </w:p>
    <w:p>
      <w:pPr>
        <w:spacing w:line="360" w:lineRule="auto"/>
        <w:ind w:firstLine="880" w:firstLineChars="200"/>
        <w:rPr>
          <w:rFonts w:hint="eastAsia" w:ascii="宋体" w:hAnsi="宋体" w:eastAsia="宋体" w:cs="宋体"/>
          <w:sz w:val="44"/>
        </w:rPr>
      </w:pPr>
    </w:p>
    <w:p>
      <w:pPr>
        <w:spacing w:line="360" w:lineRule="auto"/>
        <w:jc w:val="center"/>
        <w:rPr>
          <w:rFonts w:hint="eastAsia" w:ascii="宋体" w:hAnsi="宋体" w:eastAsia="宋体" w:cs="宋体"/>
          <w:b/>
          <w:bCs/>
          <w:sz w:val="52"/>
        </w:rPr>
      </w:pPr>
      <w:r>
        <w:rPr>
          <w:rFonts w:hint="eastAsia" w:ascii="宋体" w:hAnsi="宋体" w:eastAsia="宋体" w:cs="宋体"/>
          <w:b/>
          <w:bCs/>
          <w:sz w:val="52"/>
        </w:rPr>
        <w:t>政 府 采 购</w:t>
      </w:r>
    </w:p>
    <w:p>
      <w:pPr>
        <w:spacing w:line="360" w:lineRule="auto"/>
        <w:ind w:firstLine="420" w:firstLineChars="200"/>
        <w:rPr>
          <w:rFonts w:hint="eastAsia" w:ascii="宋体" w:hAnsi="宋体" w:eastAsia="宋体" w:cs="宋体"/>
        </w:rPr>
      </w:pPr>
    </w:p>
    <w:p>
      <w:pPr>
        <w:pStyle w:val="2"/>
        <w:rPr>
          <w:rFonts w:hint="eastAsia"/>
        </w:rPr>
      </w:pPr>
    </w:p>
    <w:p>
      <w:pPr>
        <w:spacing w:line="360" w:lineRule="auto"/>
        <w:ind w:firstLine="420" w:firstLineChars="200"/>
        <w:rPr>
          <w:rFonts w:hint="eastAsia" w:ascii="宋体" w:hAnsi="宋体" w:eastAsia="宋体" w:cs="宋体"/>
        </w:rPr>
      </w:pPr>
      <w:r>
        <w:rPr>
          <w:rFonts w:hint="eastAsia" w:ascii="宋体" w:hAnsi="宋体" w:eastAsia="宋体" w:cs="宋体"/>
        </w:rPr>
        <w:t xml:space="preserve">                                                 </w:t>
      </w:r>
    </w:p>
    <w:p>
      <w:pPr>
        <w:spacing w:line="360" w:lineRule="auto"/>
        <w:jc w:val="center"/>
        <w:rPr>
          <w:rFonts w:hint="eastAsia" w:ascii="宋体" w:hAnsi="宋体" w:eastAsia="宋体" w:cs="宋体"/>
          <w:b/>
          <w:bCs/>
          <w:sz w:val="44"/>
        </w:rPr>
      </w:pPr>
      <w:r>
        <w:rPr>
          <w:rFonts w:hint="eastAsia" w:ascii="宋体" w:hAnsi="宋体" w:eastAsia="宋体" w:cs="宋体"/>
          <w:b/>
          <w:bCs/>
          <w:sz w:val="44"/>
          <w:u w:val="single"/>
        </w:rPr>
        <w:t xml:space="preserve">         （项目名称）         </w:t>
      </w:r>
      <w:r>
        <w:rPr>
          <w:rFonts w:hint="eastAsia" w:ascii="宋体" w:hAnsi="宋体" w:eastAsia="宋体" w:cs="宋体"/>
          <w:b/>
          <w:bCs/>
          <w:sz w:val="44"/>
        </w:rPr>
        <w:t>合同</w:t>
      </w:r>
    </w:p>
    <w:p>
      <w:pPr>
        <w:spacing w:line="360" w:lineRule="auto"/>
        <w:ind w:firstLine="420" w:firstLineChars="200"/>
        <w:rPr>
          <w:rFonts w:hint="eastAsia" w:ascii="宋体" w:hAnsi="宋体" w:eastAsia="宋体" w:cs="宋体"/>
        </w:rPr>
      </w:pPr>
    </w:p>
    <w:p>
      <w:pPr>
        <w:spacing w:line="360" w:lineRule="auto"/>
        <w:rPr>
          <w:rFonts w:hint="eastAsia" w:ascii="宋体" w:hAnsi="宋体" w:eastAsia="宋体" w:cs="宋体"/>
          <w:b/>
          <w:bCs/>
          <w:sz w:val="44"/>
        </w:rPr>
      </w:pPr>
    </w:p>
    <w:p>
      <w:pPr>
        <w:spacing w:line="360" w:lineRule="auto"/>
        <w:jc w:val="center"/>
        <w:rPr>
          <w:rFonts w:hint="eastAsia" w:ascii="宋体" w:hAnsi="宋体" w:eastAsia="宋体" w:cs="宋体"/>
          <w:b/>
          <w:bCs/>
          <w:sz w:val="44"/>
        </w:rPr>
      </w:pPr>
    </w:p>
    <w:p>
      <w:pPr>
        <w:rPr>
          <w:rFonts w:hint="eastAsia" w:ascii="宋体" w:hAnsi="宋体" w:eastAsia="宋体" w:cs="宋体"/>
          <w:b/>
          <w:sz w:val="36"/>
          <w:szCs w:val="36"/>
          <w:u w:val="single"/>
        </w:rPr>
      </w:pPr>
      <w:r>
        <w:rPr>
          <w:rFonts w:hint="eastAsia" w:ascii="宋体" w:hAnsi="宋体" w:eastAsia="宋体" w:cs="宋体"/>
          <w:b/>
          <w:sz w:val="36"/>
          <w:szCs w:val="36"/>
        </w:rPr>
        <w:t xml:space="preserve">             项目编号：</w:t>
      </w:r>
      <w:r>
        <w:rPr>
          <w:rFonts w:hint="eastAsia" w:ascii="宋体" w:hAnsi="宋体" w:eastAsia="宋体" w:cs="宋体"/>
          <w:b/>
          <w:sz w:val="36"/>
          <w:szCs w:val="36"/>
          <w:u w:val="single"/>
        </w:rPr>
        <w:t xml:space="preserve">                 </w:t>
      </w:r>
    </w:p>
    <w:p>
      <w:pPr>
        <w:rPr>
          <w:rFonts w:hint="default" w:ascii="宋体" w:hAnsi="宋体" w:eastAsia="宋体" w:cs="宋体"/>
          <w:b/>
          <w:sz w:val="36"/>
          <w:szCs w:val="36"/>
          <w:u w:val="single"/>
          <w:lang w:val="en-US" w:eastAsia="zh-CN"/>
        </w:rPr>
      </w:pPr>
      <w:r>
        <w:rPr>
          <w:rFonts w:hint="eastAsia" w:ascii="宋体" w:hAnsi="宋体" w:eastAsia="宋体" w:cs="宋体"/>
          <w:b/>
          <w:sz w:val="36"/>
          <w:szCs w:val="36"/>
        </w:rPr>
        <w:t xml:space="preserve">             审批编号：</w:t>
      </w:r>
      <w:r>
        <w:rPr>
          <w:rFonts w:hint="eastAsia" w:ascii="宋体" w:hAnsi="宋体" w:eastAsia="宋体" w:cs="宋体"/>
          <w:b/>
          <w:sz w:val="36"/>
          <w:szCs w:val="36"/>
          <w:u w:val="single"/>
        </w:rPr>
        <w:t xml:space="preserve">         </w:t>
      </w:r>
      <w:r>
        <w:rPr>
          <w:rFonts w:hint="eastAsia" w:ascii="宋体" w:hAnsi="宋体" w:eastAsia="宋体" w:cs="宋体"/>
          <w:b/>
          <w:sz w:val="36"/>
          <w:szCs w:val="36"/>
          <w:u w:val="single"/>
          <w:lang w:val="en-US" w:eastAsia="zh-CN"/>
        </w:rPr>
        <w:t xml:space="preserve">        </w:t>
      </w:r>
    </w:p>
    <w:p>
      <w:pPr>
        <w:spacing w:line="360" w:lineRule="auto"/>
        <w:rPr>
          <w:rFonts w:hint="eastAsia" w:ascii="宋体" w:hAnsi="宋体" w:eastAsia="宋体" w:cs="宋体"/>
          <w:sz w:val="44"/>
        </w:rPr>
      </w:pPr>
    </w:p>
    <w:p>
      <w:pPr>
        <w:spacing w:line="360" w:lineRule="auto"/>
        <w:ind w:firstLine="880" w:firstLineChars="200"/>
        <w:rPr>
          <w:rFonts w:hint="eastAsia" w:ascii="宋体" w:hAnsi="宋体" w:eastAsia="宋体" w:cs="宋体"/>
          <w:sz w:val="44"/>
        </w:rPr>
      </w:pPr>
    </w:p>
    <w:p>
      <w:pPr>
        <w:tabs>
          <w:tab w:val="left" w:pos="7200"/>
        </w:tabs>
        <w:spacing w:line="360" w:lineRule="auto"/>
        <w:ind w:firstLine="1438" w:firstLineChars="398"/>
        <w:rPr>
          <w:rFonts w:hint="eastAsia" w:ascii="宋体" w:hAnsi="宋体" w:eastAsia="宋体" w:cs="宋体"/>
          <w:b/>
          <w:sz w:val="36"/>
          <w:szCs w:val="36"/>
          <w:u w:val="single"/>
        </w:rPr>
      </w:pPr>
      <w:r>
        <w:rPr>
          <w:rFonts w:hint="eastAsia" w:ascii="宋体" w:hAnsi="宋体" w:eastAsia="宋体" w:cs="宋体"/>
          <w:b/>
          <w:sz w:val="36"/>
          <w:szCs w:val="36"/>
        </w:rPr>
        <w:t xml:space="preserve">     采购人：</w:t>
      </w:r>
      <w:r>
        <w:rPr>
          <w:rFonts w:hint="eastAsia" w:ascii="宋体" w:hAnsi="宋体" w:eastAsia="宋体" w:cs="宋体"/>
          <w:b/>
          <w:sz w:val="36"/>
          <w:szCs w:val="36"/>
          <w:u w:val="single"/>
        </w:rPr>
        <w:t xml:space="preserve">                   </w:t>
      </w:r>
    </w:p>
    <w:p>
      <w:pPr>
        <w:tabs>
          <w:tab w:val="left" w:pos="7380"/>
        </w:tabs>
        <w:spacing w:line="360" w:lineRule="auto"/>
        <w:ind w:firstLine="1438" w:firstLineChars="398"/>
        <w:rPr>
          <w:rFonts w:hint="eastAsia" w:ascii="宋体" w:hAnsi="宋体" w:eastAsia="宋体" w:cs="宋体"/>
          <w:b/>
          <w:bCs/>
          <w:sz w:val="44"/>
        </w:rPr>
      </w:pPr>
      <w:r>
        <w:rPr>
          <w:rFonts w:hint="eastAsia" w:ascii="宋体" w:hAnsi="宋体" w:eastAsia="宋体" w:cs="宋体"/>
          <w:b/>
          <w:sz w:val="36"/>
          <w:szCs w:val="36"/>
        </w:rPr>
        <w:t xml:space="preserve">     中标供应商：</w:t>
      </w:r>
      <w:r>
        <w:rPr>
          <w:rFonts w:hint="eastAsia" w:ascii="宋体" w:hAnsi="宋体" w:eastAsia="宋体" w:cs="宋体"/>
          <w:b/>
          <w:sz w:val="36"/>
          <w:szCs w:val="36"/>
          <w:u w:val="single"/>
        </w:rPr>
        <w:t xml:space="preserve">               </w:t>
      </w:r>
      <w:r>
        <w:rPr>
          <w:rFonts w:hint="eastAsia" w:ascii="宋体" w:hAnsi="宋体" w:eastAsia="宋体" w:cs="宋体"/>
          <w:b/>
          <w:bCs/>
          <w:sz w:val="44"/>
        </w:rPr>
        <w:t xml:space="preserve"> </w:t>
      </w: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left="359" w:leftChars="171" w:firstLine="198" w:firstLineChars="71"/>
        <w:rPr>
          <w:rFonts w:hint="eastAsia" w:ascii="宋体" w:hAnsi="宋体" w:eastAsia="宋体" w:cs="宋体"/>
          <w:sz w:val="28"/>
        </w:rPr>
      </w:pPr>
    </w:p>
    <w:p>
      <w:pPr>
        <w:jc w:val="center"/>
        <w:rPr>
          <w:rFonts w:hint="eastAsia" w:ascii="宋体" w:hAnsi="宋体" w:eastAsia="宋体" w:cs="宋体"/>
          <w:b/>
          <w:sz w:val="36"/>
          <w:szCs w:val="36"/>
        </w:rPr>
      </w:pPr>
      <w:r>
        <w:rPr>
          <w:rFonts w:hint="eastAsia" w:ascii="宋体" w:hAnsi="宋体" w:eastAsia="宋体" w:cs="宋体"/>
          <w:b/>
          <w:sz w:val="36"/>
          <w:szCs w:val="36"/>
        </w:rPr>
        <w:t>目  录</w:t>
      </w:r>
    </w:p>
    <w:p>
      <w:pPr>
        <w:tabs>
          <w:tab w:val="left" w:pos="1170"/>
        </w:tabs>
        <w:spacing w:line="360" w:lineRule="auto"/>
        <w:ind w:left="359" w:leftChars="171" w:firstLine="198" w:firstLineChars="71"/>
        <w:rPr>
          <w:rFonts w:hint="eastAsia" w:ascii="宋体" w:hAnsi="宋体" w:eastAsia="宋体" w:cs="宋体"/>
          <w:sz w:val="28"/>
        </w:rPr>
      </w:pPr>
      <w:r>
        <w:rPr>
          <w:rFonts w:hint="eastAsia" w:ascii="宋体" w:hAnsi="宋体" w:eastAsia="宋体" w:cs="宋体"/>
          <w:sz w:val="28"/>
        </w:rPr>
        <w:tab/>
      </w:r>
    </w:p>
    <w:p>
      <w:pPr>
        <w:rPr>
          <w:rFonts w:hint="eastAsia" w:ascii="宋体" w:hAnsi="宋体" w:eastAsia="宋体" w:cs="宋体"/>
          <w:b/>
          <w:sz w:val="30"/>
          <w:szCs w:val="30"/>
        </w:rPr>
      </w:pPr>
      <w:r>
        <w:rPr>
          <w:rFonts w:hint="eastAsia" w:ascii="宋体" w:hAnsi="宋体" w:eastAsia="宋体" w:cs="宋体"/>
          <w:b/>
          <w:sz w:val="30"/>
          <w:szCs w:val="30"/>
        </w:rPr>
        <w:t>一、政府采购合同书</w:t>
      </w:r>
    </w:p>
    <w:p>
      <w:pPr>
        <w:rPr>
          <w:rFonts w:hint="eastAsia" w:ascii="宋体" w:hAnsi="宋体" w:eastAsia="宋体" w:cs="宋体"/>
          <w:b/>
          <w:sz w:val="30"/>
          <w:szCs w:val="30"/>
        </w:rPr>
      </w:pPr>
      <w:r>
        <w:rPr>
          <w:rFonts w:hint="eastAsia" w:ascii="宋体" w:hAnsi="宋体" w:eastAsia="宋体" w:cs="宋体"/>
          <w:b/>
          <w:sz w:val="30"/>
          <w:szCs w:val="30"/>
        </w:rPr>
        <w:t>二、合同附件</w:t>
      </w:r>
    </w:p>
    <w:p>
      <w:pPr>
        <w:numPr>
          <w:ilvl w:val="0"/>
          <w:numId w:val="3"/>
        </w:numPr>
        <w:rPr>
          <w:rFonts w:hint="eastAsia" w:ascii="宋体" w:hAnsi="宋体" w:eastAsia="宋体" w:cs="宋体"/>
          <w:sz w:val="28"/>
        </w:rPr>
      </w:pPr>
      <w:r>
        <w:rPr>
          <w:rFonts w:hint="eastAsia" w:ascii="宋体" w:hAnsi="宋体" w:eastAsia="宋体" w:cs="宋体"/>
          <w:sz w:val="28"/>
        </w:rPr>
        <w:t>中标通知书</w:t>
      </w:r>
    </w:p>
    <w:p>
      <w:pPr>
        <w:numPr>
          <w:ilvl w:val="0"/>
          <w:numId w:val="3"/>
        </w:numPr>
        <w:rPr>
          <w:rFonts w:hint="eastAsia" w:ascii="宋体" w:hAnsi="宋体" w:eastAsia="宋体" w:cs="宋体"/>
          <w:sz w:val="28"/>
        </w:rPr>
      </w:pPr>
      <w:r>
        <w:rPr>
          <w:rFonts w:hint="eastAsia" w:ascii="宋体" w:hAnsi="宋体" w:eastAsia="宋体" w:cs="宋体"/>
          <w:sz w:val="28"/>
        </w:rPr>
        <w:t>招标文件服务需求一览表</w:t>
      </w:r>
    </w:p>
    <w:p>
      <w:pPr>
        <w:numPr>
          <w:ilvl w:val="0"/>
          <w:numId w:val="3"/>
        </w:numPr>
        <w:rPr>
          <w:rFonts w:hint="eastAsia" w:ascii="宋体" w:hAnsi="宋体" w:eastAsia="宋体" w:cs="宋体"/>
          <w:sz w:val="28"/>
        </w:rPr>
      </w:pPr>
      <w:r>
        <w:rPr>
          <w:rFonts w:hint="eastAsia" w:ascii="宋体" w:hAnsi="宋体" w:eastAsia="宋体" w:cs="宋体"/>
          <w:sz w:val="28"/>
        </w:rPr>
        <w:t>招标文件的澄清和修改</w:t>
      </w:r>
    </w:p>
    <w:p>
      <w:pPr>
        <w:numPr>
          <w:ilvl w:val="0"/>
          <w:numId w:val="3"/>
        </w:numPr>
        <w:rPr>
          <w:rFonts w:hint="eastAsia" w:ascii="宋体" w:hAnsi="宋体" w:eastAsia="宋体" w:cs="宋体"/>
          <w:sz w:val="28"/>
        </w:rPr>
      </w:pPr>
      <w:r>
        <w:rPr>
          <w:rFonts w:hint="eastAsia" w:ascii="宋体" w:hAnsi="宋体" w:eastAsia="宋体" w:cs="宋体"/>
          <w:sz w:val="28"/>
        </w:rPr>
        <w:t>投标函</w:t>
      </w:r>
    </w:p>
    <w:p>
      <w:pPr>
        <w:numPr>
          <w:ilvl w:val="0"/>
          <w:numId w:val="3"/>
        </w:numPr>
        <w:rPr>
          <w:rFonts w:hint="eastAsia" w:ascii="宋体" w:hAnsi="宋体" w:eastAsia="宋体" w:cs="宋体"/>
          <w:sz w:val="28"/>
        </w:rPr>
      </w:pPr>
      <w:r>
        <w:rPr>
          <w:rFonts w:hint="eastAsia" w:ascii="宋体" w:hAnsi="宋体" w:eastAsia="宋体" w:cs="宋体"/>
          <w:sz w:val="28"/>
        </w:rPr>
        <w:t>投标报价表</w:t>
      </w:r>
    </w:p>
    <w:p>
      <w:pPr>
        <w:numPr>
          <w:ilvl w:val="0"/>
          <w:numId w:val="3"/>
        </w:numPr>
        <w:rPr>
          <w:rFonts w:hint="eastAsia" w:ascii="宋体" w:hAnsi="宋体" w:eastAsia="宋体" w:cs="宋体"/>
          <w:sz w:val="28"/>
          <w:u w:val="thick"/>
        </w:rPr>
      </w:pPr>
      <w:r>
        <w:rPr>
          <w:rFonts w:hint="eastAsia" w:ascii="宋体" w:hAnsi="宋体" w:eastAsia="宋体" w:cs="宋体"/>
          <w:sz w:val="28"/>
        </w:rPr>
        <w:t>投标服务技术资料表、商务条款偏离表</w:t>
      </w:r>
    </w:p>
    <w:p>
      <w:pPr>
        <w:numPr>
          <w:ilvl w:val="0"/>
          <w:numId w:val="3"/>
        </w:numPr>
        <w:rPr>
          <w:rFonts w:hint="eastAsia" w:ascii="宋体" w:hAnsi="宋体" w:eastAsia="宋体" w:cs="宋体"/>
          <w:sz w:val="28"/>
        </w:rPr>
      </w:pPr>
      <w:r>
        <w:rPr>
          <w:rFonts w:hint="eastAsia" w:ascii="宋体" w:hAnsi="宋体" w:eastAsia="宋体" w:cs="宋体"/>
          <w:sz w:val="28"/>
        </w:rPr>
        <w:t>中标供应商澄清函</w:t>
      </w:r>
    </w:p>
    <w:p>
      <w:pPr>
        <w:rPr>
          <w:rFonts w:hint="eastAsia" w:ascii="宋体" w:hAnsi="宋体" w:eastAsia="宋体" w:cs="宋体"/>
          <w:b/>
          <w:sz w:val="30"/>
          <w:szCs w:val="30"/>
        </w:rPr>
      </w:pPr>
    </w:p>
    <w:p>
      <w:pPr>
        <w:spacing w:line="360" w:lineRule="auto"/>
        <w:jc w:val="center"/>
        <w:rPr>
          <w:rFonts w:hint="eastAsia" w:ascii="宋体" w:hAnsi="宋体" w:eastAsia="宋体" w:cs="宋体"/>
          <w:b/>
          <w:bCs/>
          <w:sz w:val="28"/>
        </w:rPr>
      </w:pPr>
    </w:p>
    <w:p>
      <w:pPr>
        <w:spacing w:line="360" w:lineRule="auto"/>
        <w:jc w:val="center"/>
        <w:rPr>
          <w:rFonts w:hint="eastAsia" w:ascii="宋体" w:hAnsi="宋体" w:eastAsia="宋体" w:cs="宋体"/>
          <w:b/>
          <w:bCs/>
          <w:sz w:val="30"/>
          <w:szCs w:val="30"/>
        </w:rPr>
      </w:pPr>
      <w:r>
        <w:rPr>
          <w:rFonts w:hint="eastAsia" w:ascii="宋体" w:hAnsi="宋体" w:eastAsia="宋体" w:cs="宋体"/>
          <w:bCs/>
          <w:sz w:val="28"/>
        </w:rPr>
        <w:br w:type="page"/>
      </w:r>
      <w:r>
        <w:rPr>
          <w:rFonts w:hint="eastAsia" w:ascii="宋体" w:hAnsi="宋体" w:eastAsia="宋体" w:cs="宋体"/>
          <w:b/>
          <w:sz w:val="30"/>
          <w:szCs w:val="30"/>
        </w:rPr>
        <w:t>政府采购合同书</w:t>
      </w:r>
    </w:p>
    <w:p>
      <w:pPr>
        <w:pStyle w:val="22"/>
        <w:spacing w:line="360" w:lineRule="auto"/>
        <w:ind w:firstLine="4200" w:firstLineChars="2000"/>
        <w:rPr>
          <w:rFonts w:hint="default" w:ascii="宋体" w:hAnsi="宋体" w:eastAsia="宋体" w:cs="宋体"/>
          <w:bCs/>
          <w:szCs w:val="21"/>
          <w:u w:val="single"/>
          <w:lang w:val="en-US" w:eastAsia="zh-CN"/>
        </w:rPr>
      </w:pPr>
      <w:r>
        <w:rPr>
          <w:rFonts w:hint="eastAsia" w:ascii="宋体" w:hAnsi="宋体" w:eastAsia="宋体" w:cs="宋体"/>
        </w:rPr>
        <w:t>合同编号：</w:t>
      </w:r>
      <w:r>
        <w:rPr>
          <w:rFonts w:hint="eastAsia" w:ascii="宋体" w:hAnsi="宋体" w:eastAsia="宋体" w:cs="宋体"/>
          <w:u w:val="single"/>
        </w:rPr>
        <w:t xml:space="preserve">            </w:t>
      </w:r>
      <w:r>
        <w:rPr>
          <w:rFonts w:hint="eastAsia" w:ascii="宋体" w:hAnsi="宋体" w:eastAsia="宋体" w:cs="宋体"/>
        </w:rPr>
        <w:t xml:space="preserve">  审批编号</w:t>
      </w:r>
      <w:r>
        <w:rPr>
          <w:rFonts w:hint="eastAsia" w:ascii="宋体" w:hAnsi="宋体" w:eastAsia="宋体" w:cs="宋体"/>
          <w:szCs w:val="21"/>
        </w:rPr>
        <w:t>：</w:t>
      </w:r>
      <w:r>
        <w:rPr>
          <w:rFonts w:hint="eastAsia" w:ascii="宋体" w:hAnsi="宋体" w:eastAsia="宋体" w:cs="宋体"/>
          <w:bCs/>
          <w:szCs w:val="21"/>
          <w:u w:val="single"/>
        </w:rPr>
        <w:t xml:space="preserve">    </w:t>
      </w:r>
      <w:r>
        <w:rPr>
          <w:rFonts w:hint="eastAsia" w:ascii="宋体" w:hAnsi="宋体" w:eastAsia="宋体" w:cs="宋体"/>
          <w:bCs/>
          <w:szCs w:val="21"/>
          <w:u w:val="single"/>
          <w:lang w:val="en-US" w:eastAsia="zh-CN"/>
        </w:rPr>
        <w:t xml:space="preserve">      </w:t>
      </w:r>
    </w:p>
    <w:p>
      <w:pPr>
        <w:pStyle w:val="22"/>
        <w:spacing w:line="360" w:lineRule="auto"/>
        <w:rPr>
          <w:rFonts w:hint="eastAsia" w:ascii="宋体" w:hAnsi="宋体" w:eastAsia="宋体" w:cs="宋体"/>
        </w:rPr>
      </w:pPr>
    </w:p>
    <w:p>
      <w:pPr>
        <w:pStyle w:val="22"/>
        <w:spacing w:line="360" w:lineRule="auto"/>
        <w:rPr>
          <w:rFonts w:hint="eastAsia" w:ascii="宋体" w:hAnsi="宋体" w:eastAsia="宋体" w:cs="宋体"/>
        </w:rPr>
      </w:pPr>
      <w:r>
        <w:rPr>
          <w:rFonts w:hint="eastAsia" w:ascii="宋体" w:hAnsi="宋体" w:eastAsia="宋体" w:cs="宋体"/>
        </w:rPr>
        <w:t>项目名称：</w:t>
      </w:r>
      <w:r>
        <w:rPr>
          <w:rFonts w:hint="eastAsia" w:ascii="宋体" w:hAnsi="宋体" w:eastAsia="宋体" w:cs="宋体"/>
          <w:u w:val="single"/>
        </w:rPr>
        <w:t xml:space="preserve">                                        </w:t>
      </w:r>
    </w:p>
    <w:p>
      <w:pPr>
        <w:pStyle w:val="22"/>
        <w:spacing w:line="360" w:lineRule="auto"/>
        <w:rPr>
          <w:rFonts w:hint="eastAsia" w:ascii="宋体" w:hAnsi="宋体" w:eastAsia="宋体" w:cs="宋体"/>
        </w:rPr>
      </w:pPr>
      <w:r>
        <w:rPr>
          <w:rFonts w:hint="eastAsia" w:ascii="宋体" w:hAnsi="宋体" w:eastAsia="宋体" w:cs="宋体"/>
        </w:rPr>
        <w:t>项目编号：</w:t>
      </w:r>
      <w:r>
        <w:rPr>
          <w:rFonts w:hint="eastAsia" w:ascii="宋体" w:hAnsi="宋体" w:eastAsia="宋体" w:cs="宋体"/>
          <w:u w:val="single"/>
        </w:rPr>
        <w:t xml:space="preserve">                                        </w:t>
      </w:r>
    </w:p>
    <w:p>
      <w:pPr>
        <w:pStyle w:val="22"/>
        <w:spacing w:line="360" w:lineRule="auto"/>
        <w:rPr>
          <w:rFonts w:hint="eastAsia" w:ascii="宋体" w:hAnsi="宋体" w:eastAsia="宋体" w:cs="宋体"/>
        </w:rPr>
      </w:pPr>
      <w:r>
        <w:rPr>
          <w:rFonts w:hint="eastAsia" w:ascii="宋体" w:hAnsi="宋体" w:eastAsia="宋体" w:cs="宋体"/>
        </w:rPr>
        <w:t>分标号（有分标时填写）：</w:t>
      </w:r>
      <w:r>
        <w:rPr>
          <w:rFonts w:hint="eastAsia" w:ascii="宋体" w:hAnsi="宋体" w:eastAsia="宋体" w:cs="宋体"/>
          <w:u w:val="single"/>
        </w:rPr>
        <w:t xml:space="preserve">                           </w:t>
      </w:r>
    </w:p>
    <w:p>
      <w:pPr>
        <w:pStyle w:val="22"/>
        <w:spacing w:line="360" w:lineRule="auto"/>
        <w:rPr>
          <w:rFonts w:hint="eastAsia" w:ascii="宋体" w:hAnsi="宋体" w:eastAsia="宋体" w:cs="宋体"/>
        </w:rPr>
      </w:pPr>
    </w:p>
    <w:p>
      <w:pPr>
        <w:pStyle w:val="22"/>
        <w:spacing w:line="360" w:lineRule="auto"/>
        <w:rPr>
          <w:rFonts w:hint="eastAsia" w:ascii="宋体" w:hAnsi="宋体" w:eastAsia="宋体" w:cs="宋体"/>
        </w:rPr>
      </w:pPr>
      <w:r>
        <w:rPr>
          <w:rFonts w:hint="eastAsia" w:ascii="宋体" w:hAnsi="宋体" w:eastAsia="宋体" w:cs="宋体"/>
        </w:rPr>
        <w:t>甲方（买方）：</w:t>
      </w:r>
      <w:r>
        <w:rPr>
          <w:rFonts w:hint="eastAsia" w:ascii="宋体" w:hAnsi="宋体" w:eastAsia="宋体" w:cs="宋体"/>
          <w:u w:val="single"/>
        </w:rPr>
        <w:t xml:space="preserve">                                     </w:t>
      </w:r>
    </w:p>
    <w:p>
      <w:pPr>
        <w:pStyle w:val="22"/>
        <w:spacing w:line="360" w:lineRule="auto"/>
        <w:rPr>
          <w:rFonts w:hint="eastAsia" w:ascii="宋体" w:hAnsi="宋体" w:eastAsia="宋体" w:cs="宋体"/>
        </w:rPr>
      </w:pPr>
      <w:r>
        <w:rPr>
          <w:rFonts w:hint="eastAsia" w:ascii="宋体" w:hAnsi="宋体" w:eastAsia="宋体" w:cs="宋体"/>
        </w:rPr>
        <w:t>乙方（卖方）：</w:t>
      </w:r>
      <w:r>
        <w:rPr>
          <w:rFonts w:hint="eastAsia" w:ascii="宋体" w:hAnsi="宋体" w:eastAsia="宋体" w:cs="宋体"/>
          <w:u w:val="single"/>
        </w:rPr>
        <w:t xml:space="preserve">                                     </w:t>
      </w:r>
    </w:p>
    <w:p>
      <w:pPr>
        <w:pStyle w:val="22"/>
        <w:spacing w:line="360" w:lineRule="auto"/>
        <w:rPr>
          <w:rFonts w:hint="eastAsia" w:ascii="宋体" w:hAnsi="宋体" w:eastAsia="宋体" w:cs="宋体"/>
          <w:b/>
        </w:rPr>
      </w:pPr>
      <w:r>
        <w:rPr>
          <w:rFonts w:hint="eastAsia" w:ascii="宋体" w:hAnsi="宋体" w:eastAsia="宋体" w:cs="宋体"/>
          <w:b/>
        </w:rPr>
        <w:t xml:space="preserve">    </w:t>
      </w:r>
    </w:p>
    <w:p>
      <w:pPr>
        <w:pStyle w:val="22"/>
        <w:spacing w:line="360" w:lineRule="auto"/>
        <w:rPr>
          <w:rFonts w:hint="eastAsia" w:ascii="宋体" w:hAnsi="宋体" w:eastAsia="宋体" w:cs="宋体"/>
          <w:b/>
        </w:rPr>
      </w:pPr>
      <w:r>
        <w:rPr>
          <w:rFonts w:hint="eastAsia" w:ascii="宋体" w:hAnsi="宋体" w:eastAsia="宋体" w:cs="宋体"/>
        </w:rPr>
        <w:t xml:space="preserve">    根据</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日政府采购项目的采购结果，甲方接受乙方对本项目的投标，甲、乙双方同意签署本合同（以下简称合同）。</w:t>
      </w:r>
    </w:p>
    <w:p>
      <w:pPr>
        <w:pStyle w:val="22"/>
        <w:spacing w:line="360" w:lineRule="auto"/>
        <w:rPr>
          <w:rFonts w:hint="eastAsia" w:ascii="宋体" w:hAnsi="宋体" w:eastAsia="宋体" w:cs="宋体"/>
          <w:b/>
        </w:rPr>
      </w:pPr>
    </w:p>
    <w:p>
      <w:pPr>
        <w:spacing w:line="460" w:lineRule="exact"/>
        <w:rPr>
          <w:rFonts w:hint="eastAsia" w:ascii="宋体" w:hAnsi="宋体" w:eastAsia="宋体" w:cs="宋体"/>
          <w:b/>
          <w:bCs/>
          <w:sz w:val="24"/>
        </w:rPr>
      </w:pPr>
      <w:r>
        <w:rPr>
          <w:rFonts w:hint="eastAsia" w:ascii="宋体" w:hAnsi="宋体" w:eastAsia="宋体" w:cs="宋体"/>
          <w:b/>
          <w:bCs/>
          <w:sz w:val="24"/>
        </w:rPr>
        <w:t>1.  采购内容</w:t>
      </w:r>
    </w:p>
    <w:p>
      <w:pPr>
        <w:pStyle w:val="22"/>
        <w:tabs>
          <w:tab w:val="left" w:pos="5220"/>
        </w:tabs>
        <w:spacing w:line="460" w:lineRule="exact"/>
        <w:ind w:firstLine="420" w:firstLineChars="200"/>
        <w:rPr>
          <w:rFonts w:hint="eastAsia" w:ascii="宋体" w:hAnsi="宋体" w:eastAsia="宋体" w:cs="宋体"/>
          <w:u w:val="single"/>
        </w:rPr>
      </w:pPr>
      <w:r>
        <w:rPr>
          <w:rFonts w:hint="eastAsia" w:ascii="宋体" w:hAnsi="宋体" w:eastAsia="宋体" w:cs="宋体"/>
        </w:rPr>
        <w:t>1.1 服务名称：</w:t>
      </w:r>
      <w:r>
        <w:rPr>
          <w:rFonts w:hint="eastAsia" w:ascii="宋体" w:hAnsi="宋体" w:eastAsia="宋体" w:cs="宋体"/>
          <w:u w:val="single"/>
        </w:rPr>
        <w:t>详见合同附件中投标报价表</w:t>
      </w:r>
    </w:p>
    <w:p>
      <w:pPr>
        <w:pStyle w:val="22"/>
        <w:tabs>
          <w:tab w:val="left" w:pos="5220"/>
        </w:tabs>
        <w:spacing w:line="460" w:lineRule="exact"/>
        <w:ind w:firstLine="420" w:firstLineChars="200"/>
        <w:rPr>
          <w:rFonts w:hint="eastAsia" w:ascii="宋体" w:hAnsi="宋体" w:eastAsia="宋体" w:cs="宋体"/>
        </w:rPr>
      </w:pPr>
      <w:r>
        <w:rPr>
          <w:rFonts w:hint="eastAsia" w:ascii="宋体" w:hAnsi="宋体" w:eastAsia="宋体" w:cs="宋体"/>
        </w:rPr>
        <w:t>1.2 数量：</w:t>
      </w:r>
      <w:r>
        <w:rPr>
          <w:rFonts w:hint="eastAsia" w:ascii="宋体" w:hAnsi="宋体" w:eastAsia="宋体" w:cs="宋体"/>
          <w:u w:val="single"/>
        </w:rPr>
        <w:t>详见合同附件中投标报价表</w:t>
      </w:r>
    </w:p>
    <w:p>
      <w:pPr>
        <w:pStyle w:val="22"/>
        <w:tabs>
          <w:tab w:val="left" w:pos="5220"/>
        </w:tabs>
        <w:spacing w:line="460" w:lineRule="exact"/>
        <w:ind w:firstLine="420" w:firstLineChars="200"/>
        <w:rPr>
          <w:rFonts w:hint="eastAsia" w:ascii="宋体" w:hAnsi="宋体" w:eastAsia="宋体" w:cs="宋体"/>
        </w:rPr>
      </w:pPr>
      <w:r>
        <w:rPr>
          <w:rFonts w:hint="eastAsia" w:ascii="宋体" w:hAnsi="宋体" w:eastAsia="宋体" w:cs="宋体"/>
        </w:rPr>
        <w:t>1.2 技术参数：</w:t>
      </w:r>
      <w:r>
        <w:rPr>
          <w:rFonts w:hint="eastAsia" w:ascii="宋体" w:hAnsi="宋体" w:eastAsia="宋体" w:cs="宋体"/>
          <w:u w:val="single"/>
        </w:rPr>
        <w:t>详见合同附件中投标服务技术资料表</w:t>
      </w:r>
    </w:p>
    <w:p>
      <w:pPr>
        <w:pStyle w:val="22"/>
        <w:tabs>
          <w:tab w:val="left" w:pos="5145"/>
        </w:tabs>
        <w:spacing w:line="460" w:lineRule="exact"/>
        <w:rPr>
          <w:rFonts w:hint="eastAsia" w:ascii="宋体" w:hAnsi="宋体" w:eastAsia="宋体" w:cs="宋体"/>
          <w:b/>
          <w:bCs/>
          <w:sz w:val="24"/>
        </w:rPr>
      </w:pPr>
      <w:r>
        <w:rPr>
          <w:rFonts w:hint="eastAsia" w:ascii="宋体" w:hAnsi="宋体" w:eastAsia="宋体" w:cs="宋体"/>
          <w:b/>
          <w:bCs/>
          <w:sz w:val="24"/>
        </w:rPr>
        <w:t>2.  合同金额</w:t>
      </w:r>
    </w:p>
    <w:p>
      <w:pPr>
        <w:pStyle w:val="22"/>
        <w:spacing w:line="460" w:lineRule="exact"/>
        <w:ind w:firstLine="411" w:firstLineChars="196"/>
        <w:rPr>
          <w:rFonts w:hint="eastAsia" w:ascii="宋体" w:hAnsi="宋体" w:eastAsia="宋体" w:cs="宋体"/>
        </w:rPr>
      </w:pPr>
      <w:r>
        <w:rPr>
          <w:rFonts w:hint="eastAsia" w:ascii="宋体" w:hAnsi="宋体" w:eastAsia="宋体" w:cs="宋体"/>
        </w:rPr>
        <w:t>2.1 本合同金额为（大写）人民币</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rPr>
        <w:t>元）。（详见投标报价表）</w:t>
      </w:r>
    </w:p>
    <w:p>
      <w:pPr>
        <w:pStyle w:val="22"/>
        <w:spacing w:line="460" w:lineRule="exact"/>
        <w:ind w:firstLine="411" w:firstLineChars="196"/>
        <w:rPr>
          <w:rFonts w:hint="eastAsia" w:ascii="宋体" w:hAnsi="宋体" w:eastAsia="宋体" w:cs="宋体"/>
          <w:bCs/>
          <w:szCs w:val="21"/>
        </w:rPr>
      </w:pPr>
      <w:r>
        <w:rPr>
          <w:rFonts w:hint="eastAsia" w:ascii="宋体" w:hAnsi="宋体" w:eastAsia="宋体" w:cs="宋体"/>
          <w:bCs/>
          <w:szCs w:val="21"/>
        </w:rPr>
        <w:t>上述价款为包干价，已包含完成本项目所有工作任务（出具成果文件）所需的一切费用（含完成项目过程中所需的劳务、技术服务费、交通差旅费、资料印刷费、调研、材料、设备、仪器、运输、检测与试验、安全警戒、评审、咨询、会务、管理、保险、税费、利润等费用，以及合同明示或暗示的所有责任、义务和一般风险等的一切费用等各种费用在内），甲方不再支付中标总价以外的任何费用。</w:t>
      </w:r>
    </w:p>
    <w:p>
      <w:pPr>
        <w:pStyle w:val="22"/>
        <w:tabs>
          <w:tab w:val="left" w:pos="5940"/>
        </w:tabs>
        <w:spacing w:line="460" w:lineRule="exact"/>
        <w:rPr>
          <w:rFonts w:hint="eastAsia" w:ascii="宋体" w:hAnsi="宋体" w:eastAsia="宋体" w:cs="宋体"/>
          <w:b/>
          <w:bCs/>
          <w:sz w:val="24"/>
        </w:rPr>
      </w:pPr>
      <w:r>
        <w:rPr>
          <w:rFonts w:hint="eastAsia" w:ascii="宋体" w:hAnsi="宋体" w:eastAsia="宋体" w:cs="宋体"/>
          <w:b/>
          <w:bCs/>
          <w:sz w:val="24"/>
        </w:rPr>
        <w:t>3.  提交服务成果时间（服务期）和地点</w:t>
      </w:r>
    </w:p>
    <w:p>
      <w:pPr>
        <w:pStyle w:val="22"/>
        <w:tabs>
          <w:tab w:val="left" w:pos="5250"/>
          <w:tab w:val="left" w:pos="5940"/>
        </w:tabs>
        <w:spacing w:line="460" w:lineRule="exact"/>
        <w:ind w:firstLine="411" w:firstLineChars="196"/>
        <w:rPr>
          <w:rFonts w:hint="eastAsia" w:ascii="宋体" w:hAnsi="宋体" w:eastAsia="宋体" w:cs="宋体"/>
          <w:b/>
          <w:bCs/>
          <w:sz w:val="24"/>
        </w:rPr>
      </w:pPr>
      <w:r>
        <w:rPr>
          <w:rFonts w:hint="eastAsia" w:ascii="宋体" w:hAnsi="宋体" w:eastAsia="宋体" w:cs="宋体"/>
          <w:bCs/>
        </w:rPr>
        <w:t>3.1 提交服务成果时间</w:t>
      </w:r>
      <w:r>
        <w:rPr>
          <w:rFonts w:hint="eastAsia" w:ascii="宋体" w:hAnsi="宋体" w:eastAsia="宋体" w:cs="宋体"/>
          <w:b/>
          <w:bCs/>
          <w:sz w:val="24"/>
        </w:rPr>
        <w:t>（服务期）</w:t>
      </w:r>
      <w:r>
        <w:rPr>
          <w:rFonts w:hint="eastAsia" w:ascii="宋体" w:hAnsi="宋体" w:eastAsia="宋体" w:cs="宋体"/>
          <w:bCs/>
        </w:rPr>
        <w:t>：</w:t>
      </w:r>
      <w:r>
        <w:rPr>
          <w:rFonts w:hint="eastAsia" w:ascii="宋体" w:hAnsi="宋体" w:eastAsia="宋体" w:cs="宋体"/>
          <w:u w:val="single"/>
        </w:rPr>
        <w:t xml:space="preserve">                        </w:t>
      </w:r>
    </w:p>
    <w:p>
      <w:pPr>
        <w:pStyle w:val="22"/>
        <w:tabs>
          <w:tab w:val="left" w:pos="5940"/>
        </w:tabs>
        <w:spacing w:line="460" w:lineRule="exact"/>
        <w:ind w:firstLine="411" w:firstLineChars="196"/>
        <w:rPr>
          <w:rFonts w:hint="eastAsia" w:ascii="宋体" w:hAnsi="宋体" w:eastAsia="宋体" w:cs="宋体"/>
          <w:b/>
          <w:bCs/>
          <w:sz w:val="24"/>
        </w:rPr>
      </w:pPr>
      <w:r>
        <w:rPr>
          <w:rFonts w:hint="eastAsia" w:ascii="宋体" w:hAnsi="宋体" w:eastAsia="宋体" w:cs="宋体"/>
          <w:bCs/>
        </w:rPr>
        <w:t>3.2 提交服务成果地点：</w:t>
      </w:r>
      <w:r>
        <w:rPr>
          <w:rFonts w:hint="eastAsia" w:ascii="宋体" w:hAnsi="宋体" w:eastAsia="宋体" w:cs="宋体"/>
          <w:u w:val="single"/>
        </w:rPr>
        <w:t xml:space="preserve">                        </w:t>
      </w:r>
    </w:p>
    <w:p>
      <w:pPr>
        <w:pStyle w:val="22"/>
        <w:tabs>
          <w:tab w:val="left" w:pos="5940"/>
        </w:tabs>
        <w:spacing w:line="460" w:lineRule="exact"/>
        <w:ind w:firstLine="411" w:firstLineChars="196"/>
        <w:rPr>
          <w:rFonts w:hint="eastAsia" w:ascii="宋体" w:hAnsi="宋体" w:eastAsia="宋体" w:cs="宋体"/>
          <w:b/>
          <w:bCs/>
          <w:sz w:val="24"/>
        </w:rPr>
      </w:pPr>
      <w:r>
        <w:rPr>
          <w:rFonts w:hint="eastAsia" w:ascii="宋体" w:hAnsi="宋体" w:eastAsia="宋体" w:cs="宋体"/>
          <w:bCs/>
        </w:rPr>
        <w:t xml:space="preserve">3.3 </w:t>
      </w:r>
      <w:r>
        <w:rPr>
          <w:rFonts w:hint="eastAsia" w:ascii="宋体" w:hAnsi="宋体" w:eastAsia="宋体" w:cs="宋体"/>
        </w:rPr>
        <w:t>乙方必须按投标文件承诺的服务响应条款向甲方提供服务。</w:t>
      </w:r>
    </w:p>
    <w:p>
      <w:pPr>
        <w:pStyle w:val="22"/>
        <w:spacing w:line="460" w:lineRule="exact"/>
        <w:ind w:left="412" w:hanging="412" w:hangingChars="171"/>
        <w:rPr>
          <w:rFonts w:hint="eastAsia" w:ascii="宋体" w:hAnsi="宋体" w:eastAsia="宋体" w:cs="宋体"/>
          <w:b/>
        </w:rPr>
      </w:pPr>
      <w:r>
        <w:rPr>
          <w:rFonts w:hint="eastAsia" w:ascii="宋体" w:hAnsi="宋体" w:eastAsia="宋体" w:cs="宋体"/>
          <w:b/>
          <w:bCs/>
          <w:sz w:val="24"/>
        </w:rPr>
        <w:t>4.  产权</w:t>
      </w:r>
    </w:p>
    <w:p>
      <w:pPr>
        <w:pStyle w:val="22"/>
        <w:spacing w:line="460" w:lineRule="exact"/>
        <w:ind w:firstLine="420" w:firstLineChars="200"/>
        <w:rPr>
          <w:rFonts w:hint="eastAsia" w:ascii="宋体" w:hAnsi="宋体" w:eastAsia="宋体" w:cs="宋体"/>
          <w:b/>
        </w:rPr>
      </w:pPr>
      <w:r>
        <w:rPr>
          <w:rFonts w:hint="eastAsia" w:ascii="宋体" w:hAnsi="宋体" w:eastAsia="宋体" w:cs="宋体"/>
        </w:rPr>
        <w:t>4.1 乙方应保证所提供的服务或其任何一部分均不会侵犯任何第三方的专利权、商标权或著作权</w:t>
      </w:r>
      <w:r>
        <w:rPr>
          <w:rFonts w:hint="eastAsia" w:ascii="宋体" w:hAnsi="宋体" w:eastAsia="宋体" w:cs="宋体"/>
          <w:bCs/>
        </w:rPr>
        <w:t>。</w:t>
      </w:r>
    </w:p>
    <w:p>
      <w:pPr>
        <w:pStyle w:val="22"/>
        <w:spacing w:line="460" w:lineRule="exact"/>
        <w:ind w:firstLine="420" w:firstLineChars="200"/>
        <w:rPr>
          <w:rFonts w:hint="eastAsia" w:ascii="宋体" w:hAnsi="宋体" w:eastAsia="宋体" w:cs="宋体"/>
          <w:b/>
        </w:rPr>
      </w:pPr>
      <w:r>
        <w:rPr>
          <w:rFonts w:hint="eastAsia" w:ascii="宋体" w:hAnsi="宋体" w:eastAsia="宋体" w:cs="宋体"/>
        </w:rPr>
        <w:t>4.2 乙方保证所交付服务的所有权完全属于乙方且无任何抵押、查封等产权瑕疵。如乙方所交付服务有产权瑕疵的，视为乙方违约，按照本合同第9.3项的约定处理。但在已经全部支付完合同款后才发现有产权瑕疵的，乙方除了支付违约金还应负担甲方由此产生的一切损失。</w:t>
      </w:r>
    </w:p>
    <w:p>
      <w:pPr>
        <w:pStyle w:val="22"/>
        <w:spacing w:line="460" w:lineRule="exact"/>
        <w:rPr>
          <w:rFonts w:hint="eastAsia" w:ascii="宋体" w:hAnsi="宋体" w:eastAsia="宋体" w:cs="宋体"/>
          <w:b/>
        </w:rPr>
      </w:pPr>
      <w:r>
        <w:rPr>
          <w:rFonts w:hint="eastAsia" w:ascii="宋体" w:hAnsi="宋体" w:eastAsia="宋体" w:cs="宋体"/>
          <w:b/>
          <w:bCs/>
          <w:sz w:val="24"/>
        </w:rPr>
        <w:t>5.  技术资料</w:t>
      </w:r>
    </w:p>
    <w:p>
      <w:pPr>
        <w:pStyle w:val="22"/>
        <w:tabs>
          <w:tab w:val="left" w:pos="0"/>
        </w:tabs>
        <w:spacing w:line="460" w:lineRule="exact"/>
        <w:ind w:firstLine="420" w:firstLineChars="200"/>
        <w:rPr>
          <w:rFonts w:hint="eastAsia" w:ascii="宋体" w:hAnsi="宋体" w:eastAsia="宋体" w:cs="宋体"/>
        </w:rPr>
      </w:pPr>
      <w:r>
        <w:rPr>
          <w:rFonts w:hint="eastAsia" w:ascii="宋体" w:hAnsi="宋体" w:eastAsia="宋体" w:cs="宋体"/>
        </w:rPr>
        <w:t>5.1 甲方应向乙方提供提交服务成果所必需的有关数据、资料等。</w:t>
      </w:r>
    </w:p>
    <w:p>
      <w:pPr>
        <w:pStyle w:val="22"/>
        <w:tabs>
          <w:tab w:val="left" w:pos="0"/>
        </w:tabs>
        <w:spacing w:line="460" w:lineRule="exact"/>
        <w:ind w:firstLine="420" w:firstLineChars="200"/>
        <w:rPr>
          <w:rFonts w:hint="eastAsia" w:ascii="宋体" w:hAnsi="宋体" w:eastAsia="宋体" w:cs="宋体"/>
        </w:rPr>
      </w:pPr>
      <w:r>
        <w:rPr>
          <w:rFonts w:hint="eastAsia" w:ascii="宋体" w:hAnsi="宋体" w:eastAsia="宋体" w:cs="宋体"/>
        </w:rPr>
        <w:t>5.2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2"/>
        <w:spacing w:line="460" w:lineRule="exact"/>
        <w:rPr>
          <w:rFonts w:hint="eastAsia" w:ascii="宋体" w:hAnsi="宋体" w:eastAsia="宋体" w:cs="宋体"/>
          <w:b/>
          <w:bCs/>
          <w:sz w:val="24"/>
        </w:rPr>
      </w:pPr>
      <w:r>
        <w:rPr>
          <w:rFonts w:hint="eastAsia" w:ascii="宋体" w:hAnsi="宋体" w:eastAsia="宋体" w:cs="宋体"/>
          <w:b/>
          <w:bCs/>
          <w:sz w:val="24"/>
        </w:rPr>
        <w:t>6.  验收</w:t>
      </w:r>
    </w:p>
    <w:p>
      <w:pPr>
        <w:pStyle w:val="22"/>
        <w:tabs>
          <w:tab w:val="left" w:pos="0"/>
        </w:tabs>
        <w:spacing w:line="460" w:lineRule="exact"/>
        <w:ind w:firstLine="420" w:firstLineChars="200"/>
        <w:rPr>
          <w:rFonts w:hint="eastAsia" w:ascii="宋体" w:hAnsi="宋体" w:eastAsia="宋体" w:cs="宋体"/>
        </w:rPr>
      </w:pPr>
      <w:r>
        <w:rPr>
          <w:rFonts w:hint="eastAsia" w:ascii="宋体" w:hAnsi="宋体" w:eastAsia="宋体" w:cs="宋体"/>
        </w:rPr>
        <w:t>6.1 乙方应对提交的服务成果作出全面检查和整理，并列出清单，作为甲方验收和使用的技术条件依据，清单应随提交的服务成果交给甲方。</w:t>
      </w:r>
    </w:p>
    <w:p>
      <w:pPr>
        <w:pStyle w:val="22"/>
        <w:tabs>
          <w:tab w:val="left" w:pos="0"/>
        </w:tabs>
        <w:spacing w:line="460" w:lineRule="exact"/>
        <w:ind w:firstLine="420" w:firstLineChars="200"/>
        <w:rPr>
          <w:rFonts w:hint="eastAsia" w:ascii="宋体" w:hAnsi="宋体" w:eastAsia="宋体" w:cs="宋体"/>
        </w:rPr>
      </w:pPr>
      <w:r>
        <w:rPr>
          <w:rFonts w:hint="eastAsia" w:ascii="宋体" w:hAnsi="宋体" w:eastAsia="宋体" w:cs="宋体"/>
        </w:rPr>
        <w:t>6.2 乙方在指定地点提交服务成果后，甲方应在五个工作日内依据招标文件、乙方的投标文件等组织验收，验收完毕后作出书面验收报告。验收时乙方必须在现场。</w:t>
      </w:r>
    </w:p>
    <w:p>
      <w:pPr>
        <w:pStyle w:val="22"/>
        <w:tabs>
          <w:tab w:val="left" w:pos="0"/>
        </w:tabs>
        <w:spacing w:line="460" w:lineRule="exact"/>
        <w:ind w:firstLine="420" w:firstLineChars="200"/>
        <w:rPr>
          <w:rFonts w:hint="eastAsia" w:ascii="宋体" w:hAnsi="宋体" w:eastAsia="宋体" w:cs="宋体"/>
        </w:rPr>
      </w:pPr>
      <w:r>
        <w:rPr>
          <w:rFonts w:hint="eastAsia" w:ascii="宋体" w:hAnsi="宋体" w:eastAsia="宋体" w:cs="宋体"/>
        </w:rPr>
        <w:t>6.3 对复杂的服务，甲方可请国家认可的专业机构参与验收，并由其出具验收报告，相关费用由甲方承担。</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6.4经甲方验收，乙方提供的服务成果不符合本合同约定的标准，乙方必须应无条件进行整改、修正，直至经甲方验收合格。</w:t>
      </w:r>
    </w:p>
    <w:p>
      <w:pPr>
        <w:pStyle w:val="22"/>
        <w:spacing w:line="460" w:lineRule="exact"/>
        <w:rPr>
          <w:rFonts w:hint="eastAsia" w:ascii="宋体" w:hAnsi="宋体" w:eastAsia="宋体" w:cs="宋体"/>
          <w:b/>
          <w:bCs/>
          <w:sz w:val="24"/>
        </w:rPr>
      </w:pPr>
      <w:r>
        <w:rPr>
          <w:rFonts w:hint="eastAsia" w:ascii="宋体" w:hAnsi="宋体" w:eastAsia="宋体" w:cs="宋体"/>
          <w:b/>
          <w:bCs/>
          <w:sz w:val="24"/>
        </w:rPr>
        <w:t>7.  合同款支付</w:t>
      </w:r>
    </w:p>
    <w:p>
      <w:pPr>
        <w:pStyle w:val="22"/>
        <w:tabs>
          <w:tab w:val="left" w:pos="5145"/>
          <w:tab w:val="left" w:pos="5355"/>
          <w:tab w:val="left" w:pos="6195"/>
        </w:tabs>
        <w:spacing w:line="460" w:lineRule="exact"/>
        <w:ind w:firstLine="420" w:firstLineChars="200"/>
        <w:rPr>
          <w:rFonts w:hint="eastAsia" w:ascii="宋体" w:hAnsi="宋体" w:eastAsia="宋体" w:cs="宋体"/>
          <w:bCs/>
          <w:u w:val="single"/>
        </w:rPr>
      </w:pPr>
      <w:r>
        <w:rPr>
          <w:rFonts w:hint="eastAsia" w:ascii="宋体" w:hAnsi="宋体" w:eastAsia="宋体" w:cs="宋体"/>
          <w:bCs/>
        </w:rPr>
        <w:t>7.1 付款方式：</w:t>
      </w:r>
      <w:r>
        <w:rPr>
          <w:rFonts w:hint="eastAsia" w:ascii="宋体" w:hAnsi="宋体" w:eastAsia="宋体" w:cs="宋体"/>
          <w:bCs/>
          <w:u w:val="single"/>
        </w:rPr>
        <w:t xml:space="preserve">                                                                  </w:t>
      </w:r>
    </w:p>
    <w:p>
      <w:pPr>
        <w:pStyle w:val="22"/>
        <w:tabs>
          <w:tab w:val="left" w:pos="5145"/>
          <w:tab w:val="left" w:pos="5355"/>
          <w:tab w:val="left" w:pos="6195"/>
        </w:tabs>
        <w:spacing w:line="460" w:lineRule="exact"/>
        <w:ind w:firstLine="420" w:firstLineChars="200"/>
        <w:rPr>
          <w:rFonts w:hint="eastAsia" w:ascii="宋体" w:hAnsi="宋体" w:eastAsia="宋体" w:cs="宋体"/>
          <w:bCs/>
        </w:rPr>
      </w:pPr>
      <w:r>
        <w:rPr>
          <w:rFonts w:hint="eastAsia" w:ascii="宋体" w:hAnsi="宋体" w:eastAsia="宋体" w:cs="宋体"/>
        </w:rPr>
        <w:t>7.</w:t>
      </w:r>
      <w:r>
        <w:rPr>
          <w:rFonts w:hint="eastAsia" w:ascii="宋体" w:hAnsi="宋体" w:eastAsia="宋体" w:cs="宋体"/>
          <w:lang w:val="en-US" w:eastAsia="zh-CN"/>
        </w:rPr>
        <w:t>2</w:t>
      </w:r>
      <w:r>
        <w:rPr>
          <w:rFonts w:hint="eastAsia" w:ascii="宋体" w:hAnsi="宋体" w:eastAsia="宋体" w:cs="宋体"/>
        </w:rPr>
        <w:t xml:space="preserve"> </w:t>
      </w:r>
      <w:r>
        <w:rPr>
          <w:rFonts w:hint="eastAsia" w:ascii="宋体" w:hAnsi="宋体" w:eastAsia="宋体" w:cs="宋体"/>
          <w:szCs w:val="21"/>
        </w:rPr>
        <w:t>政府采购监督管理部门在处理投诉事项期间，可以视具体情况书面通知采购人暂停采购活动</w:t>
      </w:r>
      <w:r>
        <w:rPr>
          <w:rFonts w:hint="eastAsia" w:ascii="宋体" w:hAnsi="宋体" w:eastAsia="宋体" w:cs="宋体"/>
          <w:bCs/>
        </w:rPr>
        <w:t>，并延期支付合同款。</w:t>
      </w:r>
    </w:p>
    <w:p>
      <w:pPr>
        <w:pStyle w:val="22"/>
        <w:spacing w:line="460" w:lineRule="exact"/>
        <w:ind w:firstLine="420" w:firstLineChars="200"/>
        <w:rPr>
          <w:rFonts w:hint="eastAsia" w:ascii="宋体" w:hAnsi="宋体" w:eastAsia="宋体" w:cs="宋体"/>
          <w:bCs/>
        </w:rPr>
      </w:pPr>
      <w:r>
        <w:rPr>
          <w:rFonts w:hint="eastAsia" w:ascii="宋体" w:hAnsi="宋体" w:eastAsia="宋体" w:cs="宋体"/>
          <w:bCs/>
        </w:rPr>
        <w:t>7.</w:t>
      </w:r>
      <w:r>
        <w:rPr>
          <w:rFonts w:hint="eastAsia" w:ascii="宋体" w:hAnsi="宋体" w:eastAsia="宋体" w:cs="宋体"/>
          <w:bCs/>
          <w:lang w:val="en-US" w:eastAsia="zh-CN"/>
        </w:rPr>
        <w:t>3</w:t>
      </w:r>
      <w:r>
        <w:rPr>
          <w:rFonts w:hint="eastAsia" w:ascii="宋体" w:hAnsi="宋体" w:eastAsia="宋体" w:cs="宋体"/>
          <w:bCs/>
        </w:rPr>
        <w:t xml:space="preserve"> 乙方应在甲方每次付款前先提供相应金额的增值税普通发票给甲方，否则甲方有权拒绝付款。</w:t>
      </w:r>
    </w:p>
    <w:p>
      <w:pPr>
        <w:pStyle w:val="22"/>
        <w:spacing w:line="460" w:lineRule="exact"/>
        <w:ind w:firstLine="420" w:firstLineChars="200"/>
        <w:rPr>
          <w:rFonts w:hint="eastAsia" w:ascii="宋体" w:hAnsi="宋体" w:eastAsia="宋体" w:cs="宋体"/>
          <w:bCs/>
        </w:rPr>
      </w:pPr>
      <w:r>
        <w:rPr>
          <w:rFonts w:hint="eastAsia" w:ascii="宋体" w:hAnsi="宋体" w:eastAsia="宋体" w:cs="宋体"/>
          <w:bCs/>
        </w:rPr>
        <w:t>7.</w:t>
      </w:r>
      <w:r>
        <w:rPr>
          <w:rFonts w:hint="eastAsia" w:ascii="宋体" w:hAnsi="宋体" w:eastAsia="宋体" w:cs="宋体"/>
          <w:bCs/>
          <w:lang w:val="en-US" w:eastAsia="zh-CN"/>
        </w:rPr>
        <w:t>4</w:t>
      </w:r>
      <w:r>
        <w:rPr>
          <w:rFonts w:hint="eastAsia" w:ascii="宋体" w:hAnsi="宋体" w:eastAsia="宋体" w:cs="宋体"/>
          <w:bCs/>
        </w:rPr>
        <w:t>甲方应将本合同款项支付至乙方以下指定账户：</w:t>
      </w:r>
    </w:p>
    <w:p>
      <w:pPr>
        <w:pStyle w:val="22"/>
        <w:spacing w:line="460" w:lineRule="exact"/>
        <w:ind w:firstLine="420" w:firstLineChars="200"/>
        <w:rPr>
          <w:rFonts w:hint="eastAsia" w:ascii="宋体" w:hAnsi="宋体" w:eastAsia="宋体" w:cs="宋体"/>
          <w:bCs/>
          <w:u w:val="single"/>
        </w:rPr>
      </w:pPr>
      <w:r>
        <w:rPr>
          <w:rFonts w:hint="eastAsia" w:ascii="宋体" w:hAnsi="宋体" w:eastAsia="宋体" w:cs="宋体"/>
          <w:bCs/>
        </w:rPr>
        <w:t>户  名：</w:t>
      </w:r>
      <w:r>
        <w:rPr>
          <w:rFonts w:hint="eastAsia" w:ascii="宋体" w:hAnsi="宋体" w:eastAsia="宋体" w:cs="宋体"/>
          <w:bCs/>
          <w:u w:val="single"/>
        </w:rPr>
        <w:t xml:space="preserve">                    </w:t>
      </w:r>
    </w:p>
    <w:p>
      <w:pPr>
        <w:pStyle w:val="22"/>
        <w:spacing w:line="460" w:lineRule="exact"/>
        <w:ind w:firstLine="420" w:firstLineChars="200"/>
        <w:rPr>
          <w:rFonts w:hint="eastAsia" w:ascii="宋体" w:hAnsi="宋体" w:eastAsia="宋体" w:cs="宋体"/>
          <w:bCs/>
        </w:rPr>
      </w:pPr>
      <w:r>
        <w:rPr>
          <w:rFonts w:hint="eastAsia" w:ascii="宋体" w:hAnsi="宋体" w:eastAsia="宋体" w:cs="宋体"/>
          <w:bCs/>
        </w:rPr>
        <w:t>开户行：</w:t>
      </w:r>
      <w:r>
        <w:rPr>
          <w:rFonts w:hint="eastAsia" w:ascii="宋体" w:hAnsi="宋体" w:eastAsia="宋体" w:cs="宋体"/>
          <w:bCs/>
          <w:u w:val="single"/>
        </w:rPr>
        <w:t xml:space="preserve">                    </w:t>
      </w:r>
    </w:p>
    <w:p>
      <w:pPr>
        <w:pStyle w:val="22"/>
        <w:spacing w:line="460" w:lineRule="exact"/>
        <w:ind w:firstLine="420" w:firstLineChars="200"/>
        <w:rPr>
          <w:rFonts w:hint="eastAsia" w:ascii="宋体" w:hAnsi="宋体" w:eastAsia="宋体" w:cs="宋体"/>
          <w:bCs/>
        </w:rPr>
      </w:pPr>
      <w:r>
        <w:rPr>
          <w:rFonts w:hint="eastAsia" w:ascii="宋体" w:hAnsi="宋体" w:eastAsia="宋体" w:cs="宋体"/>
          <w:bCs/>
        </w:rPr>
        <w:t>账  号：</w:t>
      </w:r>
      <w:r>
        <w:rPr>
          <w:rFonts w:hint="eastAsia" w:ascii="宋体" w:hAnsi="宋体" w:eastAsia="宋体" w:cs="宋体"/>
          <w:bCs/>
          <w:u w:val="single"/>
        </w:rPr>
        <w:t xml:space="preserve">                    </w:t>
      </w:r>
      <w:r>
        <w:rPr>
          <w:rFonts w:hint="eastAsia" w:ascii="宋体" w:hAnsi="宋体" w:eastAsia="宋体" w:cs="宋体"/>
          <w:bCs/>
        </w:rPr>
        <w:t xml:space="preserve">          </w:t>
      </w:r>
    </w:p>
    <w:p>
      <w:pPr>
        <w:pStyle w:val="22"/>
        <w:spacing w:line="460" w:lineRule="exact"/>
        <w:ind w:firstLine="420" w:firstLineChars="200"/>
        <w:rPr>
          <w:rFonts w:hint="eastAsia" w:ascii="宋体" w:hAnsi="宋体" w:eastAsia="宋体" w:cs="宋体"/>
          <w:bCs/>
        </w:rPr>
      </w:pPr>
      <w:r>
        <w:rPr>
          <w:rFonts w:hint="eastAsia" w:ascii="宋体" w:hAnsi="宋体" w:eastAsia="宋体" w:cs="宋体"/>
          <w:bCs/>
        </w:rPr>
        <w:t>如乙方对上述指定账户进行变更的，应在变更前三天以书面形式向甲方发出变更通知，否则甲方将款项支付至上述账户视为甲方已履行付款义务。</w:t>
      </w:r>
    </w:p>
    <w:p>
      <w:pPr>
        <w:pStyle w:val="22"/>
        <w:spacing w:line="460" w:lineRule="exact"/>
        <w:rPr>
          <w:rFonts w:hint="eastAsia" w:ascii="宋体" w:hAnsi="宋体" w:eastAsia="宋体" w:cs="宋体"/>
          <w:b/>
          <w:bCs/>
          <w:sz w:val="24"/>
        </w:rPr>
      </w:pPr>
      <w:r>
        <w:rPr>
          <w:rFonts w:hint="eastAsia" w:ascii="宋体" w:hAnsi="宋体" w:eastAsia="宋体" w:cs="宋体"/>
          <w:b/>
          <w:bCs/>
          <w:sz w:val="24"/>
        </w:rPr>
        <w:t>8.  售后服务要求</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8.1 乙方提供服务的质量保证期为：</w:t>
      </w:r>
      <w:r>
        <w:rPr>
          <w:rFonts w:hint="eastAsia" w:ascii="宋体" w:hAnsi="宋体" w:eastAsia="宋体" w:cs="宋体"/>
          <w:u w:val="single"/>
        </w:rPr>
        <w:t xml:space="preserve">                     </w:t>
      </w:r>
      <w:r>
        <w:rPr>
          <w:rFonts w:hint="eastAsia" w:ascii="宋体" w:hAnsi="宋体" w:eastAsia="宋体" w:cs="宋体"/>
        </w:rPr>
        <w:t>（自提交服务验收合格之日起计）</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8.2 在本合同第8.1项约定的质量保证期内，乙方应对服务出现的问题负责处理解决并承担一切费用。</w:t>
      </w:r>
    </w:p>
    <w:p>
      <w:pPr>
        <w:pStyle w:val="22"/>
        <w:tabs>
          <w:tab w:val="left" w:pos="5250"/>
        </w:tabs>
        <w:spacing w:line="460" w:lineRule="exact"/>
        <w:ind w:firstLine="420" w:firstLineChars="200"/>
        <w:rPr>
          <w:rFonts w:hint="eastAsia" w:ascii="宋体" w:hAnsi="宋体" w:eastAsia="宋体" w:cs="宋体"/>
          <w:u w:val="single"/>
        </w:rPr>
      </w:pPr>
      <w:r>
        <w:rPr>
          <w:rFonts w:hint="eastAsia" w:ascii="宋体" w:hAnsi="宋体" w:eastAsia="宋体" w:cs="宋体"/>
        </w:rPr>
        <w:t>8.3 其他售后服务要求：</w:t>
      </w:r>
      <w:r>
        <w:rPr>
          <w:rFonts w:hint="eastAsia" w:ascii="宋体" w:hAnsi="宋体" w:eastAsia="宋体" w:cs="宋体"/>
          <w:u w:val="single"/>
        </w:rPr>
        <w:t>按投标文件商务条款偏离表内容执行。</w:t>
      </w:r>
    </w:p>
    <w:p>
      <w:pPr>
        <w:pStyle w:val="22"/>
        <w:spacing w:line="460" w:lineRule="exact"/>
        <w:rPr>
          <w:rFonts w:hint="eastAsia" w:ascii="宋体" w:hAnsi="宋体" w:eastAsia="宋体" w:cs="宋体"/>
          <w:b/>
          <w:bCs/>
          <w:sz w:val="24"/>
        </w:rPr>
      </w:pPr>
      <w:r>
        <w:rPr>
          <w:rFonts w:hint="eastAsia" w:ascii="宋体" w:hAnsi="宋体" w:eastAsia="宋体" w:cs="宋体"/>
          <w:b/>
          <w:bCs/>
          <w:sz w:val="24"/>
        </w:rPr>
        <w:t>9.  违约责任</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9.1 甲方无正当理由拒收服务的，甲方向乙方偿付拒收服务费总值的百分之五违约金。</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9.2 甲方无故逾期验收或办理合同款支付手续的，甲方应按逾期付款总额每日万分之五向乙方支付违约金。</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9.3 乙方逾期交付服务的，乙方应按逾期提供服务总额每日千分之六向甲方支付违约金，由甲方从待付服务费中扣除。逾期超过约定日期十个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9.4乙方应按本合同约定的质量标准完成实施方案，并经甲方验收合格，如验收不合格的，应无条件进行整改、修正，直至通过甲方验收，如因此造成逾期提交相关成果的，则按本合同第9.3条约定承担逾期违约责任。</w:t>
      </w:r>
    </w:p>
    <w:p>
      <w:pPr>
        <w:pStyle w:val="22"/>
        <w:spacing w:line="460" w:lineRule="exact"/>
        <w:ind w:firstLine="420" w:firstLineChars="200"/>
        <w:rPr>
          <w:rFonts w:hint="eastAsia" w:ascii="宋体" w:hAnsi="宋体" w:eastAsia="宋体" w:cs="宋体"/>
          <w:bCs/>
          <w:u w:val="single"/>
        </w:rPr>
      </w:pPr>
      <w:r>
        <w:rPr>
          <w:rFonts w:hint="eastAsia" w:ascii="宋体" w:hAnsi="宋体" w:eastAsia="宋体" w:cs="宋体"/>
        </w:rPr>
        <w:t>9.5 乙方应按国家相关规定及行业有关规范规程、本合同约定完成</w:t>
      </w:r>
      <w:r>
        <w:rPr>
          <w:rFonts w:hint="eastAsia" w:ascii="宋体" w:hAnsi="宋体" w:eastAsia="宋体" w:cs="宋体"/>
          <w:u w:val="single"/>
        </w:rPr>
        <w:t>服务</w:t>
      </w:r>
      <w:r>
        <w:rPr>
          <w:rFonts w:hint="eastAsia" w:ascii="宋体" w:hAnsi="宋体" w:eastAsia="宋体" w:cs="宋体"/>
          <w:bCs/>
          <w:u w:val="single"/>
        </w:rPr>
        <w:t>各项工作</w:t>
      </w:r>
      <w:r>
        <w:rPr>
          <w:rFonts w:hint="eastAsia" w:ascii="宋体" w:hAnsi="宋体" w:eastAsia="宋体" w:cs="宋体"/>
        </w:rPr>
        <w:t>,并对其方案的合法性、完整性、有效性负责，由于乙方提供的成果有误或不准确（须第三方具备资质的机构出具证明材料）所造成的损失，乙方应承担责任。</w:t>
      </w:r>
    </w:p>
    <w:p>
      <w:pPr>
        <w:pStyle w:val="22"/>
        <w:spacing w:line="460" w:lineRule="exact"/>
        <w:rPr>
          <w:rFonts w:hint="eastAsia" w:ascii="宋体" w:hAnsi="宋体" w:eastAsia="宋体" w:cs="宋体"/>
          <w:b/>
          <w:bCs/>
          <w:sz w:val="24"/>
        </w:rPr>
      </w:pPr>
      <w:r>
        <w:rPr>
          <w:rFonts w:hint="eastAsia" w:ascii="宋体" w:hAnsi="宋体" w:eastAsia="宋体" w:cs="宋体"/>
          <w:b/>
          <w:bCs/>
          <w:sz w:val="24"/>
        </w:rPr>
        <w:t>10.  不可抗力事件处理</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10.1 在合同有效期内，任何一方因不可抗力事件导致不能履行合同，则合同履行期可延长，其延长期与不可抗力影响期相同。</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10.2 不可抗力事件发生后，应立即通知对方，并寄送有关权威机构出具的证明。</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10.3 不可抗力事件延续120天以上，双方应通过友好协商，确定是否继续履行合同。</w:t>
      </w:r>
    </w:p>
    <w:p>
      <w:pPr>
        <w:pStyle w:val="22"/>
        <w:spacing w:line="460" w:lineRule="exact"/>
        <w:rPr>
          <w:rFonts w:hint="eastAsia" w:ascii="宋体" w:hAnsi="宋体" w:eastAsia="宋体" w:cs="宋体"/>
          <w:b/>
          <w:bCs/>
          <w:sz w:val="24"/>
        </w:rPr>
      </w:pPr>
      <w:r>
        <w:rPr>
          <w:rFonts w:hint="eastAsia" w:ascii="宋体" w:hAnsi="宋体" w:eastAsia="宋体" w:cs="宋体"/>
          <w:b/>
          <w:bCs/>
          <w:sz w:val="24"/>
        </w:rPr>
        <w:t>11.  诉讼</w:t>
      </w:r>
    </w:p>
    <w:p>
      <w:pPr>
        <w:pStyle w:val="22"/>
        <w:tabs>
          <w:tab w:val="left" w:pos="0"/>
        </w:tabs>
        <w:spacing w:line="460" w:lineRule="exact"/>
        <w:ind w:firstLine="420" w:firstLineChars="200"/>
        <w:rPr>
          <w:rFonts w:hint="eastAsia" w:ascii="宋体" w:hAnsi="宋体" w:eastAsia="宋体" w:cs="宋体"/>
        </w:rPr>
      </w:pPr>
      <w:r>
        <w:rPr>
          <w:rFonts w:hint="eastAsia" w:ascii="宋体" w:hAnsi="宋体" w:eastAsia="宋体" w:cs="宋体"/>
        </w:rPr>
        <w:t>11.1 双方在执行合同中所发生的一切争议，应通过协商解决。如协商不成，可向合同签订地法院起诉，合同签订地在此约定为广西南宁市</w:t>
      </w:r>
      <w:r>
        <w:rPr>
          <w:rFonts w:hint="eastAsia" w:ascii="宋体" w:hAnsi="宋体" w:eastAsia="宋体" w:cs="宋体"/>
          <w:lang w:val="en-US" w:eastAsia="zh-CN"/>
        </w:rPr>
        <w:t>上林县</w:t>
      </w:r>
      <w:r>
        <w:rPr>
          <w:rFonts w:hint="eastAsia" w:ascii="宋体" w:hAnsi="宋体" w:eastAsia="宋体" w:cs="宋体"/>
        </w:rPr>
        <w:t>。</w:t>
      </w:r>
    </w:p>
    <w:p>
      <w:pPr>
        <w:pStyle w:val="22"/>
        <w:spacing w:line="460" w:lineRule="exact"/>
        <w:rPr>
          <w:rFonts w:hint="eastAsia" w:ascii="宋体" w:hAnsi="宋体" w:eastAsia="宋体" w:cs="宋体"/>
          <w:b/>
          <w:bCs/>
          <w:sz w:val="24"/>
        </w:rPr>
      </w:pPr>
      <w:r>
        <w:rPr>
          <w:rFonts w:hint="eastAsia" w:ascii="宋体" w:hAnsi="宋体" w:eastAsia="宋体" w:cs="宋体"/>
          <w:b/>
          <w:bCs/>
          <w:sz w:val="24"/>
        </w:rPr>
        <w:t>12.  合同生效及其它</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12.1 合同经双方法定代表人或授权委托代理人签字并加盖单位公章后生效。</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 xml:space="preserve">12.2 </w:t>
      </w:r>
      <w:r>
        <w:rPr>
          <w:rFonts w:hint="eastAsia" w:ascii="宋体" w:hAnsi="宋体" w:eastAsia="宋体" w:cs="宋体"/>
          <w:szCs w:val="21"/>
        </w:rPr>
        <w:t>合同执行中涉及采购资金和采购内容修改或补充的，须经市财政部门审批，并签书面补充协议报</w:t>
      </w:r>
      <w:r>
        <w:rPr>
          <w:rFonts w:hint="eastAsia" w:ascii="宋体" w:hAnsi="宋体" w:eastAsia="宋体" w:cs="宋体"/>
          <w:szCs w:val="21"/>
          <w:lang w:val="en-US" w:eastAsia="zh-CN"/>
        </w:rPr>
        <w:t>上林县财政局</w:t>
      </w:r>
      <w:r>
        <w:rPr>
          <w:rFonts w:hint="eastAsia" w:ascii="宋体" w:hAnsi="宋体" w:eastAsia="宋体" w:cs="宋体"/>
          <w:szCs w:val="21"/>
        </w:rPr>
        <w:t>政府采购监督管理部门备案，方可作为主合同不可分割的一部分。</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12.3 下述合同附件为本合同不可分割的部分并与本合同具有同等效力：</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（1）中标通知书；</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（2）招标文件服务需求一览表；</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（3）招标文件的澄清和修改；</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（4）投标函、投标报价表；</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（5）投标服务技术资料表、商务条款偏离表、服务质量承诺书；</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（6）中标供应商澄清函。</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12.4 本合同未尽事宜，遵照《中华人民共和国合同法》有关条文执行。</w:t>
      </w:r>
    </w:p>
    <w:p>
      <w:pPr>
        <w:pStyle w:val="22"/>
        <w:spacing w:line="360" w:lineRule="auto"/>
        <w:ind w:firstLine="420" w:firstLineChars="200"/>
        <w:rPr>
          <w:rFonts w:hint="eastAsia" w:ascii="宋体" w:hAnsi="宋体" w:eastAsia="宋体" w:cs="宋体"/>
        </w:rPr>
      </w:pPr>
      <w:r>
        <w:rPr>
          <w:rFonts w:hint="eastAsia" w:ascii="宋体" w:hAnsi="宋体" w:eastAsia="宋体" w:cs="宋体"/>
        </w:rPr>
        <w:t>12.5 本合同一式三份，具有同等法律效力，甲乙双方及采购代理机构各执一份。</w:t>
      </w:r>
    </w:p>
    <w:p>
      <w:pPr>
        <w:pStyle w:val="22"/>
        <w:spacing w:line="360" w:lineRule="auto"/>
        <w:ind w:firstLine="360"/>
        <w:rPr>
          <w:rFonts w:hint="eastAsia" w:ascii="宋体" w:hAnsi="宋体" w:eastAsia="宋体" w:cs="宋体"/>
        </w:rPr>
      </w:pPr>
    </w:p>
    <w:p>
      <w:pPr>
        <w:pStyle w:val="22"/>
        <w:spacing w:line="360" w:lineRule="auto"/>
        <w:rPr>
          <w:rFonts w:hint="eastAsia" w:ascii="宋体" w:hAnsi="宋体" w:eastAsia="宋体" w:cs="宋体"/>
          <w:u w:val="single"/>
        </w:rPr>
      </w:pPr>
      <w:r>
        <w:rPr>
          <w:rFonts w:hint="eastAsia" w:ascii="宋体" w:hAnsi="宋体" w:eastAsia="宋体" w:cs="宋体"/>
        </w:rPr>
        <w:t>甲方：</w:t>
      </w:r>
      <w:r>
        <w:rPr>
          <w:rFonts w:hint="eastAsia" w:ascii="宋体" w:hAnsi="宋体" w:eastAsia="宋体" w:cs="宋体"/>
          <w:u w:val="single"/>
        </w:rPr>
        <w:t xml:space="preserve">                                    </w:t>
      </w:r>
      <w:r>
        <w:rPr>
          <w:rFonts w:hint="eastAsia" w:ascii="宋体" w:hAnsi="宋体" w:eastAsia="宋体" w:cs="宋体"/>
        </w:rPr>
        <w:t xml:space="preserve">    乙方：</w:t>
      </w:r>
      <w:r>
        <w:rPr>
          <w:rFonts w:hint="eastAsia" w:ascii="宋体" w:hAnsi="宋体" w:eastAsia="宋体" w:cs="宋体"/>
          <w:u w:val="single"/>
        </w:rPr>
        <w:t xml:space="preserve">                                    </w:t>
      </w:r>
    </w:p>
    <w:p>
      <w:pPr>
        <w:pStyle w:val="22"/>
        <w:spacing w:line="360" w:lineRule="auto"/>
        <w:rPr>
          <w:rFonts w:hint="eastAsia" w:ascii="宋体" w:hAnsi="宋体" w:eastAsia="宋体" w:cs="宋体"/>
        </w:rPr>
      </w:pPr>
      <w:r>
        <w:rPr>
          <w:rFonts w:hint="eastAsia" w:ascii="宋体" w:hAnsi="宋体" w:eastAsia="宋体" w:cs="宋体"/>
        </w:rPr>
        <w:t>地址：</w:t>
      </w:r>
      <w:r>
        <w:rPr>
          <w:rFonts w:hint="eastAsia" w:ascii="宋体" w:hAnsi="宋体" w:eastAsia="宋体" w:cs="宋体"/>
          <w:u w:val="single"/>
        </w:rPr>
        <w:t xml:space="preserve">                                    </w:t>
      </w:r>
      <w:r>
        <w:rPr>
          <w:rFonts w:hint="eastAsia" w:ascii="宋体" w:hAnsi="宋体" w:eastAsia="宋体" w:cs="宋体"/>
        </w:rPr>
        <w:t xml:space="preserve">    地址：</w:t>
      </w:r>
      <w:r>
        <w:rPr>
          <w:rFonts w:hint="eastAsia" w:ascii="宋体" w:hAnsi="宋体" w:eastAsia="宋体" w:cs="宋体"/>
          <w:u w:val="single"/>
        </w:rPr>
        <w:t xml:space="preserve">                                    </w:t>
      </w:r>
      <w:r>
        <w:rPr>
          <w:rFonts w:hint="eastAsia" w:ascii="宋体" w:hAnsi="宋体" w:eastAsia="宋体" w:cs="宋体"/>
        </w:rPr>
        <w:t xml:space="preserve">     </w:t>
      </w:r>
    </w:p>
    <w:p>
      <w:pPr>
        <w:pStyle w:val="22"/>
        <w:spacing w:line="360" w:lineRule="auto"/>
        <w:rPr>
          <w:rFonts w:hint="eastAsia" w:ascii="宋体" w:hAnsi="宋体" w:eastAsia="宋体" w:cs="宋体"/>
        </w:rPr>
      </w:pPr>
      <w:r>
        <w:rPr>
          <w:rFonts w:hint="eastAsia" w:ascii="宋体" w:hAnsi="宋体" w:eastAsia="宋体" w:cs="宋体"/>
        </w:rPr>
        <w:t>法定代表人：</w:t>
      </w:r>
      <w:r>
        <w:rPr>
          <w:rFonts w:hint="eastAsia" w:ascii="宋体" w:hAnsi="宋体" w:eastAsia="宋体" w:cs="宋体"/>
          <w:u w:val="single"/>
        </w:rPr>
        <w:t xml:space="preserve">                              </w:t>
      </w:r>
      <w:r>
        <w:rPr>
          <w:rFonts w:hint="eastAsia" w:ascii="宋体" w:hAnsi="宋体" w:eastAsia="宋体" w:cs="宋体"/>
        </w:rPr>
        <w:t xml:space="preserve">    法定代表人：</w:t>
      </w:r>
      <w:r>
        <w:rPr>
          <w:rFonts w:hint="eastAsia" w:ascii="宋体" w:hAnsi="宋体" w:eastAsia="宋体" w:cs="宋体"/>
          <w:u w:val="single"/>
        </w:rPr>
        <w:t xml:space="preserve">                              </w:t>
      </w:r>
    </w:p>
    <w:p>
      <w:pPr>
        <w:pStyle w:val="22"/>
        <w:spacing w:line="360" w:lineRule="auto"/>
        <w:rPr>
          <w:rFonts w:hint="eastAsia" w:ascii="宋体" w:hAnsi="宋体" w:eastAsia="宋体" w:cs="宋体"/>
        </w:rPr>
      </w:pPr>
      <w:r>
        <w:rPr>
          <w:rFonts w:hint="eastAsia" w:ascii="宋体" w:hAnsi="宋体" w:eastAsia="宋体" w:cs="宋体"/>
        </w:rPr>
        <w:t>委托代理人：</w:t>
      </w:r>
      <w:r>
        <w:rPr>
          <w:rFonts w:hint="eastAsia" w:ascii="宋体" w:hAnsi="宋体" w:eastAsia="宋体" w:cs="宋体"/>
          <w:u w:val="single"/>
        </w:rPr>
        <w:t xml:space="preserve">                              </w:t>
      </w:r>
      <w:r>
        <w:rPr>
          <w:rFonts w:hint="eastAsia" w:ascii="宋体" w:hAnsi="宋体" w:eastAsia="宋体" w:cs="宋体"/>
        </w:rPr>
        <w:t xml:space="preserve">    委托代理人：</w:t>
      </w:r>
      <w:r>
        <w:rPr>
          <w:rFonts w:hint="eastAsia" w:ascii="宋体" w:hAnsi="宋体" w:eastAsia="宋体" w:cs="宋体"/>
          <w:u w:val="single"/>
        </w:rPr>
        <w:t xml:space="preserve">                              </w:t>
      </w:r>
    </w:p>
    <w:p>
      <w:pPr>
        <w:pStyle w:val="22"/>
        <w:spacing w:line="360" w:lineRule="auto"/>
        <w:rPr>
          <w:rFonts w:hint="eastAsia" w:ascii="宋体" w:hAnsi="宋体" w:eastAsia="宋体" w:cs="宋体"/>
        </w:rPr>
      </w:pPr>
      <w:r>
        <w:rPr>
          <w:rFonts w:hint="eastAsia" w:ascii="宋体" w:hAnsi="宋体" w:eastAsia="宋体" w:cs="宋体"/>
        </w:rPr>
        <w:t>电话：</w:t>
      </w:r>
      <w:r>
        <w:rPr>
          <w:rFonts w:hint="eastAsia" w:ascii="宋体" w:hAnsi="宋体" w:eastAsia="宋体" w:cs="宋体"/>
          <w:u w:val="single"/>
        </w:rPr>
        <w:t xml:space="preserve">                                    </w:t>
      </w:r>
      <w:r>
        <w:rPr>
          <w:rFonts w:hint="eastAsia" w:ascii="宋体" w:hAnsi="宋体" w:eastAsia="宋体" w:cs="宋体"/>
        </w:rPr>
        <w:t xml:space="preserve">    电话：</w:t>
      </w:r>
      <w:r>
        <w:rPr>
          <w:rFonts w:hint="eastAsia" w:ascii="宋体" w:hAnsi="宋体" w:eastAsia="宋体" w:cs="宋体"/>
          <w:u w:val="single"/>
        </w:rPr>
        <w:t xml:space="preserve">                                    </w:t>
      </w:r>
      <w:r>
        <w:rPr>
          <w:rFonts w:hint="eastAsia" w:ascii="宋体" w:hAnsi="宋体" w:eastAsia="宋体" w:cs="宋体"/>
        </w:rPr>
        <w:t xml:space="preserve">       </w:t>
      </w:r>
    </w:p>
    <w:p>
      <w:pPr>
        <w:pStyle w:val="22"/>
        <w:spacing w:line="360" w:lineRule="auto"/>
        <w:rPr>
          <w:rFonts w:hint="eastAsia" w:ascii="宋体" w:hAnsi="宋体" w:eastAsia="宋体" w:cs="宋体"/>
        </w:rPr>
      </w:pPr>
      <w:r>
        <w:rPr>
          <w:rFonts w:hint="eastAsia" w:ascii="宋体" w:hAnsi="宋体" w:eastAsia="宋体" w:cs="宋体"/>
        </w:rPr>
        <w:t>传真：</w:t>
      </w:r>
      <w:r>
        <w:rPr>
          <w:rFonts w:hint="eastAsia" w:ascii="宋体" w:hAnsi="宋体" w:eastAsia="宋体" w:cs="宋体"/>
          <w:u w:val="single"/>
        </w:rPr>
        <w:t xml:space="preserve">                                    </w:t>
      </w:r>
      <w:r>
        <w:rPr>
          <w:rFonts w:hint="eastAsia" w:ascii="宋体" w:hAnsi="宋体" w:eastAsia="宋体" w:cs="宋体"/>
        </w:rPr>
        <w:t xml:space="preserve">    传真：</w:t>
      </w:r>
      <w:r>
        <w:rPr>
          <w:rFonts w:hint="eastAsia" w:ascii="宋体" w:hAnsi="宋体" w:eastAsia="宋体" w:cs="宋体"/>
          <w:u w:val="single"/>
        </w:rPr>
        <w:t xml:space="preserve">                                    </w:t>
      </w:r>
      <w:r>
        <w:rPr>
          <w:rFonts w:hint="eastAsia" w:ascii="宋体" w:hAnsi="宋体" w:eastAsia="宋体" w:cs="宋体"/>
        </w:rPr>
        <w:t xml:space="preserve">    </w:t>
      </w:r>
    </w:p>
    <w:p>
      <w:pPr>
        <w:pStyle w:val="22"/>
        <w:spacing w:line="360" w:lineRule="auto"/>
        <w:rPr>
          <w:rFonts w:hint="eastAsia" w:ascii="宋体" w:hAnsi="宋体" w:eastAsia="宋体" w:cs="宋体"/>
        </w:rPr>
      </w:pPr>
      <w:r>
        <w:rPr>
          <w:rFonts w:hint="eastAsia" w:ascii="宋体" w:hAnsi="宋体" w:eastAsia="宋体" w:cs="宋体"/>
        </w:rPr>
        <w:t>邮政编码：</w:t>
      </w:r>
      <w:r>
        <w:rPr>
          <w:rFonts w:hint="eastAsia" w:ascii="宋体" w:hAnsi="宋体" w:eastAsia="宋体" w:cs="宋体"/>
          <w:u w:val="single"/>
        </w:rPr>
        <w:t xml:space="preserve">                                </w:t>
      </w:r>
      <w:r>
        <w:rPr>
          <w:rFonts w:hint="eastAsia" w:ascii="宋体" w:hAnsi="宋体" w:eastAsia="宋体" w:cs="宋体"/>
        </w:rPr>
        <w:t xml:space="preserve">    邮政编码：</w:t>
      </w:r>
      <w:r>
        <w:rPr>
          <w:rFonts w:hint="eastAsia" w:ascii="宋体" w:hAnsi="宋体" w:eastAsia="宋体" w:cs="宋体"/>
          <w:u w:val="single"/>
        </w:rPr>
        <w:t xml:space="preserve">                                </w:t>
      </w:r>
    </w:p>
    <w:p>
      <w:pPr>
        <w:pStyle w:val="22"/>
        <w:spacing w:line="360" w:lineRule="auto"/>
        <w:rPr>
          <w:rFonts w:hint="eastAsia" w:ascii="宋体" w:hAnsi="宋体" w:eastAsia="宋体" w:cs="宋体"/>
          <w:u w:val="single"/>
        </w:rPr>
      </w:pPr>
      <w:r>
        <w:rPr>
          <w:rFonts w:hint="eastAsia" w:ascii="宋体" w:hAnsi="宋体" w:eastAsia="宋体" w:cs="宋体"/>
        </w:rPr>
        <w:t xml:space="preserve">                                              开户银行：</w:t>
      </w:r>
      <w:r>
        <w:rPr>
          <w:rFonts w:hint="eastAsia" w:ascii="宋体" w:hAnsi="宋体" w:eastAsia="宋体" w:cs="宋体"/>
          <w:u w:val="single"/>
        </w:rPr>
        <w:t xml:space="preserve">                                </w:t>
      </w:r>
    </w:p>
    <w:p>
      <w:pPr>
        <w:pStyle w:val="22"/>
        <w:spacing w:line="360" w:lineRule="auto"/>
        <w:rPr>
          <w:rFonts w:hint="eastAsia" w:ascii="宋体" w:hAnsi="宋体" w:eastAsia="宋体" w:cs="宋体"/>
          <w:u w:val="single"/>
        </w:rPr>
      </w:pPr>
      <w:r>
        <w:rPr>
          <w:rFonts w:hint="eastAsia" w:ascii="宋体" w:hAnsi="宋体" w:eastAsia="宋体" w:cs="宋体"/>
        </w:rPr>
        <w:t xml:space="preserve">                                              开户名称：</w:t>
      </w:r>
      <w:r>
        <w:rPr>
          <w:rFonts w:hint="eastAsia" w:ascii="宋体" w:hAnsi="宋体" w:eastAsia="宋体" w:cs="宋体"/>
          <w:u w:val="single"/>
        </w:rPr>
        <w:t xml:space="preserve">                                </w:t>
      </w:r>
    </w:p>
    <w:p>
      <w:pPr>
        <w:pStyle w:val="22"/>
        <w:spacing w:line="360" w:lineRule="auto"/>
        <w:rPr>
          <w:rFonts w:hint="eastAsia" w:ascii="宋体" w:hAnsi="宋体" w:eastAsia="宋体" w:cs="宋体"/>
          <w:u w:val="single"/>
        </w:rPr>
      </w:pPr>
      <w:r>
        <w:rPr>
          <w:rFonts w:hint="eastAsia" w:ascii="宋体" w:hAnsi="宋体" w:eastAsia="宋体" w:cs="宋体"/>
        </w:rPr>
        <w:t xml:space="preserve">                                              银行账号：</w:t>
      </w:r>
      <w:r>
        <w:rPr>
          <w:rFonts w:hint="eastAsia" w:ascii="宋体" w:hAnsi="宋体" w:eastAsia="宋体" w:cs="宋体"/>
          <w:u w:val="single"/>
        </w:rPr>
        <w:t xml:space="preserve">                                </w:t>
      </w:r>
    </w:p>
    <w:p>
      <w:pPr>
        <w:pStyle w:val="22"/>
        <w:spacing w:line="360" w:lineRule="auto"/>
        <w:ind w:left="178" w:leftChars="85"/>
        <w:rPr>
          <w:rFonts w:hint="eastAsia" w:ascii="宋体" w:hAnsi="宋体" w:eastAsia="宋体" w:cs="宋体"/>
        </w:rPr>
      </w:pPr>
    </w:p>
    <w:p>
      <w:pPr>
        <w:pStyle w:val="22"/>
        <w:spacing w:line="360" w:lineRule="auto"/>
        <w:rPr>
          <w:rFonts w:hint="eastAsia" w:ascii="宋体" w:hAnsi="宋体" w:eastAsia="宋体" w:cs="宋体"/>
        </w:rPr>
      </w:pPr>
      <w:r>
        <w:rPr>
          <w:rFonts w:hint="eastAsia" w:ascii="宋体" w:hAnsi="宋体" w:eastAsia="宋体" w:cs="宋体"/>
        </w:rPr>
        <w:t>合同签订地点：广西南宁市</w:t>
      </w:r>
      <w:r>
        <w:rPr>
          <w:rFonts w:hint="eastAsia" w:ascii="宋体" w:hAnsi="宋体" w:eastAsia="宋体" w:cs="宋体"/>
          <w:lang w:val="en-US" w:eastAsia="zh-CN"/>
        </w:rPr>
        <w:t>上林县</w:t>
      </w:r>
      <w:r>
        <w:rPr>
          <w:rFonts w:hint="eastAsia" w:ascii="宋体" w:hAnsi="宋体" w:eastAsia="宋体" w:cs="宋体"/>
        </w:rPr>
        <w:t xml:space="preserve"> </w:t>
      </w:r>
    </w:p>
    <w:p>
      <w:pPr>
        <w:pStyle w:val="22"/>
        <w:spacing w:line="360" w:lineRule="auto"/>
        <w:rPr>
          <w:rFonts w:hint="eastAsia" w:ascii="宋体" w:hAnsi="宋体" w:eastAsia="宋体" w:cs="宋体"/>
        </w:rPr>
      </w:pPr>
      <w:r>
        <w:rPr>
          <w:rFonts w:hint="eastAsia" w:ascii="宋体" w:hAnsi="宋体" w:eastAsia="宋体" w:cs="宋体"/>
        </w:rPr>
        <w:t>合同签订日期：</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p>
    <w:p>
      <w:pPr>
        <w:pStyle w:val="22"/>
        <w:jc w:val="center"/>
        <w:outlineLvl w:val="0"/>
        <w:rPr>
          <w:rFonts w:hint="eastAsia" w:ascii="宋体" w:hAnsi="宋体" w:eastAsia="宋体" w:cs="宋体"/>
          <w:b/>
          <w:bCs/>
          <w:caps/>
          <w:sz w:val="30"/>
          <w:szCs w:val="30"/>
        </w:rPr>
      </w:pPr>
      <w:r>
        <w:rPr>
          <w:rFonts w:hint="eastAsia" w:ascii="宋体" w:hAnsi="宋体" w:eastAsia="宋体" w:cs="宋体"/>
        </w:rPr>
        <w:br w:type="page"/>
      </w:r>
      <w:bookmarkStart w:id="72" w:name="_Toc532393553"/>
      <w:bookmarkStart w:id="73" w:name="_Toc879382"/>
      <w:bookmarkStart w:id="74" w:name="_Toc2261199"/>
      <w:bookmarkStart w:id="75" w:name="_Toc1486350"/>
      <w:r>
        <w:rPr>
          <w:rFonts w:hint="eastAsia" w:ascii="宋体" w:hAnsi="宋体" w:eastAsia="宋体" w:cs="宋体"/>
          <w:b/>
          <w:sz w:val="36"/>
        </w:rPr>
        <w:t>第七章  质疑材料格式</w:t>
      </w:r>
      <w:bookmarkEnd w:id="72"/>
      <w:bookmarkEnd w:id="73"/>
      <w:bookmarkEnd w:id="74"/>
      <w:bookmarkEnd w:id="75"/>
    </w:p>
    <w:p>
      <w:pPr>
        <w:pStyle w:val="22"/>
        <w:jc w:val="center"/>
        <w:outlineLvl w:val="1"/>
        <w:rPr>
          <w:rFonts w:hint="eastAsia" w:ascii="宋体" w:hAnsi="宋体" w:eastAsia="宋体" w:cs="宋体"/>
          <w:sz w:val="30"/>
          <w:szCs w:val="30"/>
        </w:rPr>
      </w:pPr>
    </w:p>
    <w:p>
      <w:pPr>
        <w:widowControl/>
        <w:shd w:val="clear" w:color="auto" w:fill="FFFFFF"/>
        <w:spacing w:line="260" w:lineRule="exact"/>
        <w:jc w:val="center"/>
        <w:rPr>
          <w:rFonts w:hint="eastAsia" w:ascii="宋体" w:hAnsi="宋体" w:eastAsia="宋体" w:cs="宋体"/>
          <w:kern w:val="0"/>
          <w:sz w:val="24"/>
        </w:rPr>
      </w:pPr>
      <w:r>
        <w:rPr>
          <w:rFonts w:hint="eastAsia" w:ascii="宋体" w:hAnsi="宋体" w:eastAsia="宋体" w:cs="宋体"/>
          <w:b/>
          <w:bCs/>
          <w:kern w:val="0"/>
          <w:sz w:val="24"/>
        </w:rPr>
        <w:t>质疑函（格式）</w:t>
      </w:r>
    </w:p>
    <w:p>
      <w:pPr>
        <w:widowControl/>
        <w:shd w:val="clear" w:color="auto" w:fill="FFFFFF"/>
        <w:spacing w:line="260" w:lineRule="exact"/>
        <w:jc w:val="left"/>
        <w:rPr>
          <w:rFonts w:hint="eastAsia" w:ascii="宋体" w:hAnsi="宋体" w:eastAsia="宋体" w:cs="宋体"/>
          <w:kern w:val="0"/>
          <w:szCs w:val="21"/>
        </w:rPr>
      </w:pPr>
    </w:p>
    <w:p>
      <w:pPr>
        <w:widowControl/>
        <w:shd w:val="clear" w:color="auto" w:fill="FFFFFF"/>
        <w:spacing w:line="260" w:lineRule="exact"/>
        <w:jc w:val="left"/>
        <w:rPr>
          <w:rFonts w:hint="eastAsia" w:ascii="宋体" w:hAnsi="宋体" w:eastAsia="宋体" w:cs="宋体"/>
          <w:kern w:val="0"/>
          <w:szCs w:val="21"/>
        </w:rPr>
      </w:pP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一、</w:t>
      </w:r>
      <w:r>
        <w:rPr>
          <w:rFonts w:hint="eastAsia" w:ascii="宋体" w:hAnsi="宋体" w:eastAsia="宋体" w:cs="宋体"/>
          <w:szCs w:val="21"/>
        </w:rPr>
        <w:t>质疑供应商基本信息</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bCs/>
          <w:kern w:val="0"/>
          <w:szCs w:val="21"/>
        </w:rPr>
        <w:t>1.质疑供应商名称：</w:t>
      </w:r>
      <w:r>
        <w:rPr>
          <w:rFonts w:hint="eastAsia" w:ascii="宋体" w:hAnsi="宋体" w:eastAsia="宋体" w:cs="宋体"/>
          <w:bCs/>
          <w:kern w:val="0"/>
          <w:szCs w:val="21"/>
          <w:u w:val="single"/>
        </w:rPr>
        <w:t>                                </w:t>
      </w:r>
    </w:p>
    <w:p>
      <w:pPr>
        <w:widowControl/>
        <w:shd w:val="clear" w:color="auto" w:fill="FFFFFF"/>
        <w:spacing w:line="260" w:lineRule="exact"/>
        <w:jc w:val="left"/>
        <w:rPr>
          <w:rFonts w:hint="eastAsia" w:ascii="宋体" w:hAnsi="宋体" w:eastAsia="宋体" w:cs="宋体"/>
          <w:kern w:val="0"/>
          <w:szCs w:val="21"/>
          <w:u w:val="single"/>
        </w:rPr>
      </w:pPr>
      <w:r>
        <w:rPr>
          <w:rFonts w:hint="eastAsia" w:ascii="宋体" w:hAnsi="宋体" w:eastAsia="宋体" w:cs="宋体"/>
          <w:kern w:val="0"/>
          <w:szCs w:val="21"/>
        </w:rPr>
        <w:t>地址：</w:t>
      </w:r>
      <w:r>
        <w:rPr>
          <w:rFonts w:hint="eastAsia" w:ascii="宋体" w:hAnsi="宋体" w:eastAsia="宋体" w:cs="宋体"/>
          <w:kern w:val="0"/>
          <w:szCs w:val="21"/>
          <w:u w:val="single"/>
        </w:rPr>
        <w:t>                                     </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邮政编码：</w:t>
      </w:r>
      <w:r>
        <w:rPr>
          <w:rFonts w:hint="eastAsia" w:ascii="宋体" w:hAnsi="宋体" w:eastAsia="宋体" w:cs="宋体"/>
          <w:kern w:val="0"/>
          <w:szCs w:val="21"/>
          <w:u w:val="single"/>
        </w:rPr>
        <w:t>                 </w:t>
      </w:r>
      <w:r>
        <w:rPr>
          <w:rFonts w:hint="eastAsia" w:ascii="宋体" w:hAnsi="宋体" w:eastAsia="宋体" w:cs="宋体"/>
          <w:kern w:val="0"/>
          <w:szCs w:val="21"/>
        </w:rPr>
        <w:t> </w:t>
      </w:r>
    </w:p>
    <w:p>
      <w:pPr>
        <w:widowControl/>
        <w:shd w:val="clear" w:color="auto" w:fill="FFFFFF"/>
        <w:spacing w:line="260" w:lineRule="exact"/>
        <w:jc w:val="left"/>
        <w:rPr>
          <w:rFonts w:hint="eastAsia" w:ascii="宋体" w:hAnsi="宋体" w:eastAsia="宋体" w:cs="宋体"/>
          <w:bCs/>
          <w:kern w:val="0"/>
          <w:szCs w:val="21"/>
        </w:rPr>
      </w:pPr>
      <w:r>
        <w:rPr>
          <w:rFonts w:hint="eastAsia" w:ascii="宋体" w:hAnsi="宋体" w:eastAsia="宋体" w:cs="宋体"/>
          <w:bCs/>
          <w:kern w:val="0"/>
          <w:szCs w:val="21"/>
        </w:rPr>
        <w:t>联系人：</w:t>
      </w:r>
      <w:r>
        <w:rPr>
          <w:rFonts w:hint="eastAsia" w:ascii="宋体" w:hAnsi="宋体" w:eastAsia="宋体" w:cs="宋体"/>
          <w:kern w:val="0"/>
          <w:szCs w:val="21"/>
          <w:u w:val="single"/>
        </w:rPr>
        <w:t>               </w:t>
      </w:r>
    </w:p>
    <w:p>
      <w:pPr>
        <w:widowControl/>
        <w:shd w:val="clear" w:color="auto" w:fill="FFFFFF"/>
        <w:spacing w:line="260" w:lineRule="exact"/>
        <w:jc w:val="left"/>
        <w:rPr>
          <w:rFonts w:hint="eastAsia" w:ascii="宋体" w:hAnsi="宋体" w:eastAsia="宋体" w:cs="宋体"/>
          <w:kern w:val="0"/>
          <w:szCs w:val="21"/>
          <w:u w:val="single"/>
        </w:rPr>
      </w:pPr>
      <w:r>
        <w:rPr>
          <w:rFonts w:hint="eastAsia" w:ascii="宋体" w:hAnsi="宋体" w:eastAsia="宋体" w:cs="宋体"/>
          <w:kern w:val="0"/>
          <w:szCs w:val="21"/>
        </w:rPr>
        <w:t>联系电话：</w:t>
      </w:r>
      <w:r>
        <w:rPr>
          <w:rFonts w:hint="eastAsia" w:ascii="宋体" w:hAnsi="宋体" w:eastAsia="宋体" w:cs="宋体"/>
          <w:kern w:val="0"/>
          <w:szCs w:val="21"/>
          <w:u w:val="single"/>
        </w:rPr>
        <w:t>                      </w:t>
      </w:r>
    </w:p>
    <w:p>
      <w:pPr>
        <w:widowControl/>
        <w:shd w:val="clear" w:color="auto" w:fill="FFFFFF"/>
        <w:spacing w:line="260" w:lineRule="exact"/>
        <w:jc w:val="left"/>
        <w:rPr>
          <w:rFonts w:hint="eastAsia" w:ascii="宋体" w:hAnsi="宋体" w:eastAsia="宋体" w:cs="宋体"/>
          <w:kern w:val="0"/>
          <w:szCs w:val="21"/>
        </w:rPr>
      </w:pPr>
    </w:p>
    <w:p>
      <w:pPr>
        <w:widowControl/>
        <w:shd w:val="clear" w:color="auto" w:fill="FFFFFF"/>
        <w:spacing w:line="260" w:lineRule="exact"/>
        <w:jc w:val="left"/>
        <w:rPr>
          <w:rFonts w:hint="eastAsia" w:ascii="宋体" w:hAnsi="宋体" w:eastAsia="宋体" w:cs="宋体"/>
          <w:sz w:val="32"/>
          <w:szCs w:val="32"/>
        </w:rPr>
      </w:pPr>
      <w:r>
        <w:rPr>
          <w:rFonts w:hint="eastAsia" w:ascii="宋体" w:hAnsi="宋体" w:eastAsia="宋体" w:cs="宋体"/>
          <w:kern w:val="0"/>
          <w:szCs w:val="21"/>
        </w:rPr>
        <w:t>二、质疑项目基本情况</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1.质疑项目的名称</w:t>
      </w:r>
      <w:r>
        <w:rPr>
          <w:rFonts w:hint="eastAsia" w:ascii="宋体" w:hAnsi="宋体" w:eastAsia="宋体" w:cs="宋体"/>
          <w:b/>
          <w:bCs/>
          <w:kern w:val="0"/>
          <w:szCs w:val="21"/>
          <w:u w:val="single"/>
        </w:rPr>
        <w:t> ：                               </w:t>
      </w:r>
    </w:p>
    <w:p>
      <w:pPr>
        <w:widowControl/>
        <w:shd w:val="clear" w:color="auto" w:fill="FFFFFF"/>
        <w:spacing w:line="260" w:lineRule="exact"/>
        <w:jc w:val="left"/>
        <w:rPr>
          <w:rFonts w:hint="eastAsia" w:ascii="宋体" w:hAnsi="宋体" w:eastAsia="宋体" w:cs="宋体"/>
          <w:b/>
          <w:bCs/>
          <w:kern w:val="0"/>
          <w:szCs w:val="21"/>
          <w:u w:val="single"/>
        </w:rPr>
      </w:pPr>
      <w:r>
        <w:rPr>
          <w:rFonts w:hint="eastAsia" w:ascii="宋体" w:hAnsi="宋体" w:eastAsia="宋体" w:cs="宋体"/>
          <w:kern w:val="0"/>
          <w:szCs w:val="21"/>
        </w:rPr>
        <w:t>2.质疑项目的编号：</w:t>
      </w:r>
      <w:r>
        <w:rPr>
          <w:rFonts w:hint="eastAsia" w:ascii="宋体" w:hAnsi="宋体" w:eastAsia="宋体" w:cs="宋体"/>
          <w:b/>
          <w:bCs/>
          <w:kern w:val="0"/>
          <w:szCs w:val="21"/>
          <w:u w:val="single"/>
        </w:rPr>
        <w:t>                                </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bCs/>
          <w:kern w:val="0"/>
          <w:szCs w:val="21"/>
        </w:rPr>
        <w:t>3.</w:t>
      </w:r>
      <w:r>
        <w:rPr>
          <w:rFonts w:hint="eastAsia" w:ascii="宋体" w:hAnsi="宋体" w:eastAsia="宋体" w:cs="宋体"/>
          <w:kern w:val="0"/>
          <w:szCs w:val="21"/>
        </w:rPr>
        <w:t>质疑项目的分标号：</w:t>
      </w:r>
      <w:r>
        <w:rPr>
          <w:rFonts w:hint="eastAsia" w:ascii="宋体" w:hAnsi="宋体" w:eastAsia="宋体" w:cs="宋体"/>
          <w:b/>
          <w:bCs/>
          <w:kern w:val="0"/>
          <w:szCs w:val="21"/>
          <w:u w:val="single"/>
        </w:rPr>
        <w:t>                               </w:t>
      </w:r>
    </w:p>
    <w:p>
      <w:pPr>
        <w:adjustRightInd w:val="0"/>
        <w:snapToGrid w:val="0"/>
        <w:spacing w:line="260" w:lineRule="exact"/>
        <w:outlineLvl w:val="0"/>
        <w:rPr>
          <w:rFonts w:hint="eastAsia" w:ascii="宋体" w:hAnsi="宋体" w:eastAsia="宋体" w:cs="宋体"/>
          <w:kern w:val="0"/>
          <w:szCs w:val="21"/>
        </w:rPr>
      </w:pPr>
    </w:p>
    <w:p>
      <w:pPr>
        <w:adjustRightInd w:val="0"/>
        <w:snapToGrid w:val="0"/>
        <w:spacing w:line="260" w:lineRule="exact"/>
        <w:outlineLvl w:val="0"/>
        <w:rPr>
          <w:rFonts w:hint="eastAsia" w:ascii="宋体" w:hAnsi="宋体" w:eastAsia="宋体" w:cs="宋体"/>
          <w:sz w:val="32"/>
          <w:szCs w:val="32"/>
        </w:rPr>
      </w:pPr>
      <w:bookmarkStart w:id="76" w:name="_Toc532393554"/>
      <w:bookmarkStart w:id="77" w:name="_Toc2261200"/>
      <w:bookmarkStart w:id="78" w:name="_Toc1654637"/>
      <w:bookmarkStart w:id="79" w:name="_Toc1486351"/>
      <w:bookmarkStart w:id="80" w:name="_Toc879383"/>
      <w:r>
        <w:rPr>
          <w:rFonts w:hint="eastAsia" w:ascii="宋体" w:hAnsi="宋体" w:eastAsia="宋体" w:cs="宋体"/>
          <w:kern w:val="0"/>
          <w:szCs w:val="21"/>
        </w:rPr>
        <w:t>三、质疑事项具体内容</w:t>
      </w:r>
      <w:bookmarkEnd w:id="76"/>
      <w:bookmarkEnd w:id="77"/>
      <w:bookmarkEnd w:id="78"/>
      <w:bookmarkEnd w:id="79"/>
      <w:bookmarkEnd w:id="80"/>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质疑事项1：</w:t>
      </w:r>
      <w:r>
        <w:rPr>
          <w:rFonts w:hint="eastAsia" w:ascii="宋体" w:hAnsi="宋体" w:eastAsia="宋体" w:cs="宋体"/>
          <w:bCs/>
          <w:kern w:val="0"/>
          <w:szCs w:val="21"/>
          <w:u w:val="single"/>
        </w:rPr>
        <w:t>                                                                                    </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质疑事项1的事实依据：</w:t>
      </w:r>
      <w:r>
        <w:rPr>
          <w:rFonts w:hint="eastAsia" w:ascii="宋体" w:hAnsi="宋体" w:eastAsia="宋体" w:cs="宋体"/>
          <w:bCs/>
          <w:kern w:val="0"/>
          <w:szCs w:val="21"/>
          <w:u w:val="single"/>
        </w:rPr>
        <w:t xml:space="preserve">                                                                  </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质疑事项1的法律依据：</w:t>
      </w:r>
      <w:r>
        <w:rPr>
          <w:rFonts w:hint="eastAsia" w:ascii="宋体" w:hAnsi="宋体" w:eastAsia="宋体" w:cs="宋体"/>
          <w:bCs/>
          <w:kern w:val="0"/>
          <w:szCs w:val="21"/>
          <w:u w:val="single"/>
        </w:rPr>
        <w:t xml:space="preserve">                                                               </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质疑事项1的相关请求：</w:t>
      </w:r>
      <w:r>
        <w:rPr>
          <w:rFonts w:hint="eastAsia" w:ascii="宋体" w:hAnsi="宋体" w:eastAsia="宋体" w:cs="宋体"/>
          <w:bCs/>
          <w:kern w:val="0"/>
          <w:szCs w:val="21"/>
          <w:u w:val="single"/>
        </w:rPr>
        <w:t xml:space="preserve">                                                                  </w:t>
      </w:r>
    </w:p>
    <w:p>
      <w:pPr>
        <w:widowControl/>
        <w:shd w:val="clear" w:color="auto" w:fill="FFFFFF"/>
        <w:spacing w:line="260" w:lineRule="exact"/>
        <w:jc w:val="left"/>
        <w:rPr>
          <w:rFonts w:hint="eastAsia" w:ascii="宋体" w:hAnsi="宋体" w:eastAsia="宋体" w:cs="宋体"/>
          <w:kern w:val="0"/>
          <w:szCs w:val="21"/>
        </w:rPr>
      </w:pP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质疑事项2：</w:t>
      </w:r>
      <w:r>
        <w:rPr>
          <w:rFonts w:hint="eastAsia" w:ascii="宋体" w:hAnsi="宋体" w:eastAsia="宋体" w:cs="宋体"/>
          <w:bCs/>
          <w:kern w:val="0"/>
          <w:szCs w:val="21"/>
          <w:u w:val="single"/>
        </w:rPr>
        <w:t>                                                                                    </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质疑事项2的事实依据：</w:t>
      </w:r>
      <w:r>
        <w:rPr>
          <w:rFonts w:hint="eastAsia" w:ascii="宋体" w:hAnsi="宋体" w:eastAsia="宋体" w:cs="宋体"/>
          <w:bCs/>
          <w:kern w:val="0"/>
          <w:szCs w:val="21"/>
          <w:u w:val="single"/>
        </w:rPr>
        <w:t xml:space="preserve">                                                                  </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质疑事项2的法律依据：</w:t>
      </w:r>
      <w:r>
        <w:rPr>
          <w:rFonts w:hint="eastAsia" w:ascii="宋体" w:hAnsi="宋体" w:eastAsia="宋体" w:cs="宋体"/>
          <w:bCs/>
          <w:kern w:val="0"/>
          <w:szCs w:val="21"/>
          <w:u w:val="single"/>
        </w:rPr>
        <w:t xml:space="preserve">                                                               </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质疑事项2的相关请求：</w:t>
      </w:r>
      <w:r>
        <w:rPr>
          <w:rFonts w:hint="eastAsia" w:ascii="宋体" w:hAnsi="宋体" w:eastAsia="宋体" w:cs="宋体"/>
          <w:bCs/>
          <w:kern w:val="0"/>
          <w:szCs w:val="21"/>
          <w:u w:val="single"/>
        </w:rPr>
        <w:t xml:space="preserve">                                                                  </w:t>
      </w:r>
    </w:p>
    <w:p>
      <w:pPr>
        <w:shd w:val="clear" w:color="auto" w:fill="FFFFFF"/>
        <w:spacing w:line="260" w:lineRule="exact"/>
        <w:rPr>
          <w:rFonts w:hint="eastAsia" w:ascii="宋体" w:hAnsi="宋体" w:eastAsia="宋体" w:cs="宋体"/>
          <w:kern w:val="0"/>
          <w:szCs w:val="21"/>
        </w:rPr>
      </w:pPr>
      <w:r>
        <w:rPr>
          <w:rFonts w:hint="eastAsia" w:ascii="宋体" w:hAnsi="宋体" w:eastAsia="宋体" w:cs="宋体"/>
          <w:kern w:val="0"/>
          <w:szCs w:val="21"/>
        </w:rPr>
        <w:t>……</w:t>
      </w:r>
    </w:p>
    <w:p>
      <w:pPr>
        <w:shd w:val="clear" w:color="auto" w:fill="FFFFFF"/>
        <w:spacing w:line="260" w:lineRule="exact"/>
        <w:rPr>
          <w:rFonts w:hint="eastAsia" w:ascii="宋体" w:hAnsi="宋体" w:eastAsia="宋体" w:cs="宋体"/>
          <w:kern w:val="0"/>
          <w:szCs w:val="21"/>
        </w:rPr>
      </w:pP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四、附件材料目录（材料附后）</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1.营业执照副本内页复印件</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2.近期连续三个月依法缴纳税收证明材料（复印件）</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3.近期连续三个月在职职工依法缴纳社会保障资金证明材料（复印件）</w:t>
      </w:r>
    </w:p>
    <w:p>
      <w:pPr>
        <w:widowControl/>
        <w:shd w:val="clear" w:color="auto" w:fill="FFFFFF"/>
        <w:spacing w:line="260" w:lineRule="exact"/>
        <w:jc w:val="left"/>
        <w:rPr>
          <w:rFonts w:hint="eastAsia" w:ascii="宋体" w:hAnsi="宋体" w:eastAsia="宋体" w:cs="宋体"/>
          <w:kern w:val="0"/>
          <w:szCs w:val="21"/>
        </w:rPr>
      </w:pP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五、委托代理时还应提交的材料目录（材料附后）</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1.质疑供应商的授权委托书原件1份</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2.委托代理人身份证明复印件1份</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3.委托代理人近期三个月社保缴费证明复印件1份</w:t>
      </w:r>
    </w:p>
    <w:p>
      <w:pPr>
        <w:widowControl/>
        <w:shd w:val="clear" w:color="auto" w:fill="FFFFFF"/>
        <w:spacing w:line="260" w:lineRule="exact"/>
        <w:jc w:val="center"/>
        <w:rPr>
          <w:rFonts w:hint="eastAsia" w:ascii="宋体" w:hAnsi="宋体" w:eastAsia="宋体" w:cs="宋体"/>
          <w:kern w:val="0"/>
          <w:szCs w:val="21"/>
        </w:rPr>
      </w:pPr>
      <w:r>
        <w:rPr>
          <w:rFonts w:hint="eastAsia" w:ascii="宋体" w:hAnsi="宋体" w:eastAsia="宋体" w:cs="宋体"/>
          <w:kern w:val="0"/>
          <w:szCs w:val="21"/>
        </w:rPr>
        <w:t xml:space="preserve">    </w:t>
      </w:r>
    </w:p>
    <w:p>
      <w:pPr>
        <w:widowControl/>
        <w:shd w:val="clear" w:color="auto" w:fill="FFFFFF"/>
        <w:spacing w:line="260" w:lineRule="exact"/>
        <w:jc w:val="center"/>
        <w:rPr>
          <w:rFonts w:hint="eastAsia" w:ascii="宋体" w:hAnsi="宋体" w:eastAsia="宋体" w:cs="宋体"/>
          <w:kern w:val="0"/>
          <w:szCs w:val="21"/>
        </w:rPr>
      </w:pPr>
      <w:r>
        <w:rPr>
          <w:rFonts w:hint="eastAsia" w:ascii="宋体" w:hAnsi="宋体" w:eastAsia="宋体" w:cs="宋体"/>
          <w:kern w:val="0"/>
          <w:szCs w:val="21"/>
        </w:rPr>
        <w:t xml:space="preserve">           </w:t>
      </w:r>
    </w:p>
    <w:p>
      <w:pPr>
        <w:widowControl/>
        <w:shd w:val="clear" w:color="auto" w:fill="FFFFFF"/>
        <w:spacing w:line="260" w:lineRule="exact"/>
        <w:jc w:val="center"/>
        <w:rPr>
          <w:rFonts w:hint="eastAsia" w:ascii="宋体" w:hAnsi="宋体" w:eastAsia="宋体" w:cs="宋体"/>
          <w:kern w:val="0"/>
          <w:szCs w:val="21"/>
        </w:rPr>
      </w:pPr>
      <w:r>
        <w:rPr>
          <w:rFonts w:hint="eastAsia" w:ascii="宋体" w:hAnsi="宋体" w:eastAsia="宋体" w:cs="宋体"/>
          <w:kern w:val="0"/>
          <w:szCs w:val="21"/>
        </w:rPr>
        <w:t>质疑供应商（公章）：          </w:t>
      </w:r>
    </w:p>
    <w:p>
      <w:pPr>
        <w:widowControl/>
        <w:shd w:val="clear" w:color="auto" w:fill="FFFFFF"/>
        <w:spacing w:line="260" w:lineRule="exact"/>
        <w:jc w:val="center"/>
        <w:rPr>
          <w:rFonts w:hint="eastAsia" w:ascii="宋体" w:hAnsi="宋体" w:eastAsia="宋体" w:cs="宋体"/>
          <w:kern w:val="0"/>
          <w:szCs w:val="21"/>
        </w:rPr>
      </w:pPr>
      <w:r>
        <w:rPr>
          <w:rFonts w:hint="eastAsia" w:ascii="宋体" w:hAnsi="宋体" w:eastAsia="宋体" w:cs="宋体"/>
          <w:kern w:val="0"/>
          <w:szCs w:val="21"/>
        </w:rPr>
        <w:t>法定代表人（或者注册登记证书的代表人）签字：</w:t>
      </w:r>
    </w:p>
    <w:p>
      <w:pPr>
        <w:widowControl/>
        <w:shd w:val="clear" w:color="auto" w:fill="FFFFFF"/>
        <w:spacing w:line="260" w:lineRule="exact"/>
        <w:jc w:val="center"/>
        <w:rPr>
          <w:rFonts w:hint="eastAsia" w:ascii="宋体" w:hAnsi="宋体" w:eastAsia="宋体" w:cs="宋体"/>
          <w:kern w:val="0"/>
          <w:szCs w:val="21"/>
        </w:rPr>
      </w:pPr>
      <w:r>
        <w:rPr>
          <w:rFonts w:hint="eastAsia" w:ascii="宋体" w:hAnsi="宋体" w:eastAsia="宋体" w:cs="宋体"/>
          <w:kern w:val="0"/>
          <w:szCs w:val="21"/>
        </w:rPr>
        <w:t>委托代理人签字：</w:t>
      </w:r>
    </w:p>
    <w:p>
      <w:pPr>
        <w:widowControl/>
        <w:shd w:val="clear" w:color="auto" w:fill="FFFFFF"/>
        <w:spacing w:line="260" w:lineRule="exact"/>
        <w:jc w:val="center"/>
        <w:rPr>
          <w:rFonts w:hint="eastAsia" w:ascii="宋体" w:hAnsi="宋体" w:eastAsia="宋体" w:cs="宋体"/>
          <w:kern w:val="0"/>
          <w:szCs w:val="21"/>
        </w:rPr>
      </w:pPr>
    </w:p>
    <w:p>
      <w:pPr>
        <w:widowControl/>
        <w:shd w:val="clear" w:color="auto" w:fill="FFFFFF"/>
        <w:spacing w:line="260" w:lineRule="exact"/>
        <w:ind w:firstLine="3885" w:firstLineChars="1850"/>
        <w:jc w:val="left"/>
        <w:rPr>
          <w:rFonts w:hint="eastAsia" w:ascii="宋体" w:hAnsi="宋体" w:eastAsia="宋体" w:cs="宋体"/>
          <w:kern w:val="0"/>
          <w:szCs w:val="21"/>
        </w:rPr>
      </w:pPr>
      <w:r>
        <w:rPr>
          <w:rFonts w:hint="eastAsia" w:ascii="宋体" w:hAnsi="宋体" w:eastAsia="宋体" w:cs="宋体"/>
          <w:kern w:val="0"/>
          <w:szCs w:val="21"/>
        </w:rPr>
        <w:t>提起质疑的日期：     年   月   日</w:t>
      </w:r>
    </w:p>
    <w:p>
      <w:pPr>
        <w:widowControl/>
        <w:shd w:val="clear" w:color="auto" w:fill="FFFFFF"/>
        <w:spacing w:line="260" w:lineRule="exact"/>
        <w:rPr>
          <w:rFonts w:hint="eastAsia" w:ascii="宋体" w:hAnsi="宋体" w:eastAsia="宋体" w:cs="宋体"/>
          <w:kern w:val="0"/>
          <w:szCs w:val="21"/>
        </w:rPr>
      </w:pPr>
    </w:p>
    <w:p>
      <w:pPr>
        <w:widowControl/>
        <w:shd w:val="clear" w:color="auto" w:fill="FFFFFF"/>
        <w:spacing w:line="260" w:lineRule="exact"/>
        <w:rPr>
          <w:rFonts w:hint="eastAsia" w:ascii="宋体" w:hAnsi="宋体" w:eastAsia="宋体" w:cs="宋体"/>
          <w:szCs w:val="21"/>
        </w:rPr>
      </w:pPr>
      <w:r>
        <w:rPr>
          <w:rFonts w:hint="eastAsia" w:ascii="宋体" w:hAnsi="宋体" w:eastAsia="宋体" w:cs="宋体"/>
          <w:kern w:val="0"/>
          <w:szCs w:val="21"/>
        </w:rPr>
        <w:t>说明：1.质疑事项的事实依据应</w:t>
      </w:r>
      <w:r>
        <w:rPr>
          <w:rFonts w:hint="eastAsia" w:ascii="宋体" w:hAnsi="宋体" w:eastAsia="宋体" w:cs="宋体"/>
          <w:szCs w:val="21"/>
        </w:rPr>
        <w:t>列明权益受到损害的事实和理由；</w:t>
      </w:r>
    </w:p>
    <w:p>
      <w:pPr>
        <w:widowControl/>
        <w:shd w:val="clear" w:color="auto" w:fill="FFFFFF"/>
        <w:spacing w:line="260" w:lineRule="exact"/>
        <w:ind w:firstLine="630" w:firstLineChars="300"/>
        <w:rPr>
          <w:rFonts w:hint="eastAsia" w:ascii="宋体" w:hAnsi="宋体" w:eastAsia="宋体" w:cs="宋体"/>
          <w:b/>
          <w:bCs/>
          <w:kern w:val="0"/>
          <w:szCs w:val="21"/>
        </w:rPr>
      </w:pPr>
      <w:r>
        <w:rPr>
          <w:rFonts w:hint="eastAsia" w:ascii="宋体" w:hAnsi="宋体" w:eastAsia="宋体" w:cs="宋体"/>
          <w:szCs w:val="21"/>
        </w:rPr>
        <w:t>2.</w:t>
      </w:r>
      <w:r>
        <w:rPr>
          <w:rFonts w:hint="eastAsia" w:ascii="宋体" w:hAnsi="宋体" w:eastAsia="宋体" w:cs="宋体"/>
          <w:kern w:val="0"/>
          <w:szCs w:val="21"/>
        </w:rPr>
        <w:t>质疑事项的法律依据应列明质疑事项违反法律法规的具体条款及内容。</w:t>
      </w:r>
    </w:p>
    <w:p>
      <w:pPr>
        <w:pStyle w:val="22"/>
        <w:jc w:val="center"/>
        <w:outlineLvl w:val="1"/>
        <w:rPr>
          <w:rFonts w:hint="eastAsia" w:ascii="宋体" w:hAnsi="宋体" w:eastAsia="宋体" w:cs="宋体"/>
        </w:rPr>
      </w:pPr>
    </w:p>
    <w:p>
      <w:pPr>
        <w:pStyle w:val="22"/>
        <w:jc w:val="center"/>
        <w:outlineLvl w:val="1"/>
        <w:rPr>
          <w:rFonts w:hint="eastAsia" w:ascii="宋体" w:hAnsi="宋体" w:eastAsia="宋体" w:cs="宋体"/>
        </w:rPr>
      </w:pPr>
    </w:p>
    <w:p>
      <w:pPr>
        <w:pStyle w:val="22"/>
        <w:jc w:val="center"/>
        <w:outlineLvl w:val="1"/>
        <w:rPr>
          <w:rFonts w:hint="eastAsia" w:ascii="宋体" w:hAnsi="宋体" w:eastAsia="宋体" w:cs="宋体"/>
        </w:rPr>
      </w:pPr>
    </w:p>
    <w:p>
      <w:pPr>
        <w:widowControl/>
        <w:shd w:val="clear" w:color="auto" w:fill="FFFFFF"/>
        <w:spacing w:line="260" w:lineRule="exact"/>
        <w:jc w:val="center"/>
        <w:rPr>
          <w:rFonts w:hint="eastAsia" w:ascii="宋体" w:hAnsi="宋体" w:eastAsia="宋体" w:cs="宋体"/>
          <w:b/>
          <w:bCs/>
          <w:kern w:val="0"/>
          <w:sz w:val="24"/>
        </w:rPr>
      </w:pPr>
      <w:r>
        <w:rPr>
          <w:rFonts w:hint="eastAsia" w:ascii="宋体" w:hAnsi="宋体" w:eastAsia="宋体" w:cs="宋体"/>
          <w:b/>
          <w:bCs/>
          <w:kern w:val="0"/>
          <w:sz w:val="24"/>
        </w:rPr>
        <w:t>质疑证明材料（格式）</w:t>
      </w:r>
    </w:p>
    <w:p>
      <w:pPr>
        <w:widowControl/>
        <w:shd w:val="clear" w:color="auto" w:fill="FFFFFF"/>
        <w:spacing w:line="260" w:lineRule="exact"/>
        <w:jc w:val="left"/>
        <w:rPr>
          <w:rFonts w:hint="eastAsia" w:ascii="宋体" w:hAnsi="宋体" w:eastAsia="宋体" w:cs="宋体"/>
          <w:kern w:val="0"/>
          <w:szCs w:val="21"/>
        </w:rPr>
      </w:pP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质疑项目的名称</w:t>
      </w:r>
      <w:r>
        <w:rPr>
          <w:rFonts w:hint="eastAsia" w:ascii="宋体" w:hAnsi="宋体" w:eastAsia="宋体" w:cs="宋体"/>
          <w:b/>
          <w:bCs/>
          <w:kern w:val="0"/>
          <w:szCs w:val="21"/>
          <w:u w:val="single"/>
        </w:rPr>
        <w:t>：                               </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项目编号：</w:t>
      </w:r>
      <w:r>
        <w:rPr>
          <w:rFonts w:hint="eastAsia" w:ascii="宋体" w:hAnsi="宋体" w:eastAsia="宋体" w:cs="宋体"/>
          <w:b/>
          <w:bCs/>
          <w:kern w:val="0"/>
          <w:szCs w:val="21"/>
          <w:u w:val="single"/>
        </w:rPr>
        <w:t>                                </w:t>
      </w:r>
    </w:p>
    <w:p>
      <w:pPr>
        <w:widowControl/>
        <w:shd w:val="clear" w:color="auto" w:fill="FFFFFF"/>
        <w:spacing w:line="260" w:lineRule="exact"/>
        <w:jc w:val="left"/>
        <w:rPr>
          <w:rFonts w:hint="eastAsia" w:ascii="宋体" w:hAnsi="宋体" w:eastAsia="宋体" w:cs="宋体"/>
          <w:kern w:val="0"/>
          <w:szCs w:val="21"/>
        </w:rPr>
      </w:pP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一、质疑事项1证明材料目录（证明材料附后，共</w:t>
      </w:r>
      <w:r>
        <w:rPr>
          <w:rFonts w:hint="eastAsia" w:ascii="宋体" w:hAnsi="宋体" w:eastAsia="宋体" w:cs="宋体"/>
          <w:b/>
          <w:bCs/>
          <w:kern w:val="0"/>
          <w:szCs w:val="21"/>
          <w:u w:val="single"/>
        </w:rPr>
        <w:t>     </w:t>
      </w:r>
      <w:r>
        <w:rPr>
          <w:rFonts w:hint="eastAsia" w:ascii="宋体" w:hAnsi="宋体" w:eastAsia="宋体" w:cs="宋体"/>
          <w:kern w:val="0"/>
          <w:szCs w:val="21"/>
        </w:rPr>
        <w:t>页）</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b/>
          <w:bCs/>
          <w:kern w:val="0"/>
          <w:szCs w:val="21"/>
        </w:rPr>
        <w:t>……</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2.</w:t>
      </w:r>
      <w:r>
        <w:rPr>
          <w:rFonts w:hint="eastAsia" w:ascii="宋体" w:hAnsi="宋体" w:eastAsia="宋体" w:cs="宋体"/>
          <w:b/>
          <w:bCs/>
          <w:kern w:val="0"/>
          <w:szCs w:val="21"/>
        </w:rPr>
        <w:t>……</w:t>
      </w:r>
    </w:p>
    <w:p>
      <w:pPr>
        <w:widowControl/>
        <w:shd w:val="clear" w:color="auto" w:fill="FFFFFF"/>
        <w:spacing w:line="260" w:lineRule="exact"/>
        <w:jc w:val="left"/>
        <w:rPr>
          <w:rFonts w:hint="eastAsia" w:ascii="宋体" w:hAnsi="宋体" w:eastAsia="宋体" w:cs="宋体"/>
          <w:b/>
          <w:bCs/>
          <w:kern w:val="0"/>
          <w:szCs w:val="21"/>
        </w:rPr>
      </w:pPr>
      <w:r>
        <w:rPr>
          <w:rFonts w:hint="eastAsia" w:ascii="宋体" w:hAnsi="宋体" w:eastAsia="宋体" w:cs="宋体"/>
          <w:b/>
          <w:bCs/>
          <w:kern w:val="0"/>
          <w:szCs w:val="21"/>
        </w:rPr>
        <w:t>……</w:t>
      </w:r>
    </w:p>
    <w:p>
      <w:pPr>
        <w:widowControl/>
        <w:shd w:val="clear" w:color="auto" w:fill="FFFFFF"/>
        <w:spacing w:line="260" w:lineRule="exact"/>
        <w:jc w:val="left"/>
        <w:rPr>
          <w:rFonts w:hint="eastAsia" w:ascii="宋体" w:hAnsi="宋体" w:eastAsia="宋体" w:cs="宋体"/>
          <w:kern w:val="0"/>
          <w:szCs w:val="21"/>
        </w:rPr>
      </w:pP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二、质疑事项2证明材料目录（证明材料附后，共</w:t>
      </w:r>
      <w:r>
        <w:rPr>
          <w:rFonts w:hint="eastAsia" w:ascii="宋体" w:hAnsi="宋体" w:eastAsia="宋体" w:cs="宋体"/>
          <w:b/>
          <w:bCs/>
          <w:kern w:val="0"/>
          <w:szCs w:val="21"/>
          <w:u w:val="single"/>
        </w:rPr>
        <w:t>     </w:t>
      </w:r>
      <w:r>
        <w:rPr>
          <w:rFonts w:hint="eastAsia" w:ascii="宋体" w:hAnsi="宋体" w:eastAsia="宋体" w:cs="宋体"/>
          <w:kern w:val="0"/>
          <w:szCs w:val="21"/>
        </w:rPr>
        <w:t>页）</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b/>
          <w:bCs/>
          <w:kern w:val="0"/>
          <w:szCs w:val="21"/>
        </w:rPr>
        <w:t>……</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2.</w:t>
      </w:r>
      <w:r>
        <w:rPr>
          <w:rFonts w:hint="eastAsia" w:ascii="宋体" w:hAnsi="宋体" w:eastAsia="宋体" w:cs="宋体"/>
          <w:b/>
          <w:bCs/>
          <w:kern w:val="0"/>
          <w:szCs w:val="21"/>
        </w:rPr>
        <w:t>……</w:t>
      </w:r>
    </w:p>
    <w:p>
      <w:pPr>
        <w:shd w:val="clear" w:color="auto" w:fill="FFFFFF"/>
        <w:spacing w:line="260" w:lineRule="exact"/>
        <w:rPr>
          <w:rFonts w:hint="eastAsia" w:ascii="宋体" w:hAnsi="宋体" w:eastAsia="宋体" w:cs="宋体"/>
          <w:kern w:val="0"/>
          <w:szCs w:val="21"/>
        </w:rPr>
      </w:pPr>
      <w:r>
        <w:rPr>
          <w:rFonts w:hint="eastAsia" w:ascii="宋体" w:hAnsi="宋体" w:eastAsia="宋体" w:cs="宋体"/>
          <w:b/>
          <w:bCs/>
          <w:kern w:val="0"/>
          <w:szCs w:val="21"/>
        </w:rPr>
        <w:t>……</w:t>
      </w:r>
    </w:p>
    <w:p>
      <w:pPr>
        <w:widowControl/>
        <w:shd w:val="clear" w:color="auto" w:fill="FFFFFF"/>
        <w:spacing w:line="260" w:lineRule="exact"/>
        <w:jc w:val="left"/>
        <w:rPr>
          <w:rFonts w:hint="eastAsia" w:ascii="宋体" w:hAnsi="宋体" w:eastAsia="宋体" w:cs="宋体"/>
        </w:rPr>
      </w:pPr>
      <w:r>
        <w:rPr>
          <w:rFonts w:hint="eastAsia" w:ascii="宋体" w:hAnsi="宋体" w:eastAsia="宋体" w:cs="宋体"/>
        </w:rPr>
        <w:t>三、……</w:t>
      </w:r>
    </w:p>
    <w:p>
      <w:pPr>
        <w:widowControl/>
        <w:shd w:val="clear" w:color="auto" w:fill="FFFFFF"/>
        <w:spacing w:line="260" w:lineRule="exact"/>
        <w:rPr>
          <w:rFonts w:hint="eastAsia" w:ascii="宋体" w:hAnsi="宋体" w:eastAsia="宋体" w:cs="宋体"/>
          <w:kern w:val="0"/>
          <w:szCs w:val="21"/>
        </w:rPr>
      </w:pPr>
    </w:p>
    <w:p>
      <w:pPr>
        <w:widowControl/>
        <w:shd w:val="clear" w:color="auto" w:fill="FFFFFF"/>
        <w:spacing w:line="260" w:lineRule="exact"/>
        <w:ind w:firstLine="3418" w:firstLineChars="1628"/>
        <w:rPr>
          <w:rFonts w:hint="eastAsia" w:ascii="宋体" w:hAnsi="宋体" w:eastAsia="宋体" w:cs="宋体"/>
          <w:kern w:val="0"/>
          <w:szCs w:val="21"/>
        </w:rPr>
      </w:pPr>
      <w:r>
        <w:rPr>
          <w:rFonts w:hint="eastAsia" w:ascii="宋体" w:hAnsi="宋体" w:eastAsia="宋体" w:cs="宋体"/>
          <w:kern w:val="0"/>
          <w:szCs w:val="21"/>
        </w:rPr>
        <w:t>质疑供应商（公章）：           </w:t>
      </w:r>
    </w:p>
    <w:p>
      <w:pPr>
        <w:widowControl/>
        <w:shd w:val="clear" w:color="auto" w:fill="FFFFFF"/>
        <w:spacing w:line="260" w:lineRule="exact"/>
        <w:ind w:firstLine="3418" w:firstLineChars="1628"/>
        <w:rPr>
          <w:rFonts w:hint="eastAsia" w:ascii="宋体" w:hAnsi="宋体" w:eastAsia="宋体" w:cs="宋体"/>
          <w:kern w:val="0"/>
          <w:szCs w:val="21"/>
        </w:rPr>
      </w:pPr>
    </w:p>
    <w:p>
      <w:pPr>
        <w:widowControl/>
        <w:shd w:val="clear" w:color="auto" w:fill="FFFFFF"/>
        <w:spacing w:line="260" w:lineRule="exact"/>
        <w:ind w:firstLine="3418" w:firstLineChars="1628"/>
        <w:rPr>
          <w:rFonts w:hint="eastAsia" w:ascii="宋体" w:hAnsi="宋体" w:eastAsia="宋体" w:cs="宋体"/>
          <w:kern w:val="0"/>
          <w:szCs w:val="21"/>
        </w:rPr>
      </w:pPr>
      <w:r>
        <w:rPr>
          <w:rFonts w:hint="eastAsia" w:ascii="宋体" w:hAnsi="宋体" w:eastAsia="宋体" w:cs="宋体"/>
          <w:kern w:val="0"/>
          <w:szCs w:val="21"/>
        </w:rPr>
        <w:t>提起质疑的日期：     年   月   日</w:t>
      </w:r>
    </w:p>
    <w:p>
      <w:pPr>
        <w:widowControl/>
        <w:shd w:val="clear" w:color="auto" w:fill="FFFFFF"/>
        <w:spacing w:line="260" w:lineRule="exact"/>
        <w:jc w:val="left"/>
        <w:rPr>
          <w:rFonts w:hint="eastAsia" w:ascii="宋体" w:hAnsi="宋体" w:eastAsia="宋体" w:cs="宋体"/>
        </w:rPr>
      </w:pPr>
    </w:p>
    <w:p>
      <w:pPr>
        <w:widowControl/>
        <w:shd w:val="clear" w:color="auto" w:fill="FFFFFF"/>
        <w:spacing w:line="260" w:lineRule="exact"/>
        <w:jc w:val="left"/>
        <w:rPr>
          <w:rFonts w:hint="eastAsia" w:ascii="宋体" w:hAnsi="宋体" w:eastAsia="宋体" w:cs="宋体"/>
        </w:rPr>
      </w:pPr>
      <w:r>
        <w:rPr>
          <w:rFonts w:hint="eastAsia" w:ascii="宋体" w:hAnsi="宋体" w:eastAsia="宋体" w:cs="宋体"/>
        </w:rPr>
        <w:t>（后附</w:t>
      </w:r>
      <w:r>
        <w:rPr>
          <w:rFonts w:hint="eastAsia" w:ascii="宋体" w:hAnsi="宋体" w:eastAsia="宋体" w:cs="宋体"/>
          <w:kern w:val="0"/>
          <w:szCs w:val="21"/>
        </w:rPr>
        <w:t>质疑事项</w:t>
      </w:r>
      <w:r>
        <w:rPr>
          <w:rFonts w:hint="eastAsia" w:ascii="宋体" w:hAnsi="宋体" w:eastAsia="宋体" w:cs="宋体"/>
        </w:rPr>
        <w:t>证明材料的具体文件）</w:t>
      </w:r>
    </w:p>
    <w:p>
      <w:pPr>
        <w:pStyle w:val="22"/>
        <w:spacing w:line="360" w:lineRule="auto"/>
        <w:rPr>
          <w:rFonts w:hint="eastAsia" w:ascii="宋体" w:hAnsi="宋体" w:eastAsia="宋体" w:cs="宋体"/>
        </w:rPr>
      </w:pPr>
    </w:p>
    <w:p>
      <w:pPr>
        <w:pStyle w:val="22"/>
        <w:spacing w:line="360" w:lineRule="auto"/>
        <w:rPr>
          <w:rFonts w:hint="eastAsia" w:ascii="宋体" w:hAnsi="宋体" w:eastAsia="宋体" w:cs="宋体"/>
        </w:rPr>
      </w:pPr>
    </w:p>
    <w:p>
      <w:pPr>
        <w:pStyle w:val="22"/>
        <w:spacing w:line="360" w:lineRule="auto"/>
        <w:rPr>
          <w:rFonts w:hint="eastAsia" w:ascii="宋体" w:hAnsi="宋体" w:eastAsia="宋体" w:cs="宋体"/>
        </w:rPr>
      </w:pPr>
    </w:p>
    <w:p>
      <w:pPr>
        <w:keepNext w:val="0"/>
        <w:keepLines w:val="0"/>
        <w:pageBreakBefore w:val="0"/>
        <w:widowControl/>
        <w:tabs>
          <w:tab w:val="left" w:pos="660"/>
        </w:tabs>
        <w:kinsoku/>
        <w:wordWrap/>
        <w:overflowPunct/>
        <w:topLinePunct w:val="0"/>
        <w:autoSpaceDE/>
        <w:autoSpaceDN/>
        <w:bidi w:val="0"/>
        <w:spacing w:line="340" w:lineRule="exact"/>
        <w:jc w:val="left"/>
        <w:textAlignment w:val="auto"/>
        <w:rPr>
          <w:rFonts w:hint="eastAsia" w:ascii="宋体" w:hAnsi="宋体" w:eastAsia="宋体" w:cs="宋体"/>
          <w:kern w:val="0"/>
          <w:sz w:val="21"/>
          <w:szCs w:val="21"/>
          <w:lang w:eastAsia="zh-CN"/>
        </w:rPr>
      </w:pPr>
    </w:p>
    <w:sectPr>
      <w:footerReference r:id="rId4" w:type="default"/>
      <w:pgSz w:w="11850" w:h="16783"/>
      <w:pgMar w:top="1440" w:right="1080" w:bottom="1440" w:left="1080" w:header="851" w:footer="851" w:gutter="0"/>
      <w:pgBorders>
        <w:top w:val="none" w:sz="0" w:space="0"/>
        <w:left w:val="none" w:sz="0" w:space="0"/>
        <w:bottom w:val="none" w:sz="0" w:space="0"/>
        <w:right w:val="none" w:sz="0" w:space="0"/>
      </w:pgBorders>
      <w:pgNumType w:fmt="decimal"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Neue">
    <w:altName w:val="Corbel"/>
    <w:panose1 w:val="02000503000000020004"/>
    <w:charset w:val="00"/>
    <w:family w:val="auto"/>
    <w:pitch w:val="default"/>
    <w:sig w:usb0="00000000" w:usb1="00000000" w:usb2="00000010" w:usb3="00000000" w:csb0="0000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文鼎CS楷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9"/>
    <w:multiLevelType w:val="multilevel"/>
    <w:tmpl w:val="00000009"/>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0A"/>
    <w:multiLevelType w:val="multilevel"/>
    <w:tmpl w:val="0000000A"/>
    <w:lvl w:ilvl="0" w:tentative="0">
      <w:start w:val="1"/>
      <w:numFmt w:val="decimal"/>
      <w:lvlText w:val="%1、"/>
      <w:lvlJc w:val="left"/>
      <w:pPr>
        <w:tabs>
          <w:tab w:val="left" w:pos="972"/>
        </w:tabs>
        <w:ind w:left="1320" w:hanging="564"/>
      </w:pPr>
      <w:rPr>
        <w:rFonts w:hint="eastAsia"/>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B6"/>
    <w:rsid w:val="00003404"/>
    <w:rsid w:val="000064AF"/>
    <w:rsid w:val="00006C99"/>
    <w:rsid w:val="00015872"/>
    <w:rsid w:val="000163DB"/>
    <w:rsid w:val="00016441"/>
    <w:rsid w:val="00016793"/>
    <w:rsid w:val="000206B6"/>
    <w:rsid w:val="0002144C"/>
    <w:rsid w:val="0002760C"/>
    <w:rsid w:val="00027858"/>
    <w:rsid w:val="00034ADC"/>
    <w:rsid w:val="00036989"/>
    <w:rsid w:val="0004035C"/>
    <w:rsid w:val="000426CF"/>
    <w:rsid w:val="0005013D"/>
    <w:rsid w:val="000518CB"/>
    <w:rsid w:val="00053522"/>
    <w:rsid w:val="00053B1C"/>
    <w:rsid w:val="00056F3A"/>
    <w:rsid w:val="0006061E"/>
    <w:rsid w:val="00063E6E"/>
    <w:rsid w:val="00064704"/>
    <w:rsid w:val="000647B6"/>
    <w:rsid w:val="00071800"/>
    <w:rsid w:val="000721D8"/>
    <w:rsid w:val="000724D3"/>
    <w:rsid w:val="00074B94"/>
    <w:rsid w:val="000758AD"/>
    <w:rsid w:val="00081FCF"/>
    <w:rsid w:val="0008405C"/>
    <w:rsid w:val="00087B50"/>
    <w:rsid w:val="00090F61"/>
    <w:rsid w:val="00091C1D"/>
    <w:rsid w:val="00093FBF"/>
    <w:rsid w:val="000962F2"/>
    <w:rsid w:val="000A0426"/>
    <w:rsid w:val="000A0DFA"/>
    <w:rsid w:val="000A1944"/>
    <w:rsid w:val="000A28AE"/>
    <w:rsid w:val="000A3BD7"/>
    <w:rsid w:val="000A60C2"/>
    <w:rsid w:val="000A68C8"/>
    <w:rsid w:val="000A7E01"/>
    <w:rsid w:val="000B0615"/>
    <w:rsid w:val="000B0982"/>
    <w:rsid w:val="000B0C56"/>
    <w:rsid w:val="000B19F5"/>
    <w:rsid w:val="000B4FC6"/>
    <w:rsid w:val="000B7816"/>
    <w:rsid w:val="000C0B41"/>
    <w:rsid w:val="000C46A2"/>
    <w:rsid w:val="000C5547"/>
    <w:rsid w:val="000C7AAD"/>
    <w:rsid w:val="000C7F95"/>
    <w:rsid w:val="000D2AB8"/>
    <w:rsid w:val="000D2CA2"/>
    <w:rsid w:val="000D5CA0"/>
    <w:rsid w:val="000E0025"/>
    <w:rsid w:val="000E1E3E"/>
    <w:rsid w:val="000E51BD"/>
    <w:rsid w:val="000E747A"/>
    <w:rsid w:val="000E785D"/>
    <w:rsid w:val="000F0EBA"/>
    <w:rsid w:val="000F3878"/>
    <w:rsid w:val="000F5C5E"/>
    <w:rsid w:val="000F6DC8"/>
    <w:rsid w:val="00100514"/>
    <w:rsid w:val="00100651"/>
    <w:rsid w:val="0010157B"/>
    <w:rsid w:val="00102D8A"/>
    <w:rsid w:val="00106EE6"/>
    <w:rsid w:val="00114EB1"/>
    <w:rsid w:val="00115B81"/>
    <w:rsid w:val="00115EF0"/>
    <w:rsid w:val="001175FE"/>
    <w:rsid w:val="00117E99"/>
    <w:rsid w:val="00120A6B"/>
    <w:rsid w:val="00120D97"/>
    <w:rsid w:val="001235B5"/>
    <w:rsid w:val="0012390F"/>
    <w:rsid w:val="00130DFD"/>
    <w:rsid w:val="00130E3E"/>
    <w:rsid w:val="00131730"/>
    <w:rsid w:val="001354B4"/>
    <w:rsid w:val="001355A3"/>
    <w:rsid w:val="0013572B"/>
    <w:rsid w:val="00136114"/>
    <w:rsid w:val="00136B7D"/>
    <w:rsid w:val="00136D41"/>
    <w:rsid w:val="00137015"/>
    <w:rsid w:val="00137DBC"/>
    <w:rsid w:val="001403FF"/>
    <w:rsid w:val="00141367"/>
    <w:rsid w:val="00142327"/>
    <w:rsid w:val="00145116"/>
    <w:rsid w:val="00145357"/>
    <w:rsid w:val="00147376"/>
    <w:rsid w:val="0014739A"/>
    <w:rsid w:val="00147AB0"/>
    <w:rsid w:val="00150D89"/>
    <w:rsid w:val="001514E3"/>
    <w:rsid w:val="001517B3"/>
    <w:rsid w:val="00152D12"/>
    <w:rsid w:val="001554E9"/>
    <w:rsid w:val="001562DA"/>
    <w:rsid w:val="00156B9D"/>
    <w:rsid w:val="00156EBF"/>
    <w:rsid w:val="0015738A"/>
    <w:rsid w:val="0016083F"/>
    <w:rsid w:val="00160A6A"/>
    <w:rsid w:val="00160D83"/>
    <w:rsid w:val="00162043"/>
    <w:rsid w:val="001631FC"/>
    <w:rsid w:val="00166790"/>
    <w:rsid w:val="001708AD"/>
    <w:rsid w:val="00171912"/>
    <w:rsid w:val="00172A27"/>
    <w:rsid w:val="001749D7"/>
    <w:rsid w:val="00174B75"/>
    <w:rsid w:val="00174CF5"/>
    <w:rsid w:val="0017763E"/>
    <w:rsid w:val="0018026A"/>
    <w:rsid w:val="00180838"/>
    <w:rsid w:val="00183D53"/>
    <w:rsid w:val="0018551B"/>
    <w:rsid w:val="00187EAD"/>
    <w:rsid w:val="0019196C"/>
    <w:rsid w:val="00197F3C"/>
    <w:rsid w:val="001A27DD"/>
    <w:rsid w:val="001A4D53"/>
    <w:rsid w:val="001B3783"/>
    <w:rsid w:val="001B3C58"/>
    <w:rsid w:val="001C0D86"/>
    <w:rsid w:val="001C2CCA"/>
    <w:rsid w:val="001C7E68"/>
    <w:rsid w:val="001D257F"/>
    <w:rsid w:val="001D269E"/>
    <w:rsid w:val="001D352D"/>
    <w:rsid w:val="001D53EC"/>
    <w:rsid w:val="001D5B87"/>
    <w:rsid w:val="001E3989"/>
    <w:rsid w:val="001E57E6"/>
    <w:rsid w:val="001E5E1D"/>
    <w:rsid w:val="001E7906"/>
    <w:rsid w:val="001E7CD5"/>
    <w:rsid w:val="001F0B1E"/>
    <w:rsid w:val="001F4005"/>
    <w:rsid w:val="001F4A59"/>
    <w:rsid w:val="001F4A8E"/>
    <w:rsid w:val="001F5D6F"/>
    <w:rsid w:val="00201149"/>
    <w:rsid w:val="00201731"/>
    <w:rsid w:val="00202324"/>
    <w:rsid w:val="00202926"/>
    <w:rsid w:val="00203B04"/>
    <w:rsid w:val="0020477E"/>
    <w:rsid w:val="00205717"/>
    <w:rsid w:val="00207669"/>
    <w:rsid w:val="00210395"/>
    <w:rsid w:val="002114C6"/>
    <w:rsid w:val="002119AB"/>
    <w:rsid w:val="002147A0"/>
    <w:rsid w:val="00215283"/>
    <w:rsid w:val="00217B02"/>
    <w:rsid w:val="00224DB4"/>
    <w:rsid w:val="002254C8"/>
    <w:rsid w:val="00230838"/>
    <w:rsid w:val="002325FE"/>
    <w:rsid w:val="00235723"/>
    <w:rsid w:val="00236EA2"/>
    <w:rsid w:val="00236F9C"/>
    <w:rsid w:val="00240907"/>
    <w:rsid w:val="00241D59"/>
    <w:rsid w:val="00243713"/>
    <w:rsid w:val="00243C1C"/>
    <w:rsid w:val="00245235"/>
    <w:rsid w:val="002471EC"/>
    <w:rsid w:val="002504D9"/>
    <w:rsid w:val="00252EEB"/>
    <w:rsid w:val="002561E5"/>
    <w:rsid w:val="00256FB0"/>
    <w:rsid w:val="0025740F"/>
    <w:rsid w:val="0026158B"/>
    <w:rsid w:val="00261CED"/>
    <w:rsid w:val="00262139"/>
    <w:rsid w:val="00263A14"/>
    <w:rsid w:val="002652CE"/>
    <w:rsid w:val="002656AA"/>
    <w:rsid w:val="00265A81"/>
    <w:rsid w:val="0026637A"/>
    <w:rsid w:val="002669DB"/>
    <w:rsid w:val="00271636"/>
    <w:rsid w:val="00271CEA"/>
    <w:rsid w:val="00272FFF"/>
    <w:rsid w:val="002738F2"/>
    <w:rsid w:val="00276838"/>
    <w:rsid w:val="0027717B"/>
    <w:rsid w:val="00277218"/>
    <w:rsid w:val="00284CFE"/>
    <w:rsid w:val="00285B31"/>
    <w:rsid w:val="00286263"/>
    <w:rsid w:val="00287C4C"/>
    <w:rsid w:val="00291ADD"/>
    <w:rsid w:val="00292408"/>
    <w:rsid w:val="00293511"/>
    <w:rsid w:val="0029413A"/>
    <w:rsid w:val="00297A6D"/>
    <w:rsid w:val="002A02D8"/>
    <w:rsid w:val="002A1DFC"/>
    <w:rsid w:val="002A32D5"/>
    <w:rsid w:val="002A501D"/>
    <w:rsid w:val="002B018F"/>
    <w:rsid w:val="002B4AA5"/>
    <w:rsid w:val="002B646C"/>
    <w:rsid w:val="002B7836"/>
    <w:rsid w:val="002B7DC7"/>
    <w:rsid w:val="002C0BEE"/>
    <w:rsid w:val="002C2142"/>
    <w:rsid w:val="002C26BC"/>
    <w:rsid w:val="002C2C1B"/>
    <w:rsid w:val="002C7411"/>
    <w:rsid w:val="002D0774"/>
    <w:rsid w:val="002D22D3"/>
    <w:rsid w:val="002D24F8"/>
    <w:rsid w:val="002D2C86"/>
    <w:rsid w:val="002D5340"/>
    <w:rsid w:val="002E40D4"/>
    <w:rsid w:val="002E49AC"/>
    <w:rsid w:val="002E5A32"/>
    <w:rsid w:val="002F0D86"/>
    <w:rsid w:val="002F1513"/>
    <w:rsid w:val="002F2CEC"/>
    <w:rsid w:val="002F5D86"/>
    <w:rsid w:val="003016EE"/>
    <w:rsid w:val="003044BE"/>
    <w:rsid w:val="003059F9"/>
    <w:rsid w:val="00305C61"/>
    <w:rsid w:val="00306944"/>
    <w:rsid w:val="00310A3F"/>
    <w:rsid w:val="00315894"/>
    <w:rsid w:val="00321687"/>
    <w:rsid w:val="003261EF"/>
    <w:rsid w:val="00330E25"/>
    <w:rsid w:val="003334D7"/>
    <w:rsid w:val="00342A5D"/>
    <w:rsid w:val="0034402A"/>
    <w:rsid w:val="00344687"/>
    <w:rsid w:val="00346727"/>
    <w:rsid w:val="003475E9"/>
    <w:rsid w:val="00347A35"/>
    <w:rsid w:val="00350032"/>
    <w:rsid w:val="003500A6"/>
    <w:rsid w:val="00351F5A"/>
    <w:rsid w:val="00355965"/>
    <w:rsid w:val="00356BB5"/>
    <w:rsid w:val="00357934"/>
    <w:rsid w:val="00357AB3"/>
    <w:rsid w:val="003613B4"/>
    <w:rsid w:val="00361C8A"/>
    <w:rsid w:val="0036205F"/>
    <w:rsid w:val="00363CCB"/>
    <w:rsid w:val="0036465C"/>
    <w:rsid w:val="00366A0A"/>
    <w:rsid w:val="00367074"/>
    <w:rsid w:val="00367F5F"/>
    <w:rsid w:val="0037041D"/>
    <w:rsid w:val="00380273"/>
    <w:rsid w:val="0038167F"/>
    <w:rsid w:val="00381B2C"/>
    <w:rsid w:val="00383521"/>
    <w:rsid w:val="00383D0D"/>
    <w:rsid w:val="0038424F"/>
    <w:rsid w:val="0038628B"/>
    <w:rsid w:val="00386365"/>
    <w:rsid w:val="0038783C"/>
    <w:rsid w:val="00391E30"/>
    <w:rsid w:val="00392DDB"/>
    <w:rsid w:val="00394787"/>
    <w:rsid w:val="00394EE8"/>
    <w:rsid w:val="0039541E"/>
    <w:rsid w:val="00397CDE"/>
    <w:rsid w:val="003A2B3F"/>
    <w:rsid w:val="003A311C"/>
    <w:rsid w:val="003A4981"/>
    <w:rsid w:val="003A53AE"/>
    <w:rsid w:val="003A5990"/>
    <w:rsid w:val="003A797D"/>
    <w:rsid w:val="003A798C"/>
    <w:rsid w:val="003A7B7E"/>
    <w:rsid w:val="003B0AEC"/>
    <w:rsid w:val="003B0FBD"/>
    <w:rsid w:val="003B1DDE"/>
    <w:rsid w:val="003B25CD"/>
    <w:rsid w:val="003B2A66"/>
    <w:rsid w:val="003B3D6C"/>
    <w:rsid w:val="003C0737"/>
    <w:rsid w:val="003C0C78"/>
    <w:rsid w:val="003C0FD8"/>
    <w:rsid w:val="003C2AA9"/>
    <w:rsid w:val="003C6B99"/>
    <w:rsid w:val="003D3424"/>
    <w:rsid w:val="003D48F9"/>
    <w:rsid w:val="003D668F"/>
    <w:rsid w:val="003D6C14"/>
    <w:rsid w:val="003D77BC"/>
    <w:rsid w:val="003E1119"/>
    <w:rsid w:val="003E1780"/>
    <w:rsid w:val="003E2644"/>
    <w:rsid w:val="003E6BB3"/>
    <w:rsid w:val="003E77AE"/>
    <w:rsid w:val="003F0F26"/>
    <w:rsid w:val="003F1AA3"/>
    <w:rsid w:val="003F2506"/>
    <w:rsid w:val="003F3B84"/>
    <w:rsid w:val="003F41E0"/>
    <w:rsid w:val="003F535E"/>
    <w:rsid w:val="00402077"/>
    <w:rsid w:val="0040370F"/>
    <w:rsid w:val="00403D06"/>
    <w:rsid w:val="00406C53"/>
    <w:rsid w:val="004101E4"/>
    <w:rsid w:val="00413EE1"/>
    <w:rsid w:val="00414C29"/>
    <w:rsid w:val="00416650"/>
    <w:rsid w:val="00420E63"/>
    <w:rsid w:val="00420EEE"/>
    <w:rsid w:val="004224C6"/>
    <w:rsid w:val="00422DB3"/>
    <w:rsid w:val="004255E8"/>
    <w:rsid w:val="004259BB"/>
    <w:rsid w:val="004267C6"/>
    <w:rsid w:val="00437BE0"/>
    <w:rsid w:val="0044151E"/>
    <w:rsid w:val="00441757"/>
    <w:rsid w:val="00442B98"/>
    <w:rsid w:val="00444EF5"/>
    <w:rsid w:val="00444F19"/>
    <w:rsid w:val="0044631E"/>
    <w:rsid w:val="00446B7E"/>
    <w:rsid w:val="0045311E"/>
    <w:rsid w:val="004534C7"/>
    <w:rsid w:val="00453B73"/>
    <w:rsid w:val="00455546"/>
    <w:rsid w:val="004559EE"/>
    <w:rsid w:val="00455E35"/>
    <w:rsid w:val="00460D94"/>
    <w:rsid w:val="004623F8"/>
    <w:rsid w:val="00464C4C"/>
    <w:rsid w:val="004651C0"/>
    <w:rsid w:val="00465981"/>
    <w:rsid w:val="00466506"/>
    <w:rsid w:val="0046684C"/>
    <w:rsid w:val="00466BF0"/>
    <w:rsid w:val="00467282"/>
    <w:rsid w:val="00470E96"/>
    <w:rsid w:val="0047149D"/>
    <w:rsid w:val="004718FE"/>
    <w:rsid w:val="00472BCA"/>
    <w:rsid w:val="00473F92"/>
    <w:rsid w:val="00474706"/>
    <w:rsid w:val="00475E4C"/>
    <w:rsid w:val="004765A3"/>
    <w:rsid w:val="00476986"/>
    <w:rsid w:val="00476C8E"/>
    <w:rsid w:val="0047702D"/>
    <w:rsid w:val="00477A92"/>
    <w:rsid w:val="0048211F"/>
    <w:rsid w:val="004825E4"/>
    <w:rsid w:val="00487CB8"/>
    <w:rsid w:val="004909C1"/>
    <w:rsid w:val="00491AD9"/>
    <w:rsid w:val="00493EB9"/>
    <w:rsid w:val="0049468E"/>
    <w:rsid w:val="00495863"/>
    <w:rsid w:val="004966D9"/>
    <w:rsid w:val="00496ABB"/>
    <w:rsid w:val="004A513B"/>
    <w:rsid w:val="004A5872"/>
    <w:rsid w:val="004A6C9C"/>
    <w:rsid w:val="004B01EF"/>
    <w:rsid w:val="004B0741"/>
    <w:rsid w:val="004B1430"/>
    <w:rsid w:val="004B373E"/>
    <w:rsid w:val="004B3D3E"/>
    <w:rsid w:val="004B4FF0"/>
    <w:rsid w:val="004C2C42"/>
    <w:rsid w:val="004C3B42"/>
    <w:rsid w:val="004C5661"/>
    <w:rsid w:val="004D012D"/>
    <w:rsid w:val="004D19AC"/>
    <w:rsid w:val="004D28F0"/>
    <w:rsid w:val="004D5524"/>
    <w:rsid w:val="004E0FBF"/>
    <w:rsid w:val="004E3714"/>
    <w:rsid w:val="004E5380"/>
    <w:rsid w:val="004E55A3"/>
    <w:rsid w:val="004E6EBF"/>
    <w:rsid w:val="004F6EF6"/>
    <w:rsid w:val="00501809"/>
    <w:rsid w:val="00501EA2"/>
    <w:rsid w:val="005049C2"/>
    <w:rsid w:val="005077BE"/>
    <w:rsid w:val="00507C9A"/>
    <w:rsid w:val="0051490C"/>
    <w:rsid w:val="0052346E"/>
    <w:rsid w:val="00524BBA"/>
    <w:rsid w:val="005256C1"/>
    <w:rsid w:val="00525DD1"/>
    <w:rsid w:val="005267BB"/>
    <w:rsid w:val="00526F4D"/>
    <w:rsid w:val="0053169F"/>
    <w:rsid w:val="00533F50"/>
    <w:rsid w:val="0053547B"/>
    <w:rsid w:val="00535A3B"/>
    <w:rsid w:val="005405E4"/>
    <w:rsid w:val="00541647"/>
    <w:rsid w:val="005416C3"/>
    <w:rsid w:val="00541F3A"/>
    <w:rsid w:val="0054255E"/>
    <w:rsid w:val="005432A2"/>
    <w:rsid w:val="00543C89"/>
    <w:rsid w:val="005443EC"/>
    <w:rsid w:val="0055028A"/>
    <w:rsid w:val="005502C7"/>
    <w:rsid w:val="00551F8C"/>
    <w:rsid w:val="00552F40"/>
    <w:rsid w:val="00553CEA"/>
    <w:rsid w:val="00554BFB"/>
    <w:rsid w:val="00557F67"/>
    <w:rsid w:val="00561911"/>
    <w:rsid w:val="005813FA"/>
    <w:rsid w:val="005827D5"/>
    <w:rsid w:val="00586AF5"/>
    <w:rsid w:val="005879B1"/>
    <w:rsid w:val="005915C5"/>
    <w:rsid w:val="00591997"/>
    <w:rsid w:val="00592153"/>
    <w:rsid w:val="005929CE"/>
    <w:rsid w:val="005958CD"/>
    <w:rsid w:val="005961BB"/>
    <w:rsid w:val="0059771F"/>
    <w:rsid w:val="005A3B43"/>
    <w:rsid w:val="005A45B7"/>
    <w:rsid w:val="005A6157"/>
    <w:rsid w:val="005A66B6"/>
    <w:rsid w:val="005B02AD"/>
    <w:rsid w:val="005B23BA"/>
    <w:rsid w:val="005B3827"/>
    <w:rsid w:val="005B536C"/>
    <w:rsid w:val="005B5954"/>
    <w:rsid w:val="005B76D0"/>
    <w:rsid w:val="005C50CB"/>
    <w:rsid w:val="005C6168"/>
    <w:rsid w:val="005C794A"/>
    <w:rsid w:val="005D16FA"/>
    <w:rsid w:val="005D4A14"/>
    <w:rsid w:val="005D4CDC"/>
    <w:rsid w:val="005E014A"/>
    <w:rsid w:val="005E0EA5"/>
    <w:rsid w:val="005E2CB2"/>
    <w:rsid w:val="005E2EF6"/>
    <w:rsid w:val="005E403A"/>
    <w:rsid w:val="005E700A"/>
    <w:rsid w:val="005E7C64"/>
    <w:rsid w:val="005F3076"/>
    <w:rsid w:val="005F3D0C"/>
    <w:rsid w:val="005F3FDB"/>
    <w:rsid w:val="005F41A5"/>
    <w:rsid w:val="005F753A"/>
    <w:rsid w:val="005F7D6E"/>
    <w:rsid w:val="0060026F"/>
    <w:rsid w:val="00603669"/>
    <w:rsid w:val="0060387B"/>
    <w:rsid w:val="00606722"/>
    <w:rsid w:val="00607080"/>
    <w:rsid w:val="00607DB9"/>
    <w:rsid w:val="006102C4"/>
    <w:rsid w:val="00612972"/>
    <w:rsid w:val="00613B35"/>
    <w:rsid w:val="0061445F"/>
    <w:rsid w:val="006161C3"/>
    <w:rsid w:val="006162AD"/>
    <w:rsid w:val="00621EEA"/>
    <w:rsid w:val="0062290A"/>
    <w:rsid w:val="006238CF"/>
    <w:rsid w:val="00623A4A"/>
    <w:rsid w:val="006241B7"/>
    <w:rsid w:val="00625DBE"/>
    <w:rsid w:val="00626123"/>
    <w:rsid w:val="006314C3"/>
    <w:rsid w:val="006319FD"/>
    <w:rsid w:val="00632109"/>
    <w:rsid w:val="00647C58"/>
    <w:rsid w:val="00650816"/>
    <w:rsid w:val="00650EE5"/>
    <w:rsid w:val="006511F7"/>
    <w:rsid w:val="0065213B"/>
    <w:rsid w:val="0065362C"/>
    <w:rsid w:val="00656A13"/>
    <w:rsid w:val="00656DC2"/>
    <w:rsid w:val="00656E16"/>
    <w:rsid w:val="00660121"/>
    <w:rsid w:val="006612B5"/>
    <w:rsid w:val="00662719"/>
    <w:rsid w:val="00664BDB"/>
    <w:rsid w:val="00665A21"/>
    <w:rsid w:val="00665FD2"/>
    <w:rsid w:val="00667D6E"/>
    <w:rsid w:val="00670C4E"/>
    <w:rsid w:val="00672DC9"/>
    <w:rsid w:val="00676DF3"/>
    <w:rsid w:val="00677C2C"/>
    <w:rsid w:val="006821EC"/>
    <w:rsid w:val="0068424C"/>
    <w:rsid w:val="00684AE7"/>
    <w:rsid w:val="00686F9A"/>
    <w:rsid w:val="0069276D"/>
    <w:rsid w:val="006932F3"/>
    <w:rsid w:val="00694894"/>
    <w:rsid w:val="00694F1C"/>
    <w:rsid w:val="006960FD"/>
    <w:rsid w:val="00696348"/>
    <w:rsid w:val="0069636C"/>
    <w:rsid w:val="00696AFB"/>
    <w:rsid w:val="006A1130"/>
    <w:rsid w:val="006A117D"/>
    <w:rsid w:val="006A4727"/>
    <w:rsid w:val="006A6589"/>
    <w:rsid w:val="006A6DC7"/>
    <w:rsid w:val="006B3C54"/>
    <w:rsid w:val="006B4E08"/>
    <w:rsid w:val="006B517B"/>
    <w:rsid w:val="006B5367"/>
    <w:rsid w:val="006B6E2C"/>
    <w:rsid w:val="006C040B"/>
    <w:rsid w:val="006C0CA5"/>
    <w:rsid w:val="006C117E"/>
    <w:rsid w:val="006C28F5"/>
    <w:rsid w:val="006C2D7D"/>
    <w:rsid w:val="006C5624"/>
    <w:rsid w:val="006D2767"/>
    <w:rsid w:val="006D406A"/>
    <w:rsid w:val="006D5A3B"/>
    <w:rsid w:val="006D61AE"/>
    <w:rsid w:val="006D7443"/>
    <w:rsid w:val="006E1B91"/>
    <w:rsid w:val="006E1BCA"/>
    <w:rsid w:val="006E326D"/>
    <w:rsid w:val="006E593B"/>
    <w:rsid w:val="006E5EFA"/>
    <w:rsid w:val="006E6426"/>
    <w:rsid w:val="006E7A79"/>
    <w:rsid w:val="006F337E"/>
    <w:rsid w:val="006F70FD"/>
    <w:rsid w:val="00701F93"/>
    <w:rsid w:val="00703604"/>
    <w:rsid w:val="0070519C"/>
    <w:rsid w:val="00706656"/>
    <w:rsid w:val="00710B1F"/>
    <w:rsid w:val="00712A97"/>
    <w:rsid w:val="0071312E"/>
    <w:rsid w:val="00716CD4"/>
    <w:rsid w:val="00716E79"/>
    <w:rsid w:val="00717CA4"/>
    <w:rsid w:val="00720D89"/>
    <w:rsid w:val="00720FAA"/>
    <w:rsid w:val="00721008"/>
    <w:rsid w:val="0072276A"/>
    <w:rsid w:val="00723964"/>
    <w:rsid w:val="0072469D"/>
    <w:rsid w:val="00727AA5"/>
    <w:rsid w:val="0073062A"/>
    <w:rsid w:val="00730BD6"/>
    <w:rsid w:val="00730C82"/>
    <w:rsid w:val="00737709"/>
    <w:rsid w:val="007414C4"/>
    <w:rsid w:val="007414E5"/>
    <w:rsid w:val="00741BE6"/>
    <w:rsid w:val="00741E5B"/>
    <w:rsid w:val="0074451A"/>
    <w:rsid w:val="007452D2"/>
    <w:rsid w:val="00745FCB"/>
    <w:rsid w:val="0074646B"/>
    <w:rsid w:val="00747CEA"/>
    <w:rsid w:val="007506D4"/>
    <w:rsid w:val="007518CA"/>
    <w:rsid w:val="00754E30"/>
    <w:rsid w:val="00755EE7"/>
    <w:rsid w:val="00760811"/>
    <w:rsid w:val="00760EDD"/>
    <w:rsid w:val="00762E35"/>
    <w:rsid w:val="0076468A"/>
    <w:rsid w:val="00765CC9"/>
    <w:rsid w:val="0076647D"/>
    <w:rsid w:val="00772582"/>
    <w:rsid w:val="00772BA8"/>
    <w:rsid w:val="0077308B"/>
    <w:rsid w:val="007763B9"/>
    <w:rsid w:val="00776F48"/>
    <w:rsid w:val="00777176"/>
    <w:rsid w:val="007802C2"/>
    <w:rsid w:val="00783883"/>
    <w:rsid w:val="00784CF7"/>
    <w:rsid w:val="007862F5"/>
    <w:rsid w:val="00786FAA"/>
    <w:rsid w:val="00787B93"/>
    <w:rsid w:val="00790B58"/>
    <w:rsid w:val="00790DA0"/>
    <w:rsid w:val="00790FBE"/>
    <w:rsid w:val="00793329"/>
    <w:rsid w:val="00794831"/>
    <w:rsid w:val="00794ACC"/>
    <w:rsid w:val="00796498"/>
    <w:rsid w:val="007A009A"/>
    <w:rsid w:val="007A01DC"/>
    <w:rsid w:val="007A1295"/>
    <w:rsid w:val="007A16D4"/>
    <w:rsid w:val="007A1E61"/>
    <w:rsid w:val="007A3175"/>
    <w:rsid w:val="007A4503"/>
    <w:rsid w:val="007A6AF0"/>
    <w:rsid w:val="007A711F"/>
    <w:rsid w:val="007A7B26"/>
    <w:rsid w:val="007B1667"/>
    <w:rsid w:val="007B29CB"/>
    <w:rsid w:val="007B4BA2"/>
    <w:rsid w:val="007B6F5F"/>
    <w:rsid w:val="007C04E6"/>
    <w:rsid w:val="007C1437"/>
    <w:rsid w:val="007C14F8"/>
    <w:rsid w:val="007C2BF0"/>
    <w:rsid w:val="007C2EB1"/>
    <w:rsid w:val="007C380F"/>
    <w:rsid w:val="007C3CC7"/>
    <w:rsid w:val="007C512D"/>
    <w:rsid w:val="007C5882"/>
    <w:rsid w:val="007D1A3B"/>
    <w:rsid w:val="007D20AB"/>
    <w:rsid w:val="007D4E85"/>
    <w:rsid w:val="007D5789"/>
    <w:rsid w:val="007D6170"/>
    <w:rsid w:val="007E26F1"/>
    <w:rsid w:val="007E2E4E"/>
    <w:rsid w:val="007E6FDA"/>
    <w:rsid w:val="007F2687"/>
    <w:rsid w:val="007F31E6"/>
    <w:rsid w:val="008009B4"/>
    <w:rsid w:val="0080332F"/>
    <w:rsid w:val="008044B5"/>
    <w:rsid w:val="008109D3"/>
    <w:rsid w:val="00812BC8"/>
    <w:rsid w:val="0081754A"/>
    <w:rsid w:val="00817A0C"/>
    <w:rsid w:val="0082089A"/>
    <w:rsid w:val="00821523"/>
    <w:rsid w:val="0082327C"/>
    <w:rsid w:val="00824619"/>
    <w:rsid w:val="0082723A"/>
    <w:rsid w:val="00827EAC"/>
    <w:rsid w:val="00830610"/>
    <w:rsid w:val="00830FA3"/>
    <w:rsid w:val="00830FDE"/>
    <w:rsid w:val="00832CD3"/>
    <w:rsid w:val="00833D82"/>
    <w:rsid w:val="0083438D"/>
    <w:rsid w:val="00835FDB"/>
    <w:rsid w:val="00836707"/>
    <w:rsid w:val="00837693"/>
    <w:rsid w:val="0084220B"/>
    <w:rsid w:val="00842E9C"/>
    <w:rsid w:val="00843FFA"/>
    <w:rsid w:val="0084519A"/>
    <w:rsid w:val="008513B7"/>
    <w:rsid w:val="00851A64"/>
    <w:rsid w:val="008568A8"/>
    <w:rsid w:val="00856A58"/>
    <w:rsid w:val="0086201B"/>
    <w:rsid w:val="00863227"/>
    <w:rsid w:val="008634DD"/>
    <w:rsid w:val="0086657B"/>
    <w:rsid w:val="00866E10"/>
    <w:rsid w:val="0087067B"/>
    <w:rsid w:val="00871669"/>
    <w:rsid w:val="00876663"/>
    <w:rsid w:val="00877CA9"/>
    <w:rsid w:val="00883A58"/>
    <w:rsid w:val="008840B6"/>
    <w:rsid w:val="008842CE"/>
    <w:rsid w:val="0088493B"/>
    <w:rsid w:val="008862AD"/>
    <w:rsid w:val="00890450"/>
    <w:rsid w:val="00895029"/>
    <w:rsid w:val="0089598B"/>
    <w:rsid w:val="00896211"/>
    <w:rsid w:val="00896813"/>
    <w:rsid w:val="008968A8"/>
    <w:rsid w:val="00897120"/>
    <w:rsid w:val="0089746F"/>
    <w:rsid w:val="00897707"/>
    <w:rsid w:val="00897AA0"/>
    <w:rsid w:val="008A2832"/>
    <w:rsid w:val="008A2A3F"/>
    <w:rsid w:val="008A3666"/>
    <w:rsid w:val="008A6A47"/>
    <w:rsid w:val="008B1306"/>
    <w:rsid w:val="008B2D05"/>
    <w:rsid w:val="008B39FC"/>
    <w:rsid w:val="008B3D64"/>
    <w:rsid w:val="008B713D"/>
    <w:rsid w:val="008C02FA"/>
    <w:rsid w:val="008C5220"/>
    <w:rsid w:val="008C6141"/>
    <w:rsid w:val="008C6925"/>
    <w:rsid w:val="008C742B"/>
    <w:rsid w:val="008C7D45"/>
    <w:rsid w:val="008D09E3"/>
    <w:rsid w:val="008D0C10"/>
    <w:rsid w:val="008D28D9"/>
    <w:rsid w:val="008D374A"/>
    <w:rsid w:val="008D51A3"/>
    <w:rsid w:val="008D6198"/>
    <w:rsid w:val="008D6614"/>
    <w:rsid w:val="008E02C9"/>
    <w:rsid w:val="008E0F6F"/>
    <w:rsid w:val="008E11DD"/>
    <w:rsid w:val="008E51D0"/>
    <w:rsid w:val="008F3967"/>
    <w:rsid w:val="0090042C"/>
    <w:rsid w:val="0090087C"/>
    <w:rsid w:val="00902951"/>
    <w:rsid w:val="00904547"/>
    <w:rsid w:val="009073A4"/>
    <w:rsid w:val="00907601"/>
    <w:rsid w:val="009078A3"/>
    <w:rsid w:val="00910D2B"/>
    <w:rsid w:val="009125DF"/>
    <w:rsid w:val="009126C6"/>
    <w:rsid w:val="00912809"/>
    <w:rsid w:val="00912F3E"/>
    <w:rsid w:val="00912F72"/>
    <w:rsid w:val="009140A1"/>
    <w:rsid w:val="00915501"/>
    <w:rsid w:val="00917380"/>
    <w:rsid w:val="00917EA3"/>
    <w:rsid w:val="00920E59"/>
    <w:rsid w:val="0092304B"/>
    <w:rsid w:val="00923F2D"/>
    <w:rsid w:val="00924321"/>
    <w:rsid w:val="009252DC"/>
    <w:rsid w:val="0092791D"/>
    <w:rsid w:val="0093142A"/>
    <w:rsid w:val="00936AB8"/>
    <w:rsid w:val="00940C84"/>
    <w:rsid w:val="0094167E"/>
    <w:rsid w:val="00942FC2"/>
    <w:rsid w:val="009456D4"/>
    <w:rsid w:val="009457B9"/>
    <w:rsid w:val="00946878"/>
    <w:rsid w:val="00950A95"/>
    <w:rsid w:val="00952F4C"/>
    <w:rsid w:val="00953DC8"/>
    <w:rsid w:val="0095712B"/>
    <w:rsid w:val="009601D8"/>
    <w:rsid w:val="00961316"/>
    <w:rsid w:val="00962F00"/>
    <w:rsid w:val="00963747"/>
    <w:rsid w:val="009660A1"/>
    <w:rsid w:val="00971BEA"/>
    <w:rsid w:val="00973162"/>
    <w:rsid w:val="00973EA1"/>
    <w:rsid w:val="00974C24"/>
    <w:rsid w:val="0097500B"/>
    <w:rsid w:val="00975131"/>
    <w:rsid w:val="009779DD"/>
    <w:rsid w:val="0098161D"/>
    <w:rsid w:val="009816B9"/>
    <w:rsid w:val="00981EE6"/>
    <w:rsid w:val="00984890"/>
    <w:rsid w:val="009862DC"/>
    <w:rsid w:val="009865A1"/>
    <w:rsid w:val="0098719C"/>
    <w:rsid w:val="009931EF"/>
    <w:rsid w:val="0099513E"/>
    <w:rsid w:val="00997D83"/>
    <w:rsid w:val="009A0AEB"/>
    <w:rsid w:val="009A2660"/>
    <w:rsid w:val="009A4A66"/>
    <w:rsid w:val="009A4AEB"/>
    <w:rsid w:val="009A655F"/>
    <w:rsid w:val="009A701A"/>
    <w:rsid w:val="009B445E"/>
    <w:rsid w:val="009B5717"/>
    <w:rsid w:val="009C0BBB"/>
    <w:rsid w:val="009C11B9"/>
    <w:rsid w:val="009C373C"/>
    <w:rsid w:val="009C4514"/>
    <w:rsid w:val="009D2A0D"/>
    <w:rsid w:val="009D3019"/>
    <w:rsid w:val="009D3250"/>
    <w:rsid w:val="009D3C5E"/>
    <w:rsid w:val="009D4680"/>
    <w:rsid w:val="009D7F66"/>
    <w:rsid w:val="009E1058"/>
    <w:rsid w:val="009E4C4C"/>
    <w:rsid w:val="009E56B4"/>
    <w:rsid w:val="009E570C"/>
    <w:rsid w:val="009E5E4E"/>
    <w:rsid w:val="009E6B5F"/>
    <w:rsid w:val="009E6C10"/>
    <w:rsid w:val="009F4696"/>
    <w:rsid w:val="009F5CB2"/>
    <w:rsid w:val="009F62AB"/>
    <w:rsid w:val="009F6574"/>
    <w:rsid w:val="009F6FC7"/>
    <w:rsid w:val="009F7C4A"/>
    <w:rsid w:val="00A00502"/>
    <w:rsid w:val="00A007BF"/>
    <w:rsid w:val="00A03F96"/>
    <w:rsid w:val="00A05EB9"/>
    <w:rsid w:val="00A0627E"/>
    <w:rsid w:val="00A06613"/>
    <w:rsid w:val="00A10313"/>
    <w:rsid w:val="00A10326"/>
    <w:rsid w:val="00A109CE"/>
    <w:rsid w:val="00A114E7"/>
    <w:rsid w:val="00A12EEF"/>
    <w:rsid w:val="00A13332"/>
    <w:rsid w:val="00A15DD0"/>
    <w:rsid w:val="00A15F11"/>
    <w:rsid w:val="00A17619"/>
    <w:rsid w:val="00A214AB"/>
    <w:rsid w:val="00A21B71"/>
    <w:rsid w:val="00A23569"/>
    <w:rsid w:val="00A238C1"/>
    <w:rsid w:val="00A24E3A"/>
    <w:rsid w:val="00A261C8"/>
    <w:rsid w:val="00A269F2"/>
    <w:rsid w:val="00A26D57"/>
    <w:rsid w:val="00A3068F"/>
    <w:rsid w:val="00A33AC8"/>
    <w:rsid w:val="00A340D8"/>
    <w:rsid w:val="00A368E9"/>
    <w:rsid w:val="00A37639"/>
    <w:rsid w:val="00A400E9"/>
    <w:rsid w:val="00A40869"/>
    <w:rsid w:val="00A41717"/>
    <w:rsid w:val="00A43801"/>
    <w:rsid w:val="00A43DA7"/>
    <w:rsid w:val="00A509C6"/>
    <w:rsid w:val="00A515E4"/>
    <w:rsid w:val="00A5302F"/>
    <w:rsid w:val="00A611A2"/>
    <w:rsid w:val="00A65770"/>
    <w:rsid w:val="00A66002"/>
    <w:rsid w:val="00A6686B"/>
    <w:rsid w:val="00A66CFB"/>
    <w:rsid w:val="00A73044"/>
    <w:rsid w:val="00A73577"/>
    <w:rsid w:val="00A735CC"/>
    <w:rsid w:val="00A74E65"/>
    <w:rsid w:val="00A808EE"/>
    <w:rsid w:val="00A843FC"/>
    <w:rsid w:val="00A928FC"/>
    <w:rsid w:val="00A9421D"/>
    <w:rsid w:val="00A9453F"/>
    <w:rsid w:val="00A96594"/>
    <w:rsid w:val="00A96B02"/>
    <w:rsid w:val="00A97270"/>
    <w:rsid w:val="00AA5B10"/>
    <w:rsid w:val="00AB2A7D"/>
    <w:rsid w:val="00AB62C7"/>
    <w:rsid w:val="00AB7C61"/>
    <w:rsid w:val="00AC2A3E"/>
    <w:rsid w:val="00AC5D00"/>
    <w:rsid w:val="00AC6CE4"/>
    <w:rsid w:val="00AD01A1"/>
    <w:rsid w:val="00AD0259"/>
    <w:rsid w:val="00AD125F"/>
    <w:rsid w:val="00AD3F23"/>
    <w:rsid w:val="00AD5648"/>
    <w:rsid w:val="00AE1212"/>
    <w:rsid w:val="00AE1824"/>
    <w:rsid w:val="00AE2809"/>
    <w:rsid w:val="00AE2FF1"/>
    <w:rsid w:val="00AE7A5A"/>
    <w:rsid w:val="00AF14E2"/>
    <w:rsid w:val="00AF332B"/>
    <w:rsid w:val="00AF53DE"/>
    <w:rsid w:val="00AF647D"/>
    <w:rsid w:val="00B00B72"/>
    <w:rsid w:val="00B013B0"/>
    <w:rsid w:val="00B02550"/>
    <w:rsid w:val="00B03C83"/>
    <w:rsid w:val="00B03D7E"/>
    <w:rsid w:val="00B05682"/>
    <w:rsid w:val="00B05D7B"/>
    <w:rsid w:val="00B06327"/>
    <w:rsid w:val="00B0744B"/>
    <w:rsid w:val="00B07FF0"/>
    <w:rsid w:val="00B112A1"/>
    <w:rsid w:val="00B13133"/>
    <w:rsid w:val="00B151D4"/>
    <w:rsid w:val="00B17712"/>
    <w:rsid w:val="00B2205B"/>
    <w:rsid w:val="00B22FC8"/>
    <w:rsid w:val="00B22FFD"/>
    <w:rsid w:val="00B245F7"/>
    <w:rsid w:val="00B27B3A"/>
    <w:rsid w:val="00B30A19"/>
    <w:rsid w:val="00B32AF5"/>
    <w:rsid w:val="00B330F8"/>
    <w:rsid w:val="00B36F5D"/>
    <w:rsid w:val="00B42510"/>
    <w:rsid w:val="00B42767"/>
    <w:rsid w:val="00B438F7"/>
    <w:rsid w:val="00B50194"/>
    <w:rsid w:val="00B54350"/>
    <w:rsid w:val="00B618ED"/>
    <w:rsid w:val="00B63A01"/>
    <w:rsid w:val="00B64B9B"/>
    <w:rsid w:val="00B65587"/>
    <w:rsid w:val="00B66068"/>
    <w:rsid w:val="00B66A3C"/>
    <w:rsid w:val="00B66B2A"/>
    <w:rsid w:val="00B72493"/>
    <w:rsid w:val="00B771CA"/>
    <w:rsid w:val="00B8104F"/>
    <w:rsid w:val="00B84C98"/>
    <w:rsid w:val="00B853FB"/>
    <w:rsid w:val="00B8542C"/>
    <w:rsid w:val="00B8570F"/>
    <w:rsid w:val="00B86EF5"/>
    <w:rsid w:val="00B87D8F"/>
    <w:rsid w:val="00B908E3"/>
    <w:rsid w:val="00B9244A"/>
    <w:rsid w:val="00B92EAC"/>
    <w:rsid w:val="00B96DDD"/>
    <w:rsid w:val="00B9708E"/>
    <w:rsid w:val="00BA3C56"/>
    <w:rsid w:val="00BA5AE6"/>
    <w:rsid w:val="00BA72AC"/>
    <w:rsid w:val="00BA7B04"/>
    <w:rsid w:val="00BB1358"/>
    <w:rsid w:val="00BB1379"/>
    <w:rsid w:val="00BB1715"/>
    <w:rsid w:val="00BB69D2"/>
    <w:rsid w:val="00BB7624"/>
    <w:rsid w:val="00BB7DE4"/>
    <w:rsid w:val="00BC0E31"/>
    <w:rsid w:val="00BC2F4B"/>
    <w:rsid w:val="00BC60C4"/>
    <w:rsid w:val="00BC72C2"/>
    <w:rsid w:val="00BD001F"/>
    <w:rsid w:val="00BD06FD"/>
    <w:rsid w:val="00BD2230"/>
    <w:rsid w:val="00BD26E0"/>
    <w:rsid w:val="00BD6074"/>
    <w:rsid w:val="00BD6309"/>
    <w:rsid w:val="00BE0DC4"/>
    <w:rsid w:val="00BE250E"/>
    <w:rsid w:val="00BE2726"/>
    <w:rsid w:val="00BE3163"/>
    <w:rsid w:val="00BF1E9D"/>
    <w:rsid w:val="00BF2D8E"/>
    <w:rsid w:val="00BF33C2"/>
    <w:rsid w:val="00BF391F"/>
    <w:rsid w:val="00C003BE"/>
    <w:rsid w:val="00C01094"/>
    <w:rsid w:val="00C02A5E"/>
    <w:rsid w:val="00C032AE"/>
    <w:rsid w:val="00C03375"/>
    <w:rsid w:val="00C0547A"/>
    <w:rsid w:val="00C057A7"/>
    <w:rsid w:val="00C07C53"/>
    <w:rsid w:val="00C1085B"/>
    <w:rsid w:val="00C10B0E"/>
    <w:rsid w:val="00C10D36"/>
    <w:rsid w:val="00C111CE"/>
    <w:rsid w:val="00C1243C"/>
    <w:rsid w:val="00C1356E"/>
    <w:rsid w:val="00C13C18"/>
    <w:rsid w:val="00C17028"/>
    <w:rsid w:val="00C17BCB"/>
    <w:rsid w:val="00C2030F"/>
    <w:rsid w:val="00C2483B"/>
    <w:rsid w:val="00C24A70"/>
    <w:rsid w:val="00C25D56"/>
    <w:rsid w:val="00C27DF0"/>
    <w:rsid w:val="00C31AA3"/>
    <w:rsid w:val="00C32331"/>
    <w:rsid w:val="00C32815"/>
    <w:rsid w:val="00C33A85"/>
    <w:rsid w:val="00C36F7F"/>
    <w:rsid w:val="00C418ED"/>
    <w:rsid w:val="00C45B27"/>
    <w:rsid w:val="00C5126B"/>
    <w:rsid w:val="00C5482B"/>
    <w:rsid w:val="00C571FB"/>
    <w:rsid w:val="00C62357"/>
    <w:rsid w:val="00C639F6"/>
    <w:rsid w:val="00C64265"/>
    <w:rsid w:val="00C64658"/>
    <w:rsid w:val="00C670D4"/>
    <w:rsid w:val="00C6782A"/>
    <w:rsid w:val="00C72D60"/>
    <w:rsid w:val="00C759EF"/>
    <w:rsid w:val="00C82547"/>
    <w:rsid w:val="00C84767"/>
    <w:rsid w:val="00C84EB0"/>
    <w:rsid w:val="00C874DF"/>
    <w:rsid w:val="00C8779D"/>
    <w:rsid w:val="00C906D9"/>
    <w:rsid w:val="00C91D32"/>
    <w:rsid w:val="00C96558"/>
    <w:rsid w:val="00C97DAC"/>
    <w:rsid w:val="00CA0345"/>
    <w:rsid w:val="00CA0C16"/>
    <w:rsid w:val="00CA49C6"/>
    <w:rsid w:val="00CA4B0A"/>
    <w:rsid w:val="00CA7807"/>
    <w:rsid w:val="00CB0077"/>
    <w:rsid w:val="00CB129D"/>
    <w:rsid w:val="00CB522B"/>
    <w:rsid w:val="00CB71B0"/>
    <w:rsid w:val="00CC1884"/>
    <w:rsid w:val="00CC34C9"/>
    <w:rsid w:val="00CD1D62"/>
    <w:rsid w:val="00CD25F3"/>
    <w:rsid w:val="00CD6C57"/>
    <w:rsid w:val="00CD73B8"/>
    <w:rsid w:val="00CD768B"/>
    <w:rsid w:val="00CE02F5"/>
    <w:rsid w:val="00CE0666"/>
    <w:rsid w:val="00CE1494"/>
    <w:rsid w:val="00CE275F"/>
    <w:rsid w:val="00CE3AD8"/>
    <w:rsid w:val="00CE4443"/>
    <w:rsid w:val="00CE4B99"/>
    <w:rsid w:val="00CE6B63"/>
    <w:rsid w:val="00CF0399"/>
    <w:rsid w:val="00CF0CE3"/>
    <w:rsid w:val="00CF3A10"/>
    <w:rsid w:val="00CF7B4B"/>
    <w:rsid w:val="00D0239E"/>
    <w:rsid w:val="00D02BE8"/>
    <w:rsid w:val="00D06427"/>
    <w:rsid w:val="00D06A84"/>
    <w:rsid w:val="00D0740F"/>
    <w:rsid w:val="00D07419"/>
    <w:rsid w:val="00D10061"/>
    <w:rsid w:val="00D1182D"/>
    <w:rsid w:val="00D11CD8"/>
    <w:rsid w:val="00D11F28"/>
    <w:rsid w:val="00D12178"/>
    <w:rsid w:val="00D13F94"/>
    <w:rsid w:val="00D14248"/>
    <w:rsid w:val="00D1486B"/>
    <w:rsid w:val="00D163ED"/>
    <w:rsid w:val="00D20337"/>
    <w:rsid w:val="00D2232A"/>
    <w:rsid w:val="00D2677E"/>
    <w:rsid w:val="00D26F69"/>
    <w:rsid w:val="00D31409"/>
    <w:rsid w:val="00D34D3B"/>
    <w:rsid w:val="00D36518"/>
    <w:rsid w:val="00D412CF"/>
    <w:rsid w:val="00D41665"/>
    <w:rsid w:val="00D418C4"/>
    <w:rsid w:val="00D41CB9"/>
    <w:rsid w:val="00D41D93"/>
    <w:rsid w:val="00D428FF"/>
    <w:rsid w:val="00D44797"/>
    <w:rsid w:val="00D44BDB"/>
    <w:rsid w:val="00D45017"/>
    <w:rsid w:val="00D45C09"/>
    <w:rsid w:val="00D50671"/>
    <w:rsid w:val="00D52770"/>
    <w:rsid w:val="00D53908"/>
    <w:rsid w:val="00D53952"/>
    <w:rsid w:val="00D5746B"/>
    <w:rsid w:val="00D62740"/>
    <w:rsid w:val="00D655CB"/>
    <w:rsid w:val="00D655FF"/>
    <w:rsid w:val="00D70462"/>
    <w:rsid w:val="00D7396F"/>
    <w:rsid w:val="00D73971"/>
    <w:rsid w:val="00D739C8"/>
    <w:rsid w:val="00D766A6"/>
    <w:rsid w:val="00D77F78"/>
    <w:rsid w:val="00D8184A"/>
    <w:rsid w:val="00D81878"/>
    <w:rsid w:val="00D82C18"/>
    <w:rsid w:val="00D83A10"/>
    <w:rsid w:val="00D85EDD"/>
    <w:rsid w:val="00D878DB"/>
    <w:rsid w:val="00D933C3"/>
    <w:rsid w:val="00D94ED8"/>
    <w:rsid w:val="00D95763"/>
    <w:rsid w:val="00D95E7B"/>
    <w:rsid w:val="00D966DE"/>
    <w:rsid w:val="00D971EC"/>
    <w:rsid w:val="00DA0ED6"/>
    <w:rsid w:val="00DA349C"/>
    <w:rsid w:val="00DA4610"/>
    <w:rsid w:val="00DA625A"/>
    <w:rsid w:val="00DA75FE"/>
    <w:rsid w:val="00DA7610"/>
    <w:rsid w:val="00DB0420"/>
    <w:rsid w:val="00DB0C86"/>
    <w:rsid w:val="00DB2509"/>
    <w:rsid w:val="00DB3971"/>
    <w:rsid w:val="00DB4755"/>
    <w:rsid w:val="00DB5D4B"/>
    <w:rsid w:val="00DC7D22"/>
    <w:rsid w:val="00DD0593"/>
    <w:rsid w:val="00DD08B3"/>
    <w:rsid w:val="00DD24BD"/>
    <w:rsid w:val="00DD45AC"/>
    <w:rsid w:val="00DD524F"/>
    <w:rsid w:val="00DD53F4"/>
    <w:rsid w:val="00DD54E8"/>
    <w:rsid w:val="00DD573A"/>
    <w:rsid w:val="00DD5DB2"/>
    <w:rsid w:val="00DD6786"/>
    <w:rsid w:val="00DE2599"/>
    <w:rsid w:val="00DE39E0"/>
    <w:rsid w:val="00DE3FF5"/>
    <w:rsid w:val="00DE4722"/>
    <w:rsid w:val="00DE5A24"/>
    <w:rsid w:val="00DE73AF"/>
    <w:rsid w:val="00DF0A09"/>
    <w:rsid w:val="00DF20C1"/>
    <w:rsid w:val="00DF244A"/>
    <w:rsid w:val="00DF71FA"/>
    <w:rsid w:val="00E01F15"/>
    <w:rsid w:val="00E02B22"/>
    <w:rsid w:val="00E0474F"/>
    <w:rsid w:val="00E05138"/>
    <w:rsid w:val="00E078D4"/>
    <w:rsid w:val="00E112EF"/>
    <w:rsid w:val="00E128B7"/>
    <w:rsid w:val="00E1406A"/>
    <w:rsid w:val="00E20458"/>
    <w:rsid w:val="00E205FD"/>
    <w:rsid w:val="00E27439"/>
    <w:rsid w:val="00E27D3A"/>
    <w:rsid w:val="00E3028B"/>
    <w:rsid w:val="00E3077C"/>
    <w:rsid w:val="00E31D44"/>
    <w:rsid w:val="00E32CAA"/>
    <w:rsid w:val="00E33063"/>
    <w:rsid w:val="00E34B25"/>
    <w:rsid w:val="00E37273"/>
    <w:rsid w:val="00E409BE"/>
    <w:rsid w:val="00E41E9E"/>
    <w:rsid w:val="00E437C9"/>
    <w:rsid w:val="00E45726"/>
    <w:rsid w:val="00E45ED4"/>
    <w:rsid w:val="00E5069C"/>
    <w:rsid w:val="00E50B33"/>
    <w:rsid w:val="00E52025"/>
    <w:rsid w:val="00E52356"/>
    <w:rsid w:val="00E531BD"/>
    <w:rsid w:val="00E53C7E"/>
    <w:rsid w:val="00E54217"/>
    <w:rsid w:val="00E5503C"/>
    <w:rsid w:val="00E568CD"/>
    <w:rsid w:val="00E601B2"/>
    <w:rsid w:val="00E621BA"/>
    <w:rsid w:val="00E62EDB"/>
    <w:rsid w:val="00E66B6A"/>
    <w:rsid w:val="00E70063"/>
    <w:rsid w:val="00E71215"/>
    <w:rsid w:val="00E72A5C"/>
    <w:rsid w:val="00E742B3"/>
    <w:rsid w:val="00E74B3A"/>
    <w:rsid w:val="00E75BAF"/>
    <w:rsid w:val="00E76523"/>
    <w:rsid w:val="00E7655F"/>
    <w:rsid w:val="00E76D35"/>
    <w:rsid w:val="00E8065F"/>
    <w:rsid w:val="00E80BA6"/>
    <w:rsid w:val="00E80DD1"/>
    <w:rsid w:val="00E82317"/>
    <w:rsid w:val="00E82529"/>
    <w:rsid w:val="00E83DFA"/>
    <w:rsid w:val="00E83FA9"/>
    <w:rsid w:val="00E85272"/>
    <w:rsid w:val="00E85E66"/>
    <w:rsid w:val="00E86356"/>
    <w:rsid w:val="00E87ECA"/>
    <w:rsid w:val="00E90908"/>
    <w:rsid w:val="00E91C17"/>
    <w:rsid w:val="00E922D1"/>
    <w:rsid w:val="00E93427"/>
    <w:rsid w:val="00E95456"/>
    <w:rsid w:val="00E9548B"/>
    <w:rsid w:val="00EA0DCA"/>
    <w:rsid w:val="00EA76CD"/>
    <w:rsid w:val="00EA76F4"/>
    <w:rsid w:val="00EB0337"/>
    <w:rsid w:val="00EB12D5"/>
    <w:rsid w:val="00EB2ACF"/>
    <w:rsid w:val="00EB5A24"/>
    <w:rsid w:val="00EB66F8"/>
    <w:rsid w:val="00EC0353"/>
    <w:rsid w:val="00EC07A1"/>
    <w:rsid w:val="00EC41E3"/>
    <w:rsid w:val="00EC4F78"/>
    <w:rsid w:val="00EC65DD"/>
    <w:rsid w:val="00EC729D"/>
    <w:rsid w:val="00ED0846"/>
    <w:rsid w:val="00ED23C1"/>
    <w:rsid w:val="00ED46D5"/>
    <w:rsid w:val="00ED4DC4"/>
    <w:rsid w:val="00ED6B97"/>
    <w:rsid w:val="00EE29B9"/>
    <w:rsid w:val="00EE3595"/>
    <w:rsid w:val="00EE45AC"/>
    <w:rsid w:val="00EE4840"/>
    <w:rsid w:val="00EE5783"/>
    <w:rsid w:val="00EE725C"/>
    <w:rsid w:val="00EF06F6"/>
    <w:rsid w:val="00EF13AE"/>
    <w:rsid w:val="00EF7AD5"/>
    <w:rsid w:val="00EF7E23"/>
    <w:rsid w:val="00F0319D"/>
    <w:rsid w:val="00F0761A"/>
    <w:rsid w:val="00F115F7"/>
    <w:rsid w:val="00F12059"/>
    <w:rsid w:val="00F12E32"/>
    <w:rsid w:val="00F13D5C"/>
    <w:rsid w:val="00F14829"/>
    <w:rsid w:val="00F150C7"/>
    <w:rsid w:val="00F159E8"/>
    <w:rsid w:val="00F15AC2"/>
    <w:rsid w:val="00F15FF4"/>
    <w:rsid w:val="00F168A3"/>
    <w:rsid w:val="00F16F5D"/>
    <w:rsid w:val="00F22493"/>
    <w:rsid w:val="00F237EA"/>
    <w:rsid w:val="00F25A16"/>
    <w:rsid w:val="00F32274"/>
    <w:rsid w:val="00F33C8C"/>
    <w:rsid w:val="00F375FE"/>
    <w:rsid w:val="00F42F81"/>
    <w:rsid w:val="00F43113"/>
    <w:rsid w:val="00F449E8"/>
    <w:rsid w:val="00F473DF"/>
    <w:rsid w:val="00F51DFE"/>
    <w:rsid w:val="00F541C0"/>
    <w:rsid w:val="00F55F1C"/>
    <w:rsid w:val="00F57BA3"/>
    <w:rsid w:val="00F621D5"/>
    <w:rsid w:val="00F62D11"/>
    <w:rsid w:val="00F62ED9"/>
    <w:rsid w:val="00F63C26"/>
    <w:rsid w:val="00F645C8"/>
    <w:rsid w:val="00F645DE"/>
    <w:rsid w:val="00F64EFE"/>
    <w:rsid w:val="00F665BF"/>
    <w:rsid w:val="00F70429"/>
    <w:rsid w:val="00F70828"/>
    <w:rsid w:val="00F72343"/>
    <w:rsid w:val="00F729E5"/>
    <w:rsid w:val="00F74435"/>
    <w:rsid w:val="00F74DAA"/>
    <w:rsid w:val="00F75A12"/>
    <w:rsid w:val="00F77C2F"/>
    <w:rsid w:val="00F82BA5"/>
    <w:rsid w:val="00F8423D"/>
    <w:rsid w:val="00F8457B"/>
    <w:rsid w:val="00F90681"/>
    <w:rsid w:val="00F93A5F"/>
    <w:rsid w:val="00F93C4C"/>
    <w:rsid w:val="00F93FB3"/>
    <w:rsid w:val="00F943DF"/>
    <w:rsid w:val="00F9554A"/>
    <w:rsid w:val="00FA1982"/>
    <w:rsid w:val="00FA21F8"/>
    <w:rsid w:val="00FA2B08"/>
    <w:rsid w:val="00FA2E89"/>
    <w:rsid w:val="00FA4B2A"/>
    <w:rsid w:val="00FA4E86"/>
    <w:rsid w:val="00FA6410"/>
    <w:rsid w:val="00FA7C91"/>
    <w:rsid w:val="00FB06F2"/>
    <w:rsid w:val="00FB0EC0"/>
    <w:rsid w:val="00FB387F"/>
    <w:rsid w:val="00FB4E66"/>
    <w:rsid w:val="00FB530E"/>
    <w:rsid w:val="00FB649A"/>
    <w:rsid w:val="00FB7DF8"/>
    <w:rsid w:val="00FC3ABB"/>
    <w:rsid w:val="00FC4B4C"/>
    <w:rsid w:val="00FC6220"/>
    <w:rsid w:val="00FC66C0"/>
    <w:rsid w:val="00FD388E"/>
    <w:rsid w:val="00FD4441"/>
    <w:rsid w:val="00FD6227"/>
    <w:rsid w:val="00FE58DF"/>
    <w:rsid w:val="00FE5928"/>
    <w:rsid w:val="00FE7D11"/>
    <w:rsid w:val="00FF09DC"/>
    <w:rsid w:val="00FF1D4B"/>
    <w:rsid w:val="00FF261E"/>
    <w:rsid w:val="00FF6465"/>
    <w:rsid w:val="00FF7809"/>
    <w:rsid w:val="01086ED8"/>
    <w:rsid w:val="011A2472"/>
    <w:rsid w:val="013A43CF"/>
    <w:rsid w:val="01425CB7"/>
    <w:rsid w:val="015E40F5"/>
    <w:rsid w:val="01666D17"/>
    <w:rsid w:val="016E4D70"/>
    <w:rsid w:val="018B06A1"/>
    <w:rsid w:val="018E50B3"/>
    <w:rsid w:val="01A44028"/>
    <w:rsid w:val="01A81584"/>
    <w:rsid w:val="01B129CD"/>
    <w:rsid w:val="01BD129D"/>
    <w:rsid w:val="01C34C8A"/>
    <w:rsid w:val="01CD5DD7"/>
    <w:rsid w:val="01E55144"/>
    <w:rsid w:val="01F4535D"/>
    <w:rsid w:val="01F742C8"/>
    <w:rsid w:val="020746B0"/>
    <w:rsid w:val="02340C55"/>
    <w:rsid w:val="024F581D"/>
    <w:rsid w:val="02743F59"/>
    <w:rsid w:val="028C1FF0"/>
    <w:rsid w:val="029A7286"/>
    <w:rsid w:val="02AE50A4"/>
    <w:rsid w:val="02B001D3"/>
    <w:rsid w:val="02BC4494"/>
    <w:rsid w:val="02C47E90"/>
    <w:rsid w:val="02D22A45"/>
    <w:rsid w:val="02E8020F"/>
    <w:rsid w:val="031D711F"/>
    <w:rsid w:val="03226672"/>
    <w:rsid w:val="033A01E5"/>
    <w:rsid w:val="03451206"/>
    <w:rsid w:val="036E6370"/>
    <w:rsid w:val="0378723C"/>
    <w:rsid w:val="03817721"/>
    <w:rsid w:val="03866688"/>
    <w:rsid w:val="03936848"/>
    <w:rsid w:val="039D1A83"/>
    <w:rsid w:val="03B4736D"/>
    <w:rsid w:val="03B51689"/>
    <w:rsid w:val="03C31C23"/>
    <w:rsid w:val="03CB0E26"/>
    <w:rsid w:val="03CE4521"/>
    <w:rsid w:val="03ED37C2"/>
    <w:rsid w:val="03ED39C3"/>
    <w:rsid w:val="03F401FF"/>
    <w:rsid w:val="0401399B"/>
    <w:rsid w:val="04013E84"/>
    <w:rsid w:val="040B4C2D"/>
    <w:rsid w:val="042210E3"/>
    <w:rsid w:val="0423510F"/>
    <w:rsid w:val="04326129"/>
    <w:rsid w:val="043B7038"/>
    <w:rsid w:val="045235A6"/>
    <w:rsid w:val="04595FF8"/>
    <w:rsid w:val="046075DD"/>
    <w:rsid w:val="04746863"/>
    <w:rsid w:val="047979D8"/>
    <w:rsid w:val="047C0ED9"/>
    <w:rsid w:val="04AE3E64"/>
    <w:rsid w:val="04BA3485"/>
    <w:rsid w:val="04C5501E"/>
    <w:rsid w:val="04CD1CDB"/>
    <w:rsid w:val="05025718"/>
    <w:rsid w:val="05086177"/>
    <w:rsid w:val="051824EC"/>
    <w:rsid w:val="053F30D3"/>
    <w:rsid w:val="058B1A2D"/>
    <w:rsid w:val="059D4539"/>
    <w:rsid w:val="05A57629"/>
    <w:rsid w:val="05C87329"/>
    <w:rsid w:val="05D7767D"/>
    <w:rsid w:val="05E30A31"/>
    <w:rsid w:val="05F617F8"/>
    <w:rsid w:val="05F94B88"/>
    <w:rsid w:val="06070484"/>
    <w:rsid w:val="0624791F"/>
    <w:rsid w:val="062F245C"/>
    <w:rsid w:val="063E12EB"/>
    <w:rsid w:val="06496A76"/>
    <w:rsid w:val="06707665"/>
    <w:rsid w:val="06915C87"/>
    <w:rsid w:val="06C67397"/>
    <w:rsid w:val="06CC4BDD"/>
    <w:rsid w:val="06E7449A"/>
    <w:rsid w:val="070D6BF3"/>
    <w:rsid w:val="0725325E"/>
    <w:rsid w:val="07294610"/>
    <w:rsid w:val="072B0489"/>
    <w:rsid w:val="073A1752"/>
    <w:rsid w:val="07557B45"/>
    <w:rsid w:val="075678D2"/>
    <w:rsid w:val="07630F8F"/>
    <w:rsid w:val="07771B80"/>
    <w:rsid w:val="07801A26"/>
    <w:rsid w:val="078155B4"/>
    <w:rsid w:val="07896BAD"/>
    <w:rsid w:val="079A5793"/>
    <w:rsid w:val="079C2F71"/>
    <w:rsid w:val="07A5391A"/>
    <w:rsid w:val="07B7614F"/>
    <w:rsid w:val="07CE0C53"/>
    <w:rsid w:val="07D33D15"/>
    <w:rsid w:val="07DA1372"/>
    <w:rsid w:val="08017F14"/>
    <w:rsid w:val="08250755"/>
    <w:rsid w:val="08410DCA"/>
    <w:rsid w:val="084F3D18"/>
    <w:rsid w:val="08573780"/>
    <w:rsid w:val="08747C4B"/>
    <w:rsid w:val="088A0F07"/>
    <w:rsid w:val="088E7054"/>
    <w:rsid w:val="08B418ED"/>
    <w:rsid w:val="08CB7ECA"/>
    <w:rsid w:val="08D05398"/>
    <w:rsid w:val="08D107BC"/>
    <w:rsid w:val="08FE25EF"/>
    <w:rsid w:val="092E7101"/>
    <w:rsid w:val="094D323E"/>
    <w:rsid w:val="0965112F"/>
    <w:rsid w:val="0972328E"/>
    <w:rsid w:val="097F2E27"/>
    <w:rsid w:val="09970A7B"/>
    <w:rsid w:val="09A814A8"/>
    <w:rsid w:val="09B74CF1"/>
    <w:rsid w:val="09C16057"/>
    <w:rsid w:val="09CF53FB"/>
    <w:rsid w:val="09D10DED"/>
    <w:rsid w:val="09E22B63"/>
    <w:rsid w:val="0A045792"/>
    <w:rsid w:val="0A08203D"/>
    <w:rsid w:val="0A1136A9"/>
    <w:rsid w:val="0A2D7DD1"/>
    <w:rsid w:val="0A3079AB"/>
    <w:rsid w:val="0A327407"/>
    <w:rsid w:val="0A332BB5"/>
    <w:rsid w:val="0A3B1B40"/>
    <w:rsid w:val="0A587543"/>
    <w:rsid w:val="0A7D1152"/>
    <w:rsid w:val="0A7E0162"/>
    <w:rsid w:val="0A803438"/>
    <w:rsid w:val="0A830501"/>
    <w:rsid w:val="0AC066EE"/>
    <w:rsid w:val="0ACD3017"/>
    <w:rsid w:val="0AD43F4F"/>
    <w:rsid w:val="0AED5453"/>
    <w:rsid w:val="0AF50B45"/>
    <w:rsid w:val="0AFF7AB2"/>
    <w:rsid w:val="0B013A9F"/>
    <w:rsid w:val="0B05072A"/>
    <w:rsid w:val="0B183472"/>
    <w:rsid w:val="0B1B7D62"/>
    <w:rsid w:val="0B1E0FF4"/>
    <w:rsid w:val="0B1E581E"/>
    <w:rsid w:val="0B2060DA"/>
    <w:rsid w:val="0B2236AA"/>
    <w:rsid w:val="0B246F82"/>
    <w:rsid w:val="0B4D2C32"/>
    <w:rsid w:val="0B4F13C5"/>
    <w:rsid w:val="0B577BBF"/>
    <w:rsid w:val="0B7C4B4B"/>
    <w:rsid w:val="0B8F5247"/>
    <w:rsid w:val="0BE56619"/>
    <w:rsid w:val="0C0501F9"/>
    <w:rsid w:val="0C08651B"/>
    <w:rsid w:val="0C0C2297"/>
    <w:rsid w:val="0C1C109B"/>
    <w:rsid w:val="0C1C573A"/>
    <w:rsid w:val="0C583F56"/>
    <w:rsid w:val="0C980BAF"/>
    <w:rsid w:val="0CA672E1"/>
    <w:rsid w:val="0CAE74DC"/>
    <w:rsid w:val="0CBB6466"/>
    <w:rsid w:val="0CBE2E4F"/>
    <w:rsid w:val="0CCC279D"/>
    <w:rsid w:val="0CDB1F12"/>
    <w:rsid w:val="0D070304"/>
    <w:rsid w:val="0D265058"/>
    <w:rsid w:val="0D2B6AFF"/>
    <w:rsid w:val="0D2E238D"/>
    <w:rsid w:val="0D4B62FC"/>
    <w:rsid w:val="0D527494"/>
    <w:rsid w:val="0D561079"/>
    <w:rsid w:val="0D57547C"/>
    <w:rsid w:val="0D580954"/>
    <w:rsid w:val="0D5E7C0F"/>
    <w:rsid w:val="0DA60D55"/>
    <w:rsid w:val="0DAC15EE"/>
    <w:rsid w:val="0DB46674"/>
    <w:rsid w:val="0DC6620F"/>
    <w:rsid w:val="0DE96C13"/>
    <w:rsid w:val="0DED2A10"/>
    <w:rsid w:val="0DF71E08"/>
    <w:rsid w:val="0E1809F9"/>
    <w:rsid w:val="0E1B7AF5"/>
    <w:rsid w:val="0E3F5064"/>
    <w:rsid w:val="0E4E6830"/>
    <w:rsid w:val="0E5A33BB"/>
    <w:rsid w:val="0E5D3A3A"/>
    <w:rsid w:val="0E694474"/>
    <w:rsid w:val="0E7C5338"/>
    <w:rsid w:val="0E8321C8"/>
    <w:rsid w:val="0E86364D"/>
    <w:rsid w:val="0E8C07BE"/>
    <w:rsid w:val="0EA279C1"/>
    <w:rsid w:val="0EA93515"/>
    <w:rsid w:val="0EC03289"/>
    <w:rsid w:val="0EC063A0"/>
    <w:rsid w:val="0EDC100B"/>
    <w:rsid w:val="0EED36B2"/>
    <w:rsid w:val="0EED5667"/>
    <w:rsid w:val="0F1C087A"/>
    <w:rsid w:val="0F1D78D5"/>
    <w:rsid w:val="0F1F4320"/>
    <w:rsid w:val="0F5377F0"/>
    <w:rsid w:val="0F650D6C"/>
    <w:rsid w:val="0F73643E"/>
    <w:rsid w:val="0F8159BB"/>
    <w:rsid w:val="0F862A67"/>
    <w:rsid w:val="0F924CE0"/>
    <w:rsid w:val="0FA0397E"/>
    <w:rsid w:val="0FC00099"/>
    <w:rsid w:val="0FC277C5"/>
    <w:rsid w:val="0FC83E95"/>
    <w:rsid w:val="0FE0205F"/>
    <w:rsid w:val="0FE83EAC"/>
    <w:rsid w:val="0FEC5911"/>
    <w:rsid w:val="10172EAE"/>
    <w:rsid w:val="101828FE"/>
    <w:rsid w:val="10190E55"/>
    <w:rsid w:val="101B07C8"/>
    <w:rsid w:val="10263F4E"/>
    <w:rsid w:val="102D00D6"/>
    <w:rsid w:val="10432617"/>
    <w:rsid w:val="10572DA5"/>
    <w:rsid w:val="1058370F"/>
    <w:rsid w:val="10593C75"/>
    <w:rsid w:val="105B2A75"/>
    <w:rsid w:val="1063664A"/>
    <w:rsid w:val="106E39DC"/>
    <w:rsid w:val="108D598B"/>
    <w:rsid w:val="10CD5B0C"/>
    <w:rsid w:val="10D16233"/>
    <w:rsid w:val="10D620E5"/>
    <w:rsid w:val="10D87D15"/>
    <w:rsid w:val="10DE4A2E"/>
    <w:rsid w:val="10DF5221"/>
    <w:rsid w:val="10F64B20"/>
    <w:rsid w:val="10FE0964"/>
    <w:rsid w:val="11174972"/>
    <w:rsid w:val="11545DEF"/>
    <w:rsid w:val="1159305E"/>
    <w:rsid w:val="115D0FF7"/>
    <w:rsid w:val="1169191F"/>
    <w:rsid w:val="118332CB"/>
    <w:rsid w:val="11897CDD"/>
    <w:rsid w:val="119F3CDC"/>
    <w:rsid w:val="11A07E05"/>
    <w:rsid w:val="11D17F24"/>
    <w:rsid w:val="11FE306A"/>
    <w:rsid w:val="120C6C57"/>
    <w:rsid w:val="124903A3"/>
    <w:rsid w:val="12490BF4"/>
    <w:rsid w:val="12511B41"/>
    <w:rsid w:val="12731E53"/>
    <w:rsid w:val="127E54C9"/>
    <w:rsid w:val="12814423"/>
    <w:rsid w:val="128D02B6"/>
    <w:rsid w:val="12950B26"/>
    <w:rsid w:val="129D6C5D"/>
    <w:rsid w:val="12AB0E85"/>
    <w:rsid w:val="12B21647"/>
    <w:rsid w:val="12BB6F6E"/>
    <w:rsid w:val="12E46A5E"/>
    <w:rsid w:val="12E604A4"/>
    <w:rsid w:val="12F70098"/>
    <w:rsid w:val="130A371E"/>
    <w:rsid w:val="131A25AF"/>
    <w:rsid w:val="134509D2"/>
    <w:rsid w:val="134A768F"/>
    <w:rsid w:val="134E3098"/>
    <w:rsid w:val="137931F6"/>
    <w:rsid w:val="13953410"/>
    <w:rsid w:val="139F3290"/>
    <w:rsid w:val="13B3549F"/>
    <w:rsid w:val="13BC0CF5"/>
    <w:rsid w:val="13C00049"/>
    <w:rsid w:val="13CA6D14"/>
    <w:rsid w:val="13D0560F"/>
    <w:rsid w:val="13D567D5"/>
    <w:rsid w:val="14155D8F"/>
    <w:rsid w:val="141D5972"/>
    <w:rsid w:val="141E601E"/>
    <w:rsid w:val="144200E4"/>
    <w:rsid w:val="14515A43"/>
    <w:rsid w:val="145A7F6B"/>
    <w:rsid w:val="14672083"/>
    <w:rsid w:val="14791F91"/>
    <w:rsid w:val="1488419F"/>
    <w:rsid w:val="148A11B8"/>
    <w:rsid w:val="14A51904"/>
    <w:rsid w:val="14B94011"/>
    <w:rsid w:val="14BA274A"/>
    <w:rsid w:val="14CD42AA"/>
    <w:rsid w:val="14D10C6F"/>
    <w:rsid w:val="14D445A3"/>
    <w:rsid w:val="14DA08B5"/>
    <w:rsid w:val="14E501E7"/>
    <w:rsid w:val="14E53FA8"/>
    <w:rsid w:val="14F41528"/>
    <w:rsid w:val="150A4064"/>
    <w:rsid w:val="152115F5"/>
    <w:rsid w:val="15426F0B"/>
    <w:rsid w:val="154B4DB7"/>
    <w:rsid w:val="155506CC"/>
    <w:rsid w:val="155935CF"/>
    <w:rsid w:val="155D21FB"/>
    <w:rsid w:val="157B042E"/>
    <w:rsid w:val="157E1E1D"/>
    <w:rsid w:val="157E450E"/>
    <w:rsid w:val="15804A60"/>
    <w:rsid w:val="1593342C"/>
    <w:rsid w:val="15B5748F"/>
    <w:rsid w:val="15CE2027"/>
    <w:rsid w:val="15DC1932"/>
    <w:rsid w:val="15E62DDB"/>
    <w:rsid w:val="15F73E82"/>
    <w:rsid w:val="160D04CB"/>
    <w:rsid w:val="160E684A"/>
    <w:rsid w:val="161507CB"/>
    <w:rsid w:val="161825DD"/>
    <w:rsid w:val="16495C3B"/>
    <w:rsid w:val="164D256D"/>
    <w:rsid w:val="165338F6"/>
    <w:rsid w:val="16534E93"/>
    <w:rsid w:val="16662FAE"/>
    <w:rsid w:val="16680A2E"/>
    <w:rsid w:val="166B3466"/>
    <w:rsid w:val="16865256"/>
    <w:rsid w:val="16A22A5E"/>
    <w:rsid w:val="16A733A2"/>
    <w:rsid w:val="16A75A8D"/>
    <w:rsid w:val="16B64BA4"/>
    <w:rsid w:val="16C01CBF"/>
    <w:rsid w:val="16CF681D"/>
    <w:rsid w:val="16DF38D6"/>
    <w:rsid w:val="16E5696D"/>
    <w:rsid w:val="16EE3105"/>
    <w:rsid w:val="16FB53B2"/>
    <w:rsid w:val="170C7EE3"/>
    <w:rsid w:val="17165E94"/>
    <w:rsid w:val="171E02EA"/>
    <w:rsid w:val="17483F6C"/>
    <w:rsid w:val="175F7BF8"/>
    <w:rsid w:val="178B4415"/>
    <w:rsid w:val="17924B45"/>
    <w:rsid w:val="17946AF1"/>
    <w:rsid w:val="17D2336A"/>
    <w:rsid w:val="17DE099C"/>
    <w:rsid w:val="1810322B"/>
    <w:rsid w:val="18193207"/>
    <w:rsid w:val="183948CB"/>
    <w:rsid w:val="183E0C8F"/>
    <w:rsid w:val="184B1F42"/>
    <w:rsid w:val="18931E36"/>
    <w:rsid w:val="18941D13"/>
    <w:rsid w:val="189A23A0"/>
    <w:rsid w:val="18A13D0A"/>
    <w:rsid w:val="18A443EC"/>
    <w:rsid w:val="18AD0EF1"/>
    <w:rsid w:val="18AF321B"/>
    <w:rsid w:val="18C96D67"/>
    <w:rsid w:val="18DE0561"/>
    <w:rsid w:val="18EA7F56"/>
    <w:rsid w:val="18EB34DA"/>
    <w:rsid w:val="18F3128C"/>
    <w:rsid w:val="18FF4D2C"/>
    <w:rsid w:val="1901260E"/>
    <w:rsid w:val="19113CCB"/>
    <w:rsid w:val="19182AEB"/>
    <w:rsid w:val="19527D38"/>
    <w:rsid w:val="19593CAA"/>
    <w:rsid w:val="1961365F"/>
    <w:rsid w:val="196C1DAB"/>
    <w:rsid w:val="19777239"/>
    <w:rsid w:val="1994416F"/>
    <w:rsid w:val="1997201C"/>
    <w:rsid w:val="19CE1764"/>
    <w:rsid w:val="19E40975"/>
    <w:rsid w:val="19F43343"/>
    <w:rsid w:val="19FD0A73"/>
    <w:rsid w:val="19FD1C6C"/>
    <w:rsid w:val="1A1239F6"/>
    <w:rsid w:val="1A1732D8"/>
    <w:rsid w:val="1A2D0007"/>
    <w:rsid w:val="1A4E72D5"/>
    <w:rsid w:val="1A4F2721"/>
    <w:rsid w:val="1A622966"/>
    <w:rsid w:val="1A7F74FE"/>
    <w:rsid w:val="1A830BAD"/>
    <w:rsid w:val="1AA5646B"/>
    <w:rsid w:val="1AA80708"/>
    <w:rsid w:val="1ABE0F66"/>
    <w:rsid w:val="1AD36EF3"/>
    <w:rsid w:val="1AE44C41"/>
    <w:rsid w:val="1B1919FC"/>
    <w:rsid w:val="1B286E25"/>
    <w:rsid w:val="1B351236"/>
    <w:rsid w:val="1B3E16AD"/>
    <w:rsid w:val="1B413077"/>
    <w:rsid w:val="1B637077"/>
    <w:rsid w:val="1B6A1E3B"/>
    <w:rsid w:val="1B716083"/>
    <w:rsid w:val="1B866D86"/>
    <w:rsid w:val="1BAB4BA3"/>
    <w:rsid w:val="1BB70731"/>
    <w:rsid w:val="1BBA0090"/>
    <w:rsid w:val="1BCF6365"/>
    <w:rsid w:val="1BDD2C79"/>
    <w:rsid w:val="1BE13ADD"/>
    <w:rsid w:val="1BE6718C"/>
    <w:rsid w:val="1BF732DC"/>
    <w:rsid w:val="1C090024"/>
    <w:rsid w:val="1C0B4114"/>
    <w:rsid w:val="1C112C01"/>
    <w:rsid w:val="1C1374AB"/>
    <w:rsid w:val="1C3C5725"/>
    <w:rsid w:val="1C6D5FB3"/>
    <w:rsid w:val="1C7668F2"/>
    <w:rsid w:val="1C862F5F"/>
    <w:rsid w:val="1C8E7648"/>
    <w:rsid w:val="1C9F271A"/>
    <w:rsid w:val="1CAE308B"/>
    <w:rsid w:val="1CC91AD4"/>
    <w:rsid w:val="1CEF1724"/>
    <w:rsid w:val="1CF537A8"/>
    <w:rsid w:val="1D043F4C"/>
    <w:rsid w:val="1D064342"/>
    <w:rsid w:val="1D0677F1"/>
    <w:rsid w:val="1D1D13BD"/>
    <w:rsid w:val="1D343E77"/>
    <w:rsid w:val="1D3621F6"/>
    <w:rsid w:val="1D6B71BD"/>
    <w:rsid w:val="1D6C62C4"/>
    <w:rsid w:val="1D7F7B53"/>
    <w:rsid w:val="1DAF24B4"/>
    <w:rsid w:val="1DD94CA5"/>
    <w:rsid w:val="1DE026DD"/>
    <w:rsid w:val="1E0D1EBD"/>
    <w:rsid w:val="1E10318D"/>
    <w:rsid w:val="1E16673D"/>
    <w:rsid w:val="1E26140D"/>
    <w:rsid w:val="1E29308C"/>
    <w:rsid w:val="1E397E93"/>
    <w:rsid w:val="1E5D623C"/>
    <w:rsid w:val="1E5E0EA8"/>
    <w:rsid w:val="1E8A1BEA"/>
    <w:rsid w:val="1E8D59F4"/>
    <w:rsid w:val="1E915890"/>
    <w:rsid w:val="1E9C6177"/>
    <w:rsid w:val="1EA34011"/>
    <w:rsid w:val="1EAC3E93"/>
    <w:rsid w:val="1EC96AB5"/>
    <w:rsid w:val="1EDA332A"/>
    <w:rsid w:val="1EE20D69"/>
    <w:rsid w:val="1EF123F6"/>
    <w:rsid w:val="1EF13EA7"/>
    <w:rsid w:val="1F095A1B"/>
    <w:rsid w:val="1F0C6E7E"/>
    <w:rsid w:val="1F276931"/>
    <w:rsid w:val="1F354F0C"/>
    <w:rsid w:val="1F4C55C0"/>
    <w:rsid w:val="1F547D0A"/>
    <w:rsid w:val="1F561EDF"/>
    <w:rsid w:val="1F647FF2"/>
    <w:rsid w:val="1F8D2E1B"/>
    <w:rsid w:val="1FA6246D"/>
    <w:rsid w:val="1FC36484"/>
    <w:rsid w:val="1FE50377"/>
    <w:rsid w:val="1FEE4420"/>
    <w:rsid w:val="1FF722B5"/>
    <w:rsid w:val="200A1545"/>
    <w:rsid w:val="20247842"/>
    <w:rsid w:val="203A2032"/>
    <w:rsid w:val="203B1088"/>
    <w:rsid w:val="205D064C"/>
    <w:rsid w:val="20670A1C"/>
    <w:rsid w:val="206A3046"/>
    <w:rsid w:val="207121B1"/>
    <w:rsid w:val="207F64E6"/>
    <w:rsid w:val="208D559C"/>
    <w:rsid w:val="20DD4C1E"/>
    <w:rsid w:val="20E216B7"/>
    <w:rsid w:val="20EB5D5B"/>
    <w:rsid w:val="20FD7EF8"/>
    <w:rsid w:val="211E1811"/>
    <w:rsid w:val="213F5A4B"/>
    <w:rsid w:val="214A1671"/>
    <w:rsid w:val="214C3DEC"/>
    <w:rsid w:val="2171482B"/>
    <w:rsid w:val="217F761F"/>
    <w:rsid w:val="21A67652"/>
    <w:rsid w:val="21B264DE"/>
    <w:rsid w:val="21CC5246"/>
    <w:rsid w:val="21E6479B"/>
    <w:rsid w:val="21F132D0"/>
    <w:rsid w:val="21F224C7"/>
    <w:rsid w:val="21F231EE"/>
    <w:rsid w:val="21FB0A5C"/>
    <w:rsid w:val="220A239C"/>
    <w:rsid w:val="220C074A"/>
    <w:rsid w:val="22176A8C"/>
    <w:rsid w:val="222A57AD"/>
    <w:rsid w:val="222C0B1A"/>
    <w:rsid w:val="222D0786"/>
    <w:rsid w:val="224B78AE"/>
    <w:rsid w:val="225E4CA0"/>
    <w:rsid w:val="226755D7"/>
    <w:rsid w:val="226E3F55"/>
    <w:rsid w:val="228A256D"/>
    <w:rsid w:val="229057BD"/>
    <w:rsid w:val="22AD0100"/>
    <w:rsid w:val="22C41E1B"/>
    <w:rsid w:val="22CD6CB6"/>
    <w:rsid w:val="22DB41BF"/>
    <w:rsid w:val="22DE3860"/>
    <w:rsid w:val="22EC742D"/>
    <w:rsid w:val="22F62C0A"/>
    <w:rsid w:val="22F77646"/>
    <w:rsid w:val="23006EF4"/>
    <w:rsid w:val="23091CA1"/>
    <w:rsid w:val="2317339B"/>
    <w:rsid w:val="231C40FF"/>
    <w:rsid w:val="233C0B3D"/>
    <w:rsid w:val="233D23EA"/>
    <w:rsid w:val="234510F2"/>
    <w:rsid w:val="23581F42"/>
    <w:rsid w:val="23691AA1"/>
    <w:rsid w:val="238C77BA"/>
    <w:rsid w:val="23AA092F"/>
    <w:rsid w:val="23FE1156"/>
    <w:rsid w:val="23FE4B63"/>
    <w:rsid w:val="24016723"/>
    <w:rsid w:val="241F1D30"/>
    <w:rsid w:val="242A11AC"/>
    <w:rsid w:val="243807CE"/>
    <w:rsid w:val="243E2BBF"/>
    <w:rsid w:val="245F25E4"/>
    <w:rsid w:val="247656AC"/>
    <w:rsid w:val="24A6761E"/>
    <w:rsid w:val="24BD4585"/>
    <w:rsid w:val="24C76389"/>
    <w:rsid w:val="24EB4746"/>
    <w:rsid w:val="24FE6804"/>
    <w:rsid w:val="25003605"/>
    <w:rsid w:val="250070B3"/>
    <w:rsid w:val="25134F04"/>
    <w:rsid w:val="251651D5"/>
    <w:rsid w:val="253A5E8E"/>
    <w:rsid w:val="253D3342"/>
    <w:rsid w:val="25407E2F"/>
    <w:rsid w:val="25672279"/>
    <w:rsid w:val="258A2D59"/>
    <w:rsid w:val="25973D96"/>
    <w:rsid w:val="25AD0C62"/>
    <w:rsid w:val="25AF26F2"/>
    <w:rsid w:val="25B25371"/>
    <w:rsid w:val="25B43181"/>
    <w:rsid w:val="25CC5513"/>
    <w:rsid w:val="25D23E64"/>
    <w:rsid w:val="25E872F6"/>
    <w:rsid w:val="26176120"/>
    <w:rsid w:val="262C2C5C"/>
    <w:rsid w:val="2631589D"/>
    <w:rsid w:val="26635C9B"/>
    <w:rsid w:val="26661121"/>
    <w:rsid w:val="266B12F1"/>
    <w:rsid w:val="266B5F19"/>
    <w:rsid w:val="267176D0"/>
    <w:rsid w:val="267A7F76"/>
    <w:rsid w:val="2685368E"/>
    <w:rsid w:val="269828FA"/>
    <w:rsid w:val="269C49FC"/>
    <w:rsid w:val="269F6A26"/>
    <w:rsid w:val="26AC406B"/>
    <w:rsid w:val="26B17E5C"/>
    <w:rsid w:val="26CC2F0A"/>
    <w:rsid w:val="26D36DBE"/>
    <w:rsid w:val="26DE04FB"/>
    <w:rsid w:val="26E66941"/>
    <w:rsid w:val="27061274"/>
    <w:rsid w:val="2706451C"/>
    <w:rsid w:val="27157A3A"/>
    <w:rsid w:val="27166698"/>
    <w:rsid w:val="27183F2D"/>
    <w:rsid w:val="271E1154"/>
    <w:rsid w:val="271E7F89"/>
    <w:rsid w:val="27290226"/>
    <w:rsid w:val="27477B5F"/>
    <w:rsid w:val="2762681E"/>
    <w:rsid w:val="277677B1"/>
    <w:rsid w:val="27855250"/>
    <w:rsid w:val="2786578D"/>
    <w:rsid w:val="279377D9"/>
    <w:rsid w:val="27A95B7A"/>
    <w:rsid w:val="27B176FF"/>
    <w:rsid w:val="27B63F89"/>
    <w:rsid w:val="27BC0C99"/>
    <w:rsid w:val="27BD42F1"/>
    <w:rsid w:val="27CB732F"/>
    <w:rsid w:val="280B0B04"/>
    <w:rsid w:val="281279C7"/>
    <w:rsid w:val="282B06F1"/>
    <w:rsid w:val="284671C7"/>
    <w:rsid w:val="28587CA2"/>
    <w:rsid w:val="28734A4D"/>
    <w:rsid w:val="28844E38"/>
    <w:rsid w:val="2896497D"/>
    <w:rsid w:val="28BC1DB1"/>
    <w:rsid w:val="28C573D2"/>
    <w:rsid w:val="28E858FD"/>
    <w:rsid w:val="28F07FAD"/>
    <w:rsid w:val="28F202B8"/>
    <w:rsid w:val="28F64F9C"/>
    <w:rsid w:val="29151CD9"/>
    <w:rsid w:val="291A0F08"/>
    <w:rsid w:val="291C7EA0"/>
    <w:rsid w:val="29212ABF"/>
    <w:rsid w:val="29230359"/>
    <w:rsid w:val="292C2DD9"/>
    <w:rsid w:val="2932004C"/>
    <w:rsid w:val="29582A25"/>
    <w:rsid w:val="29963B08"/>
    <w:rsid w:val="299F5FE8"/>
    <w:rsid w:val="29B23249"/>
    <w:rsid w:val="29B72022"/>
    <w:rsid w:val="29C84E49"/>
    <w:rsid w:val="29CA6C80"/>
    <w:rsid w:val="29E33305"/>
    <w:rsid w:val="29F521EE"/>
    <w:rsid w:val="2A223D84"/>
    <w:rsid w:val="2A41199B"/>
    <w:rsid w:val="2A437755"/>
    <w:rsid w:val="2A5E2D2D"/>
    <w:rsid w:val="2A607F59"/>
    <w:rsid w:val="2A674752"/>
    <w:rsid w:val="2A6A3F91"/>
    <w:rsid w:val="2A745CD9"/>
    <w:rsid w:val="2AC32A13"/>
    <w:rsid w:val="2ACF0601"/>
    <w:rsid w:val="2ADC4537"/>
    <w:rsid w:val="2AE66FD6"/>
    <w:rsid w:val="2AEA5540"/>
    <w:rsid w:val="2AED40AD"/>
    <w:rsid w:val="2AF22784"/>
    <w:rsid w:val="2AF5300E"/>
    <w:rsid w:val="2AF65CA6"/>
    <w:rsid w:val="2B08392D"/>
    <w:rsid w:val="2B1E00C6"/>
    <w:rsid w:val="2B1F1006"/>
    <w:rsid w:val="2B3740FA"/>
    <w:rsid w:val="2B3B3653"/>
    <w:rsid w:val="2B5907D3"/>
    <w:rsid w:val="2B75440B"/>
    <w:rsid w:val="2B8C37A2"/>
    <w:rsid w:val="2B8F452F"/>
    <w:rsid w:val="2B9C4864"/>
    <w:rsid w:val="2BA90AE4"/>
    <w:rsid w:val="2BAA4171"/>
    <w:rsid w:val="2BAC5595"/>
    <w:rsid w:val="2BB91D2B"/>
    <w:rsid w:val="2BBB5AEA"/>
    <w:rsid w:val="2BC51E0F"/>
    <w:rsid w:val="2BC763DB"/>
    <w:rsid w:val="2BEE07F7"/>
    <w:rsid w:val="2BF27515"/>
    <w:rsid w:val="2BF4289F"/>
    <w:rsid w:val="2BFC664C"/>
    <w:rsid w:val="2C1137FB"/>
    <w:rsid w:val="2C290DD6"/>
    <w:rsid w:val="2C3F099F"/>
    <w:rsid w:val="2C9650D9"/>
    <w:rsid w:val="2CA02ACB"/>
    <w:rsid w:val="2CAC739F"/>
    <w:rsid w:val="2CB64A1A"/>
    <w:rsid w:val="2CC0370E"/>
    <w:rsid w:val="2D145E77"/>
    <w:rsid w:val="2D175CF2"/>
    <w:rsid w:val="2D1A0783"/>
    <w:rsid w:val="2D217658"/>
    <w:rsid w:val="2D2E7883"/>
    <w:rsid w:val="2D33104F"/>
    <w:rsid w:val="2D520AE1"/>
    <w:rsid w:val="2D54735E"/>
    <w:rsid w:val="2D8610C5"/>
    <w:rsid w:val="2D87339B"/>
    <w:rsid w:val="2D970565"/>
    <w:rsid w:val="2DA37B91"/>
    <w:rsid w:val="2DA85D59"/>
    <w:rsid w:val="2DCD768D"/>
    <w:rsid w:val="2DD516AF"/>
    <w:rsid w:val="2E075878"/>
    <w:rsid w:val="2E1F1440"/>
    <w:rsid w:val="2E470B72"/>
    <w:rsid w:val="2E5F0E75"/>
    <w:rsid w:val="2E65796D"/>
    <w:rsid w:val="2E780F54"/>
    <w:rsid w:val="2E814802"/>
    <w:rsid w:val="2E843ADF"/>
    <w:rsid w:val="2E8C351C"/>
    <w:rsid w:val="2EB7246F"/>
    <w:rsid w:val="2ED45FF5"/>
    <w:rsid w:val="2EDE58C1"/>
    <w:rsid w:val="2EE727AE"/>
    <w:rsid w:val="2EEA28C3"/>
    <w:rsid w:val="2F0332B1"/>
    <w:rsid w:val="2F354969"/>
    <w:rsid w:val="2F3628E3"/>
    <w:rsid w:val="2F381865"/>
    <w:rsid w:val="2F4C00D5"/>
    <w:rsid w:val="2F5A4EE1"/>
    <w:rsid w:val="2F5B1D0C"/>
    <w:rsid w:val="2F5C4729"/>
    <w:rsid w:val="2F78036A"/>
    <w:rsid w:val="2F8600CA"/>
    <w:rsid w:val="2F933EDB"/>
    <w:rsid w:val="2F9C0699"/>
    <w:rsid w:val="2FA32BF9"/>
    <w:rsid w:val="2FAF5013"/>
    <w:rsid w:val="2FB5182B"/>
    <w:rsid w:val="2FBC0949"/>
    <w:rsid w:val="2FC504A6"/>
    <w:rsid w:val="2FF6256A"/>
    <w:rsid w:val="30032E68"/>
    <w:rsid w:val="30146BA7"/>
    <w:rsid w:val="301A20DB"/>
    <w:rsid w:val="303D7DCE"/>
    <w:rsid w:val="304C544C"/>
    <w:rsid w:val="30553F3C"/>
    <w:rsid w:val="305D2D76"/>
    <w:rsid w:val="30603318"/>
    <w:rsid w:val="30622B55"/>
    <w:rsid w:val="30685932"/>
    <w:rsid w:val="308D3B59"/>
    <w:rsid w:val="308F19F6"/>
    <w:rsid w:val="30957322"/>
    <w:rsid w:val="309A38B8"/>
    <w:rsid w:val="30BA3132"/>
    <w:rsid w:val="30DB269E"/>
    <w:rsid w:val="30E41533"/>
    <w:rsid w:val="30ED4353"/>
    <w:rsid w:val="30F94D8F"/>
    <w:rsid w:val="3123033B"/>
    <w:rsid w:val="31294845"/>
    <w:rsid w:val="31777811"/>
    <w:rsid w:val="31822C91"/>
    <w:rsid w:val="31940009"/>
    <w:rsid w:val="31CC41CD"/>
    <w:rsid w:val="31D55E22"/>
    <w:rsid w:val="31E90986"/>
    <w:rsid w:val="31FC2FBD"/>
    <w:rsid w:val="321B490B"/>
    <w:rsid w:val="32353957"/>
    <w:rsid w:val="323D5B15"/>
    <w:rsid w:val="324B58AC"/>
    <w:rsid w:val="32590EAC"/>
    <w:rsid w:val="32674981"/>
    <w:rsid w:val="326F08B0"/>
    <w:rsid w:val="32716377"/>
    <w:rsid w:val="32860CB6"/>
    <w:rsid w:val="329F6EAA"/>
    <w:rsid w:val="32AD48A5"/>
    <w:rsid w:val="32D20CD7"/>
    <w:rsid w:val="32D66798"/>
    <w:rsid w:val="32DD6077"/>
    <w:rsid w:val="32E70D94"/>
    <w:rsid w:val="32EB5A8E"/>
    <w:rsid w:val="32EF0CDE"/>
    <w:rsid w:val="32FA5DFD"/>
    <w:rsid w:val="331C00EF"/>
    <w:rsid w:val="334B702B"/>
    <w:rsid w:val="338C2E1F"/>
    <w:rsid w:val="33974E0A"/>
    <w:rsid w:val="33B404B0"/>
    <w:rsid w:val="33E66F5A"/>
    <w:rsid w:val="340A605A"/>
    <w:rsid w:val="34501124"/>
    <w:rsid w:val="34517CF3"/>
    <w:rsid w:val="345E61D7"/>
    <w:rsid w:val="34684FD5"/>
    <w:rsid w:val="346A446C"/>
    <w:rsid w:val="346B3FAF"/>
    <w:rsid w:val="347D15F1"/>
    <w:rsid w:val="34884AEF"/>
    <w:rsid w:val="34A605CD"/>
    <w:rsid w:val="34A71B36"/>
    <w:rsid w:val="34B05B7C"/>
    <w:rsid w:val="34B07913"/>
    <w:rsid w:val="34C410ED"/>
    <w:rsid w:val="34EF6DCB"/>
    <w:rsid w:val="34F06122"/>
    <w:rsid w:val="3522471A"/>
    <w:rsid w:val="35241F14"/>
    <w:rsid w:val="35244C62"/>
    <w:rsid w:val="35285854"/>
    <w:rsid w:val="352F5E9F"/>
    <w:rsid w:val="353E56C4"/>
    <w:rsid w:val="35505E75"/>
    <w:rsid w:val="35674621"/>
    <w:rsid w:val="358A534F"/>
    <w:rsid w:val="358D047C"/>
    <w:rsid w:val="3594415E"/>
    <w:rsid w:val="35A506D1"/>
    <w:rsid w:val="35A82166"/>
    <w:rsid w:val="35B846B7"/>
    <w:rsid w:val="35C66595"/>
    <w:rsid w:val="36261C31"/>
    <w:rsid w:val="36463086"/>
    <w:rsid w:val="36481D56"/>
    <w:rsid w:val="366C1135"/>
    <w:rsid w:val="366F6412"/>
    <w:rsid w:val="3676680D"/>
    <w:rsid w:val="36794E27"/>
    <w:rsid w:val="369E1129"/>
    <w:rsid w:val="36B17FB7"/>
    <w:rsid w:val="36BB3C47"/>
    <w:rsid w:val="36EE41E2"/>
    <w:rsid w:val="3701328D"/>
    <w:rsid w:val="37017A26"/>
    <w:rsid w:val="371276B4"/>
    <w:rsid w:val="37294C20"/>
    <w:rsid w:val="372B2402"/>
    <w:rsid w:val="3745571F"/>
    <w:rsid w:val="37480DBB"/>
    <w:rsid w:val="37506A58"/>
    <w:rsid w:val="37815ECC"/>
    <w:rsid w:val="37A23B7C"/>
    <w:rsid w:val="37B7765D"/>
    <w:rsid w:val="37CB7917"/>
    <w:rsid w:val="37D67305"/>
    <w:rsid w:val="37D729DC"/>
    <w:rsid w:val="37D872B1"/>
    <w:rsid w:val="37E61538"/>
    <w:rsid w:val="37FE66C1"/>
    <w:rsid w:val="384A4B5C"/>
    <w:rsid w:val="386D125B"/>
    <w:rsid w:val="386D4B56"/>
    <w:rsid w:val="38872D57"/>
    <w:rsid w:val="388A2173"/>
    <w:rsid w:val="389158F5"/>
    <w:rsid w:val="389D634A"/>
    <w:rsid w:val="389E6D58"/>
    <w:rsid w:val="38AD7811"/>
    <w:rsid w:val="38B1333C"/>
    <w:rsid w:val="38C9512E"/>
    <w:rsid w:val="38CE2496"/>
    <w:rsid w:val="38D117CD"/>
    <w:rsid w:val="38D50552"/>
    <w:rsid w:val="3911617B"/>
    <w:rsid w:val="39175A68"/>
    <w:rsid w:val="3922528E"/>
    <w:rsid w:val="392553E8"/>
    <w:rsid w:val="392E4B71"/>
    <w:rsid w:val="39383562"/>
    <w:rsid w:val="3941242A"/>
    <w:rsid w:val="394152BE"/>
    <w:rsid w:val="394452A9"/>
    <w:rsid w:val="399B1563"/>
    <w:rsid w:val="39AA776C"/>
    <w:rsid w:val="39B40657"/>
    <w:rsid w:val="39BA63FB"/>
    <w:rsid w:val="39C13C32"/>
    <w:rsid w:val="39CF2166"/>
    <w:rsid w:val="39D83E72"/>
    <w:rsid w:val="39DF1FDC"/>
    <w:rsid w:val="39FC2ACB"/>
    <w:rsid w:val="3A203D7A"/>
    <w:rsid w:val="3A2A74A1"/>
    <w:rsid w:val="3A3128FD"/>
    <w:rsid w:val="3A3B7E36"/>
    <w:rsid w:val="3A3E0AFE"/>
    <w:rsid w:val="3A4157B4"/>
    <w:rsid w:val="3A421A81"/>
    <w:rsid w:val="3A4A1E51"/>
    <w:rsid w:val="3A6A78C7"/>
    <w:rsid w:val="3A730CE0"/>
    <w:rsid w:val="3A7317E9"/>
    <w:rsid w:val="3A732708"/>
    <w:rsid w:val="3A741ABC"/>
    <w:rsid w:val="3A766F9E"/>
    <w:rsid w:val="3A861EEE"/>
    <w:rsid w:val="3A9C145D"/>
    <w:rsid w:val="3AA81680"/>
    <w:rsid w:val="3AA945CB"/>
    <w:rsid w:val="3AAC587F"/>
    <w:rsid w:val="3AC23319"/>
    <w:rsid w:val="3ADA2DF8"/>
    <w:rsid w:val="3AED7B40"/>
    <w:rsid w:val="3B013234"/>
    <w:rsid w:val="3B174DE1"/>
    <w:rsid w:val="3B280353"/>
    <w:rsid w:val="3B43569D"/>
    <w:rsid w:val="3B4A0769"/>
    <w:rsid w:val="3B5A071C"/>
    <w:rsid w:val="3B6A13EC"/>
    <w:rsid w:val="3B735EB0"/>
    <w:rsid w:val="3B81534A"/>
    <w:rsid w:val="3BA70F26"/>
    <w:rsid w:val="3BAC2D79"/>
    <w:rsid w:val="3BC1781E"/>
    <w:rsid w:val="3BC4252B"/>
    <w:rsid w:val="3BD516A4"/>
    <w:rsid w:val="3BDC6DED"/>
    <w:rsid w:val="3BE7072C"/>
    <w:rsid w:val="3BE93B12"/>
    <w:rsid w:val="3BEA449A"/>
    <w:rsid w:val="3BF65B50"/>
    <w:rsid w:val="3C1825FD"/>
    <w:rsid w:val="3C2D120E"/>
    <w:rsid w:val="3C3A6DED"/>
    <w:rsid w:val="3C476676"/>
    <w:rsid w:val="3C5C3B10"/>
    <w:rsid w:val="3C6D09EC"/>
    <w:rsid w:val="3C6E0947"/>
    <w:rsid w:val="3C785EB2"/>
    <w:rsid w:val="3C7F19F0"/>
    <w:rsid w:val="3C850BEC"/>
    <w:rsid w:val="3C8945BC"/>
    <w:rsid w:val="3CB43CEC"/>
    <w:rsid w:val="3CE0442C"/>
    <w:rsid w:val="3CE24390"/>
    <w:rsid w:val="3CE93EDE"/>
    <w:rsid w:val="3D02673C"/>
    <w:rsid w:val="3D0B1680"/>
    <w:rsid w:val="3D1227BE"/>
    <w:rsid w:val="3D163235"/>
    <w:rsid w:val="3D1C2186"/>
    <w:rsid w:val="3D1F4AFF"/>
    <w:rsid w:val="3D4B73EF"/>
    <w:rsid w:val="3D4D3C82"/>
    <w:rsid w:val="3D4E6506"/>
    <w:rsid w:val="3D6559AA"/>
    <w:rsid w:val="3D6F3FF6"/>
    <w:rsid w:val="3D7B4C11"/>
    <w:rsid w:val="3D9D307D"/>
    <w:rsid w:val="3DE52A08"/>
    <w:rsid w:val="3DFA3B3A"/>
    <w:rsid w:val="3E1317BA"/>
    <w:rsid w:val="3E226DA0"/>
    <w:rsid w:val="3E253A46"/>
    <w:rsid w:val="3E3A357D"/>
    <w:rsid w:val="3E49551D"/>
    <w:rsid w:val="3E4A5927"/>
    <w:rsid w:val="3E600A90"/>
    <w:rsid w:val="3E706708"/>
    <w:rsid w:val="3E7966F3"/>
    <w:rsid w:val="3E995B9C"/>
    <w:rsid w:val="3EB874FF"/>
    <w:rsid w:val="3ED5374A"/>
    <w:rsid w:val="3EE123B0"/>
    <w:rsid w:val="3EF84CBE"/>
    <w:rsid w:val="3F1A6517"/>
    <w:rsid w:val="3F2321E2"/>
    <w:rsid w:val="3F4D6B3D"/>
    <w:rsid w:val="3F6C0A61"/>
    <w:rsid w:val="3F6E4371"/>
    <w:rsid w:val="3F8179A0"/>
    <w:rsid w:val="3FA330CC"/>
    <w:rsid w:val="3FA65142"/>
    <w:rsid w:val="3FA73D4A"/>
    <w:rsid w:val="3FB3210A"/>
    <w:rsid w:val="3FC23716"/>
    <w:rsid w:val="3FD56433"/>
    <w:rsid w:val="3FFB76E3"/>
    <w:rsid w:val="400269D5"/>
    <w:rsid w:val="40114B80"/>
    <w:rsid w:val="40337B95"/>
    <w:rsid w:val="4064157F"/>
    <w:rsid w:val="407E6CC0"/>
    <w:rsid w:val="407F42E3"/>
    <w:rsid w:val="40917686"/>
    <w:rsid w:val="40917A32"/>
    <w:rsid w:val="4098210D"/>
    <w:rsid w:val="40A23A3A"/>
    <w:rsid w:val="40A64BC6"/>
    <w:rsid w:val="40BC34FB"/>
    <w:rsid w:val="40CA5EE1"/>
    <w:rsid w:val="40E02EBB"/>
    <w:rsid w:val="40E8297D"/>
    <w:rsid w:val="40F12A8E"/>
    <w:rsid w:val="40FF2078"/>
    <w:rsid w:val="41001914"/>
    <w:rsid w:val="41100D05"/>
    <w:rsid w:val="411650BB"/>
    <w:rsid w:val="4135107A"/>
    <w:rsid w:val="415930A5"/>
    <w:rsid w:val="416E202C"/>
    <w:rsid w:val="41774303"/>
    <w:rsid w:val="417D0FEA"/>
    <w:rsid w:val="41A410B7"/>
    <w:rsid w:val="41AF46E8"/>
    <w:rsid w:val="41D77329"/>
    <w:rsid w:val="41D93AEE"/>
    <w:rsid w:val="41E908AA"/>
    <w:rsid w:val="41EB6F27"/>
    <w:rsid w:val="42075153"/>
    <w:rsid w:val="420A522F"/>
    <w:rsid w:val="4216733C"/>
    <w:rsid w:val="421A34A9"/>
    <w:rsid w:val="422500BB"/>
    <w:rsid w:val="42291255"/>
    <w:rsid w:val="424921B6"/>
    <w:rsid w:val="424C041C"/>
    <w:rsid w:val="42555DC4"/>
    <w:rsid w:val="425C4015"/>
    <w:rsid w:val="425C57E8"/>
    <w:rsid w:val="425E4F6B"/>
    <w:rsid w:val="426038A0"/>
    <w:rsid w:val="42793A50"/>
    <w:rsid w:val="42955465"/>
    <w:rsid w:val="42A0063C"/>
    <w:rsid w:val="42A60B37"/>
    <w:rsid w:val="42C27B96"/>
    <w:rsid w:val="42F976B6"/>
    <w:rsid w:val="430F2846"/>
    <w:rsid w:val="43105A10"/>
    <w:rsid w:val="431A63C1"/>
    <w:rsid w:val="43222C7E"/>
    <w:rsid w:val="4330791B"/>
    <w:rsid w:val="43316A9A"/>
    <w:rsid w:val="433C641D"/>
    <w:rsid w:val="43415F49"/>
    <w:rsid w:val="4365563C"/>
    <w:rsid w:val="43657027"/>
    <w:rsid w:val="43860168"/>
    <w:rsid w:val="438B03A3"/>
    <w:rsid w:val="43902CA9"/>
    <w:rsid w:val="439821F4"/>
    <w:rsid w:val="43A22C1D"/>
    <w:rsid w:val="43A93F3B"/>
    <w:rsid w:val="43B120CB"/>
    <w:rsid w:val="43C25FA1"/>
    <w:rsid w:val="43C736DB"/>
    <w:rsid w:val="43DC5C0B"/>
    <w:rsid w:val="43DD059A"/>
    <w:rsid w:val="43F41F13"/>
    <w:rsid w:val="44022993"/>
    <w:rsid w:val="44065395"/>
    <w:rsid w:val="443C1F1F"/>
    <w:rsid w:val="446365FB"/>
    <w:rsid w:val="4482744F"/>
    <w:rsid w:val="44992F5B"/>
    <w:rsid w:val="449C1E82"/>
    <w:rsid w:val="449C618E"/>
    <w:rsid w:val="44A916FB"/>
    <w:rsid w:val="44B83577"/>
    <w:rsid w:val="44C44A5B"/>
    <w:rsid w:val="44CB0D79"/>
    <w:rsid w:val="44D63450"/>
    <w:rsid w:val="44E25BCF"/>
    <w:rsid w:val="45003BC9"/>
    <w:rsid w:val="45050064"/>
    <w:rsid w:val="451227AD"/>
    <w:rsid w:val="452117CE"/>
    <w:rsid w:val="452C1518"/>
    <w:rsid w:val="452D24A4"/>
    <w:rsid w:val="45512966"/>
    <w:rsid w:val="456B46B5"/>
    <w:rsid w:val="45720513"/>
    <w:rsid w:val="457421D3"/>
    <w:rsid w:val="457A2317"/>
    <w:rsid w:val="457C1738"/>
    <w:rsid w:val="4590556D"/>
    <w:rsid w:val="459E00EF"/>
    <w:rsid w:val="45BA714D"/>
    <w:rsid w:val="45BB4ECF"/>
    <w:rsid w:val="45C66DEA"/>
    <w:rsid w:val="45D22EB6"/>
    <w:rsid w:val="45DD74E9"/>
    <w:rsid w:val="45EE22B1"/>
    <w:rsid w:val="45F3482C"/>
    <w:rsid w:val="4609120F"/>
    <w:rsid w:val="461E4B1C"/>
    <w:rsid w:val="464063FF"/>
    <w:rsid w:val="46413B68"/>
    <w:rsid w:val="464A66D0"/>
    <w:rsid w:val="466B27DD"/>
    <w:rsid w:val="46916856"/>
    <w:rsid w:val="46922862"/>
    <w:rsid w:val="46A0149A"/>
    <w:rsid w:val="46A534A9"/>
    <w:rsid w:val="46B136B5"/>
    <w:rsid w:val="46C9285F"/>
    <w:rsid w:val="46CC655E"/>
    <w:rsid w:val="46D302D0"/>
    <w:rsid w:val="46DD1787"/>
    <w:rsid w:val="46F37E5F"/>
    <w:rsid w:val="46F55996"/>
    <w:rsid w:val="47437446"/>
    <w:rsid w:val="47556BAD"/>
    <w:rsid w:val="47763871"/>
    <w:rsid w:val="478143A2"/>
    <w:rsid w:val="478A6F31"/>
    <w:rsid w:val="478F7674"/>
    <w:rsid w:val="47A559D5"/>
    <w:rsid w:val="47AD7966"/>
    <w:rsid w:val="47B42DE5"/>
    <w:rsid w:val="47B504B6"/>
    <w:rsid w:val="47EF1C29"/>
    <w:rsid w:val="47F4459B"/>
    <w:rsid w:val="481C6C1B"/>
    <w:rsid w:val="48281093"/>
    <w:rsid w:val="48354B1A"/>
    <w:rsid w:val="48370D87"/>
    <w:rsid w:val="48591D32"/>
    <w:rsid w:val="4878082A"/>
    <w:rsid w:val="488A6E3D"/>
    <w:rsid w:val="48950724"/>
    <w:rsid w:val="48A57C53"/>
    <w:rsid w:val="490D2F7B"/>
    <w:rsid w:val="4917186E"/>
    <w:rsid w:val="496A64B2"/>
    <w:rsid w:val="49782DB6"/>
    <w:rsid w:val="498671D7"/>
    <w:rsid w:val="4989760D"/>
    <w:rsid w:val="499E13E7"/>
    <w:rsid w:val="49A57522"/>
    <w:rsid w:val="4A2C5626"/>
    <w:rsid w:val="4A5C2470"/>
    <w:rsid w:val="4A647FD4"/>
    <w:rsid w:val="4A931F54"/>
    <w:rsid w:val="4A977A55"/>
    <w:rsid w:val="4A982B02"/>
    <w:rsid w:val="4A9C6A02"/>
    <w:rsid w:val="4AA016DD"/>
    <w:rsid w:val="4AA70BAB"/>
    <w:rsid w:val="4AD20D62"/>
    <w:rsid w:val="4AD90004"/>
    <w:rsid w:val="4ADE581B"/>
    <w:rsid w:val="4AF6638A"/>
    <w:rsid w:val="4B22431D"/>
    <w:rsid w:val="4B226537"/>
    <w:rsid w:val="4B274ADB"/>
    <w:rsid w:val="4B280543"/>
    <w:rsid w:val="4B2B70F0"/>
    <w:rsid w:val="4B306E39"/>
    <w:rsid w:val="4B4B6A6C"/>
    <w:rsid w:val="4B4C28DA"/>
    <w:rsid w:val="4B561CB6"/>
    <w:rsid w:val="4B5A0D96"/>
    <w:rsid w:val="4B675BA5"/>
    <w:rsid w:val="4B6926D8"/>
    <w:rsid w:val="4B780BCE"/>
    <w:rsid w:val="4B801361"/>
    <w:rsid w:val="4B894515"/>
    <w:rsid w:val="4BBA60AC"/>
    <w:rsid w:val="4BC03073"/>
    <w:rsid w:val="4BD56199"/>
    <w:rsid w:val="4BD57CEC"/>
    <w:rsid w:val="4BD62398"/>
    <w:rsid w:val="4BD63F23"/>
    <w:rsid w:val="4BD842B0"/>
    <w:rsid w:val="4BE126AA"/>
    <w:rsid w:val="4BF60601"/>
    <w:rsid w:val="4C1516C9"/>
    <w:rsid w:val="4C274AFC"/>
    <w:rsid w:val="4C2C3EBA"/>
    <w:rsid w:val="4C407167"/>
    <w:rsid w:val="4C6460D5"/>
    <w:rsid w:val="4C9B7454"/>
    <w:rsid w:val="4CA7707E"/>
    <w:rsid w:val="4CCA3094"/>
    <w:rsid w:val="4CD71749"/>
    <w:rsid w:val="4CE471CB"/>
    <w:rsid w:val="4CE77487"/>
    <w:rsid w:val="4CE82B58"/>
    <w:rsid w:val="4CFC3FE6"/>
    <w:rsid w:val="4D054B2D"/>
    <w:rsid w:val="4D0D3536"/>
    <w:rsid w:val="4D14532D"/>
    <w:rsid w:val="4D183625"/>
    <w:rsid w:val="4D2E586E"/>
    <w:rsid w:val="4D3037F8"/>
    <w:rsid w:val="4D355506"/>
    <w:rsid w:val="4D545CBB"/>
    <w:rsid w:val="4D7A4444"/>
    <w:rsid w:val="4D7B576B"/>
    <w:rsid w:val="4D82302D"/>
    <w:rsid w:val="4D8946CE"/>
    <w:rsid w:val="4D8C2273"/>
    <w:rsid w:val="4D90409B"/>
    <w:rsid w:val="4D936EB5"/>
    <w:rsid w:val="4DA811A2"/>
    <w:rsid w:val="4DC63B63"/>
    <w:rsid w:val="4DF258CA"/>
    <w:rsid w:val="4DF553C1"/>
    <w:rsid w:val="4DF654DB"/>
    <w:rsid w:val="4E0653FE"/>
    <w:rsid w:val="4E2C5427"/>
    <w:rsid w:val="4E2C65A9"/>
    <w:rsid w:val="4E300078"/>
    <w:rsid w:val="4E474047"/>
    <w:rsid w:val="4E4B57FF"/>
    <w:rsid w:val="4E514503"/>
    <w:rsid w:val="4E5A3236"/>
    <w:rsid w:val="4E6319FF"/>
    <w:rsid w:val="4E8A03EB"/>
    <w:rsid w:val="4EBB5706"/>
    <w:rsid w:val="4EBD286E"/>
    <w:rsid w:val="4EEF1165"/>
    <w:rsid w:val="4EF90DC1"/>
    <w:rsid w:val="4EFA4002"/>
    <w:rsid w:val="4F0307AC"/>
    <w:rsid w:val="4F117DB9"/>
    <w:rsid w:val="4F1E5C3C"/>
    <w:rsid w:val="4F7976F9"/>
    <w:rsid w:val="4F7E4D9D"/>
    <w:rsid w:val="4F87418A"/>
    <w:rsid w:val="4FB22EB6"/>
    <w:rsid w:val="4FB976F4"/>
    <w:rsid w:val="4FD55C59"/>
    <w:rsid w:val="4FDC62B5"/>
    <w:rsid w:val="4FDE443A"/>
    <w:rsid w:val="4FDE7800"/>
    <w:rsid w:val="4FE25828"/>
    <w:rsid w:val="4FE71A85"/>
    <w:rsid w:val="4FE911CA"/>
    <w:rsid w:val="4FE943BF"/>
    <w:rsid w:val="4FEF267E"/>
    <w:rsid w:val="4FF51818"/>
    <w:rsid w:val="4FF965E1"/>
    <w:rsid w:val="502E7802"/>
    <w:rsid w:val="50317D99"/>
    <w:rsid w:val="50411F86"/>
    <w:rsid w:val="5044377C"/>
    <w:rsid w:val="504851E1"/>
    <w:rsid w:val="50497790"/>
    <w:rsid w:val="505764EF"/>
    <w:rsid w:val="50605088"/>
    <w:rsid w:val="50632D74"/>
    <w:rsid w:val="50681547"/>
    <w:rsid w:val="50762297"/>
    <w:rsid w:val="507656D8"/>
    <w:rsid w:val="507D2CFD"/>
    <w:rsid w:val="50941C73"/>
    <w:rsid w:val="5099399C"/>
    <w:rsid w:val="50FB4BD8"/>
    <w:rsid w:val="510501BC"/>
    <w:rsid w:val="51131BED"/>
    <w:rsid w:val="51142BEB"/>
    <w:rsid w:val="5133743E"/>
    <w:rsid w:val="513C0F88"/>
    <w:rsid w:val="514E0F78"/>
    <w:rsid w:val="51593B71"/>
    <w:rsid w:val="516047B1"/>
    <w:rsid w:val="518444D5"/>
    <w:rsid w:val="5188637F"/>
    <w:rsid w:val="51B96506"/>
    <w:rsid w:val="51CD5790"/>
    <w:rsid w:val="51CE3D9C"/>
    <w:rsid w:val="51D754AB"/>
    <w:rsid w:val="51DB4466"/>
    <w:rsid w:val="51E149D9"/>
    <w:rsid w:val="51E32CBA"/>
    <w:rsid w:val="51ED1329"/>
    <w:rsid w:val="51F04415"/>
    <w:rsid w:val="521E0D5C"/>
    <w:rsid w:val="52307FA7"/>
    <w:rsid w:val="52650525"/>
    <w:rsid w:val="52871B47"/>
    <w:rsid w:val="52946DDA"/>
    <w:rsid w:val="52CF4B61"/>
    <w:rsid w:val="52D81A85"/>
    <w:rsid w:val="52E0226C"/>
    <w:rsid w:val="52FB1D07"/>
    <w:rsid w:val="530D7269"/>
    <w:rsid w:val="53161838"/>
    <w:rsid w:val="5319030F"/>
    <w:rsid w:val="53206B37"/>
    <w:rsid w:val="534274EB"/>
    <w:rsid w:val="53561202"/>
    <w:rsid w:val="538463CB"/>
    <w:rsid w:val="538E27AB"/>
    <w:rsid w:val="53A0046C"/>
    <w:rsid w:val="53A622F1"/>
    <w:rsid w:val="53B04E54"/>
    <w:rsid w:val="53B6798A"/>
    <w:rsid w:val="53BB16A7"/>
    <w:rsid w:val="53EF33B1"/>
    <w:rsid w:val="54141D0C"/>
    <w:rsid w:val="54160AA3"/>
    <w:rsid w:val="54185294"/>
    <w:rsid w:val="5423212D"/>
    <w:rsid w:val="54277B5A"/>
    <w:rsid w:val="5447505D"/>
    <w:rsid w:val="5448596D"/>
    <w:rsid w:val="5466389D"/>
    <w:rsid w:val="54781F35"/>
    <w:rsid w:val="549D2EA8"/>
    <w:rsid w:val="54AA22A1"/>
    <w:rsid w:val="54B578DB"/>
    <w:rsid w:val="54B66DE4"/>
    <w:rsid w:val="54E4388A"/>
    <w:rsid w:val="54ED3C83"/>
    <w:rsid w:val="54EF02BC"/>
    <w:rsid w:val="54FE3C51"/>
    <w:rsid w:val="55027A50"/>
    <w:rsid w:val="550A4197"/>
    <w:rsid w:val="551D66FB"/>
    <w:rsid w:val="55230B59"/>
    <w:rsid w:val="55262148"/>
    <w:rsid w:val="555246F3"/>
    <w:rsid w:val="555629E6"/>
    <w:rsid w:val="555C5C41"/>
    <w:rsid w:val="555D6E6D"/>
    <w:rsid w:val="55643AD4"/>
    <w:rsid w:val="556F7812"/>
    <w:rsid w:val="557974BA"/>
    <w:rsid w:val="557A03C9"/>
    <w:rsid w:val="557F4B95"/>
    <w:rsid w:val="55914857"/>
    <w:rsid w:val="55997FB2"/>
    <w:rsid w:val="55C51987"/>
    <w:rsid w:val="55D57021"/>
    <w:rsid w:val="55E30BF4"/>
    <w:rsid w:val="55E92686"/>
    <w:rsid w:val="55F57DCB"/>
    <w:rsid w:val="56257FD6"/>
    <w:rsid w:val="56311AF8"/>
    <w:rsid w:val="563155E1"/>
    <w:rsid w:val="56431442"/>
    <w:rsid w:val="564979DB"/>
    <w:rsid w:val="564E3768"/>
    <w:rsid w:val="5668644A"/>
    <w:rsid w:val="566D3AFC"/>
    <w:rsid w:val="56872C44"/>
    <w:rsid w:val="5689467B"/>
    <w:rsid w:val="56B45E3E"/>
    <w:rsid w:val="56C14347"/>
    <w:rsid w:val="56C96CC0"/>
    <w:rsid w:val="56CA2616"/>
    <w:rsid w:val="56E608DC"/>
    <w:rsid w:val="56F53213"/>
    <w:rsid w:val="57082EA3"/>
    <w:rsid w:val="57097C01"/>
    <w:rsid w:val="57176E6F"/>
    <w:rsid w:val="571B031D"/>
    <w:rsid w:val="571F098F"/>
    <w:rsid w:val="573C4B9A"/>
    <w:rsid w:val="57A439C9"/>
    <w:rsid w:val="57AB105C"/>
    <w:rsid w:val="57AB467F"/>
    <w:rsid w:val="57BC5B0F"/>
    <w:rsid w:val="57C82D03"/>
    <w:rsid w:val="57E365D4"/>
    <w:rsid w:val="57E80E77"/>
    <w:rsid w:val="57F260BC"/>
    <w:rsid w:val="57F30A93"/>
    <w:rsid w:val="580E7B04"/>
    <w:rsid w:val="582011DC"/>
    <w:rsid w:val="584C4D45"/>
    <w:rsid w:val="584E77FD"/>
    <w:rsid w:val="587338D8"/>
    <w:rsid w:val="58733BD1"/>
    <w:rsid w:val="58790BEF"/>
    <w:rsid w:val="587B4BA4"/>
    <w:rsid w:val="589B0AF1"/>
    <w:rsid w:val="58A06ADF"/>
    <w:rsid w:val="58B355A6"/>
    <w:rsid w:val="58C9388A"/>
    <w:rsid w:val="58CC5B0D"/>
    <w:rsid w:val="590B1F9E"/>
    <w:rsid w:val="590E4B0F"/>
    <w:rsid w:val="59106D74"/>
    <w:rsid w:val="592156C7"/>
    <w:rsid w:val="59262BFD"/>
    <w:rsid w:val="5933728C"/>
    <w:rsid w:val="593702B6"/>
    <w:rsid w:val="59592FCE"/>
    <w:rsid w:val="598714C3"/>
    <w:rsid w:val="59A2394E"/>
    <w:rsid w:val="59B4479A"/>
    <w:rsid w:val="59BD502E"/>
    <w:rsid w:val="59C02DDF"/>
    <w:rsid w:val="59C066DC"/>
    <w:rsid w:val="59D0216F"/>
    <w:rsid w:val="59D52114"/>
    <w:rsid w:val="59D703E0"/>
    <w:rsid w:val="5A0446B9"/>
    <w:rsid w:val="5A1D2514"/>
    <w:rsid w:val="5A2200FD"/>
    <w:rsid w:val="5A234278"/>
    <w:rsid w:val="5A24300B"/>
    <w:rsid w:val="5A364AF5"/>
    <w:rsid w:val="5A430707"/>
    <w:rsid w:val="5A4469DC"/>
    <w:rsid w:val="5A4534EF"/>
    <w:rsid w:val="5A54527D"/>
    <w:rsid w:val="5AC85F5C"/>
    <w:rsid w:val="5ACC7E47"/>
    <w:rsid w:val="5AD27589"/>
    <w:rsid w:val="5B027C03"/>
    <w:rsid w:val="5B063665"/>
    <w:rsid w:val="5B145466"/>
    <w:rsid w:val="5B1D5161"/>
    <w:rsid w:val="5B3E21FD"/>
    <w:rsid w:val="5B5E6442"/>
    <w:rsid w:val="5B6169BB"/>
    <w:rsid w:val="5B7A7EB0"/>
    <w:rsid w:val="5B9D4769"/>
    <w:rsid w:val="5BA03819"/>
    <w:rsid w:val="5BAA27F5"/>
    <w:rsid w:val="5BCD01A2"/>
    <w:rsid w:val="5BDF3CCB"/>
    <w:rsid w:val="5BEB3B45"/>
    <w:rsid w:val="5C0F10DF"/>
    <w:rsid w:val="5C25462C"/>
    <w:rsid w:val="5C3B6389"/>
    <w:rsid w:val="5C447208"/>
    <w:rsid w:val="5C457DB6"/>
    <w:rsid w:val="5C491667"/>
    <w:rsid w:val="5C5511F7"/>
    <w:rsid w:val="5C56587E"/>
    <w:rsid w:val="5C6065AE"/>
    <w:rsid w:val="5C63387D"/>
    <w:rsid w:val="5C641D6D"/>
    <w:rsid w:val="5C665E6A"/>
    <w:rsid w:val="5C88101D"/>
    <w:rsid w:val="5C892C45"/>
    <w:rsid w:val="5C8A7B5F"/>
    <w:rsid w:val="5C9B364A"/>
    <w:rsid w:val="5CBF6AFA"/>
    <w:rsid w:val="5CC447E6"/>
    <w:rsid w:val="5CFC35D6"/>
    <w:rsid w:val="5D000F2D"/>
    <w:rsid w:val="5D150BE8"/>
    <w:rsid w:val="5D2A3CD9"/>
    <w:rsid w:val="5D476F53"/>
    <w:rsid w:val="5D5A022A"/>
    <w:rsid w:val="5D706BF8"/>
    <w:rsid w:val="5D893F39"/>
    <w:rsid w:val="5D90746E"/>
    <w:rsid w:val="5D916A05"/>
    <w:rsid w:val="5D9B3231"/>
    <w:rsid w:val="5DA452AF"/>
    <w:rsid w:val="5DB63D9C"/>
    <w:rsid w:val="5DF02F6C"/>
    <w:rsid w:val="5DF5704D"/>
    <w:rsid w:val="5DF606DB"/>
    <w:rsid w:val="5DFD50A4"/>
    <w:rsid w:val="5E055C7E"/>
    <w:rsid w:val="5E092623"/>
    <w:rsid w:val="5E206696"/>
    <w:rsid w:val="5E361E96"/>
    <w:rsid w:val="5E4A0565"/>
    <w:rsid w:val="5E56559A"/>
    <w:rsid w:val="5E5E52B0"/>
    <w:rsid w:val="5E6576C7"/>
    <w:rsid w:val="5E6C0E47"/>
    <w:rsid w:val="5E7411A0"/>
    <w:rsid w:val="5E7F60C7"/>
    <w:rsid w:val="5E892B63"/>
    <w:rsid w:val="5E8D62B5"/>
    <w:rsid w:val="5EA036A1"/>
    <w:rsid w:val="5EB27D08"/>
    <w:rsid w:val="5ED36E21"/>
    <w:rsid w:val="5EDA7CA7"/>
    <w:rsid w:val="5EDC3C6D"/>
    <w:rsid w:val="5F041DD1"/>
    <w:rsid w:val="5F08640A"/>
    <w:rsid w:val="5F1A7DE2"/>
    <w:rsid w:val="5F293753"/>
    <w:rsid w:val="5F304BBB"/>
    <w:rsid w:val="5F4071D9"/>
    <w:rsid w:val="5F574BB8"/>
    <w:rsid w:val="5F5E719E"/>
    <w:rsid w:val="5F627410"/>
    <w:rsid w:val="5F743E3A"/>
    <w:rsid w:val="5F780180"/>
    <w:rsid w:val="5F877789"/>
    <w:rsid w:val="5F9A35C2"/>
    <w:rsid w:val="5FA04D69"/>
    <w:rsid w:val="5FBD29DE"/>
    <w:rsid w:val="5FC64B0A"/>
    <w:rsid w:val="5FF6144C"/>
    <w:rsid w:val="60072F6B"/>
    <w:rsid w:val="602140E8"/>
    <w:rsid w:val="603B0506"/>
    <w:rsid w:val="604528C2"/>
    <w:rsid w:val="605167B0"/>
    <w:rsid w:val="605E39A5"/>
    <w:rsid w:val="60750EBF"/>
    <w:rsid w:val="609D03F7"/>
    <w:rsid w:val="60A17715"/>
    <w:rsid w:val="60B13459"/>
    <w:rsid w:val="60B307D3"/>
    <w:rsid w:val="60B528FD"/>
    <w:rsid w:val="60CD782A"/>
    <w:rsid w:val="60DC676C"/>
    <w:rsid w:val="60F76C03"/>
    <w:rsid w:val="60FA4A52"/>
    <w:rsid w:val="61045E51"/>
    <w:rsid w:val="61061DEB"/>
    <w:rsid w:val="610C3DDF"/>
    <w:rsid w:val="61186578"/>
    <w:rsid w:val="611D54EF"/>
    <w:rsid w:val="61233B0B"/>
    <w:rsid w:val="612C2939"/>
    <w:rsid w:val="61497821"/>
    <w:rsid w:val="61767157"/>
    <w:rsid w:val="617B7767"/>
    <w:rsid w:val="618333ED"/>
    <w:rsid w:val="619E3022"/>
    <w:rsid w:val="61AF0920"/>
    <w:rsid w:val="61BA5D30"/>
    <w:rsid w:val="61BB6466"/>
    <w:rsid w:val="61DA1351"/>
    <w:rsid w:val="61DA75D5"/>
    <w:rsid w:val="61E72397"/>
    <w:rsid w:val="61F05348"/>
    <w:rsid w:val="62080E76"/>
    <w:rsid w:val="621363D9"/>
    <w:rsid w:val="622A6821"/>
    <w:rsid w:val="62320C1C"/>
    <w:rsid w:val="623679A9"/>
    <w:rsid w:val="62442EEE"/>
    <w:rsid w:val="624805AF"/>
    <w:rsid w:val="62485B8B"/>
    <w:rsid w:val="62855E2E"/>
    <w:rsid w:val="62962D29"/>
    <w:rsid w:val="629E7D4D"/>
    <w:rsid w:val="62C11DED"/>
    <w:rsid w:val="62F0270F"/>
    <w:rsid w:val="6301745C"/>
    <w:rsid w:val="63105B6C"/>
    <w:rsid w:val="631336CF"/>
    <w:rsid w:val="631D52CC"/>
    <w:rsid w:val="631E1073"/>
    <w:rsid w:val="632C797F"/>
    <w:rsid w:val="63346F99"/>
    <w:rsid w:val="635B008B"/>
    <w:rsid w:val="6367739C"/>
    <w:rsid w:val="636A6304"/>
    <w:rsid w:val="636D5BBA"/>
    <w:rsid w:val="6374062E"/>
    <w:rsid w:val="637D5E1B"/>
    <w:rsid w:val="637E5FC1"/>
    <w:rsid w:val="63986A61"/>
    <w:rsid w:val="63A67F4B"/>
    <w:rsid w:val="63AB24AC"/>
    <w:rsid w:val="63AC2661"/>
    <w:rsid w:val="63CD55B9"/>
    <w:rsid w:val="63D03776"/>
    <w:rsid w:val="63D37F66"/>
    <w:rsid w:val="63D947EB"/>
    <w:rsid w:val="63F705B8"/>
    <w:rsid w:val="63F829A0"/>
    <w:rsid w:val="63FA4E9B"/>
    <w:rsid w:val="64006D2A"/>
    <w:rsid w:val="64037688"/>
    <w:rsid w:val="64242DAA"/>
    <w:rsid w:val="642C2F6F"/>
    <w:rsid w:val="643048D3"/>
    <w:rsid w:val="644D3703"/>
    <w:rsid w:val="64644E7F"/>
    <w:rsid w:val="64683B05"/>
    <w:rsid w:val="646B50C6"/>
    <w:rsid w:val="649960AE"/>
    <w:rsid w:val="64997AE4"/>
    <w:rsid w:val="64A67B8F"/>
    <w:rsid w:val="64E70A31"/>
    <w:rsid w:val="64EB31A0"/>
    <w:rsid w:val="64F8557E"/>
    <w:rsid w:val="65087D41"/>
    <w:rsid w:val="651661C3"/>
    <w:rsid w:val="65233610"/>
    <w:rsid w:val="65243BFC"/>
    <w:rsid w:val="652A6FAA"/>
    <w:rsid w:val="652A7AA1"/>
    <w:rsid w:val="652D690B"/>
    <w:rsid w:val="65384B0E"/>
    <w:rsid w:val="653B2F17"/>
    <w:rsid w:val="654A3574"/>
    <w:rsid w:val="654B7677"/>
    <w:rsid w:val="65690E28"/>
    <w:rsid w:val="65705F65"/>
    <w:rsid w:val="658600D2"/>
    <w:rsid w:val="658A6473"/>
    <w:rsid w:val="65A87106"/>
    <w:rsid w:val="65AA3066"/>
    <w:rsid w:val="65B5232C"/>
    <w:rsid w:val="65C46AA2"/>
    <w:rsid w:val="65C56B74"/>
    <w:rsid w:val="65CF1A3F"/>
    <w:rsid w:val="65D6560D"/>
    <w:rsid w:val="65DA4229"/>
    <w:rsid w:val="65E342AF"/>
    <w:rsid w:val="65EE7998"/>
    <w:rsid w:val="6601276B"/>
    <w:rsid w:val="66121107"/>
    <w:rsid w:val="66236B6C"/>
    <w:rsid w:val="66322F1B"/>
    <w:rsid w:val="66425C9D"/>
    <w:rsid w:val="664B77DF"/>
    <w:rsid w:val="66676F61"/>
    <w:rsid w:val="66705F97"/>
    <w:rsid w:val="66775179"/>
    <w:rsid w:val="668827C1"/>
    <w:rsid w:val="668B5994"/>
    <w:rsid w:val="6691468C"/>
    <w:rsid w:val="66A6320E"/>
    <w:rsid w:val="66C5560A"/>
    <w:rsid w:val="66EE3CE1"/>
    <w:rsid w:val="66F1274D"/>
    <w:rsid w:val="66FD3D94"/>
    <w:rsid w:val="67096D67"/>
    <w:rsid w:val="67116D7B"/>
    <w:rsid w:val="67211CD8"/>
    <w:rsid w:val="67345B3A"/>
    <w:rsid w:val="674E10EB"/>
    <w:rsid w:val="675047A4"/>
    <w:rsid w:val="675F1ED3"/>
    <w:rsid w:val="67710335"/>
    <w:rsid w:val="679A1996"/>
    <w:rsid w:val="679A7A79"/>
    <w:rsid w:val="679C675B"/>
    <w:rsid w:val="679D5319"/>
    <w:rsid w:val="67C76FFD"/>
    <w:rsid w:val="67D46015"/>
    <w:rsid w:val="67E85D9A"/>
    <w:rsid w:val="67FE086B"/>
    <w:rsid w:val="6800440E"/>
    <w:rsid w:val="6802336D"/>
    <w:rsid w:val="68171E21"/>
    <w:rsid w:val="682512F3"/>
    <w:rsid w:val="682E5F8E"/>
    <w:rsid w:val="68390061"/>
    <w:rsid w:val="686721DF"/>
    <w:rsid w:val="68726FF5"/>
    <w:rsid w:val="687B24F4"/>
    <w:rsid w:val="68AD4B0C"/>
    <w:rsid w:val="68AE4B81"/>
    <w:rsid w:val="68B57261"/>
    <w:rsid w:val="68C30C60"/>
    <w:rsid w:val="68D26624"/>
    <w:rsid w:val="68D57B95"/>
    <w:rsid w:val="68D74A1D"/>
    <w:rsid w:val="68F97675"/>
    <w:rsid w:val="68FA37F8"/>
    <w:rsid w:val="691B756F"/>
    <w:rsid w:val="69220751"/>
    <w:rsid w:val="6922531B"/>
    <w:rsid w:val="692D2EF4"/>
    <w:rsid w:val="6944482C"/>
    <w:rsid w:val="69513472"/>
    <w:rsid w:val="695D3B05"/>
    <w:rsid w:val="69746E77"/>
    <w:rsid w:val="6981735D"/>
    <w:rsid w:val="698833E2"/>
    <w:rsid w:val="698E7B82"/>
    <w:rsid w:val="699F41DD"/>
    <w:rsid w:val="69B404F9"/>
    <w:rsid w:val="69C627D4"/>
    <w:rsid w:val="69E072FD"/>
    <w:rsid w:val="69E61E04"/>
    <w:rsid w:val="69FE117E"/>
    <w:rsid w:val="6A044D64"/>
    <w:rsid w:val="6A121727"/>
    <w:rsid w:val="6A15738A"/>
    <w:rsid w:val="6A1C02C7"/>
    <w:rsid w:val="6A291BDD"/>
    <w:rsid w:val="6A34060A"/>
    <w:rsid w:val="6A50359A"/>
    <w:rsid w:val="6A5F52A3"/>
    <w:rsid w:val="6A632CC6"/>
    <w:rsid w:val="6A6D283F"/>
    <w:rsid w:val="6A7040E9"/>
    <w:rsid w:val="6A720F3E"/>
    <w:rsid w:val="6A825041"/>
    <w:rsid w:val="6AA060F7"/>
    <w:rsid w:val="6ABB21F7"/>
    <w:rsid w:val="6AD462AF"/>
    <w:rsid w:val="6AEB1992"/>
    <w:rsid w:val="6AEC1DA4"/>
    <w:rsid w:val="6AED54FA"/>
    <w:rsid w:val="6AF40A7F"/>
    <w:rsid w:val="6B096272"/>
    <w:rsid w:val="6B0C1FA4"/>
    <w:rsid w:val="6B224E60"/>
    <w:rsid w:val="6B37333A"/>
    <w:rsid w:val="6B482548"/>
    <w:rsid w:val="6B4A2266"/>
    <w:rsid w:val="6B4A56DB"/>
    <w:rsid w:val="6B552086"/>
    <w:rsid w:val="6B5A4A10"/>
    <w:rsid w:val="6B5C2005"/>
    <w:rsid w:val="6B66172A"/>
    <w:rsid w:val="6B6B44F2"/>
    <w:rsid w:val="6B8D1BA2"/>
    <w:rsid w:val="6BA02403"/>
    <w:rsid w:val="6BA24834"/>
    <w:rsid w:val="6BA8207B"/>
    <w:rsid w:val="6BAB1572"/>
    <w:rsid w:val="6BBD4CC3"/>
    <w:rsid w:val="6BD0420D"/>
    <w:rsid w:val="6BEE3415"/>
    <w:rsid w:val="6C264CB6"/>
    <w:rsid w:val="6C455D97"/>
    <w:rsid w:val="6C577B45"/>
    <w:rsid w:val="6C654883"/>
    <w:rsid w:val="6C6F4443"/>
    <w:rsid w:val="6C7B31D5"/>
    <w:rsid w:val="6C8A0C65"/>
    <w:rsid w:val="6CB24799"/>
    <w:rsid w:val="6CB30417"/>
    <w:rsid w:val="6CC2015A"/>
    <w:rsid w:val="6CC515AF"/>
    <w:rsid w:val="6CC63E84"/>
    <w:rsid w:val="6CD56047"/>
    <w:rsid w:val="6CDF5443"/>
    <w:rsid w:val="6CE518A6"/>
    <w:rsid w:val="6D206538"/>
    <w:rsid w:val="6D735E04"/>
    <w:rsid w:val="6D7555EC"/>
    <w:rsid w:val="6D7E1259"/>
    <w:rsid w:val="6DA936A8"/>
    <w:rsid w:val="6DBC09AE"/>
    <w:rsid w:val="6DBC278B"/>
    <w:rsid w:val="6DC36EF5"/>
    <w:rsid w:val="6DC81643"/>
    <w:rsid w:val="6DE5358E"/>
    <w:rsid w:val="6DF32930"/>
    <w:rsid w:val="6DF332FA"/>
    <w:rsid w:val="6DF87B5F"/>
    <w:rsid w:val="6E0D1649"/>
    <w:rsid w:val="6E110246"/>
    <w:rsid w:val="6E127744"/>
    <w:rsid w:val="6E187084"/>
    <w:rsid w:val="6E274B94"/>
    <w:rsid w:val="6E2967E2"/>
    <w:rsid w:val="6E507214"/>
    <w:rsid w:val="6E6C5816"/>
    <w:rsid w:val="6E7D4EE6"/>
    <w:rsid w:val="6E9A1D8E"/>
    <w:rsid w:val="6EAC09EF"/>
    <w:rsid w:val="6EB02088"/>
    <w:rsid w:val="6EB94E06"/>
    <w:rsid w:val="6ED40D67"/>
    <w:rsid w:val="6F032EF5"/>
    <w:rsid w:val="6F092043"/>
    <w:rsid w:val="6F2844A1"/>
    <w:rsid w:val="6F2B607B"/>
    <w:rsid w:val="6F2C714A"/>
    <w:rsid w:val="6F3D7355"/>
    <w:rsid w:val="6F5419BC"/>
    <w:rsid w:val="6F542703"/>
    <w:rsid w:val="6F612375"/>
    <w:rsid w:val="6F6B0E3F"/>
    <w:rsid w:val="6F7004E4"/>
    <w:rsid w:val="6FA61A08"/>
    <w:rsid w:val="6FD93C22"/>
    <w:rsid w:val="6FEC7E0C"/>
    <w:rsid w:val="70005801"/>
    <w:rsid w:val="70023D8B"/>
    <w:rsid w:val="701D393B"/>
    <w:rsid w:val="702312F2"/>
    <w:rsid w:val="70277282"/>
    <w:rsid w:val="702E698E"/>
    <w:rsid w:val="70503E49"/>
    <w:rsid w:val="705D2BAB"/>
    <w:rsid w:val="706A367D"/>
    <w:rsid w:val="70886418"/>
    <w:rsid w:val="7091247F"/>
    <w:rsid w:val="70BB14B1"/>
    <w:rsid w:val="70BB42C8"/>
    <w:rsid w:val="70D676C7"/>
    <w:rsid w:val="70E57320"/>
    <w:rsid w:val="710B04C9"/>
    <w:rsid w:val="711E73A5"/>
    <w:rsid w:val="71374100"/>
    <w:rsid w:val="715F0513"/>
    <w:rsid w:val="716330AF"/>
    <w:rsid w:val="71681C5D"/>
    <w:rsid w:val="71710159"/>
    <w:rsid w:val="717F5A81"/>
    <w:rsid w:val="7183425E"/>
    <w:rsid w:val="71881A39"/>
    <w:rsid w:val="71896C46"/>
    <w:rsid w:val="71933E9A"/>
    <w:rsid w:val="71A50DF2"/>
    <w:rsid w:val="71A62C12"/>
    <w:rsid w:val="71AC25FA"/>
    <w:rsid w:val="71B548FF"/>
    <w:rsid w:val="71B77F52"/>
    <w:rsid w:val="71D23816"/>
    <w:rsid w:val="7205608D"/>
    <w:rsid w:val="720F77F2"/>
    <w:rsid w:val="724513CF"/>
    <w:rsid w:val="72501B88"/>
    <w:rsid w:val="725C2005"/>
    <w:rsid w:val="726A6B33"/>
    <w:rsid w:val="7274494D"/>
    <w:rsid w:val="728746BD"/>
    <w:rsid w:val="72E245CA"/>
    <w:rsid w:val="72E901C2"/>
    <w:rsid w:val="72FC1B67"/>
    <w:rsid w:val="730340D6"/>
    <w:rsid w:val="730944AC"/>
    <w:rsid w:val="733320B7"/>
    <w:rsid w:val="733714E2"/>
    <w:rsid w:val="734A70F6"/>
    <w:rsid w:val="737D2F11"/>
    <w:rsid w:val="73953564"/>
    <w:rsid w:val="739A436A"/>
    <w:rsid w:val="73A27325"/>
    <w:rsid w:val="73AD0947"/>
    <w:rsid w:val="73BA6EB3"/>
    <w:rsid w:val="73BC1BCC"/>
    <w:rsid w:val="73BE69C6"/>
    <w:rsid w:val="73C8520B"/>
    <w:rsid w:val="73C92BF9"/>
    <w:rsid w:val="73E62D0B"/>
    <w:rsid w:val="74094834"/>
    <w:rsid w:val="741F6F6C"/>
    <w:rsid w:val="7438680B"/>
    <w:rsid w:val="74491578"/>
    <w:rsid w:val="746C10C7"/>
    <w:rsid w:val="748F437D"/>
    <w:rsid w:val="74BC1C2F"/>
    <w:rsid w:val="74C2316C"/>
    <w:rsid w:val="74C6460A"/>
    <w:rsid w:val="74D514EF"/>
    <w:rsid w:val="74EB08AB"/>
    <w:rsid w:val="75297140"/>
    <w:rsid w:val="75406495"/>
    <w:rsid w:val="75697A36"/>
    <w:rsid w:val="756C78BD"/>
    <w:rsid w:val="75771C81"/>
    <w:rsid w:val="75801BF2"/>
    <w:rsid w:val="758A4AA7"/>
    <w:rsid w:val="759B06F3"/>
    <w:rsid w:val="759E23B0"/>
    <w:rsid w:val="75A06D10"/>
    <w:rsid w:val="75F777DD"/>
    <w:rsid w:val="76005CCE"/>
    <w:rsid w:val="76021D10"/>
    <w:rsid w:val="760F3210"/>
    <w:rsid w:val="761D09BE"/>
    <w:rsid w:val="765C2694"/>
    <w:rsid w:val="76707C5A"/>
    <w:rsid w:val="767419E2"/>
    <w:rsid w:val="767C26F3"/>
    <w:rsid w:val="767D3396"/>
    <w:rsid w:val="769639F0"/>
    <w:rsid w:val="769A7773"/>
    <w:rsid w:val="76B84710"/>
    <w:rsid w:val="76C52BB8"/>
    <w:rsid w:val="76EE6949"/>
    <w:rsid w:val="770A1AF3"/>
    <w:rsid w:val="770D4E5A"/>
    <w:rsid w:val="772176AC"/>
    <w:rsid w:val="77700CC3"/>
    <w:rsid w:val="77862C5A"/>
    <w:rsid w:val="778B04EB"/>
    <w:rsid w:val="779A04BC"/>
    <w:rsid w:val="779B66EC"/>
    <w:rsid w:val="779B6997"/>
    <w:rsid w:val="77B176A6"/>
    <w:rsid w:val="77BA0CC6"/>
    <w:rsid w:val="77BA4C6D"/>
    <w:rsid w:val="77BC4E62"/>
    <w:rsid w:val="77DB6001"/>
    <w:rsid w:val="77E948BA"/>
    <w:rsid w:val="77EE1BAB"/>
    <w:rsid w:val="78031036"/>
    <w:rsid w:val="780A4298"/>
    <w:rsid w:val="782B19AE"/>
    <w:rsid w:val="784E2F1E"/>
    <w:rsid w:val="785341C9"/>
    <w:rsid w:val="785E55DF"/>
    <w:rsid w:val="786D2976"/>
    <w:rsid w:val="786F31C2"/>
    <w:rsid w:val="787823E9"/>
    <w:rsid w:val="788739A4"/>
    <w:rsid w:val="788A4AD3"/>
    <w:rsid w:val="78954335"/>
    <w:rsid w:val="789D4935"/>
    <w:rsid w:val="789F45AF"/>
    <w:rsid w:val="78AA0449"/>
    <w:rsid w:val="78C9042E"/>
    <w:rsid w:val="78CB7B57"/>
    <w:rsid w:val="78D405AD"/>
    <w:rsid w:val="78DC0A16"/>
    <w:rsid w:val="78DD185E"/>
    <w:rsid w:val="78E831F8"/>
    <w:rsid w:val="79153347"/>
    <w:rsid w:val="791E5C6B"/>
    <w:rsid w:val="794F7733"/>
    <w:rsid w:val="795534F3"/>
    <w:rsid w:val="79893FEA"/>
    <w:rsid w:val="79AF4BA4"/>
    <w:rsid w:val="79B50725"/>
    <w:rsid w:val="79BA60F6"/>
    <w:rsid w:val="79BC40F8"/>
    <w:rsid w:val="79E44E07"/>
    <w:rsid w:val="79F7077B"/>
    <w:rsid w:val="79F913B8"/>
    <w:rsid w:val="7A1F29CA"/>
    <w:rsid w:val="7A285C3E"/>
    <w:rsid w:val="7A39442B"/>
    <w:rsid w:val="7A5B3FB3"/>
    <w:rsid w:val="7A632CF8"/>
    <w:rsid w:val="7A6834E6"/>
    <w:rsid w:val="7A6A510C"/>
    <w:rsid w:val="7A8251D3"/>
    <w:rsid w:val="7A8A0720"/>
    <w:rsid w:val="7A8E38E0"/>
    <w:rsid w:val="7AAA76D3"/>
    <w:rsid w:val="7ADC2743"/>
    <w:rsid w:val="7AF85457"/>
    <w:rsid w:val="7AFB52D3"/>
    <w:rsid w:val="7B04096A"/>
    <w:rsid w:val="7B0A6FC3"/>
    <w:rsid w:val="7B2B7629"/>
    <w:rsid w:val="7B3E421D"/>
    <w:rsid w:val="7B613829"/>
    <w:rsid w:val="7B6F39A5"/>
    <w:rsid w:val="7B7C3133"/>
    <w:rsid w:val="7B863695"/>
    <w:rsid w:val="7B8D1CFD"/>
    <w:rsid w:val="7B8F5E30"/>
    <w:rsid w:val="7B995FDD"/>
    <w:rsid w:val="7B9C3407"/>
    <w:rsid w:val="7BB33DEF"/>
    <w:rsid w:val="7BC55082"/>
    <w:rsid w:val="7BC81E6E"/>
    <w:rsid w:val="7BDA7D73"/>
    <w:rsid w:val="7BE322AC"/>
    <w:rsid w:val="7BF56813"/>
    <w:rsid w:val="7C195371"/>
    <w:rsid w:val="7C262FCB"/>
    <w:rsid w:val="7C2C375A"/>
    <w:rsid w:val="7C37318E"/>
    <w:rsid w:val="7C3E596F"/>
    <w:rsid w:val="7C4A0F01"/>
    <w:rsid w:val="7C4E1ECC"/>
    <w:rsid w:val="7C547A08"/>
    <w:rsid w:val="7C5C0777"/>
    <w:rsid w:val="7C607769"/>
    <w:rsid w:val="7C6D2290"/>
    <w:rsid w:val="7C6E092C"/>
    <w:rsid w:val="7C8425E7"/>
    <w:rsid w:val="7C8B4155"/>
    <w:rsid w:val="7C9A07AC"/>
    <w:rsid w:val="7C9C4682"/>
    <w:rsid w:val="7CB43AB8"/>
    <w:rsid w:val="7CC131BB"/>
    <w:rsid w:val="7CCD54B0"/>
    <w:rsid w:val="7CED2197"/>
    <w:rsid w:val="7D170130"/>
    <w:rsid w:val="7D1F6131"/>
    <w:rsid w:val="7D4A3D8E"/>
    <w:rsid w:val="7D4D67B1"/>
    <w:rsid w:val="7D4E4F6D"/>
    <w:rsid w:val="7D54487F"/>
    <w:rsid w:val="7D975099"/>
    <w:rsid w:val="7D9B1FDD"/>
    <w:rsid w:val="7DA744D0"/>
    <w:rsid w:val="7DA8268E"/>
    <w:rsid w:val="7DBA090D"/>
    <w:rsid w:val="7DC57B02"/>
    <w:rsid w:val="7DE67D6E"/>
    <w:rsid w:val="7DE84254"/>
    <w:rsid w:val="7DEF082D"/>
    <w:rsid w:val="7E2A1493"/>
    <w:rsid w:val="7E6512E4"/>
    <w:rsid w:val="7E677CB5"/>
    <w:rsid w:val="7E6C72F1"/>
    <w:rsid w:val="7E6E2DC5"/>
    <w:rsid w:val="7E737BF8"/>
    <w:rsid w:val="7E9057A6"/>
    <w:rsid w:val="7EAD6E6C"/>
    <w:rsid w:val="7EB22E27"/>
    <w:rsid w:val="7EBA5185"/>
    <w:rsid w:val="7EC479AC"/>
    <w:rsid w:val="7ECA7992"/>
    <w:rsid w:val="7ECC6D8D"/>
    <w:rsid w:val="7EDE4E2D"/>
    <w:rsid w:val="7EEA2CA4"/>
    <w:rsid w:val="7EF15E24"/>
    <w:rsid w:val="7EFC5282"/>
    <w:rsid w:val="7F0D0BF3"/>
    <w:rsid w:val="7F1B455E"/>
    <w:rsid w:val="7F2C1B4C"/>
    <w:rsid w:val="7F775FA9"/>
    <w:rsid w:val="7F7A4FE2"/>
    <w:rsid w:val="7F8257CD"/>
    <w:rsid w:val="7F8E1112"/>
    <w:rsid w:val="7FA54858"/>
    <w:rsid w:val="7FAB63A4"/>
    <w:rsid w:val="7FB92852"/>
    <w:rsid w:val="7FF628E7"/>
    <w:rsid w:val="7FFC27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10"/>
    <w:qFormat/>
    <w:uiPriority w:val="0"/>
    <w:pPr>
      <w:keepNext/>
      <w:keepLines/>
      <w:spacing w:line="360" w:lineRule="auto"/>
      <w:outlineLvl w:val="0"/>
    </w:pPr>
    <w:rPr>
      <w:rFonts w:eastAsia="黑体"/>
      <w:b/>
      <w:bCs/>
      <w:kern w:val="44"/>
      <w:sz w:val="32"/>
      <w:szCs w:val="44"/>
    </w:rPr>
  </w:style>
  <w:style w:type="paragraph" w:styleId="4">
    <w:name w:val="heading 2"/>
    <w:basedOn w:val="1"/>
    <w:next w:val="1"/>
    <w:link w:val="98"/>
    <w:qFormat/>
    <w:uiPriority w:val="0"/>
    <w:pPr>
      <w:keepNext/>
      <w:keepLines/>
      <w:spacing w:before="60" w:after="60" w:line="413" w:lineRule="auto"/>
      <w:outlineLvl w:val="1"/>
    </w:pPr>
    <w:rPr>
      <w:rFonts w:ascii="Arial" w:hAnsi="Arial" w:eastAsia="黑体"/>
      <w:b/>
      <w:bCs/>
      <w:szCs w:val="32"/>
    </w:rPr>
  </w:style>
  <w:style w:type="paragraph" w:styleId="5">
    <w:name w:val="heading 3"/>
    <w:basedOn w:val="1"/>
    <w:next w:val="1"/>
    <w:link w:val="138"/>
    <w:qFormat/>
    <w:uiPriority w:val="0"/>
    <w:pPr>
      <w:keepNext/>
      <w:keepLines/>
      <w:spacing w:line="360" w:lineRule="auto"/>
      <w:outlineLvl w:val="2"/>
    </w:pPr>
    <w:rPr>
      <w:rFonts w:eastAsia="黑体"/>
      <w:b/>
      <w:bCs/>
      <w:szCs w:val="32"/>
    </w:rPr>
  </w:style>
  <w:style w:type="paragraph" w:styleId="6">
    <w:name w:val="heading 4"/>
    <w:basedOn w:val="1"/>
    <w:next w:val="1"/>
    <w:link w:val="119"/>
    <w:qFormat/>
    <w:uiPriority w:val="0"/>
    <w:pPr>
      <w:keepNext/>
      <w:keepLines/>
      <w:spacing w:line="360" w:lineRule="auto"/>
      <w:outlineLvl w:val="3"/>
    </w:pPr>
    <w:rPr>
      <w:rFonts w:ascii="Arial" w:hAnsi="Arial"/>
      <w:b/>
      <w:bCs/>
      <w:szCs w:val="28"/>
    </w:rPr>
  </w:style>
  <w:style w:type="paragraph" w:styleId="7">
    <w:name w:val="heading 5"/>
    <w:basedOn w:val="1"/>
    <w:next w:val="1"/>
    <w:link w:val="159"/>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17" w:lineRule="auto"/>
      <w:outlineLvl w:val="5"/>
    </w:pPr>
    <w:rPr>
      <w:rFonts w:ascii="Cambria" w:hAnsi="Cambria"/>
      <w:b/>
      <w:bCs/>
      <w:sz w:val="24"/>
    </w:rPr>
  </w:style>
  <w:style w:type="paragraph" w:styleId="9">
    <w:name w:val="heading 7"/>
    <w:basedOn w:val="1"/>
    <w:next w:val="1"/>
    <w:qFormat/>
    <w:uiPriority w:val="0"/>
    <w:pPr>
      <w:keepNext/>
      <w:keepLines/>
      <w:spacing w:before="240" w:after="64" w:line="317" w:lineRule="auto"/>
      <w:outlineLvl w:val="6"/>
    </w:pPr>
    <w:rPr>
      <w:rFonts w:ascii="Calibri" w:hAnsi="Calibri"/>
      <w:b/>
      <w:bCs/>
      <w:sz w:val="24"/>
    </w:rPr>
  </w:style>
  <w:style w:type="paragraph" w:styleId="10">
    <w:name w:val="heading 8"/>
    <w:basedOn w:val="1"/>
    <w:next w:val="1"/>
    <w:qFormat/>
    <w:uiPriority w:val="0"/>
    <w:pPr>
      <w:keepNext/>
      <w:keepLines/>
      <w:spacing w:before="240" w:after="64" w:line="317" w:lineRule="auto"/>
      <w:outlineLvl w:val="7"/>
    </w:pPr>
    <w:rPr>
      <w:rFonts w:ascii="Cambria" w:hAnsi="Cambria"/>
      <w:sz w:val="24"/>
    </w:rPr>
  </w:style>
  <w:style w:type="paragraph" w:styleId="11">
    <w:name w:val="heading 9"/>
    <w:basedOn w:val="1"/>
    <w:next w:val="1"/>
    <w:qFormat/>
    <w:uiPriority w:val="0"/>
    <w:pPr>
      <w:keepNext/>
      <w:keepLines/>
      <w:spacing w:before="240" w:after="64" w:line="317" w:lineRule="auto"/>
      <w:outlineLvl w:val="8"/>
    </w:pPr>
    <w:rPr>
      <w:rFonts w:ascii="Cambria" w:hAnsi="Cambria"/>
      <w:szCs w:val="21"/>
    </w:rPr>
  </w:style>
  <w:style w:type="character" w:default="1" w:styleId="42">
    <w:name w:val="Default Paragraph Font"/>
    <w:link w:val="43"/>
    <w:unhideWhenUsed/>
    <w:qFormat/>
    <w:uiPriority w:val="1"/>
    <w:rPr>
      <w:szCs w:val="20"/>
    </w:rPr>
  </w:style>
  <w:style w:type="table" w:default="1" w:styleId="40">
    <w:name w:val="Normal Table"/>
    <w:unhideWhenUsed/>
    <w:qFormat/>
    <w:uiPriority w:val="99"/>
    <w:tblPr>
      <w:tblCellMar>
        <w:top w:w="0" w:type="dxa"/>
        <w:left w:w="108" w:type="dxa"/>
        <w:bottom w:w="0" w:type="dxa"/>
        <w:right w:w="108" w:type="dxa"/>
      </w:tblCellMar>
    </w:tblPr>
  </w:style>
  <w:style w:type="paragraph" w:styleId="2">
    <w:name w:val="Body Text First Indent 2"/>
    <w:basedOn w:val="1"/>
    <w:qFormat/>
    <w:uiPriority w:val="0"/>
    <w:pPr>
      <w:spacing w:after="120"/>
      <w:ind w:left="420" w:leftChars="200" w:firstLine="420" w:firstLineChars="200"/>
    </w:pPr>
    <w:rPr>
      <w:rFonts w:ascii="Times New Roman" w:hAnsi="Times New Roman"/>
      <w:kern w:val="0"/>
      <w:sz w:val="32"/>
    </w:rPr>
  </w:style>
  <w:style w:type="paragraph" w:styleId="12">
    <w:name w:val="toc 7"/>
    <w:basedOn w:val="1"/>
    <w:next w:val="1"/>
    <w:qFormat/>
    <w:uiPriority w:val="39"/>
    <w:pPr>
      <w:ind w:left="2520" w:leftChars="1200"/>
    </w:pPr>
    <w:rPr>
      <w:rFonts w:ascii="Calibri" w:hAnsi="Calibri"/>
      <w:szCs w:val="22"/>
    </w:rPr>
  </w:style>
  <w:style w:type="paragraph" w:styleId="13">
    <w:name w:val="Normal Indent"/>
    <w:basedOn w:val="1"/>
    <w:qFormat/>
    <w:uiPriority w:val="0"/>
    <w:pPr>
      <w:widowControl/>
      <w:ind w:firstLine="420"/>
      <w:jc w:val="left"/>
    </w:pPr>
    <w:rPr>
      <w:sz w:val="20"/>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121"/>
    <w:qFormat/>
    <w:uiPriority w:val="0"/>
    <w:pPr>
      <w:shd w:val="clear" w:color="auto" w:fill="000080"/>
    </w:pPr>
    <w:rPr>
      <w:shd w:val="clear" w:color="auto" w:fill="000080"/>
    </w:rPr>
  </w:style>
  <w:style w:type="paragraph" w:styleId="16">
    <w:name w:val="annotation text"/>
    <w:basedOn w:val="1"/>
    <w:link w:val="151"/>
    <w:qFormat/>
    <w:uiPriority w:val="0"/>
    <w:pPr>
      <w:jc w:val="left"/>
    </w:pPr>
  </w:style>
  <w:style w:type="paragraph" w:styleId="17">
    <w:name w:val="Body Text"/>
    <w:basedOn w:val="1"/>
    <w:next w:val="1"/>
    <w:link w:val="106"/>
    <w:qFormat/>
    <w:uiPriority w:val="0"/>
    <w:pPr>
      <w:adjustRightInd w:val="0"/>
      <w:spacing w:after="60" w:line="360" w:lineRule="atLeast"/>
      <w:ind w:left="72" w:leftChars="30" w:right="30" w:rightChars="30"/>
      <w:jc w:val="center"/>
      <w:textAlignment w:val="baseline"/>
    </w:pPr>
    <w:rPr>
      <w:szCs w:val="22"/>
    </w:rPr>
  </w:style>
  <w:style w:type="paragraph" w:styleId="18">
    <w:name w:val="Body Text Indent"/>
    <w:basedOn w:val="1"/>
    <w:link w:val="95"/>
    <w:qFormat/>
    <w:uiPriority w:val="0"/>
    <w:pPr>
      <w:spacing w:before="240" w:line="360" w:lineRule="auto"/>
      <w:ind w:firstLine="552" w:firstLineChars="263"/>
    </w:pPr>
    <w:rPr>
      <w:rFonts w:ascii="宋体" w:hAnsi="宋体"/>
      <w:szCs w:val="20"/>
    </w:rPr>
  </w:style>
  <w:style w:type="paragraph" w:styleId="19">
    <w:name w:val="index 4"/>
    <w:basedOn w:val="1"/>
    <w:next w:val="1"/>
    <w:qFormat/>
    <w:uiPriority w:val="0"/>
    <w:pPr>
      <w:ind w:left="600" w:leftChars="600"/>
    </w:pPr>
  </w:style>
  <w:style w:type="paragraph" w:styleId="20">
    <w:name w:val="toc 5"/>
    <w:basedOn w:val="1"/>
    <w:next w:val="1"/>
    <w:qFormat/>
    <w:uiPriority w:val="39"/>
    <w:pPr>
      <w:ind w:left="1680" w:leftChars="800"/>
    </w:pPr>
    <w:rPr>
      <w:rFonts w:ascii="Calibri" w:hAnsi="Calibri"/>
      <w:szCs w:val="22"/>
    </w:rPr>
  </w:style>
  <w:style w:type="paragraph" w:styleId="21">
    <w:name w:val="toc 3"/>
    <w:basedOn w:val="1"/>
    <w:next w:val="1"/>
    <w:qFormat/>
    <w:uiPriority w:val="39"/>
    <w:pPr>
      <w:ind w:left="840" w:leftChars="400"/>
    </w:pPr>
  </w:style>
  <w:style w:type="paragraph" w:styleId="22">
    <w:name w:val="Plain Text"/>
    <w:basedOn w:val="1"/>
    <w:next w:val="6"/>
    <w:link w:val="117"/>
    <w:qFormat/>
    <w:uiPriority w:val="0"/>
    <w:rPr>
      <w:rFonts w:ascii="宋体" w:hAnsi="Courier New"/>
    </w:rPr>
  </w:style>
  <w:style w:type="paragraph" w:styleId="23">
    <w:name w:val="toc 8"/>
    <w:basedOn w:val="1"/>
    <w:next w:val="1"/>
    <w:qFormat/>
    <w:uiPriority w:val="39"/>
    <w:pPr>
      <w:ind w:left="2940" w:leftChars="1400"/>
    </w:pPr>
    <w:rPr>
      <w:rFonts w:ascii="Calibri" w:hAnsi="Calibri"/>
      <w:szCs w:val="22"/>
    </w:rPr>
  </w:style>
  <w:style w:type="paragraph" w:styleId="24">
    <w:name w:val="Date"/>
    <w:basedOn w:val="1"/>
    <w:next w:val="1"/>
    <w:link w:val="145"/>
    <w:qFormat/>
    <w:uiPriority w:val="0"/>
    <w:pPr>
      <w:ind w:left="100" w:leftChars="2500"/>
    </w:pPr>
  </w:style>
  <w:style w:type="paragraph" w:styleId="25">
    <w:name w:val="Body Text Indent 2"/>
    <w:basedOn w:val="1"/>
    <w:link w:val="167"/>
    <w:qFormat/>
    <w:uiPriority w:val="0"/>
    <w:pPr>
      <w:spacing w:after="120" w:line="480" w:lineRule="auto"/>
      <w:ind w:left="420" w:leftChars="200"/>
    </w:pPr>
  </w:style>
  <w:style w:type="paragraph" w:styleId="26">
    <w:name w:val="Balloon Text"/>
    <w:basedOn w:val="1"/>
    <w:link w:val="96"/>
    <w:qFormat/>
    <w:uiPriority w:val="0"/>
    <w:rPr>
      <w:sz w:val="18"/>
      <w:szCs w:val="18"/>
    </w:rPr>
  </w:style>
  <w:style w:type="paragraph" w:styleId="27">
    <w:name w:val="footer"/>
    <w:basedOn w:val="1"/>
    <w:link w:val="141"/>
    <w:qFormat/>
    <w:uiPriority w:val="0"/>
    <w:pPr>
      <w:tabs>
        <w:tab w:val="center" w:pos="4153"/>
        <w:tab w:val="right" w:pos="8306"/>
      </w:tabs>
      <w:snapToGrid w:val="0"/>
      <w:jc w:val="left"/>
    </w:pPr>
    <w:rPr>
      <w:sz w:val="18"/>
      <w:szCs w:val="18"/>
    </w:rPr>
  </w:style>
  <w:style w:type="paragraph" w:styleId="28">
    <w:name w:val="header"/>
    <w:basedOn w:val="1"/>
    <w:link w:val="126"/>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60" w:line="400" w:lineRule="exact"/>
    </w:pPr>
    <w:rPr>
      <w:rFonts w:eastAsia="黑体"/>
    </w:rPr>
  </w:style>
  <w:style w:type="paragraph" w:styleId="30">
    <w:name w:val="toc 4"/>
    <w:basedOn w:val="1"/>
    <w:next w:val="1"/>
    <w:qFormat/>
    <w:uiPriority w:val="39"/>
    <w:pPr>
      <w:ind w:left="1260" w:leftChars="600"/>
    </w:pPr>
    <w:rPr>
      <w:rFonts w:ascii="Calibri" w:hAnsi="Calibri"/>
      <w:szCs w:val="22"/>
    </w:rPr>
  </w:style>
  <w:style w:type="paragraph" w:styleId="31">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32">
    <w:name w:val="footnote text"/>
    <w:basedOn w:val="1"/>
    <w:link w:val="128"/>
    <w:qFormat/>
    <w:uiPriority w:val="0"/>
    <w:pPr>
      <w:adjustRightInd w:val="0"/>
      <w:spacing w:line="312" w:lineRule="atLeast"/>
      <w:jc w:val="left"/>
      <w:textAlignment w:val="baseline"/>
    </w:pPr>
    <w:rPr>
      <w:kern w:val="0"/>
      <w:sz w:val="18"/>
      <w:szCs w:val="20"/>
    </w:rPr>
  </w:style>
  <w:style w:type="paragraph" w:styleId="33">
    <w:name w:val="toc 6"/>
    <w:basedOn w:val="1"/>
    <w:next w:val="1"/>
    <w:qFormat/>
    <w:uiPriority w:val="39"/>
    <w:pPr>
      <w:ind w:left="2100" w:leftChars="1000"/>
    </w:pPr>
    <w:rPr>
      <w:rFonts w:ascii="Calibri" w:hAnsi="Calibri"/>
      <w:szCs w:val="22"/>
    </w:rPr>
  </w:style>
  <w:style w:type="paragraph" w:styleId="34">
    <w:name w:val="toc 2"/>
    <w:basedOn w:val="1"/>
    <w:next w:val="1"/>
    <w:qFormat/>
    <w:uiPriority w:val="39"/>
    <w:pPr>
      <w:ind w:left="420" w:leftChars="200"/>
    </w:pPr>
    <w:rPr>
      <w:rFonts w:ascii="Calibri" w:hAnsi="Calibri"/>
      <w:szCs w:val="22"/>
    </w:rPr>
  </w:style>
  <w:style w:type="paragraph" w:styleId="35">
    <w:name w:val="toc 9"/>
    <w:basedOn w:val="1"/>
    <w:next w:val="1"/>
    <w:qFormat/>
    <w:uiPriority w:val="39"/>
    <w:pPr>
      <w:ind w:left="3360" w:leftChars="1600"/>
    </w:pPr>
    <w:rPr>
      <w:rFonts w:ascii="Calibri" w:hAnsi="Calibri"/>
      <w:szCs w:val="22"/>
    </w:rPr>
  </w:style>
  <w:style w:type="paragraph" w:styleId="3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7">
    <w:name w:val="index 1"/>
    <w:basedOn w:val="1"/>
    <w:next w:val="1"/>
    <w:qFormat/>
    <w:uiPriority w:val="0"/>
  </w:style>
  <w:style w:type="paragraph" w:styleId="38">
    <w:name w:val="Title"/>
    <w:basedOn w:val="1"/>
    <w:next w:val="1"/>
    <w:link w:val="114"/>
    <w:qFormat/>
    <w:uiPriority w:val="0"/>
    <w:pPr>
      <w:spacing w:before="240" w:after="60"/>
      <w:jc w:val="center"/>
      <w:outlineLvl w:val="0"/>
    </w:pPr>
    <w:rPr>
      <w:rFonts w:ascii="Cambria" w:hAnsi="Cambria"/>
      <w:b/>
      <w:bCs/>
      <w:sz w:val="32"/>
      <w:szCs w:val="32"/>
    </w:rPr>
  </w:style>
  <w:style w:type="paragraph" w:styleId="39">
    <w:name w:val="annotation subject"/>
    <w:basedOn w:val="16"/>
    <w:next w:val="16"/>
    <w:link w:val="88"/>
    <w:qFormat/>
    <w:uiPriority w:val="0"/>
    <w:rPr>
      <w:b/>
      <w:bCs/>
    </w:rPr>
  </w:style>
  <w:style w:type="table" w:styleId="41">
    <w:name w:val="Table Grid"/>
    <w:basedOn w:val="4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3">
    <w:name w:val=" Char Char Char Char Char Char Char Char Char Char Char Char Char Char Char Char"/>
    <w:basedOn w:val="1"/>
    <w:link w:val="42"/>
    <w:qFormat/>
    <w:uiPriority w:val="0"/>
    <w:pPr>
      <w:tabs>
        <w:tab w:val="left" w:pos="360"/>
      </w:tabs>
      <w:spacing w:line="360" w:lineRule="auto"/>
      <w:ind w:left="482" w:firstLine="200" w:firstLineChars="200"/>
    </w:pPr>
    <w:rPr>
      <w:szCs w:val="20"/>
    </w:rPr>
  </w:style>
  <w:style w:type="character" w:styleId="44">
    <w:name w:val="Strong"/>
    <w:qFormat/>
    <w:uiPriority w:val="0"/>
    <w:rPr>
      <w:b/>
      <w:bCs/>
    </w:rPr>
  </w:style>
  <w:style w:type="character" w:styleId="45">
    <w:name w:val="page number"/>
    <w:basedOn w:val="42"/>
    <w:qFormat/>
    <w:uiPriority w:val="0"/>
  </w:style>
  <w:style w:type="character" w:styleId="46">
    <w:name w:val="FollowedHyperlink"/>
    <w:qFormat/>
    <w:uiPriority w:val="0"/>
    <w:rPr>
      <w:color w:val="666666"/>
      <w:u w:val="none"/>
    </w:rPr>
  </w:style>
  <w:style w:type="character" w:styleId="47">
    <w:name w:val="Emphasis"/>
    <w:qFormat/>
    <w:uiPriority w:val="0"/>
    <w:rPr>
      <w:i/>
      <w:iCs/>
    </w:rPr>
  </w:style>
  <w:style w:type="character" w:styleId="48">
    <w:name w:val="Hyperlink"/>
    <w:basedOn w:val="42"/>
    <w:qFormat/>
    <w:uiPriority w:val="99"/>
    <w:rPr>
      <w:color w:val="666666"/>
      <w:u w:val="none"/>
    </w:rPr>
  </w:style>
  <w:style w:type="character" w:styleId="49">
    <w:name w:val="HTML Code"/>
    <w:qFormat/>
    <w:uiPriority w:val="0"/>
    <w:rPr>
      <w:rFonts w:ascii="Courier New" w:hAnsi="Courier New"/>
      <w:sz w:val="20"/>
    </w:rPr>
  </w:style>
  <w:style w:type="character" w:styleId="50">
    <w:name w:val="annotation reference"/>
    <w:qFormat/>
    <w:uiPriority w:val="0"/>
    <w:rPr>
      <w:sz w:val="21"/>
      <w:szCs w:val="21"/>
    </w:rPr>
  </w:style>
  <w:style w:type="character" w:styleId="51">
    <w:name w:val="HTML Cite"/>
    <w:qFormat/>
    <w:uiPriority w:val="0"/>
  </w:style>
  <w:style w:type="paragraph" w:customStyle="1" w:styleId="52">
    <w:name w:val="表格文字"/>
    <w:basedOn w:val="1"/>
    <w:qFormat/>
    <w:uiPriority w:val="99"/>
    <w:pPr>
      <w:spacing w:before="25" w:after="25"/>
    </w:pPr>
    <w:rPr>
      <w:rFonts w:ascii="Calibri" w:hAnsi="Calibri"/>
      <w:bCs/>
      <w:spacing w:val="10"/>
      <w:sz w:val="24"/>
    </w:rPr>
  </w:style>
  <w:style w:type="paragraph" w:customStyle="1" w:styleId="53">
    <w:name w:val="_Style 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55">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6">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styleId="57">
    <w:name w:val="List Paragraph"/>
    <w:basedOn w:val="1"/>
    <w:qFormat/>
    <w:uiPriority w:val="0"/>
    <w:pPr>
      <w:ind w:firstLine="420" w:firstLineChars="200"/>
    </w:pPr>
    <w:rPr>
      <w:rFonts w:ascii="Calibri" w:hAnsi="Calibri"/>
      <w:szCs w:val="22"/>
    </w:rPr>
  </w:style>
  <w:style w:type="paragraph" w:customStyle="1" w:styleId="58">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Table Paragraph"/>
    <w:basedOn w:val="1"/>
    <w:qFormat/>
    <w:uiPriority w:val="1"/>
    <w:pPr>
      <w:jc w:val="left"/>
    </w:pPr>
    <w:rPr>
      <w:rFonts w:ascii="Calibri" w:hAnsi="Calibri" w:eastAsia="宋体" w:cs="Times New Roman"/>
      <w:kern w:val="0"/>
      <w:sz w:val="22"/>
      <w:szCs w:val="22"/>
      <w:lang w:eastAsia="en-US"/>
    </w:rPr>
  </w:style>
  <w:style w:type="paragraph" w:customStyle="1" w:styleId="60">
    <w:name w:val="1"/>
    <w:basedOn w:val="1"/>
    <w:next w:val="1"/>
    <w:qFormat/>
    <w:uiPriority w:val="0"/>
  </w:style>
  <w:style w:type="paragraph" w:customStyle="1" w:styleId="61">
    <w:name w:val="首行缩进"/>
    <w:basedOn w:val="1"/>
    <w:qFormat/>
    <w:uiPriority w:val="0"/>
    <w:pPr>
      <w:ind w:firstLine="480" w:firstLineChars="200"/>
    </w:pPr>
    <w:rPr>
      <w:rFonts w:ascii="Times New Roman" w:hAnsi="Times New Roman" w:eastAsia="宋体" w:cs="Times New Roman"/>
      <w:lang w:val="zh-CN"/>
    </w:rPr>
  </w:style>
  <w:style w:type="paragraph" w:customStyle="1" w:styleId="62">
    <w:name w:val="Char"/>
    <w:basedOn w:val="1"/>
    <w:qFormat/>
    <w:uiPriority w:val="0"/>
    <w:pPr>
      <w:widowControl/>
      <w:spacing w:after="160" w:line="240" w:lineRule="exact"/>
      <w:jc w:val="left"/>
    </w:pPr>
  </w:style>
  <w:style w:type="paragraph" w:customStyle="1" w:styleId="63">
    <w:name w:val="_Style 59"/>
    <w:basedOn w:val="3"/>
    <w:next w:val="1"/>
    <w:qFormat/>
    <w:uiPriority w:val="0"/>
    <w:pPr>
      <w:spacing w:before="340" w:after="330" w:line="576" w:lineRule="auto"/>
      <w:outlineLvl w:val="9"/>
    </w:pPr>
    <w:rPr>
      <w:rFonts w:ascii="Calibri" w:hAnsi="Calibri"/>
      <w:sz w:val="44"/>
    </w:rPr>
  </w:style>
  <w:style w:type="paragraph" w:styleId="64">
    <w:name w:val="Quote"/>
    <w:basedOn w:val="1"/>
    <w:next w:val="1"/>
    <w:link w:val="136"/>
    <w:qFormat/>
    <w:uiPriority w:val="0"/>
    <w:rPr>
      <w:i/>
      <w:iCs/>
      <w:color w:val="000000"/>
      <w:kern w:val="0"/>
      <w:sz w:val="20"/>
      <w:szCs w:val="20"/>
    </w:rPr>
  </w:style>
  <w:style w:type="paragraph" w:customStyle="1" w:styleId="65">
    <w:name w:val="样式1"/>
    <w:basedOn w:val="1"/>
    <w:next w:val="6"/>
    <w:qFormat/>
    <w:uiPriority w:val="0"/>
    <w:pPr>
      <w:spacing w:line="360" w:lineRule="auto"/>
      <w:ind w:firstLine="420" w:firstLineChars="200"/>
    </w:pPr>
    <w:rPr>
      <w:rFonts w:ascii="宋体" w:hAnsi="宋体"/>
      <w:szCs w:val="21"/>
    </w:rPr>
  </w:style>
  <w:style w:type="paragraph" w:customStyle="1" w:styleId="66">
    <w:name w:val="列出段落31"/>
    <w:basedOn w:val="1"/>
    <w:qFormat/>
    <w:uiPriority w:val="0"/>
    <w:pPr>
      <w:spacing w:line="240" w:lineRule="auto"/>
      <w:ind w:firstLine="420" w:firstLineChars="200"/>
    </w:pPr>
    <w:rPr>
      <w:rFonts w:eastAsia="宋体" w:cs="Calibri"/>
      <w:sz w:val="21"/>
      <w:szCs w:val="21"/>
    </w:rPr>
  </w:style>
  <w:style w:type="paragraph" w:customStyle="1" w:styleId="67">
    <w:name w:val="列出段落3"/>
    <w:basedOn w:val="1"/>
    <w:qFormat/>
    <w:uiPriority w:val="0"/>
    <w:pPr>
      <w:spacing w:line="240" w:lineRule="auto"/>
      <w:ind w:firstLine="420" w:firstLineChars="200"/>
    </w:pPr>
    <w:rPr>
      <w:rFonts w:eastAsia="宋体" w:cs="Calibri"/>
      <w:sz w:val="21"/>
      <w:szCs w:val="21"/>
    </w:rPr>
  </w:style>
  <w:style w:type="paragraph" w:customStyle="1" w:styleId="6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kern w:val="0"/>
      <w:sz w:val="28"/>
      <w:szCs w:val="20"/>
    </w:rPr>
  </w:style>
  <w:style w:type="paragraph" w:customStyle="1" w:styleId="6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样式 标题 3 + (中文) 黑体 小四 非加粗 段前: 7.8 磅 段后: 0 磅 行距: 固定值 20 磅"/>
    <w:basedOn w:val="5"/>
    <w:qFormat/>
    <w:uiPriority w:val="0"/>
    <w:pPr>
      <w:spacing w:line="400" w:lineRule="exact"/>
    </w:pPr>
    <w:rPr>
      <w:rFonts w:cs="宋体"/>
      <w:b w:val="0"/>
      <w:bCs w:val="0"/>
      <w:szCs w:val="20"/>
    </w:rPr>
  </w:style>
  <w:style w:type="paragraph" w:styleId="71">
    <w:name w:val="No Spacing"/>
    <w:qFormat/>
    <w:uiPriority w:val="0"/>
    <w:pPr>
      <w:widowControl w:val="0"/>
      <w:jc w:val="both"/>
    </w:pPr>
    <w:rPr>
      <w:rFonts w:ascii="Calibri" w:hAnsi="Calibri" w:eastAsia="宋体" w:cs="Times New Roman"/>
      <w:kern w:val="2"/>
      <w:sz w:val="21"/>
      <w:szCs w:val="24"/>
      <w:lang w:val="en-US" w:eastAsia="zh-CN" w:bidi="ar-SA"/>
    </w:rPr>
  </w:style>
  <w:style w:type="paragraph" w:customStyle="1" w:styleId="72">
    <w:name w:val="2-2ji"/>
    <w:basedOn w:val="4"/>
    <w:qFormat/>
    <w:uiPriority w:val="0"/>
    <w:pPr>
      <w:spacing w:before="0" w:after="0" w:line="360" w:lineRule="auto"/>
      <w:jc w:val="center"/>
    </w:pPr>
    <w:rPr>
      <w:rFonts w:ascii="宋体" w:hAnsi="宋体" w:eastAsia="宋体"/>
      <w:sz w:val="36"/>
      <w:szCs w:val="24"/>
    </w:rPr>
  </w:style>
  <w:style w:type="paragraph" w:customStyle="1" w:styleId="73">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4">
    <w:name w:val="标题5"/>
    <w:basedOn w:val="5"/>
    <w:link w:val="131"/>
    <w:qFormat/>
    <w:uiPriority w:val="0"/>
    <w:pPr>
      <w:spacing w:before="260" w:after="260" w:line="413" w:lineRule="auto"/>
    </w:pPr>
    <w:rPr>
      <w:rFonts w:ascii="Arial" w:hAnsi="Arial" w:eastAsia="宋体"/>
      <w:kern w:val="0"/>
      <w:sz w:val="24"/>
    </w:rPr>
  </w:style>
  <w:style w:type="paragraph" w:customStyle="1" w:styleId="75">
    <w:name w:val="_Style 71"/>
    <w:qFormat/>
    <w:uiPriority w:val="0"/>
    <w:rPr>
      <w:rFonts w:ascii="Calibri" w:hAnsi="Calibri" w:eastAsia="宋体" w:cs="Times New Roman"/>
      <w:kern w:val="2"/>
      <w:sz w:val="21"/>
      <w:szCs w:val="24"/>
      <w:lang w:val="en-US" w:eastAsia="zh-CN" w:bidi="ar-SA"/>
    </w:rPr>
  </w:style>
  <w:style w:type="paragraph" w:customStyle="1" w:styleId="76">
    <w:name w:val="正文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77">
    <w:name w:val="默认"/>
    <w:qFormat/>
    <w:uiPriority w:val="0"/>
    <w:rPr>
      <w:rFonts w:ascii="Helvetica Neue" w:hAnsi="Helvetica Neue" w:eastAsia="Arial Unicode MS" w:cs="Arial Unicode MS"/>
      <w:color w:val="000000"/>
      <w:sz w:val="22"/>
      <w:szCs w:val="22"/>
      <w:lang w:val="zh-TW" w:eastAsia="zh-TW" w:bidi="ar-SA"/>
    </w:rPr>
  </w:style>
  <w:style w:type="paragraph" w:customStyle="1" w:styleId="78">
    <w:name w:val="p0"/>
    <w:basedOn w:val="1"/>
    <w:qFormat/>
    <w:uiPriority w:val="0"/>
    <w:pPr>
      <w:widowControl/>
    </w:pPr>
    <w:rPr>
      <w:rFonts w:ascii="Calibri" w:hAnsi="Calibri" w:cs="宋体"/>
      <w:kern w:val="0"/>
      <w:szCs w:val="21"/>
    </w:rPr>
  </w:style>
  <w:style w:type="paragraph" w:customStyle="1" w:styleId="79">
    <w:name w:val="无间隔1"/>
    <w:qFormat/>
    <w:uiPriority w:val="0"/>
    <w:pPr>
      <w:widowControl w:val="0"/>
      <w:jc w:val="both"/>
    </w:pPr>
    <w:rPr>
      <w:rFonts w:ascii="Calibri" w:hAnsi="Calibri" w:eastAsia="宋体" w:cs="Times New Roman"/>
      <w:kern w:val="2"/>
      <w:sz w:val="21"/>
      <w:szCs w:val="24"/>
      <w:lang w:val="en-US" w:eastAsia="zh-CN" w:bidi="ar-SA"/>
    </w:rPr>
  </w:style>
  <w:style w:type="paragraph" w:customStyle="1" w:styleId="80">
    <w:name w:val="Char Char Char Char Char Char Char"/>
    <w:basedOn w:val="1"/>
    <w:qFormat/>
    <w:uiPriority w:val="0"/>
    <w:pPr>
      <w:widowControl/>
      <w:spacing w:after="160" w:line="240" w:lineRule="exact"/>
      <w:jc w:val="left"/>
    </w:pPr>
  </w:style>
  <w:style w:type="paragraph" w:customStyle="1" w:styleId="81">
    <w:name w:val="标题4"/>
    <w:basedOn w:val="4"/>
    <w:next w:val="19"/>
    <w:link w:val="104"/>
    <w:qFormat/>
    <w:uiPriority w:val="0"/>
    <w:rPr>
      <w:rFonts w:eastAsia="宋体"/>
      <w:kern w:val="0"/>
      <w:sz w:val="24"/>
    </w:rPr>
  </w:style>
  <w:style w:type="paragraph" w:customStyle="1" w:styleId="82">
    <w:name w:val="Char1"/>
    <w:basedOn w:val="1"/>
    <w:qFormat/>
    <w:uiPriority w:val="0"/>
    <w:pPr>
      <w:widowControl/>
      <w:spacing w:after="160" w:line="240" w:lineRule="exact"/>
      <w:jc w:val="left"/>
    </w:pPr>
  </w:style>
  <w:style w:type="paragraph" w:customStyle="1" w:styleId="83">
    <w:name w:val="_Style 37"/>
    <w:basedOn w:val="1"/>
    <w:next w:val="1"/>
    <w:qFormat/>
    <w:uiPriority w:val="0"/>
  </w:style>
  <w:style w:type="paragraph" w:styleId="84">
    <w:name w:val="Intense Quote"/>
    <w:basedOn w:val="1"/>
    <w:next w:val="1"/>
    <w:link w:val="166"/>
    <w:qFormat/>
    <w:uiPriority w:val="0"/>
    <w:pPr>
      <w:pBdr>
        <w:bottom w:val="single" w:color="4F81BD" w:sz="4" w:space="4"/>
      </w:pBdr>
      <w:spacing w:before="200" w:after="280"/>
      <w:ind w:left="936" w:right="936"/>
    </w:pPr>
    <w:rPr>
      <w:b/>
      <w:bCs/>
      <w:i/>
      <w:iCs/>
      <w:color w:val="4F81BD"/>
      <w:kern w:val="0"/>
      <w:sz w:val="20"/>
      <w:szCs w:val="20"/>
    </w:rPr>
  </w:style>
  <w:style w:type="paragraph" w:customStyle="1" w:styleId="85">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86">
    <w:name w:val="列出段落1"/>
    <w:basedOn w:val="1"/>
    <w:qFormat/>
    <w:uiPriority w:val="0"/>
    <w:pPr>
      <w:ind w:firstLine="420" w:firstLineChars="200"/>
    </w:pPr>
    <w:rPr>
      <w:rFonts w:ascii="Calibri" w:hAnsi="Calibri"/>
      <w:szCs w:val="22"/>
    </w:rPr>
  </w:style>
  <w:style w:type="character" w:customStyle="1" w:styleId="87">
    <w:name w:val="Document Map Char"/>
    <w:qFormat/>
    <w:uiPriority w:val="0"/>
    <w:rPr>
      <w:rFonts w:eastAsia="宋体"/>
      <w:kern w:val="2"/>
      <w:sz w:val="21"/>
      <w:szCs w:val="24"/>
      <w:lang w:val="en-US" w:eastAsia="zh-CN" w:bidi="ar-SA"/>
    </w:rPr>
  </w:style>
  <w:style w:type="character" w:customStyle="1" w:styleId="88">
    <w:name w:val="批注主题 Char"/>
    <w:link w:val="39"/>
    <w:qFormat/>
    <w:uiPriority w:val="0"/>
    <w:rPr>
      <w:b/>
      <w:bCs/>
      <w:kern w:val="2"/>
      <w:sz w:val="21"/>
      <w:szCs w:val="24"/>
      <w:lang w:bidi="ar-SA"/>
    </w:rPr>
  </w:style>
  <w:style w:type="character" w:customStyle="1" w:styleId="89">
    <w:name w:val="批注文字 Char1"/>
    <w:qFormat/>
    <w:uiPriority w:val="0"/>
    <w:rPr>
      <w:rFonts w:ascii="Times New Roman" w:hAnsi="Times New Roman" w:eastAsia="宋体" w:cs="Times New Roman"/>
      <w:szCs w:val="24"/>
    </w:rPr>
  </w:style>
  <w:style w:type="character" w:customStyle="1" w:styleId="90">
    <w:name w:val="Heading 5 Char"/>
    <w:qFormat/>
    <w:uiPriority w:val="0"/>
    <w:rPr>
      <w:rFonts w:eastAsia="宋体"/>
      <w:b/>
      <w:bCs/>
      <w:kern w:val="2"/>
      <w:sz w:val="28"/>
      <w:szCs w:val="28"/>
      <w:lang w:val="en-US" w:eastAsia="zh-CN" w:bidi="ar-SA"/>
    </w:rPr>
  </w:style>
  <w:style w:type="character" w:customStyle="1" w:styleId="91">
    <w:name w:val="Heading 3 Char"/>
    <w:qFormat/>
    <w:uiPriority w:val="0"/>
    <w:rPr>
      <w:rFonts w:cs="Times New Roman"/>
      <w:b/>
      <w:bCs/>
      <w:kern w:val="2"/>
      <w:sz w:val="32"/>
      <w:szCs w:val="32"/>
    </w:rPr>
  </w:style>
  <w:style w:type="character" w:customStyle="1" w:styleId="92">
    <w:name w:val="Char Char19"/>
    <w:qFormat/>
    <w:uiPriority w:val="0"/>
    <w:rPr>
      <w:rFonts w:ascii="Arial" w:hAnsi="Arial" w:eastAsia="宋体" w:cs="Times New Roman"/>
      <w:b/>
      <w:bCs/>
      <w:szCs w:val="28"/>
    </w:rPr>
  </w:style>
  <w:style w:type="character" w:customStyle="1" w:styleId="93">
    <w:name w:val="批注框文本 Char1"/>
    <w:qFormat/>
    <w:uiPriority w:val="0"/>
    <w:rPr>
      <w:rFonts w:ascii="Times New Roman" w:hAnsi="Times New Roman" w:eastAsia="宋体" w:cs="Times New Roman"/>
      <w:sz w:val="18"/>
      <w:szCs w:val="18"/>
    </w:rPr>
  </w:style>
  <w:style w:type="character" w:customStyle="1" w:styleId="94">
    <w:name w:val="Heading 4 Char"/>
    <w:qFormat/>
    <w:uiPriority w:val="0"/>
    <w:rPr>
      <w:rFonts w:ascii="Arial" w:hAnsi="Arial" w:eastAsia="宋体"/>
      <w:b/>
      <w:bCs/>
      <w:kern w:val="2"/>
      <w:sz w:val="21"/>
      <w:szCs w:val="28"/>
      <w:lang w:val="en-US" w:eastAsia="zh-CN" w:bidi="ar-SA"/>
    </w:rPr>
  </w:style>
  <w:style w:type="character" w:customStyle="1" w:styleId="95">
    <w:name w:val="正文文本缩进 Char"/>
    <w:link w:val="18"/>
    <w:qFormat/>
    <w:uiPriority w:val="0"/>
    <w:rPr>
      <w:rFonts w:ascii="宋体" w:hAnsi="宋体"/>
      <w:kern w:val="2"/>
      <w:sz w:val="21"/>
      <w:lang w:bidi="ar-SA"/>
    </w:rPr>
  </w:style>
  <w:style w:type="character" w:customStyle="1" w:styleId="96">
    <w:name w:val="批注框文本 Char"/>
    <w:link w:val="26"/>
    <w:qFormat/>
    <w:uiPriority w:val="0"/>
    <w:rPr>
      <w:kern w:val="2"/>
      <w:sz w:val="18"/>
      <w:szCs w:val="18"/>
      <w:lang w:bidi="ar-SA"/>
    </w:rPr>
  </w:style>
  <w:style w:type="character" w:customStyle="1" w:styleId="97">
    <w:name w:val="Char Char9"/>
    <w:qFormat/>
    <w:uiPriority w:val="0"/>
    <w:rPr>
      <w:rFonts w:eastAsia="宋体"/>
      <w:b/>
      <w:bCs/>
      <w:kern w:val="44"/>
      <w:sz w:val="32"/>
      <w:szCs w:val="44"/>
      <w:lang w:val="en-US" w:eastAsia="zh-CN" w:bidi="ar-SA"/>
    </w:rPr>
  </w:style>
  <w:style w:type="character" w:customStyle="1" w:styleId="98">
    <w:name w:val="标题 2 Char"/>
    <w:link w:val="4"/>
    <w:qFormat/>
    <w:uiPriority w:val="0"/>
    <w:rPr>
      <w:rFonts w:ascii="Arial" w:hAnsi="Arial" w:eastAsia="黑体"/>
      <w:b/>
      <w:bCs/>
      <w:kern w:val="2"/>
      <w:sz w:val="21"/>
      <w:szCs w:val="32"/>
    </w:rPr>
  </w:style>
  <w:style w:type="character" w:customStyle="1" w:styleId="99">
    <w:name w:val="Title Char"/>
    <w:qFormat/>
    <w:uiPriority w:val="0"/>
    <w:rPr>
      <w:rFonts w:ascii="Cambria" w:hAnsi="Cambria"/>
      <w:b/>
      <w:sz w:val="32"/>
      <w:lang w:bidi="ar-SA"/>
    </w:rPr>
  </w:style>
  <w:style w:type="character" w:customStyle="1" w:styleId="100">
    <w:name w:val="批注文字 Char"/>
    <w:qFormat/>
    <w:uiPriority w:val="0"/>
    <w:rPr>
      <w:kern w:val="2"/>
      <w:sz w:val="21"/>
      <w:szCs w:val="24"/>
    </w:rPr>
  </w:style>
  <w:style w:type="character" w:customStyle="1" w:styleId="101">
    <w:name w:val="Balloon Text Char"/>
    <w:qFormat/>
    <w:uiPriority w:val="0"/>
    <w:rPr>
      <w:sz w:val="18"/>
      <w:lang w:bidi="ar-SA"/>
    </w:rPr>
  </w:style>
  <w:style w:type="character" w:customStyle="1" w:styleId="102">
    <w:name w:val="font41"/>
    <w:basedOn w:val="42"/>
    <w:qFormat/>
    <w:uiPriority w:val="0"/>
    <w:rPr>
      <w:rFonts w:hint="eastAsia" w:ascii="宋体" w:hAnsi="宋体" w:eastAsia="宋体" w:cs="宋体"/>
      <w:color w:val="000000"/>
      <w:sz w:val="20"/>
      <w:szCs w:val="20"/>
      <w:u w:val="none"/>
    </w:rPr>
  </w:style>
  <w:style w:type="character" w:customStyle="1" w:styleId="103">
    <w:name w:val="Char Char181"/>
    <w:qFormat/>
    <w:uiPriority w:val="0"/>
    <w:rPr>
      <w:b/>
      <w:bCs/>
      <w:kern w:val="44"/>
      <w:sz w:val="44"/>
      <w:szCs w:val="44"/>
    </w:rPr>
  </w:style>
  <w:style w:type="character" w:customStyle="1" w:styleId="104">
    <w:name w:val="标题4 Char Char"/>
    <w:link w:val="81"/>
    <w:qFormat/>
    <w:uiPriority w:val="0"/>
    <w:rPr>
      <w:rFonts w:ascii="Arial" w:hAnsi="Arial"/>
      <w:b/>
      <w:bCs/>
      <w:sz w:val="24"/>
      <w:szCs w:val="32"/>
      <w:lang w:bidi="ar-SA"/>
    </w:rPr>
  </w:style>
  <w:style w:type="character" w:customStyle="1" w:styleId="105">
    <w:name w:val="日期 Char1"/>
    <w:qFormat/>
    <w:uiPriority w:val="0"/>
    <w:rPr>
      <w:rFonts w:ascii="Times New Roman" w:hAnsi="Times New Roman" w:eastAsia="宋体" w:cs="Times New Roman"/>
      <w:szCs w:val="24"/>
    </w:rPr>
  </w:style>
  <w:style w:type="character" w:customStyle="1" w:styleId="106">
    <w:name w:val="正文文本 Char"/>
    <w:link w:val="17"/>
    <w:qFormat/>
    <w:uiPriority w:val="0"/>
    <w:rPr>
      <w:rFonts w:eastAsia="宋体"/>
      <w:kern w:val="2"/>
      <w:sz w:val="21"/>
      <w:szCs w:val="22"/>
      <w:lang w:val="en-US" w:eastAsia="zh-CN" w:bidi="ar-SA"/>
    </w:rPr>
  </w:style>
  <w:style w:type="character" w:customStyle="1" w:styleId="107">
    <w:name w:val="_Style 104"/>
    <w:qFormat/>
    <w:uiPriority w:val="0"/>
    <w:rPr>
      <w:b/>
      <w:bCs/>
      <w:smallCaps/>
      <w:spacing w:val="5"/>
    </w:rPr>
  </w:style>
  <w:style w:type="character" w:customStyle="1" w:styleId="108">
    <w:name w:val="Plain Text Char"/>
    <w:qFormat/>
    <w:uiPriority w:val="0"/>
    <w:rPr>
      <w:rFonts w:ascii="宋体" w:hAnsi="Courier New" w:eastAsia="宋体"/>
      <w:sz w:val="24"/>
      <w:lang w:bidi="ar-SA"/>
    </w:rPr>
  </w:style>
  <w:style w:type="character" w:customStyle="1" w:styleId="109">
    <w:name w:val="Char Char23"/>
    <w:qFormat/>
    <w:uiPriority w:val="0"/>
    <w:rPr>
      <w:rFonts w:eastAsia="宋体"/>
      <w:b/>
      <w:bCs/>
      <w:kern w:val="44"/>
      <w:sz w:val="32"/>
      <w:szCs w:val="44"/>
      <w:lang w:val="en-US" w:eastAsia="zh-CN" w:bidi="ar-SA"/>
    </w:rPr>
  </w:style>
  <w:style w:type="character" w:customStyle="1" w:styleId="110">
    <w:name w:val="标题 1 Char"/>
    <w:link w:val="3"/>
    <w:qFormat/>
    <w:uiPriority w:val="0"/>
    <w:rPr>
      <w:rFonts w:eastAsia="黑体"/>
      <w:b/>
      <w:bCs/>
      <w:kern w:val="44"/>
      <w:sz w:val="32"/>
      <w:szCs w:val="44"/>
    </w:rPr>
  </w:style>
  <w:style w:type="character" w:customStyle="1" w:styleId="111">
    <w:name w:val="_Style 108"/>
    <w:qFormat/>
    <w:uiPriority w:val="0"/>
    <w:rPr>
      <w:b/>
      <w:bCs/>
      <w:i/>
      <w:iCs/>
      <w:color w:val="4F81BD"/>
    </w:rPr>
  </w:style>
  <w:style w:type="character" w:customStyle="1" w:styleId="112">
    <w:name w:val="current"/>
    <w:qFormat/>
    <w:uiPriority w:val="0"/>
    <w:rPr>
      <w:color w:val="FFFFFF"/>
      <w:bdr w:val="single" w:color="028BD3" w:sz="6" w:space="0"/>
      <w:shd w:val="clear" w:color="auto" w:fill="028BD3"/>
    </w:rPr>
  </w:style>
  <w:style w:type="character" w:customStyle="1" w:styleId="113">
    <w:name w:val="_Style 110"/>
    <w:qFormat/>
    <w:uiPriority w:val="0"/>
    <w:rPr>
      <w:b/>
      <w:bCs/>
      <w:smallCaps/>
      <w:color w:val="C0504D"/>
      <w:spacing w:val="5"/>
      <w:u w:val="single"/>
    </w:rPr>
  </w:style>
  <w:style w:type="character" w:customStyle="1" w:styleId="114">
    <w:name w:val="标题 Char"/>
    <w:link w:val="38"/>
    <w:qFormat/>
    <w:uiPriority w:val="0"/>
    <w:rPr>
      <w:rFonts w:ascii="Cambria" w:hAnsi="Cambria"/>
      <w:b/>
      <w:bCs/>
      <w:kern w:val="2"/>
      <w:sz w:val="32"/>
      <w:szCs w:val="32"/>
      <w:lang w:bidi="ar-SA"/>
    </w:rPr>
  </w:style>
  <w:style w:type="character" w:customStyle="1" w:styleId="115">
    <w:name w:val="font11"/>
    <w:basedOn w:val="42"/>
    <w:qFormat/>
    <w:uiPriority w:val="0"/>
    <w:rPr>
      <w:rFonts w:hint="eastAsia" w:ascii="宋体" w:hAnsi="宋体" w:eastAsia="宋体" w:cs="宋体"/>
      <w:color w:val="000000"/>
      <w:sz w:val="18"/>
      <w:szCs w:val="18"/>
      <w:u w:val="none"/>
      <w:vertAlign w:val="superscript"/>
    </w:rPr>
  </w:style>
  <w:style w:type="character" w:customStyle="1" w:styleId="116">
    <w:name w:val="font31"/>
    <w:basedOn w:val="42"/>
    <w:qFormat/>
    <w:uiPriority w:val="0"/>
    <w:rPr>
      <w:rFonts w:hint="eastAsia" w:ascii="宋体" w:hAnsi="宋体" w:eastAsia="宋体" w:cs="宋体"/>
      <w:color w:val="000000"/>
      <w:sz w:val="18"/>
      <w:szCs w:val="18"/>
      <w:u w:val="none"/>
    </w:rPr>
  </w:style>
  <w:style w:type="character" w:customStyle="1" w:styleId="117">
    <w:name w:val="纯文本 Char"/>
    <w:link w:val="22"/>
    <w:qFormat/>
    <w:uiPriority w:val="0"/>
    <w:rPr>
      <w:rFonts w:ascii="宋体" w:hAnsi="Courier New" w:eastAsia="宋体"/>
      <w:kern w:val="2"/>
      <w:sz w:val="21"/>
      <w:szCs w:val="24"/>
      <w:lang w:val="en-US" w:eastAsia="zh-CN" w:bidi="ar-SA"/>
    </w:rPr>
  </w:style>
  <w:style w:type="character" w:customStyle="1" w:styleId="118">
    <w:name w:val="正文文本 Char1"/>
    <w:qFormat/>
    <w:uiPriority w:val="0"/>
    <w:rPr>
      <w:kern w:val="2"/>
      <w:sz w:val="21"/>
      <w:szCs w:val="22"/>
    </w:rPr>
  </w:style>
  <w:style w:type="character" w:customStyle="1" w:styleId="119">
    <w:name w:val="标题 4 Char"/>
    <w:link w:val="6"/>
    <w:qFormat/>
    <w:uiPriority w:val="0"/>
    <w:rPr>
      <w:rFonts w:ascii="Arial" w:hAnsi="Arial" w:eastAsia="宋体"/>
      <w:b/>
      <w:bCs/>
      <w:kern w:val="2"/>
      <w:sz w:val="21"/>
      <w:szCs w:val="28"/>
      <w:lang w:val="en-US" w:eastAsia="zh-CN" w:bidi="ar-SA"/>
    </w:rPr>
  </w:style>
  <w:style w:type="character" w:customStyle="1" w:styleId="120">
    <w:name w:val="font71"/>
    <w:basedOn w:val="42"/>
    <w:qFormat/>
    <w:uiPriority w:val="0"/>
    <w:rPr>
      <w:rFonts w:hint="eastAsia" w:ascii="宋体" w:hAnsi="宋体" w:eastAsia="宋体" w:cs="宋体"/>
      <w:color w:val="000000"/>
      <w:sz w:val="20"/>
      <w:szCs w:val="20"/>
      <w:u w:val="none"/>
      <w:vertAlign w:val="superscript"/>
    </w:rPr>
  </w:style>
  <w:style w:type="character" w:customStyle="1" w:styleId="121">
    <w:name w:val="文档结构图 Char"/>
    <w:link w:val="15"/>
    <w:qFormat/>
    <w:uiPriority w:val="0"/>
    <w:rPr>
      <w:kern w:val="2"/>
      <w:sz w:val="21"/>
      <w:szCs w:val="24"/>
      <w:shd w:val="clear" w:color="auto" w:fill="000080"/>
      <w:lang w:bidi="ar-SA"/>
    </w:rPr>
  </w:style>
  <w:style w:type="character" w:customStyle="1" w:styleId="122">
    <w:name w:val="Char Char21"/>
    <w:qFormat/>
    <w:uiPriority w:val="0"/>
    <w:rPr>
      <w:rFonts w:ascii="Arial" w:hAnsi="Arial" w:eastAsia="黑体" w:cs="Times New Roman"/>
      <w:b/>
      <w:bCs/>
      <w:sz w:val="32"/>
      <w:szCs w:val="32"/>
    </w:rPr>
  </w:style>
  <w:style w:type="character" w:customStyle="1" w:styleId="123">
    <w:name w:val="Heading 1 Char"/>
    <w:qFormat/>
    <w:uiPriority w:val="0"/>
    <w:rPr>
      <w:rFonts w:eastAsia="宋体"/>
      <w:b/>
      <w:bCs/>
      <w:kern w:val="44"/>
      <w:sz w:val="32"/>
      <w:szCs w:val="44"/>
      <w:lang w:val="en-US" w:eastAsia="zh-CN" w:bidi="ar-SA"/>
    </w:rPr>
  </w:style>
  <w:style w:type="character" w:customStyle="1" w:styleId="124">
    <w:name w:val="font21"/>
    <w:basedOn w:val="42"/>
    <w:qFormat/>
    <w:uiPriority w:val="0"/>
    <w:rPr>
      <w:rFonts w:hint="eastAsia" w:ascii="宋体" w:hAnsi="宋体" w:eastAsia="宋体" w:cs="宋体"/>
      <w:color w:val="000000"/>
      <w:sz w:val="18"/>
      <w:szCs w:val="18"/>
      <w:u w:val="none"/>
    </w:rPr>
  </w:style>
  <w:style w:type="character" w:customStyle="1" w:styleId="125">
    <w:name w:val="Header Char"/>
    <w:qFormat/>
    <w:uiPriority w:val="0"/>
    <w:rPr>
      <w:rFonts w:eastAsia="宋体"/>
      <w:kern w:val="2"/>
      <w:sz w:val="18"/>
      <w:szCs w:val="18"/>
      <w:lang w:val="en-US" w:eastAsia="zh-CN" w:bidi="ar-SA"/>
    </w:rPr>
  </w:style>
  <w:style w:type="character" w:customStyle="1" w:styleId="126">
    <w:name w:val="页眉 Char"/>
    <w:link w:val="28"/>
    <w:qFormat/>
    <w:uiPriority w:val="0"/>
    <w:rPr>
      <w:kern w:val="2"/>
      <w:sz w:val="18"/>
      <w:szCs w:val="18"/>
      <w:lang w:bidi="ar-SA"/>
    </w:rPr>
  </w:style>
  <w:style w:type="character" w:customStyle="1" w:styleId="127">
    <w:name w:val="明显引用 Char1"/>
    <w:qFormat/>
    <w:uiPriority w:val="0"/>
    <w:rPr>
      <w:rFonts w:ascii="Times New Roman" w:hAnsi="Times New Roman" w:eastAsia="宋体" w:cs="Times New Roman"/>
      <w:b/>
      <w:bCs/>
      <w:i/>
      <w:iCs/>
      <w:color w:val="4F81BD"/>
      <w:szCs w:val="24"/>
    </w:rPr>
  </w:style>
  <w:style w:type="character" w:customStyle="1" w:styleId="128">
    <w:name w:val="脚注文本 Char"/>
    <w:link w:val="32"/>
    <w:qFormat/>
    <w:uiPriority w:val="0"/>
    <w:rPr>
      <w:sz w:val="18"/>
      <w:lang w:bidi="ar-SA"/>
    </w:rPr>
  </w:style>
  <w:style w:type="character" w:customStyle="1" w:styleId="129">
    <w:name w:val="Char Char91"/>
    <w:qFormat/>
    <w:uiPriority w:val="0"/>
    <w:rPr>
      <w:rFonts w:eastAsia="宋体"/>
      <w:b/>
      <w:bCs/>
      <w:kern w:val="44"/>
      <w:sz w:val="32"/>
      <w:szCs w:val="44"/>
      <w:lang w:val="en-US" w:eastAsia="zh-CN" w:bidi="ar-SA"/>
    </w:rPr>
  </w:style>
  <w:style w:type="character" w:customStyle="1" w:styleId="130">
    <w:name w:val="_Style 127"/>
    <w:qFormat/>
    <w:uiPriority w:val="0"/>
    <w:rPr>
      <w:smallCaps/>
      <w:color w:val="C0504D"/>
      <w:u w:val="single"/>
    </w:rPr>
  </w:style>
  <w:style w:type="character" w:customStyle="1" w:styleId="131">
    <w:name w:val="标题5 Char Char"/>
    <w:link w:val="74"/>
    <w:qFormat/>
    <w:uiPriority w:val="0"/>
    <w:rPr>
      <w:rFonts w:ascii="Arial" w:hAnsi="Arial"/>
      <w:b/>
      <w:bCs/>
      <w:sz w:val="24"/>
      <w:szCs w:val="32"/>
      <w:lang w:bidi="ar-SA"/>
    </w:rPr>
  </w:style>
  <w:style w:type="character" w:customStyle="1" w:styleId="132">
    <w:name w:val="Date Char"/>
    <w:qFormat/>
    <w:uiPriority w:val="0"/>
    <w:rPr>
      <w:rFonts w:eastAsia="宋体"/>
      <w:kern w:val="2"/>
      <w:sz w:val="21"/>
      <w:szCs w:val="24"/>
      <w:lang w:val="en-US" w:eastAsia="zh-CN" w:bidi="ar-SA"/>
    </w:rPr>
  </w:style>
  <w:style w:type="character" w:customStyle="1" w:styleId="133">
    <w:name w:val="Comment Text Char"/>
    <w:qFormat/>
    <w:uiPriority w:val="0"/>
    <w:rPr>
      <w:rFonts w:cs="Times New Roman"/>
      <w:sz w:val="24"/>
      <w:szCs w:val="24"/>
    </w:rPr>
  </w:style>
  <w:style w:type="character" w:customStyle="1" w:styleId="134">
    <w:name w:val="标题 Char1"/>
    <w:qFormat/>
    <w:uiPriority w:val="0"/>
    <w:rPr>
      <w:rFonts w:ascii="Cambria" w:hAnsi="Cambria" w:eastAsia="宋体" w:cs="Times New Roman"/>
      <w:b/>
      <w:bCs/>
      <w:sz w:val="32"/>
      <w:szCs w:val="32"/>
    </w:rPr>
  </w:style>
  <w:style w:type="character" w:customStyle="1" w:styleId="135">
    <w:name w:val="font61"/>
    <w:basedOn w:val="42"/>
    <w:qFormat/>
    <w:uiPriority w:val="0"/>
    <w:rPr>
      <w:rFonts w:hint="eastAsia" w:ascii="宋体" w:hAnsi="宋体" w:eastAsia="宋体" w:cs="宋体"/>
      <w:color w:val="000000"/>
      <w:sz w:val="20"/>
      <w:szCs w:val="20"/>
      <w:u w:val="none"/>
    </w:rPr>
  </w:style>
  <w:style w:type="character" w:customStyle="1" w:styleId="136">
    <w:name w:val="引用 Char"/>
    <w:link w:val="64"/>
    <w:qFormat/>
    <w:uiPriority w:val="0"/>
    <w:rPr>
      <w:i/>
      <w:iCs/>
      <w:color w:val="000000"/>
      <w:lang w:bidi="ar-SA"/>
    </w:rPr>
  </w:style>
  <w:style w:type="character" w:customStyle="1" w:styleId="137">
    <w:name w:val="标题 Char2"/>
    <w:qFormat/>
    <w:uiPriority w:val="0"/>
    <w:rPr>
      <w:rFonts w:ascii="Cambria" w:hAnsi="Cambria" w:eastAsia="宋体" w:cs="Times New Roman"/>
      <w:b/>
      <w:bCs/>
      <w:sz w:val="32"/>
      <w:szCs w:val="32"/>
    </w:rPr>
  </w:style>
  <w:style w:type="character" w:customStyle="1" w:styleId="138">
    <w:name w:val="标题 3 Char"/>
    <w:link w:val="5"/>
    <w:qFormat/>
    <w:uiPriority w:val="0"/>
    <w:rPr>
      <w:rFonts w:eastAsia="黑体"/>
      <w:b/>
      <w:bCs/>
      <w:kern w:val="2"/>
      <w:sz w:val="21"/>
      <w:szCs w:val="32"/>
    </w:rPr>
  </w:style>
  <w:style w:type="character" w:customStyle="1" w:styleId="139">
    <w:name w:val="Body Text Indent Char"/>
    <w:qFormat/>
    <w:uiPriority w:val="0"/>
    <w:rPr>
      <w:rFonts w:ascii="宋体" w:hAnsi="宋体" w:eastAsia="宋体"/>
      <w:kern w:val="2"/>
      <w:sz w:val="21"/>
      <w:lang w:val="en-US" w:eastAsia="zh-CN" w:bidi="ar-SA"/>
    </w:rPr>
  </w:style>
  <w:style w:type="character" w:customStyle="1" w:styleId="140">
    <w:name w:val="font111"/>
    <w:basedOn w:val="42"/>
    <w:qFormat/>
    <w:uiPriority w:val="0"/>
    <w:rPr>
      <w:rFonts w:hint="eastAsia" w:ascii="宋体" w:hAnsi="宋体" w:eastAsia="宋体" w:cs="宋体"/>
      <w:color w:val="000000"/>
      <w:sz w:val="20"/>
      <w:szCs w:val="20"/>
      <w:u w:val="none"/>
    </w:rPr>
  </w:style>
  <w:style w:type="character" w:customStyle="1" w:styleId="141">
    <w:name w:val="页脚 Char"/>
    <w:link w:val="27"/>
    <w:qFormat/>
    <w:uiPriority w:val="0"/>
    <w:rPr>
      <w:kern w:val="2"/>
      <w:sz w:val="18"/>
      <w:szCs w:val="18"/>
      <w:lang w:bidi="ar-SA"/>
    </w:rPr>
  </w:style>
  <w:style w:type="character" w:customStyle="1" w:styleId="142">
    <w:name w:val="纯文本 Char1"/>
    <w:qFormat/>
    <w:uiPriority w:val="0"/>
    <w:rPr>
      <w:rFonts w:ascii="宋体" w:hAnsi="Courier New" w:eastAsia="宋体" w:cs="Courier New"/>
      <w:szCs w:val="21"/>
    </w:rPr>
  </w:style>
  <w:style w:type="character" w:customStyle="1" w:styleId="143">
    <w:name w:val="bsharetext"/>
    <w:basedOn w:val="42"/>
    <w:qFormat/>
    <w:uiPriority w:val="0"/>
  </w:style>
  <w:style w:type="character" w:customStyle="1" w:styleId="144">
    <w:name w:val="批注文字 Char Char"/>
    <w:qFormat/>
    <w:uiPriority w:val="0"/>
    <w:rPr>
      <w:rFonts w:ascii="宋体" w:hAnsi="Times New Roman" w:eastAsia="宋体" w:cs="Times New Roman"/>
      <w:sz w:val="28"/>
      <w:szCs w:val="20"/>
    </w:rPr>
  </w:style>
  <w:style w:type="character" w:customStyle="1" w:styleId="145">
    <w:name w:val="日期 Char"/>
    <w:link w:val="24"/>
    <w:qFormat/>
    <w:uiPriority w:val="0"/>
    <w:rPr>
      <w:kern w:val="2"/>
      <w:sz w:val="21"/>
      <w:szCs w:val="24"/>
      <w:lang w:bidi="ar-SA"/>
    </w:rPr>
  </w:style>
  <w:style w:type="character" w:customStyle="1" w:styleId="146">
    <w:name w:val="Body Text Indent 2 Char"/>
    <w:qFormat/>
    <w:uiPriority w:val="0"/>
    <w:rPr>
      <w:rFonts w:eastAsia="宋体"/>
      <w:kern w:val="2"/>
      <w:sz w:val="21"/>
      <w:szCs w:val="24"/>
      <w:lang w:val="en-US" w:eastAsia="zh-CN" w:bidi="ar-SA"/>
    </w:rPr>
  </w:style>
  <w:style w:type="character" w:customStyle="1" w:styleId="147">
    <w:name w:val="disabled"/>
    <w:qFormat/>
    <w:uiPriority w:val="0"/>
    <w:rPr>
      <w:vanish/>
    </w:rPr>
  </w:style>
  <w:style w:type="character" w:customStyle="1" w:styleId="148">
    <w:name w:val="Char Char22"/>
    <w:qFormat/>
    <w:uiPriority w:val="0"/>
    <w:rPr>
      <w:rFonts w:ascii="Times New Roman" w:hAnsi="Times New Roman" w:eastAsia="宋体" w:cs="Times New Roman"/>
      <w:b/>
      <w:bCs/>
      <w:kern w:val="44"/>
      <w:sz w:val="32"/>
      <w:szCs w:val="44"/>
    </w:rPr>
  </w:style>
  <w:style w:type="character" w:customStyle="1" w:styleId="149">
    <w:name w:val="引用 Char1"/>
    <w:qFormat/>
    <w:uiPriority w:val="0"/>
    <w:rPr>
      <w:rFonts w:ascii="Times New Roman" w:hAnsi="Times New Roman" w:eastAsia="宋体" w:cs="Times New Roman"/>
      <w:i/>
      <w:iCs/>
      <w:color w:val="000000"/>
      <w:szCs w:val="24"/>
    </w:rPr>
  </w:style>
  <w:style w:type="character" w:customStyle="1" w:styleId="150">
    <w:name w:val="Heading 2 Char"/>
    <w:qFormat/>
    <w:uiPriority w:val="0"/>
    <w:rPr>
      <w:rFonts w:ascii="Arial" w:hAnsi="Arial" w:eastAsia="黑体"/>
      <w:b/>
      <w:bCs/>
      <w:kern w:val="2"/>
      <w:sz w:val="32"/>
      <w:szCs w:val="32"/>
      <w:lang w:val="en-US" w:eastAsia="zh-CN" w:bidi="ar-SA"/>
    </w:rPr>
  </w:style>
  <w:style w:type="character" w:customStyle="1" w:styleId="151">
    <w:name w:val="批注文字 Char2"/>
    <w:link w:val="16"/>
    <w:qFormat/>
    <w:uiPriority w:val="0"/>
    <w:rPr>
      <w:kern w:val="2"/>
      <w:sz w:val="21"/>
      <w:szCs w:val="24"/>
      <w:lang w:bidi="ar-SA"/>
    </w:rPr>
  </w:style>
  <w:style w:type="character" w:customStyle="1" w:styleId="152">
    <w:name w:val="_Style 149"/>
    <w:qFormat/>
    <w:uiPriority w:val="0"/>
    <w:rPr>
      <w:i/>
      <w:iCs/>
      <w:color w:val="808080"/>
    </w:rPr>
  </w:style>
  <w:style w:type="character" w:customStyle="1" w:styleId="153">
    <w:name w:val="Footer Char"/>
    <w:qFormat/>
    <w:uiPriority w:val="0"/>
    <w:rPr>
      <w:rFonts w:eastAsia="宋体"/>
      <w:kern w:val="2"/>
      <w:sz w:val="18"/>
      <w:szCs w:val="18"/>
      <w:lang w:val="en-US" w:eastAsia="zh-CN" w:bidi="ar-SA"/>
    </w:rPr>
  </w:style>
  <w:style w:type="character" w:customStyle="1" w:styleId="154">
    <w:name w:val="Comment Subject Char"/>
    <w:qFormat/>
    <w:uiPriority w:val="0"/>
    <w:rPr>
      <w:b/>
      <w:sz w:val="24"/>
      <w:lang w:bidi="ar-SA"/>
    </w:rPr>
  </w:style>
  <w:style w:type="character" w:customStyle="1" w:styleId="155">
    <w:name w:val="Char Char6"/>
    <w:qFormat/>
    <w:uiPriority w:val="0"/>
    <w:rPr>
      <w:rFonts w:eastAsia="宋体"/>
      <w:b/>
      <w:bCs/>
      <w:kern w:val="44"/>
      <w:sz w:val="32"/>
      <w:szCs w:val="44"/>
      <w:lang w:val="en-US" w:eastAsia="zh-CN" w:bidi="ar-SA"/>
    </w:rPr>
  </w:style>
  <w:style w:type="character" w:customStyle="1" w:styleId="156">
    <w:name w:val="Char Char18"/>
    <w:qFormat/>
    <w:uiPriority w:val="0"/>
    <w:rPr>
      <w:rFonts w:ascii="Times New Roman" w:hAnsi="Times New Roman" w:eastAsia="宋体" w:cs="Times New Roman"/>
      <w:b/>
      <w:bCs/>
      <w:sz w:val="28"/>
      <w:szCs w:val="28"/>
    </w:rPr>
  </w:style>
  <w:style w:type="character" w:customStyle="1" w:styleId="157">
    <w:name w:val="批注主题 Char1"/>
    <w:qFormat/>
    <w:uiPriority w:val="0"/>
    <w:rPr>
      <w:rFonts w:ascii="Times New Roman" w:hAnsi="Times New Roman" w:eastAsia="宋体" w:cs="Times New Roman"/>
      <w:b/>
      <w:bCs/>
      <w:szCs w:val="24"/>
    </w:rPr>
  </w:style>
  <w:style w:type="character" w:customStyle="1" w:styleId="158">
    <w:name w:val="Footnote Text Char"/>
    <w:qFormat/>
    <w:uiPriority w:val="0"/>
    <w:rPr>
      <w:rFonts w:eastAsia="宋体"/>
      <w:sz w:val="18"/>
      <w:lang w:val="en-US" w:eastAsia="zh-CN" w:bidi="ar-SA"/>
    </w:rPr>
  </w:style>
  <w:style w:type="character" w:customStyle="1" w:styleId="159">
    <w:name w:val="标题 5 Char"/>
    <w:link w:val="7"/>
    <w:qFormat/>
    <w:uiPriority w:val="0"/>
    <w:rPr>
      <w:rFonts w:eastAsia="宋体"/>
      <w:b/>
      <w:bCs/>
      <w:kern w:val="2"/>
      <w:sz w:val="28"/>
      <w:szCs w:val="28"/>
      <w:lang w:val="en-US" w:eastAsia="zh-CN" w:bidi="ar-SA"/>
    </w:rPr>
  </w:style>
  <w:style w:type="character" w:customStyle="1" w:styleId="160">
    <w:name w:val="文档结构图 Char1"/>
    <w:qFormat/>
    <w:uiPriority w:val="0"/>
    <w:rPr>
      <w:rFonts w:ascii="宋体" w:hAnsi="Times New Roman" w:eastAsia="宋体" w:cs="Times New Roman"/>
      <w:sz w:val="18"/>
      <w:szCs w:val="18"/>
    </w:rPr>
  </w:style>
  <w:style w:type="character" w:customStyle="1" w:styleId="161">
    <w:name w:val="Comment Text Char1"/>
    <w:qFormat/>
    <w:uiPriority w:val="0"/>
    <w:rPr>
      <w:sz w:val="24"/>
      <w:lang w:bidi="ar-SA"/>
    </w:rPr>
  </w:style>
  <w:style w:type="character" w:customStyle="1" w:styleId="162">
    <w:name w:val="Char Char24"/>
    <w:qFormat/>
    <w:uiPriority w:val="0"/>
    <w:rPr>
      <w:rFonts w:eastAsia="宋体"/>
      <w:b/>
      <w:bCs/>
      <w:kern w:val="44"/>
      <w:sz w:val="32"/>
      <w:szCs w:val="44"/>
      <w:lang w:val="en-US" w:eastAsia="zh-CN" w:bidi="ar-SA"/>
    </w:rPr>
  </w:style>
  <w:style w:type="character" w:customStyle="1" w:styleId="163">
    <w:name w:val="Char Char20"/>
    <w:qFormat/>
    <w:uiPriority w:val="0"/>
    <w:rPr>
      <w:rFonts w:ascii="Times New Roman" w:hAnsi="Times New Roman" w:eastAsia="宋体" w:cs="Times New Roman"/>
      <w:b/>
      <w:bCs/>
      <w:sz w:val="24"/>
      <w:szCs w:val="32"/>
    </w:rPr>
  </w:style>
  <w:style w:type="character" w:customStyle="1" w:styleId="164">
    <w:name w:val="Heading 3 Char1"/>
    <w:qFormat/>
    <w:uiPriority w:val="0"/>
    <w:rPr>
      <w:rFonts w:eastAsia="宋体"/>
      <w:b/>
      <w:bCs/>
      <w:kern w:val="2"/>
      <w:sz w:val="24"/>
      <w:szCs w:val="32"/>
      <w:lang w:val="en-US" w:eastAsia="zh-CN" w:bidi="ar-SA"/>
    </w:rPr>
  </w:style>
  <w:style w:type="character" w:customStyle="1" w:styleId="165">
    <w:name w:val="textcontents"/>
    <w:qFormat/>
    <w:uiPriority w:val="0"/>
    <w:rPr>
      <w:rFonts w:cs="Times New Roman"/>
    </w:rPr>
  </w:style>
  <w:style w:type="character" w:customStyle="1" w:styleId="166">
    <w:name w:val="明显引用 Char"/>
    <w:link w:val="84"/>
    <w:qFormat/>
    <w:uiPriority w:val="0"/>
    <w:rPr>
      <w:b/>
      <w:bCs/>
      <w:i/>
      <w:iCs/>
      <w:color w:val="4F81BD"/>
      <w:lang w:bidi="ar-SA"/>
    </w:rPr>
  </w:style>
  <w:style w:type="character" w:customStyle="1" w:styleId="167">
    <w:name w:val="正文文本缩进 2 Char"/>
    <w:link w:val="25"/>
    <w:qFormat/>
    <w:uiPriority w:val="0"/>
    <w:rPr>
      <w:kern w:val="2"/>
      <w:sz w:val="21"/>
      <w:szCs w:val="24"/>
      <w:lang w:bidi="ar-SA"/>
    </w:rPr>
  </w:style>
  <w:style w:type="paragraph" w:customStyle="1" w:styleId="168">
    <w:name w:val="Char Char Char Char Char Char Char1"/>
    <w:basedOn w:val="1"/>
    <w:qFormat/>
    <w:uiPriority w:val="0"/>
  </w:style>
  <w:style w:type="paragraph" w:customStyle="1" w:styleId="169">
    <w:name w:val="Normal"/>
    <w:qFormat/>
    <w:uiPriority w:val="0"/>
    <w:rPr>
      <w:rFonts w:ascii="Times New Roman" w:hAnsi="Times New Roman" w:eastAsia="Times New Roman" w:cs="Times New Roman"/>
      <w:sz w:val="24"/>
      <w:szCs w:val="24"/>
      <w:lang w:bidi="ar-SA"/>
    </w:rPr>
  </w:style>
  <w:style w:type="character" w:customStyle="1" w:styleId="170">
    <w:name w:val="font01"/>
    <w:basedOn w:val="42"/>
    <w:qFormat/>
    <w:uiPriority w:val="0"/>
    <w:rPr>
      <w:rFonts w:hint="eastAsia" w:ascii="宋体" w:hAnsi="宋体" w:eastAsia="宋体" w:cs="宋体"/>
      <w:color w:val="000000"/>
      <w:sz w:val="20"/>
      <w:szCs w:val="20"/>
      <w:u w:val="none"/>
    </w:rPr>
  </w:style>
  <w:style w:type="character" w:customStyle="1" w:styleId="171">
    <w:name w:val="font91"/>
    <w:basedOn w:val="42"/>
    <w:qFormat/>
    <w:uiPriority w:val="0"/>
    <w:rPr>
      <w:rFonts w:hint="default" w:ascii="Times New Roman" w:hAnsi="Times New Roman" w:cs="Times New Roman"/>
      <w:color w:val="000000"/>
      <w:sz w:val="20"/>
      <w:szCs w:val="20"/>
      <w:u w:val="none"/>
    </w:rPr>
  </w:style>
  <w:style w:type="character" w:customStyle="1" w:styleId="172">
    <w:name w:val="font112"/>
    <w:basedOn w:val="42"/>
    <w:qFormat/>
    <w:uiPriority w:val="0"/>
    <w:rPr>
      <w:rFonts w:hint="default" w:ascii="Times New Roman" w:hAnsi="Times New Roman" w:cs="Times New Roman"/>
      <w:b/>
      <w:color w:val="000000"/>
      <w:sz w:val="20"/>
      <w:szCs w:val="20"/>
      <w:u w:val="none"/>
    </w:rPr>
  </w:style>
  <w:style w:type="character" w:customStyle="1" w:styleId="173">
    <w:name w:val="font81"/>
    <w:basedOn w:val="42"/>
    <w:qFormat/>
    <w:uiPriority w:val="0"/>
    <w:rPr>
      <w:rFonts w:hint="default" w:ascii="Times New Roman" w:hAnsi="Times New Roman" w:cs="Times New Roman"/>
      <w:color w:val="000000"/>
      <w:sz w:val="20"/>
      <w:szCs w:val="20"/>
      <w:u w:val="none"/>
    </w:rPr>
  </w:style>
  <w:style w:type="character" w:customStyle="1" w:styleId="174">
    <w:name w:val="font51"/>
    <w:basedOn w:val="42"/>
    <w:qFormat/>
    <w:uiPriority w:val="0"/>
    <w:rPr>
      <w:rFonts w:hint="eastAsia" w:ascii="仿宋" w:hAnsi="仿宋" w:eastAsia="仿宋" w:cs="仿宋"/>
      <w:b/>
      <w:color w:val="000000"/>
      <w:sz w:val="20"/>
      <w:szCs w:val="20"/>
      <w:u w:val="none"/>
    </w:rPr>
  </w:style>
  <w:style w:type="character" w:customStyle="1" w:styleId="175">
    <w:name w:val="font101"/>
    <w:basedOn w:val="42"/>
    <w:qFormat/>
    <w:uiPriority w:val="0"/>
    <w:rPr>
      <w:rFonts w:hint="default" w:ascii="Times New Roman" w:hAnsi="Times New Roman" w:cs="Times New Roman"/>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111</Pages>
  <Words>10618</Words>
  <Characters>60528</Characters>
  <Lines>504</Lines>
  <Paragraphs>142</Paragraphs>
  <TotalTime>4</TotalTime>
  <ScaleCrop>false</ScaleCrop>
  <LinksUpToDate>false</LinksUpToDate>
  <CharactersWithSpaces>71004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2018-01-16T01:34:00Z</dcterms:created>
  <dc:creator>ZJJ</dc:creator>
  <cp:lastModifiedBy>Administrator</cp:lastModifiedBy>
  <cp:lastPrinted>2020-12-01T09:50:00Z</cp:lastPrinted>
  <dcterms:modified xsi:type="dcterms:W3CDTF">2020-12-06T06:21:28Z</dcterms:modified>
  <dc:title>广西壮族自治区房屋建筑和市政工程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