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ind w:left="0" w:firstLine="0" w:firstLineChars="0"/>
        <w:rPr>
          <w:rFonts w:ascii="仿宋" w:hAnsi="仿宋" w:eastAsia="仿宋" w:cs="仿宋"/>
          <w:bCs/>
          <w:color w:val="auto"/>
          <w:sz w:val="28"/>
          <w:szCs w:val="28"/>
          <w:highlight w:val="none"/>
        </w:rPr>
      </w:pPr>
    </w:p>
    <w:p>
      <w:pPr>
        <w:pStyle w:val="16"/>
        <w:ind w:firstLine="522" w:firstLineChars="100"/>
        <w:rPr>
          <w:rFonts w:ascii="Arial" w:hAnsi="Arial" w:cs="Arial"/>
          <w:b/>
          <w:color w:val="auto"/>
          <w:sz w:val="52"/>
          <w:szCs w:val="52"/>
          <w:highlight w:val="none"/>
        </w:rPr>
      </w:pPr>
      <w:r>
        <w:rPr>
          <w:rFonts w:hint="eastAsia" w:hAnsi="宋体" w:cs="宋体"/>
          <w:b/>
          <w:bCs/>
          <w:color w:val="auto"/>
          <w:sz w:val="52"/>
          <w:szCs w:val="52"/>
          <w:highlight w:val="none"/>
        </w:rPr>
        <w:t>广西鑫磐工程项目管理有限责任公司</w:t>
      </w:r>
    </w:p>
    <w:p>
      <w:pPr>
        <w:spacing w:line="360" w:lineRule="auto"/>
        <w:ind w:firstLine="522" w:firstLineChars="100"/>
        <w:rPr>
          <w:rFonts w:ascii="Arial" w:hAnsi="Arial" w:cs="Arial"/>
          <w:b/>
          <w:color w:val="auto"/>
          <w:sz w:val="52"/>
          <w:szCs w:val="52"/>
          <w:highlight w:val="none"/>
          <w:u w:val="single"/>
        </w:rPr>
      </w:pPr>
    </w:p>
    <w:p>
      <w:pPr>
        <w:spacing w:before="120" w:beforeLines="50"/>
        <w:rPr>
          <w:rFonts w:ascii="宋体" w:hAnsi="宋体"/>
          <w:b/>
          <w:color w:val="auto"/>
          <w:sz w:val="44"/>
          <w:szCs w:val="44"/>
          <w:highlight w:val="none"/>
        </w:rPr>
      </w:pPr>
    </w:p>
    <w:p>
      <w:pPr>
        <w:pStyle w:val="16"/>
        <w:spacing w:line="0" w:lineRule="atLeast"/>
        <w:ind w:left="2800" w:firstLine="2650" w:firstLineChars="825"/>
        <w:rPr>
          <w:rFonts w:ascii="Arial" w:hAnsi="Arial" w:cs="Arial"/>
          <w:b/>
          <w:color w:val="auto"/>
          <w:sz w:val="32"/>
          <w:highlight w:val="none"/>
        </w:rPr>
      </w:pPr>
      <w:r>
        <w:rPr>
          <w:rFonts w:ascii="Arial" w:hAnsi="Arial" w:cs="Arial"/>
          <w:b/>
          <w:color w:val="auto"/>
          <w:sz w:val="32"/>
          <w:highlight w:val="none"/>
        </w:rPr>
        <w:pict>
          <v:shape id="_x0000_s1026" o:spid="_x0000_s1026" o:spt="136" type="#_x0000_t136" style="position:absolute;left:0pt;margin-left:31pt;margin-top:4.5pt;height:81.3pt;width:407.55pt;z-index:251666432;mso-width-relative:page;mso-height-relative:page;" fillcolor="#000000" filled="t" coordsize="21600,21600">
            <v:path/>
            <v:fill on="t" focussize="0,0"/>
            <v:stroke/>
            <v:imagedata o:title=""/>
            <o:lock v:ext="edit" text="f"/>
            <v:textpath on="t" fitshape="t" fitpath="t" trim="t" xscale="f" string="招标文件" style="font-family:新宋体;font-size:40pt;v-text-align:center;"/>
            <o:extrusion backdepth="25pt" color="#FFFFFF" lightposition="-50000,50000,10000" lightposition2="50000,0,10000" on="t" type="perspective" viewpointorigin="0,0"/>
          </v:shape>
        </w:pict>
      </w:r>
    </w:p>
    <w:p>
      <w:pPr>
        <w:pStyle w:val="16"/>
        <w:spacing w:line="0" w:lineRule="atLeast"/>
        <w:ind w:left="2800" w:firstLine="2650" w:firstLineChars="825"/>
        <w:rPr>
          <w:rFonts w:ascii="Arial" w:hAnsi="Arial" w:cs="Arial"/>
          <w:b/>
          <w:color w:val="auto"/>
          <w:sz w:val="32"/>
          <w:highlight w:val="none"/>
        </w:rPr>
      </w:pPr>
    </w:p>
    <w:p>
      <w:pPr>
        <w:pStyle w:val="16"/>
        <w:spacing w:line="0" w:lineRule="atLeast"/>
        <w:ind w:left="2800" w:firstLine="2650" w:firstLineChars="825"/>
        <w:rPr>
          <w:rFonts w:ascii="Arial" w:hAnsi="Arial" w:cs="Arial"/>
          <w:b/>
          <w:color w:val="auto"/>
          <w:sz w:val="32"/>
          <w:highlight w:val="none"/>
        </w:rPr>
      </w:pPr>
    </w:p>
    <w:p>
      <w:pPr>
        <w:pStyle w:val="16"/>
        <w:spacing w:line="0" w:lineRule="atLeast"/>
        <w:ind w:left="2800" w:firstLine="2650" w:firstLineChars="825"/>
        <w:rPr>
          <w:rFonts w:ascii="Arial" w:hAnsi="Arial" w:cs="Arial"/>
          <w:b/>
          <w:color w:val="auto"/>
          <w:sz w:val="32"/>
          <w:highlight w:val="none"/>
        </w:rPr>
      </w:pPr>
    </w:p>
    <w:p>
      <w:pPr>
        <w:pStyle w:val="16"/>
        <w:spacing w:line="0" w:lineRule="atLeast"/>
        <w:ind w:left="2800" w:firstLine="2650" w:firstLineChars="825"/>
        <w:rPr>
          <w:rFonts w:ascii="Arial" w:hAnsi="Arial" w:cs="Arial"/>
          <w:b/>
          <w:color w:val="auto"/>
          <w:sz w:val="32"/>
          <w:highlight w:val="none"/>
        </w:rPr>
      </w:pPr>
    </w:p>
    <w:p>
      <w:pPr>
        <w:spacing w:line="360" w:lineRule="auto"/>
        <w:rPr>
          <w:rFonts w:ascii="Arial" w:hAnsi="Arial" w:eastAsia="隶书" w:cs="Arial"/>
          <w:b/>
          <w:color w:val="auto"/>
          <w:sz w:val="32"/>
          <w:szCs w:val="32"/>
          <w:highlight w:val="none"/>
        </w:rPr>
      </w:pPr>
    </w:p>
    <w:p>
      <w:pPr>
        <w:spacing w:line="360" w:lineRule="auto"/>
        <w:rPr>
          <w:rFonts w:ascii="Arial" w:cs="Arial"/>
          <w:b/>
          <w:color w:val="auto"/>
          <w:sz w:val="22"/>
          <w:szCs w:val="22"/>
          <w:highlight w:val="none"/>
        </w:rPr>
      </w:pPr>
    </w:p>
    <w:p>
      <w:pPr>
        <w:pStyle w:val="2"/>
        <w:jc w:val="center"/>
        <w:rPr>
          <w:rFonts w:hint="eastAsia" w:ascii="Arial" w:cs="Arial"/>
          <w:b/>
          <w:color w:val="auto"/>
          <w:sz w:val="32"/>
          <w:szCs w:val="32"/>
          <w:highlight w:val="none"/>
          <w:lang w:val="en-US" w:eastAsia="zh-CN"/>
        </w:rPr>
      </w:pPr>
      <w:r>
        <w:rPr>
          <w:rFonts w:hint="eastAsia" w:ascii="Arial" w:cs="Arial"/>
          <w:b/>
          <w:color w:val="auto"/>
          <w:sz w:val="32"/>
          <w:szCs w:val="32"/>
          <w:highlight w:val="none"/>
        </w:rPr>
        <w:t>项目名称：</w:t>
      </w:r>
      <w:r>
        <w:rPr>
          <w:rFonts w:hint="eastAsia" w:ascii="Arial" w:cs="Arial"/>
          <w:b/>
          <w:color w:val="auto"/>
          <w:sz w:val="32"/>
          <w:szCs w:val="32"/>
          <w:highlight w:val="none"/>
          <w:lang w:val="en-US" w:eastAsia="zh-CN"/>
        </w:rPr>
        <w:t>江州区新城区东片区、西片区、旧城区道路环卫作业承包服务</w:t>
      </w:r>
    </w:p>
    <w:p>
      <w:pPr>
        <w:pStyle w:val="4"/>
        <w:rPr>
          <w:color w:val="auto"/>
          <w:sz w:val="32"/>
          <w:szCs w:val="32"/>
          <w:highlight w:val="none"/>
        </w:rPr>
      </w:pPr>
    </w:p>
    <w:p>
      <w:pPr>
        <w:spacing w:line="360" w:lineRule="auto"/>
        <w:ind w:left="2894" w:leftChars="307" w:hanging="2249" w:hangingChars="700"/>
        <w:jc w:val="both"/>
        <w:rPr>
          <w:rFonts w:ascii="宋体" w:hAnsi="宋体" w:cs="宋体"/>
          <w:b/>
          <w:color w:val="auto"/>
          <w:sz w:val="32"/>
          <w:szCs w:val="32"/>
          <w:highlight w:val="none"/>
        </w:rPr>
      </w:pPr>
      <w:r>
        <w:rPr>
          <w:rFonts w:ascii="Arial" w:cs="Arial"/>
          <w:b/>
          <w:color w:val="auto"/>
          <w:sz w:val="32"/>
          <w:szCs w:val="32"/>
          <w:highlight w:val="none"/>
        </w:rPr>
        <w:t>项目编号：</w:t>
      </w:r>
      <w:bookmarkStart w:id="0" w:name="_Hlk132361777"/>
      <w:r>
        <w:rPr>
          <w:rFonts w:hint="eastAsia" w:ascii="宋体" w:hAnsi="宋体" w:cs="Arial"/>
          <w:b/>
          <w:color w:val="auto"/>
          <w:sz w:val="32"/>
          <w:szCs w:val="32"/>
          <w:highlight w:val="none"/>
        </w:rPr>
        <w:t>CZZC202</w:t>
      </w:r>
      <w:r>
        <w:rPr>
          <w:rFonts w:hint="eastAsia" w:ascii="宋体" w:hAnsi="宋体" w:cs="Arial"/>
          <w:b/>
          <w:color w:val="auto"/>
          <w:sz w:val="32"/>
          <w:szCs w:val="32"/>
          <w:highlight w:val="none"/>
          <w:lang w:val="en-US" w:eastAsia="zh-CN"/>
        </w:rPr>
        <w:t>3</w:t>
      </w:r>
      <w:r>
        <w:rPr>
          <w:rFonts w:hint="eastAsia" w:ascii="宋体" w:hAnsi="宋体" w:cs="Arial"/>
          <w:b/>
          <w:color w:val="auto"/>
          <w:sz w:val="32"/>
          <w:szCs w:val="32"/>
          <w:highlight w:val="none"/>
        </w:rPr>
        <w:t>-G3-2000</w:t>
      </w:r>
      <w:r>
        <w:rPr>
          <w:rFonts w:hint="eastAsia" w:ascii="宋体" w:hAnsi="宋体" w:cs="Arial"/>
          <w:b/>
          <w:color w:val="auto"/>
          <w:sz w:val="32"/>
          <w:szCs w:val="32"/>
          <w:highlight w:val="none"/>
          <w:lang w:val="en-US" w:eastAsia="zh-CN"/>
        </w:rPr>
        <w:t>59</w:t>
      </w:r>
      <w:r>
        <w:rPr>
          <w:rFonts w:hint="eastAsia" w:ascii="宋体" w:hAnsi="宋体" w:cs="Arial"/>
          <w:b/>
          <w:color w:val="auto"/>
          <w:sz w:val="32"/>
          <w:szCs w:val="32"/>
          <w:highlight w:val="none"/>
        </w:rPr>
        <w:t>-GXXP</w:t>
      </w:r>
      <w:bookmarkEnd w:id="0"/>
    </w:p>
    <w:p>
      <w:pPr>
        <w:pStyle w:val="16"/>
        <w:rPr>
          <w:rFonts w:ascii="Arial" w:hAnsi="Arial" w:cs="Arial"/>
          <w:color w:val="auto"/>
          <w:sz w:val="32"/>
          <w:szCs w:val="32"/>
          <w:highlight w:val="none"/>
        </w:rPr>
      </w:pPr>
    </w:p>
    <w:p>
      <w:pPr>
        <w:pStyle w:val="16"/>
        <w:rPr>
          <w:rFonts w:ascii="Arial" w:hAnsi="Arial" w:cs="Arial"/>
          <w:color w:val="auto"/>
          <w:sz w:val="32"/>
          <w:highlight w:val="none"/>
        </w:rPr>
      </w:pPr>
    </w:p>
    <w:p>
      <w:pPr>
        <w:pStyle w:val="16"/>
        <w:rPr>
          <w:rFonts w:ascii="Arial" w:hAnsi="Arial" w:cs="Arial"/>
          <w:color w:val="auto"/>
          <w:sz w:val="32"/>
          <w:highlight w:val="none"/>
        </w:rPr>
      </w:pPr>
    </w:p>
    <w:p>
      <w:pPr>
        <w:pStyle w:val="8"/>
        <w:rPr>
          <w:rFonts w:cs="Arial"/>
          <w:color w:val="auto"/>
          <w:sz w:val="32"/>
          <w:highlight w:val="none"/>
        </w:rPr>
      </w:pPr>
    </w:p>
    <w:p>
      <w:pPr>
        <w:pStyle w:val="16"/>
        <w:rPr>
          <w:rFonts w:ascii="Arial" w:hAnsi="Arial" w:cs="Arial"/>
          <w:color w:val="auto"/>
          <w:sz w:val="32"/>
          <w:highlight w:val="none"/>
        </w:rPr>
      </w:pPr>
    </w:p>
    <w:p>
      <w:pPr>
        <w:pStyle w:val="16"/>
        <w:rPr>
          <w:rFonts w:ascii="Arial" w:hAnsi="Arial" w:cs="Arial"/>
          <w:color w:val="auto"/>
          <w:sz w:val="32"/>
          <w:highlight w:val="none"/>
        </w:rPr>
      </w:pPr>
    </w:p>
    <w:p>
      <w:pPr>
        <w:pStyle w:val="16"/>
        <w:rPr>
          <w:rFonts w:ascii="Arial" w:hAnsi="Arial" w:cs="Arial"/>
          <w:color w:val="auto"/>
          <w:sz w:val="32"/>
          <w:highlight w:val="none"/>
        </w:rPr>
      </w:pPr>
      <w:r>
        <w:rPr>
          <w:rFonts w:ascii="Arial" w:hAnsi="Arial" w:cs="Arial"/>
          <w:color w:val="auto"/>
          <w:spacing w:val="12"/>
          <w:highlight w:val="none"/>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12700</wp:posOffset>
                </wp:positionV>
                <wp:extent cx="5600700" cy="635"/>
                <wp:effectExtent l="0" t="31750" r="12700" b="43815"/>
                <wp:wrapNone/>
                <wp:docPr id="7" name="直接连接符 7"/>
                <wp:cNvGraphicFramePr/>
                <a:graphic xmlns:a="http://schemas.openxmlformats.org/drawingml/2006/main">
                  <a:graphicData uri="http://schemas.microsoft.com/office/word/2010/wordprocessingShape">
                    <wps:wsp>
                      <wps:cNvCnPr/>
                      <wps:spPr>
                        <a:xfrm flipV="1">
                          <a:off x="0" y="0"/>
                          <a:ext cx="5600700" cy="635"/>
                        </a:xfrm>
                        <a:prstGeom prst="line">
                          <a:avLst/>
                        </a:prstGeom>
                        <a:ln w="63500" cap="flat" cmpd="tri">
                          <a:solidFill>
                            <a:srgbClr val="FF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0pt;margin-top:1pt;height:0.05pt;width:441pt;z-index:251665408;mso-width-relative:page;mso-height-relative:page;" filled="f" stroked="t" coordsize="21600,21600" o:gfxdata="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jTkOM0QAAAAQBAAAPAAAAAAAAAAEAIAAAACIAAABkcnMvZG93bnJldi54bWxQSwECFAAU&#10;AAAACACHTuJAQn56+PgBAADzAwAADgAAAAAAAAABACAAAAAgAQAAZHJzL2Uyb0RvYy54bWxQSwUG&#10;AAAAAAYABgBZAQAAigUAAAAA&#10;">
                <v:fill on="f" focussize="0,0"/>
                <v:stroke weight="5pt" color="#FF0000" linestyle="thickBetweenThin" joinstyle="round"/>
                <v:imagedata o:title=""/>
                <o:lock v:ext="edit" aspectratio="f"/>
              </v:line>
            </w:pict>
          </mc:Fallback>
        </mc:AlternateContent>
      </w:r>
    </w:p>
    <w:p>
      <w:pPr>
        <w:spacing w:line="360" w:lineRule="auto"/>
        <w:ind w:firstLine="345" w:firstLineChars="100"/>
        <w:rPr>
          <w:rFonts w:ascii="宋体" w:hAnsi="宋体" w:cs="宋体"/>
          <w:color w:val="auto"/>
          <w:kern w:val="0"/>
          <w:sz w:val="32"/>
          <w:szCs w:val="32"/>
          <w:highlight w:val="none"/>
        </w:rPr>
      </w:pPr>
      <w:r>
        <w:rPr>
          <w:rFonts w:hint="eastAsia" w:ascii="Arial" w:hAnsi="Arial" w:cs="Arial"/>
          <w:b/>
          <w:color w:val="auto"/>
          <w:spacing w:val="12"/>
          <w:sz w:val="32"/>
          <w:szCs w:val="32"/>
          <w:highlight w:val="none"/>
        </w:rPr>
        <w:t>采 购</w:t>
      </w:r>
      <w:r>
        <w:rPr>
          <w:rFonts w:ascii="Arial" w:hAnsi="Arial" w:cs="Arial"/>
          <w:b/>
          <w:color w:val="auto"/>
          <w:spacing w:val="12"/>
          <w:sz w:val="32"/>
          <w:szCs w:val="32"/>
          <w:highlight w:val="none"/>
        </w:rPr>
        <w:t xml:space="preserve"> 单 位</w:t>
      </w:r>
      <w:r>
        <w:rPr>
          <w:rFonts w:hint="eastAsia" w:ascii="Arial" w:hAnsi="Arial" w:cs="Arial"/>
          <w:b/>
          <w:color w:val="auto"/>
          <w:spacing w:val="12"/>
          <w:sz w:val="32"/>
          <w:szCs w:val="32"/>
          <w:highlight w:val="none"/>
        </w:rPr>
        <w:t>：崇左市江州区市容环境卫生管理站</w:t>
      </w:r>
    </w:p>
    <w:p>
      <w:pPr>
        <w:pStyle w:val="16"/>
        <w:ind w:firstLine="321" w:firstLineChars="100"/>
        <w:rPr>
          <w:rFonts w:ascii="Arial" w:hAnsi="Arial" w:cs="Arial"/>
          <w:b/>
          <w:color w:val="auto"/>
          <w:sz w:val="32"/>
          <w:szCs w:val="32"/>
          <w:highlight w:val="none"/>
        </w:rPr>
      </w:pPr>
      <w:r>
        <w:rPr>
          <w:rFonts w:hint="eastAsia" w:ascii="Arial" w:hAnsi="宋体" w:cs="Arial"/>
          <w:b/>
          <w:color w:val="auto"/>
          <w:sz w:val="32"/>
          <w:highlight w:val="none"/>
        </w:rPr>
        <w:t>采购</w:t>
      </w:r>
      <w:r>
        <w:rPr>
          <w:rFonts w:ascii="Arial" w:hAnsi="宋体" w:cs="Arial"/>
          <w:b/>
          <w:color w:val="auto"/>
          <w:sz w:val="32"/>
          <w:highlight w:val="none"/>
        </w:rPr>
        <w:t>代理机构：</w:t>
      </w:r>
      <w:r>
        <w:rPr>
          <w:rFonts w:hint="eastAsia" w:hAnsi="宋体" w:cs="宋体"/>
          <w:b/>
          <w:bCs/>
          <w:color w:val="auto"/>
          <w:sz w:val="32"/>
          <w:szCs w:val="32"/>
          <w:highlight w:val="none"/>
        </w:rPr>
        <w:t>广西鑫磐工程项目管理有限责任公司</w:t>
      </w:r>
    </w:p>
    <w:p>
      <w:pPr>
        <w:spacing w:line="360" w:lineRule="auto"/>
        <w:ind w:firstLine="321" w:firstLineChars="100"/>
        <w:rPr>
          <w:rFonts w:ascii="Arial" w:hAnsi="Arial" w:cs="Arial"/>
          <w:b/>
          <w:color w:val="auto"/>
          <w:sz w:val="32"/>
          <w:highlight w:val="none"/>
          <w:u w:val="single"/>
        </w:rPr>
      </w:pPr>
    </w:p>
    <w:p>
      <w:pPr>
        <w:spacing w:line="360" w:lineRule="auto"/>
        <w:rPr>
          <w:rFonts w:ascii="Arial" w:hAnsi="宋体" w:cs="Arial"/>
          <w:b/>
          <w:color w:val="auto"/>
          <w:sz w:val="32"/>
          <w:highlight w:val="none"/>
        </w:rPr>
        <w:sectPr>
          <w:headerReference r:id="rId5" w:type="first"/>
          <w:footerReference r:id="rId8" w:type="first"/>
          <w:headerReference r:id="rId3" w:type="default"/>
          <w:footerReference r:id="rId6" w:type="default"/>
          <w:headerReference r:id="rId4" w:type="even"/>
          <w:footerReference r:id="rId7" w:type="even"/>
          <w:pgSz w:w="11907" w:h="16840"/>
          <w:pgMar w:top="1418" w:right="1418" w:bottom="1418" w:left="1418" w:header="851" w:footer="851" w:gutter="0"/>
          <w:pgNumType w:start="0"/>
          <w:cols w:space="720" w:num="1"/>
          <w:titlePg/>
          <w:docGrid w:linePitch="407" w:charSpace="-6144"/>
        </w:sectPr>
      </w:pPr>
      <w:r>
        <w:rPr>
          <w:rFonts w:hint="eastAsia" w:ascii="Arial" w:hAnsi="宋体" w:cs="Arial"/>
          <w:b/>
          <w:color w:val="auto"/>
          <w:sz w:val="32"/>
          <w:highlight w:val="none"/>
        </w:rPr>
        <w:t xml:space="preserve">                   202</w:t>
      </w:r>
      <w:r>
        <w:rPr>
          <w:rFonts w:hint="eastAsia" w:ascii="Arial" w:hAnsi="宋体" w:cs="Arial"/>
          <w:b/>
          <w:color w:val="auto"/>
          <w:sz w:val="32"/>
          <w:highlight w:val="none"/>
          <w:lang w:val="en-US" w:eastAsia="zh-CN"/>
        </w:rPr>
        <w:t>3</w:t>
      </w:r>
      <w:r>
        <w:rPr>
          <w:rFonts w:ascii="Arial" w:hAnsi="宋体" w:cs="Arial"/>
          <w:b/>
          <w:color w:val="auto"/>
          <w:sz w:val="32"/>
          <w:highlight w:val="none"/>
        </w:rPr>
        <w:t>年</w:t>
      </w:r>
      <w:r>
        <w:rPr>
          <w:rFonts w:hint="eastAsia" w:ascii="Arial" w:hAnsi="宋体" w:cs="Arial"/>
          <w:b/>
          <w:color w:val="auto"/>
          <w:sz w:val="32"/>
          <w:highlight w:val="none"/>
          <w:lang w:val="en-US" w:eastAsia="zh-CN"/>
        </w:rPr>
        <w:t>12</w:t>
      </w:r>
      <w:r>
        <w:rPr>
          <w:rFonts w:hint="eastAsia" w:ascii="Arial" w:hAnsi="宋体" w:cs="Arial"/>
          <w:b/>
          <w:color w:val="auto"/>
          <w:sz w:val="32"/>
          <w:highlight w:val="none"/>
        </w:rPr>
        <w:t xml:space="preserve">月 </w:t>
      </w:r>
    </w:p>
    <w:p>
      <w:pPr>
        <w:pStyle w:val="4"/>
        <w:ind w:left="0" w:firstLine="0" w:firstLineChars="0"/>
        <w:rPr>
          <w:rFonts w:ascii="仿宋" w:hAnsi="仿宋" w:eastAsia="仿宋" w:cs="仿宋"/>
          <w:bCs/>
          <w:color w:val="auto"/>
          <w:sz w:val="36"/>
          <w:szCs w:val="36"/>
          <w:highlight w:val="none"/>
          <w:lang w:eastAsia="zh-CN"/>
        </w:rPr>
      </w:pPr>
    </w:p>
    <w:p>
      <w:pPr>
        <w:pStyle w:val="16"/>
        <w:rPr>
          <w:color w:val="auto"/>
          <w:highlight w:val="none"/>
        </w:rPr>
      </w:pPr>
    </w:p>
    <w:p>
      <w:pPr>
        <w:jc w:val="center"/>
        <w:rPr>
          <w:rFonts w:ascii="仿宋" w:hAnsi="仿宋" w:eastAsia="仿宋" w:cs="仿宋"/>
          <w:color w:val="auto"/>
          <w:sz w:val="44"/>
          <w:highlight w:val="none"/>
        </w:rPr>
      </w:pPr>
      <w:r>
        <w:rPr>
          <w:rFonts w:hint="eastAsia" w:ascii="仿宋" w:hAnsi="仿宋" w:eastAsia="仿宋" w:cs="仿宋"/>
          <w:color w:val="auto"/>
          <w:sz w:val="44"/>
          <w:highlight w:val="none"/>
        </w:rPr>
        <w:t>目     录</w:t>
      </w:r>
    </w:p>
    <w:p>
      <w:pPr>
        <w:pStyle w:val="16"/>
        <w:jc w:val="center"/>
        <w:rPr>
          <w:rFonts w:ascii="仿宋" w:hAnsi="仿宋" w:eastAsia="仿宋" w:cs="仿宋"/>
          <w:color w:val="auto"/>
          <w:highlight w:val="none"/>
        </w:rPr>
      </w:pPr>
    </w:p>
    <w:p>
      <w:pPr>
        <w:pStyle w:val="16"/>
        <w:jc w:val="center"/>
        <w:rPr>
          <w:rFonts w:ascii="仿宋" w:hAnsi="仿宋" w:eastAsia="仿宋" w:cs="仿宋"/>
          <w:color w:val="auto"/>
          <w:highlight w:val="none"/>
        </w:rPr>
      </w:pPr>
    </w:p>
    <w:p>
      <w:pPr>
        <w:pStyle w:val="16"/>
        <w:tabs>
          <w:tab w:val="left" w:pos="8860"/>
          <w:tab w:val="left" w:pos="9140"/>
        </w:tabs>
        <w:spacing w:line="720" w:lineRule="auto"/>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第一章：公开招标公告..................................2</w:t>
      </w:r>
    </w:p>
    <w:p>
      <w:pPr>
        <w:pStyle w:val="16"/>
        <w:tabs>
          <w:tab w:val="left" w:pos="8860"/>
          <w:tab w:val="left" w:pos="9140"/>
        </w:tabs>
        <w:spacing w:line="720" w:lineRule="auto"/>
        <w:jc w:val="center"/>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第二章：投标人须知....................................</w:t>
      </w:r>
      <w:r>
        <w:rPr>
          <w:rFonts w:hint="eastAsia" w:ascii="仿宋" w:hAnsi="仿宋" w:eastAsia="仿宋" w:cs="仿宋"/>
          <w:color w:val="auto"/>
          <w:sz w:val="28"/>
          <w:szCs w:val="28"/>
          <w:highlight w:val="none"/>
          <w:lang w:val="en-US" w:eastAsia="zh-CN"/>
        </w:rPr>
        <w:t>9</w:t>
      </w:r>
    </w:p>
    <w:p>
      <w:pPr>
        <w:pStyle w:val="16"/>
        <w:spacing w:line="720" w:lineRule="auto"/>
        <w:jc w:val="cente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第三章：服务采购需求</w:t>
      </w:r>
      <w:r>
        <w:rPr>
          <w:rFonts w:hint="eastAsia" w:ascii="仿宋" w:hAnsi="仿宋" w:eastAsia="仿宋" w:cs="仿宋"/>
          <w:color w:val="auto"/>
          <w:sz w:val="28"/>
          <w:szCs w:val="28"/>
          <w:highlight w:val="none"/>
          <w:lang w:val="en-US" w:eastAsia="zh-CN"/>
        </w:rPr>
        <w:t>与合同</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24</w:t>
      </w:r>
    </w:p>
    <w:p>
      <w:pPr>
        <w:pStyle w:val="16"/>
        <w:tabs>
          <w:tab w:val="left" w:pos="8930"/>
          <w:tab w:val="left" w:pos="9105"/>
        </w:tabs>
        <w:spacing w:line="720" w:lineRule="auto"/>
        <w:jc w:val="cente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第四章：评标办法.....................................</w:t>
      </w:r>
      <w:r>
        <w:rPr>
          <w:rFonts w:hint="eastAsia" w:ascii="仿宋" w:hAnsi="仿宋" w:eastAsia="仿宋" w:cs="仿宋"/>
          <w:color w:val="auto"/>
          <w:sz w:val="28"/>
          <w:szCs w:val="28"/>
          <w:highlight w:val="none"/>
          <w:lang w:val="en-US" w:eastAsia="zh-CN"/>
        </w:rPr>
        <w:t>101</w:t>
      </w:r>
    </w:p>
    <w:p>
      <w:pPr>
        <w:pStyle w:val="16"/>
        <w:tabs>
          <w:tab w:val="left" w:pos="8930"/>
          <w:tab w:val="left" w:pos="9105"/>
        </w:tabs>
        <w:spacing w:line="720" w:lineRule="auto"/>
        <w:ind w:firstLine="840" w:firstLineChars="300"/>
        <w:jc w:val="both"/>
        <w:rPr>
          <w:rFonts w:hint="default" w:ascii="仿宋" w:hAnsi="仿宋" w:eastAsia="仿宋" w:cs="仿宋"/>
          <w:color w:val="auto"/>
          <w:sz w:val="28"/>
          <w:szCs w:val="28"/>
          <w:highlight w:val="none"/>
          <w:lang w:val="en-US"/>
        </w:rPr>
      </w:pPr>
      <w:r>
        <w:rPr>
          <w:rFonts w:hint="eastAsia" w:ascii="仿宋" w:hAnsi="仿宋" w:eastAsia="仿宋" w:cs="仿宋"/>
          <w:color w:val="auto"/>
          <w:sz w:val="28"/>
          <w:szCs w:val="28"/>
          <w:highlight w:val="none"/>
        </w:rPr>
        <w:t>第五章：</w:t>
      </w:r>
      <w:r>
        <w:rPr>
          <w:rFonts w:hint="eastAsia" w:ascii="仿宋" w:hAnsi="仿宋" w:eastAsia="仿宋" w:cs="仿宋"/>
          <w:color w:val="auto"/>
          <w:sz w:val="28"/>
          <w:szCs w:val="28"/>
          <w:highlight w:val="none"/>
          <w:lang w:val="en-US" w:eastAsia="zh-CN"/>
        </w:rPr>
        <w:t>投标文件格式</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..........109</w:t>
      </w:r>
    </w:p>
    <w:p>
      <w:pPr>
        <w:pStyle w:val="16"/>
        <w:spacing w:line="720" w:lineRule="auto"/>
        <w:jc w:val="center"/>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第六章：</w:t>
      </w:r>
      <w:r>
        <w:rPr>
          <w:rFonts w:hint="eastAsia" w:ascii="仿宋" w:hAnsi="仿宋" w:eastAsia="仿宋" w:cs="仿宋"/>
          <w:color w:val="auto"/>
          <w:sz w:val="28"/>
          <w:szCs w:val="28"/>
          <w:highlight w:val="none"/>
          <w:lang w:val="en-US" w:eastAsia="zh-CN"/>
        </w:rPr>
        <w:t>投诉质疑函格式</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127</w:t>
      </w:r>
    </w:p>
    <w:p>
      <w:pPr>
        <w:ind w:firstLine="3640" w:firstLineChars="1300"/>
        <w:jc w:val="left"/>
        <w:rPr>
          <w:rFonts w:ascii="仿宋" w:hAnsi="仿宋" w:eastAsia="仿宋" w:cs="仿宋"/>
          <w:color w:val="auto"/>
          <w:sz w:val="28"/>
          <w:szCs w:val="28"/>
          <w:highlight w:val="none"/>
        </w:rPr>
      </w:pPr>
    </w:p>
    <w:p>
      <w:pPr>
        <w:ind w:firstLine="3640" w:firstLineChars="1300"/>
        <w:rPr>
          <w:rFonts w:ascii="仿宋" w:hAnsi="仿宋" w:eastAsia="仿宋" w:cs="仿宋"/>
          <w:color w:val="auto"/>
          <w:sz w:val="28"/>
          <w:szCs w:val="28"/>
          <w:highlight w:val="none"/>
        </w:rPr>
      </w:pPr>
    </w:p>
    <w:p>
      <w:pPr>
        <w:ind w:firstLine="3640" w:firstLineChars="1300"/>
        <w:rPr>
          <w:rFonts w:ascii="仿宋" w:hAnsi="仿宋" w:eastAsia="仿宋" w:cs="仿宋"/>
          <w:color w:val="auto"/>
          <w:sz w:val="28"/>
          <w:szCs w:val="28"/>
          <w:highlight w:val="none"/>
        </w:rPr>
      </w:pPr>
    </w:p>
    <w:p>
      <w:pPr>
        <w:ind w:firstLine="3640" w:firstLineChars="1300"/>
        <w:rPr>
          <w:rFonts w:ascii="仿宋" w:hAnsi="仿宋" w:eastAsia="仿宋" w:cs="仿宋"/>
          <w:color w:val="auto"/>
          <w:sz w:val="28"/>
          <w:szCs w:val="28"/>
          <w:highlight w:val="none"/>
        </w:rPr>
      </w:pPr>
    </w:p>
    <w:p>
      <w:pPr>
        <w:ind w:firstLine="3640" w:firstLineChars="1300"/>
        <w:rPr>
          <w:rFonts w:ascii="仿宋" w:hAnsi="仿宋" w:eastAsia="仿宋" w:cs="仿宋"/>
          <w:color w:val="auto"/>
          <w:sz w:val="28"/>
          <w:szCs w:val="28"/>
          <w:highlight w:val="none"/>
        </w:rPr>
      </w:pPr>
    </w:p>
    <w:p>
      <w:pPr>
        <w:ind w:firstLine="3640" w:firstLineChars="1300"/>
        <w:rPr>
          <w:rFonts w:ascii="仿宋" w:hAnsi="仿宋" w:eastAsia="仿宋" w:cs="仿宋"/>
          <w:color w:val="auto"/>
          <w:sz w:val="28"/>
          <w:szCs w:val="28"/>
          <w:highlight w:val="none"/>
        </w:rPr>
      </w:pPr>
    </w:p>
    <w:p>
      <w:pPr>
        <w:jc w:val="center"/>
        <w:rPr>
          <w:rFonts w:ascii="仿宋" w:hAnsi="仿宋" w:eastAsia="仿宋" w:cs="仿宋"/>
          <w:b/>
          <w:color w:val="auto"/>
          <w:sz w:val="28"/>
          <w:szCs w:val="28"/>
          <w:highlight w:val="none"/>
        </w:rPr>
      </w:pPr>
    </w:p>
    <w:p>
      <w:pPr>
        <w:jc w:val="center"/>
        <w:rPr>
          <w:rFonts w:ascii="仿宋" w:hAnsi="仿宋" w:eastAsia="仿宋" w:cs="仿宋"/>
          <w:b/>
          <w:color w:val="auto"/>
          <w:sz w:val="32"/>
          <w:szCs w:val="32"/>
          <w:highlight w:val="none"/>
        </w:rPr>
      </w:pPr>
    </w:p>
    <w:p>
      <w:pPr>
        <w:jc w:val="center"/>
        <w:rPr>
          <w:rFonts w:ascii="仿宋" w:hAnsi="仿宋" w:eastAsia="仿宋" w:cs="仿宋"/>
          <w:b/>
          <w:color w:val="auto"/>
          <w:sz w:val="32"/>
          <w:szCs w:val="32"/>
          <w:highlight w:val="none"/>
        </w:rPr>
      </w:pPr>
    </w:p>
    <w:p>
      <w:pPr>
        <w:pStyle w:val="7"/>
        <w:ind w:firstLine="643"/>
        <w:rPr>
          <w:rFonts w:ascii="仿宋" w:hAnsi="仿宋" w:eastAsia="仿宋" w:cs="仿宋"/>
          <w:color w:val="auto"/>
          <w:sz w:val="32"/>
          <w:highlight w:val="none"/>
        </w:rPr>
      </w:pPr>
    </w:p>
    <w:p>
      <w:pPr>
        <w:rPr>
          <w:color w:val="auto"/>
          <w:highlight w:val="none"/>
        </w:rPr>
      </w:pPr>
    </w:p>
    <w:p>
      <w:pPr>
        <w:rPr>
          <w:rFonts w:ascii="仿宋" w:hAnsi="仿宋" w:eastAsia="仿宋" w:cs="仿宋"/>
          <w:b/>
          <w:color w:val="auto"/>
          <w:sz w:val="32"/>
          <w:szCs w:val="32"/>
          <w:highlight w:val="none"/>
        </w:rPr>
      </w:pPr>
    </w:p>
    <w:p>
      <w:pPr>
        <w:pStyle w:val="16"/>
        <w:snapToGrid w:val="0"/>
        <w:spacing w:before="120" w:after="120" w:line="320" w:lineRule="exact"/>
        <w:jc w:val="center"/>
        <w:outlineLvl w:val="0"/>
        <w:rPr>
          <w:rFonts w:ascii="宋体" w:hAnsi="宋体" w:cs="宋体"/>
          <w:color w:val="auto"/>
          <w:sz w:val="24"/>
          <w:szCs w:val="24"/>
          <w:highlight w:val="none"/>
        </w:rPr>
      </w:pPr>
      <w:r>
        <w:rPr>
          <w:rFonts w:hint="eastAsia" w:hAnsi="宋体" w:cs="宋体"/>
          <w:color w:val="auto"/>
          <w:sz w:val="28"/>
          <w:szCs w:val="28"/>
          <w:highlight w:val="none"/>
        </w:rPr>
        <w:t>第一章  公开招标公告</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trPr>
        <w:tc>
          <w:tcPr>
            <w:tcW w:w="9385" w:type="dxa"/>
          </w:tcPr>
          <w:p>
            <w:pPr>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spacing w:line="360" w:lineRule="auto"/>
              <w:ind w:firstLine="482" w:firstLineChars="200"/>
              <w:rPr>
                <w:rFonts w:ascii="宋体" w:hAnsi="宋体" w:cs="宋体"/>
                <w:b/>
                <w:bCs/>
                <w:color w:val="auto"/>
                <w:sz w:val="24"/>
                <w:highlight w:val="none"/>
              </w:rPr>
            </w:pPr>
            <w:r>
              <w:rPr>
                <w:rFonts w:hint="eastAsia" w:ascii="仿宋" w:hAnsi="仿宋" w:eastAsia="仿宋" w:cs="仿宋"/>
                <w:b/>
                <w:bCs/>
                <w:color w:val="auto"/>
                <w:sz w:val="24"/>
                <w:szCs w:val="24"/>
                <w:highlight w:val="none"/>
                <w:u w:val="single"/>
                <w:lang w:val="en-US" w:eastAsia="zh-CN"/>
              </w:rPr>
              <w:t>江州区新城区东片区、西片区、旧城区道路环卫作业承包服务</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highlight w:val="none"/>
              </w:rPr>
              <w:t>的潜在投标人应在政采云(</w:t>
            </w:r>
            <w:r>
              <w:rPr>
                <w:color w:val="auto"/>
                <w:highlight w:val="none"/>
              </w:rPr>
              <w:fldChar w:fldCharType="begin"/>
            </w:r>
            <w:r>
              <w:rPr>
                <w:color w:val="auto"/>
                <w:highlight w:val="none"/>
              </w:rPr>
              <w:instrText xml:space="preserve"> HYPERLINK "https://www.zcygov.cn/)获取招标文件，并于2023年5月" </w:instrText>
            </w:r>
            <w:r>
              <w:rPr>
                <w:color w:val="auto"/>
                <w:highlight w:val="none"/>
              </w:rPr>
              <w:fldChar w:fldCharType="separate"/>
            </w:r>
            <w:r>
              <w:rPr>
                <w:rFonts w:hint="eastAsia" w:ascii="仿宋" w:hAnsi="仿宋" w:eastAsia="仿宋" w:cs="仿宋"/>
                <w:color w:val="auto"/>
                <w:sz w:val="24"/>
                <w:highlight w:val="none"/>
              </w:rPr>
              <w:t>https://www.zcygov.cn/)获取招标文件，并于202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lang w:val="en-US" w:eastAsia="zh-CN"/>
              </w:rPr>
              <w:t>26</w:t>
            </w:r>
            <w:r>
              <w:rPr>
                <w:rFonts w:hint="eastAsia" w:ascii="仿宋" w:hAnsi="仿宋" w:eastAsia="仿宋" w:cs="仿宋"/>
                <w:color w:val="auto"/>
                <w:sz w:val="24"/>
                <w:highlight w:val="none"/>
              </w:rPr>
              <w:t>日09点30分（北京时间）前递交投标文件。</w:t>
            </w:r>
          </w:p>
        </w:tc>
      </w:tr>
    </w:tbl>
    <w:p>
      <w:pPr>
        <w:pStyle w:val="16"/>
        <w:snapToGrid w:val="0"/>
        <w:spacing w:before="120" w:after="120" w:line="400" w:lineRule="exact"/>
        <w:outlineLvl w:val="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一、项目基本情况</w:t>
      </w:r>
    </w:p>
    <w:p>
      <w:pPr>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1.项目编号：</w:t>
      </w:r>
      <w:r>
        <w:rPr>
          <w:rFonts w:ascii="仿宋" w:hAnsi="仿宋" w:eastAsia="仿宋" w:cs="仿宋"/>
          <w:color w:val="auto"/>
          <w:sz w:val="24"/>
          <w:highlight w:val="none"/>
        </w:rPr>
        <w:t>CZZC202</w:t>
      </w:r>
      <w:r>
        <w:rPr>
          <w:rFonts w:hint="eastAsia" w:ascii="仿宋" w:hAnsi="仿宋" w:eastAsia="仿宋" w:cs="仿宋"/>
          <w:color w:val="auto"/>
          <w:sz w:val="24"/>
          <w:highlight w:val="none"/>
          <w:lang w:val="en-US" w:eastAsia="zh-CN"/>
        </w:rPr>
        <w:t>3</w:t>
      </w:r>
      <w:r>
        <w:rPr>
          <w:rFonts w:ascii="仿宋" w:hAnsi="仿宋" w:eastAsia="仿宋" w:cs="仿宋"/>
          <w:color w:val="auto"/>
          <w:sz w:val="24"/>
          <w:highlight w:val="none"/>
        </w:rPr>
        <w:t>-G3-2000</w:t>
      </w:r>
      <w:r>
        <w:rPr>
          <w:rFonts w:hint="eastAsia" w:ascii="仿宋" w:hAnsi="仿宋" w:eastAsia="仿宋" w:cs="仿宋"/>
          <w:color w:val="auto"/>
          <w:sz w:val="24"/>
          <w:highlight w:val="none"/>
          <w:lang w:val="en-US" w:eastAsia="zh-CN"/>
        </w:rPr>
        <w:t>59</w:t>
      </w:r>
      <w:r>
        <w:rPr>
          <w:rFonts w:ascii="仿宋" w:hAnsi="仿宋" w:eastAsia="仿宋" w:cs="仿宋"/>
          <w:color w:val="auto"/>
          <w:sz w:val="24"/>
          <w:highlight w:val="none"/>
        </w:rPr>
        <w:t>-GXXP</w:t>
      </w:r>
      <w:r>
        <w:rPr>
          <w:rFonts w:hint="eastAsia" w:ascii="仿宋" w:hAnsi="仿宋" w:eastAsia="仿宋" w:cs="仿宋"/>
          <w:color w:val="auto"/>
          <w:sz w:val="24"/>
          <w:highlight w:val="none"/>
          <w:lang w:val="en-US" w:eastAsia="zh-CN"/>
        </w:rPr>
        <w:t xml:space="preserve"> </w:t>
      </w:r>
    </w:p>
    <w:p>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2.采购计划编号：/</w:t>
      </w:r>
    </w:p>
    <w:p>
      <w:pPr>
        <w:snapToGrid w:val="0"/>
        <w:spacing w:line="40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.预算金额：三年预算金额：￥</w:t>
      </w:r>
      <w:r>
        <w:rPr>
          <w:rFonts w:hint="eastAsia" w:ascii="仿宋" w:hAnsi="仿宋" w:eastAsia="仿宋" w:cs="仿宋"/>
          <w:color w:val="auto"/>
          <w:sz w:val="24"/>
          <w:highlight w:val="none"/>
          <w:lang w:val="en-US" w:eastAsia="zh-CN"/>
        </w:rPr>
        <w:t>12793.329万</w:t>
      </w:r>
      <w:r>
        <w:rPr>
          <w:rFonts w:hint="eastAsia" w:ascii="仿宋" w:hAnsi="仿宋" w:eastAsia="仿宋" w:cs="仿宋"/>
          <w:color w:val="auto"/>
          <w:sz w:val="24"/>
          <w:highlight w:val="none"/>
        </w:rPr>
        <w:t>元</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分三个标段</w:t>
      </w:r>
      <w:r>
        <w:rPr>
          <w:rFonts w:hint="eastAsia" w:ascii="仿宋" w:hAnsi="仿宋" w:eastAsia="仿宋" w:cs="仿宋"/>
          <w:color w:val="auto"/>
          <w:sz w:val="24"/>
          <w:highlight w:val="none"/>
          <w:lang w:eastAsia="zh-CN"/>
        </w:rPr>
        <w:t>）</w:t>
      </w:r>
    </w:p>
    <w:p>
      <w:pPr>
        <w:pStyle w:val="2"/>
        <w:ind w:left="0" w:leftChars="0" w:firstLine="480" w:firstLineChars="200"/>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4.项目名称：1标段：江州区新城区东片区环卫作业承包服务 ￥5921.235万元</w:t>
      </w:r>
    </w:p>
    <w:p>
      <w:pPr>
        <w:pStyle w:val="2"/>
        <w:ind w:left="0" w:leftChars="0" w:firstLine="1920" w:firstLineChars="800"/>
        <w:jc w:val="both"/>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2标段：江州区新城区西片区环卫作业承包服务 ￥3637.521万元 </w:t>
      </w:r>
    </w:p>
    <w:p>
      <w:pPr>
        <w:pStyle w:val="2"/>
        <w:ind w:left="0" w:leftChars="0" w:firstLine="1920" w:firstLineChars="800"/>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3标段：江州区旧城区道路环卫作业承包服务  ￥3234.573万元</w:t>
      </w:r>
    </w:p>
    <w:p>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5.最高限价：与预算金额一致</w:t>
      </w:r>
    </w:p>
    <w:p>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6.采购需求：</w:t>
      </w:r>
    </w:p>
    <w:tbl>
      <w:tblPr>
        <w:tblStyle w:val="24"/>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2784"/>
        <w:gridCol w:w="990"/>
        <w:gridCol w:w="4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325" w:type="dxa"/>
            <w:vAlign w:val="center"/>
          </w:tcPr>
          <w:p>
            <w:pPr>
              <w:snapToGrid w:val="0"/>
              <w:spacing w:line="400" w:lineRule="exact"/>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eastAsia="zh-CN"/>
              </w:rPr>
              <w:t>标段划分</w:t>
            </w:r>
          </w:p>
        </w:tc>
        <w:tc>
          <w:tcPr>
            <w:tcW w:w="2784" w:type="dxa"/>
            <w:vAlign w:val="center"/>
          </w:tcPr>
          <w:p>
            <w:pPr>
              <w:snapToGrid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项目名称</w:t>
            </w:r>
          </w:p>
        </w:tc>
        <w:tc>
          <w:tcPr>
            <w:tcW w:w="990" w:type="dxa"/>
            <w:vAlign w:val="center"/>
          </w:tcPr>
          <w:p>
            <w:pPr>
              <w:snapToGrid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4461" w:type="dxa"/>
            <w:vAlign w:val="center"/>
          </w:tcPr>
          <w:p>
            <w:pPr>
              <w:snapToGrid w:val="0"/>
              <w:spacing w:line="40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简要规格描述和项目基本概况介绍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1325" w:type="dxa"/>
            <w:vAlign w:val="center"/>
          </w:tcPr>
          <w:p>
            <w:pPr>
              <w:snapToGrid w:val="0"/>
              <w:spacing w:line="400" w:lineRule="exact"/>
              <w:jc w:val="left"/>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 3个标段</w:t>
            </w:r>
          </w:p>
        </w:tc>
        <w:tc>
          <w:tcPr>
            <w:tcW w:w="2784" w:type="dxa"/>
            <w:vAlign w:val="center"/>
          </w:tcPr>
          <w:p>
            <w:pPr>
              <w:snapToGrid w:val="0"/>
              <w:spacing w:line="400" w:lineRule="exact"/>
              <w:jc w:val="left"/>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1标段：江州区新城区东片区环卫作业承包服务 </w:t>
            </w:r>
          </w:p>
          <w:p>
            <w:pPr>
              <w:snapToGrid w:val="0"/>
              <w:spacing w:line="400" w:lineRule="exact"/>
              <w:jc w:val="left"/>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2标段：江州区新城区西片区环卫作业承包服务 </w:t>
            </w:r>
          </w:p>
          <w:p>
            <w:pPr>
              <w:snapToGrid w:val="0"/>
              <w:spacing w:line="400" w:lineRule="exact"/>
              <w:jc w:val="left"/>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3标段：江州区旧城区道路环卫作业承包服务  </w:t>
            </w:r>
          </w:p>
        </w:tc>
        <w:tc>
          <w:tcPr>
            <w:tcW w:w="990" w:type="dxa"/>
            <w:vAlign w:val="center"/>
          </w:tcPr>
          <w:p>
            <w:pPr>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1项</w:t>
            </w:r>
          </w:p>
        </w:tc>
        <w:tc>
          <w:tcPr>
            <w:tcW w:w="4461" w:type="dxa"/>
            <w:vAlign w:val="center"/>
          </w:tcPr>
          <w:p>
            <w:pPr>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项目范围和工作内容：城区环卫作业服务，主要包括江州区新城区东片区</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西片区、旧城区道路</w:t>
            </w:r>
            <w:r>
              <w:rPr>
                <w:rFonts w:hint="eastAsia" w:ascii="仿宋_GB2312" w:hAnsi="仿宋_GB2312" w:eastAsia="仿宋_GB2312" w:cs="仿宋_GB2312"/>
                <w:color w:val="auto"/>
                <w:sz w:val="24"/>
                <w:szCs w:val="24"/>
                <w:highlight w:val="none"/>
              </w:rPr>
              <w:t>环卫作业服务</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范围和工作内容详见采购文件；</w:t>
            </w:r>
          </w:p>
          <w:p>
            <w:pPr>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2、服务期限：三年。</w:t>
            </w:r>
          </w:p>
        </w:tc>
      </w:tr>
    </w:tbl>
    <w:p>
      <w:pPr>
        <w:snapToGrid w:val="0"/>
        <w:spacing w:line="400" w:lineRule="exact"/>
        <w:ind w:left="482"/>
        <w:rPr>
          <w:rFonts w:ascii="仿宋" w:hAnsi="仿宋" w:eastAsia="仿宋" w:cs="仿宋"/>
          <w:color w:val="auto"/>
          <w:sz w:val="24"/>
          <w:highlight w:val="none"/>
        </w:rPr>
      </w:pPr>
      <w:r>
        <w:rPr>
          <w:rFonts w:hint="eastAsia" w:ascii="仿宋" w:hAnsi="仿宋" w:eastAsia="仿宋" w:cs="仿宋"/>
          <w:color w:val="auto"/>
          <w:sz w:val="24"/>
          <w:highlight w:val="none"/>
        </w:rPr>
        <w:t>7.合同履行期限：自合同签订之日起至合同履行结束之日止。</w:t>
      </w:r>
    </w:p>
    <w:p>
      <w:pPr>
        <w:snapToGrid w:val="0"/>
        <w:spacing w:line="400" w:lineRule="exact"/>
        <w:ind w:left="482"/>
        <w:rPr>
          <w:rFonts w:hint="eastAsia" w:ascii="仿宋" w:hAnsi="仿宋" w:eastAsia="仿宋" w:cs="仿宋"/>
          <w:color w:val="auto"/>
          <w:sz w:val="24"/>
          <w:highlight w:val="none"/>
        </w:rPr>
      </w:pPr>
      <w:r>
        <w:rPr>
          <w:rFonts w:hint="eastAsia" w:ascii="仿宋" w:hAnsi="仿宋" w:eastAsia="仿宋" w:cs="仿宋"/>
          <w:color w:val="auto"/>
          <w:sz w:val="24"/>
          <w:highlight w:val="none"/>
        </w:rPr>
        <w:t>8.本项目不接受联合体投标。</w:t>
      </w:r>
    </w:p>
    <w:p>
      <w:pPr>
        <w:pStyle w:val="2"/>
        <w:ind w:left="0" w:leftChars="0" w:firstLine="480" w:firstLineChars="200"/>
        <w:rPr>
          <w:rFonts w:hint="default" w:eastAsia="仿宋"/>
          <w:color w:val="auto"/>
          <w:highlight w:val="none"/>
          <w:lang w:val="en-US" w:eastAsia="zh-CN"/>
        </w:rPr>
      </w:pPr>
      <w:r>
        <w:rPr>
          <w:rFonts w:hint="eastAsia" w:ascii="仿宋" w:hAnsi="仿宋" w:eastAsia="仿宋" w:cs="仿宋"/>
          <w:color w:val="auto"/>
          <w:kern w:val="2"/>
          <w:sz w:val="24"/>
          <w:szCs w:val="24"/>
          <w:highlight w:val="none"/>
          <w:lang w:val="en-US" w:eastAsia="zh-CN" w:bidi="ar-SA"/>
        </w:rPr>
        <w:t>9.备注：</w:t>
      </w:r>
      <w:r>
        <w:rPr>
          <w:rFonts w:hint="eastAsia" w:ascii="仿宋" w:hAnsi="仿宋" w:eastAsia="仿宋" w:cs="仿宋"/>
          <w:b/>
          <w:bCs/>
          <w:color w:val="auto"/>
          <w:sz w:val="24"/>
          <w:highlight w:val="none"/>
          <w:lang w:val="en-US" w:eastAsia="zh-CN"/>
        </w:rPr>
        <w:t>一家投标单位只允许中标一个标段，中标后不再进入其它标段的评选，评审顺序按1标段—2标段—3标段进行。</w:t>
      </w:r>
    </w:p>
    <w:p>
      <w:pPr>
        <w:snapToGrid w:val="0"/>
        <w:spacing w:line="40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1.满足《中华人民共和国政府采购法》第二十二条规定；</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2.落实政府采购政策需满足的资格要求：本项目专门面向中小企业采购；</w:t>
      </w:r>
    </w:p>
    <w:p>
      <w:pPr>
        <w:snapToGrid w:val="0"/>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3.本项目的特定资格要求：</w:t>
      </w:r>
      <w:r>
        <w:rPr>
          <w:rFonts w:hint="eastAsia" w:ascii="仿宋" w:hAnsi="仿宋" w:eastAsia="仿宋" w:cs="仿宋"/>
          <w:color w:val="auto"/>
          <w:sz w:val="24"/>
          <w:highlight w:val="none"/>
          <w:lang w:eastAsia="zh-CN"/>
        </w:rPr>
        <w:t>无</w:t>
      </w:r>
    </w:p>
    <w:p>
      <w:pPr>
        <w:pStyle w:val="16"/>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4.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pPr>
        <w:pStyle w:val="16"/>
        <w:spacing w:line="360" w:lineRule="auto"/>
        <w:ind w:firstLine="480" w:firstLineChars="200"/>
        <w:rPr>
          <w:rFonts w:hAnsi="宋体"/>
          <w:b/>
          <w:color w:val="auto"/>
          <w:sz w:val="24"/>
          <w:highlight w:val="none"/>
        </w:rPr>
      </w:pPr>
      <w:r>
        <w:rPr>
          <w:rFonts w:hint="eastAsia" w:ascii="仿宋" w:hAnsi="仿宋" w:eastAsia="仿宋" w:cs="仿宋"/>
          <w:color w:val="auto"/>
          <w:sz w:val="24"/>
          <w:szCs w:val="24"/>
          <w:highlight w:val="none"/>
        </w:rPr>
        <w:t>5.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snapToGrid w:val="0"/>
        <w:spacing w:line="400" w:lineRule="exact"/>
        <w:rPr>
          <w:rFonts w:ascii="仿宋" w:hAnsi="仿宋" w:eastAsia="仿宋" w:cs="仿宋"/>
          <w:b/>
          <w:bCs/>
          <w:color w:val="auto"/>
          <w:sz w:val="24"/>
          <w:highlight w:val="none"/>
        </w:rPr>
      </w:pPr>
      <w:r>
        <w:rPr>
          <w:rFonts w:hint="eastAsia" w:ascii="仿宋" w:hAnsi="仿宋" w:eastAsia="仿宋" w:cs="仿宋"/>
          <w:b/>
          <w:color w:val="auto"/>
          <w:sz w:val="24"/>
          <w:highlight w:val="none"/>
        </w:rPr>
        <w:t>三、</w:t>
      </w:r>
      <w:r>
        <w:rPr>
          <w:rFonts w:hint="eastAsia" w:ascii="仿宋" w:hAnsi="仿宋" w:eastAsia="仿宋" w:cs="仿宋"/>
          <w:b/>
          <w:bCs/>
          <w:color w:val="auto"/>
          <w:sz w:val="24"/>
          <w:highlight w:val="none"/>
        </w:rPr>
        <w:t>获取招标文件</w:t>
      </w:r>
    </w:p>
    <w:p>
      <w:pPr>
        <w:snapToGrid w:val="0"/>
        <w:spacing w:line="40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1.时间：</w:t>
      </w:r>
      <w:r>
        <w:rPr>
          <w:rFonts w:hint="eastAsia" w:ascii="仿宋" w:hAnsi="仿宋" w:eastAsia="仿宋" w:cs="仿宋"/>
          <w:color w:val="auto"/>
          <w:sz w:val="24"/>
          <w:highlight w:val="none"/>
        </w:rPr>
        <w:t>自公告发布之日起至202</w:t>
      </w:r>
      <w:r>
        <w:rPr>
          <w:rFonts w:hint="eastAsia" w:ascii="仿宋" w:hAnsi="仿宋" w:eastAsia="仿宋" w:cs="仿宋"/>
          <w:color w:val="auto"/>
          <w:sz w:val="24"/>
          <w:highlight w:val="none"/>
          <w:lang w:val="en-US" w:eastAsia="zh-CN"/>
        </w:rPr>
        <w:t xml:space="preserve">4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日18时00分止</w:t>
      </w:r>
      <w:r>
        <w:rPr>
          <w:rFonts w:hint="eastAsia" w:ascii="仿宋" w:hAnsi="仿宋" w:eastAsia="仿宋" w:cs="仿宋"/>
          <w:bCs/>
          <w:color w:val="auto"/>
          <w:sz w:val="24"/>
          <w:highlight w:val="none"/>
        </w:rPr>
        <w:t>。</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地点：政采云(https://www.zcygov.cn/)</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方式：投标人须按照本招标公告规定的时间、地点获取招标文件</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注：1.已获取招标文件的投标人不等于符合本项目的投标人资格。</w:t>
      </w:r>
    </w:p>
    <w:p>
      <w:pPr>
        <w:spacing w:line="440" w:lineRule="exact"/>
        <w:ind w:firstLine="480" w:firstLineChars="200"/>
        <w:jc w:val="left"/>
        <w:rPr>
          <w:rFonts w:ascii="仿宋" w:hAnsi="仿宋" w:eastAsia="仿宋" w:cs="仿宋"/>
          <w:bCs/>
          <w:color w:val="auto"/>
          <w:sz w:val="24"/>
          <w:highlight w:val="none"/>
        </w:rPr>
      </w:pPr>
      <w:r>
        <w:rPr>
          <w:rFonts w:hint="eastAsia" w:ascii="仿宋" w:hAnsi="仿宋" w:eastAsia="仿宋" w:cs="仿宋"/>
          <w:color w:val="auto"/>
          <w:sz w:val="24"/>
          <w:highlight w:val="none"/>
        </w:rPr>
        <w:t>2.未注册的供应商可在政采云平台完成注册成为正式供应商后再实名申请获取招标文件。如在操作过程中遇到问题或需技术支持，请致电政采云客服热线：400-881-7190。供应商未按规定获取招标文件的，代理机构有权拒收其响应文件。</w:t>
      </w:r>
    </w:p>
    <w:p>
      <w:pPr>
        <w:snapToGrid w:val="0"/>
        <w:spacing w:line="400" w:lineRule="exact"/>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四、提交投标文件截止时间、开标时间和地点</w:t>
      </w:r>
      <w:r>
        <w:rPr>
          <w:rFonts w:hint="eastAsia" w:ascii="仿宋" w:hAnsi="仿宋" w:eastAsia="仿宋" w:cs="仿宋"/>
          <w:color w:val="auto"/>
          <w:sz w:val="24"/>
          <w:highlight w:val="none"/>
        </w:rPr>
        <w:t>：</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提交投标文件截止时间和开标时间：202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26</w:t>
      </w:r>
      <w:r>
        <w:rPr>
          <w:rFonts w:hint="eastAsia" w:ascii="仿宋" w:hAnsi="仿宋" w:eastAsia="仿宋" w:cs="仿宋"/>
          <w:color w:val="auto"/>
          <w:sz w:val="24"/>
          <w:highlight w:val="none"/>
        </w:rPr>
        <w:t>日09点30分（北京时间）</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和开标地点：广西壮族自治区政府采购网（http://www.ccgp-guangxi.gov.cn/）政采云平台。本项目不要求投标供应商到达开标现场，但供应商应派法定代表人或委托代理人准时在线出席电子开评标会议，随时关注开评标进度，如在开评标过程中有电子询标，应在规定的时间内对电子询标函进行澄清回复。</w:t>
      </w:r>
    </w:p>
    <w:p>
      <w:pPr>
        <w:snapToGrid w:val="0"/>
        <w:spacing w:line="400" w:lineRule="exact"/>
        <w:rPr>
          <w:rFonts w:ascii="仿宋" w:hAnsi="仿宋" w:eastAsia="仿宋" w:cs="仿宋"/>
          <w:color w:val="auto"/>
          <w:sz w:val="24"/>
          <w:highlight w:val="none"/>
        </w:rPr>
      </w:pPr>
      <w:r>
        <w:rPr>
          <w:rFonts w:hint="eastAsia" w:ascii="仿宋" w:hAnsi="仿宋" w:eastAsia="仿宋" w:cs="仿宋"/>
          <w:b/>
          <w:bCs/>
          <w:color w:val="auto"/>
          <w:sz w:val="24"/>
          <w:highlight w:val="none"/>
        </w:rPr>
        <w:t>五、公告期限</w:t>
      </w:r>
      <w:r>
        <w:rPr>
          <w:rFonts w:hint="eastAsia" w:ascii="仿宋" w:hAnsi="仿宋" w:eastAsia="仿宋" w:cs="仿宋"/>
          <w:color w:val="auto"/>
          <w:sz w:val="24"/>
          <w:highlight w:val="none"/>
        </w:rPr>
        <w:t>：</w:t>
      </w:r>
    </w:p>
    <w:p>
      <w:pPr>
        <w:snapToGrid w:val="0"/>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440" w:lineRule="exact"/>
        <w:rPr>
          <w:rFonts w:ascii="仿宋" w:hAnsi="仿宋" w:eastAsia="仿宋" w:cs="仿宋"/>
          <w:b/>
          <w:color w:val="auto"/>
          <w:sz w:val="24"/>
          <w:highlight w:val="none"/>
        </w:rPr>
      </w:pPr>
      <w:r>
        <w:rPr>
          <w:rFonts w:hint="eastAsia" w:ascii="宋体" w:hAnsi="宋体"/>
          <w:b/>
          <w:color w:val="auto"/>
          <w:sz w:val="24"/>
          <w:highlight w:val="none"/>
        </w:rPr>
        <w:t>六、其他补充事宜：</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1.投标保证金：本项目不收取投标保证金。</w:t>
      </w:r>
    </w:p>
    <w:p>
      <w:pPr>
        <w:spacing w:line="440" w:lineRule="exact"/>
        <w:ind w:firstLine="480" w:firstLineChars="200"/>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实行全程电子投标且采用远程异地评标，评标主场设在崇左市公共资源交易中心五层评标区（崇左市江州区石景林路）</w:t>
      </w:r>
      <w:r>
        <w:rPr>
          <w:rFonts w:hint="eastAsia" w:ascii="仿宋" w:hAnsi="仿宋" w:eastAsia="仿宋" w:cs="仿宋"/>
          <w:color w:val="auto"/>
          <w:sz w:val="24"/>
          <w:highlight w:val="none"/>
          <w:lang w:val="en-US" w:eastAsia="zh-CN"/>
        </w:rPr>
        <w:t>。</w:t>
      </w:r>
    </w:p>
    <w:p>
      <w:pPr>
        <w:autoSpaceDE w:val="0"/>
        <w:autoSpaceDN w:val="0"/>
        <w:spacing w:line="500" w:lineRule="exact"/>
        <w:ind w:firstLine="480" w:firstLineChars="200"/>
        <w:rPr>
          <w:rFonts w:ascii="仿宋" w:hAnsi="仿宋" w:eastAsia="仿宋"/>
          <w:color w:val="auto"/>
          <w:kern w:val="0"/>
          <w:sz w:val="24"/>
          <w:highlight w:val="none"/>
        </w:rPr>
      </w:pP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rPr>
        <w:t>.本项目需要落实的政府采购政策：</w:t>
      </w:r>
      <w:r>
        <w:rPr>
          <w:rFonts w:hint="eastAsia" w:ascii="仿宋" w:hAnsi="仿宋" w:eastAsia="仿宋"/>
          <w:color w:val="auto"/>
          <w:kern w:val="0"/>
          <w:sz w:val="24"/>
          <w:highlight w:val="none"/>
        </w:rPr>
        <w:t>《政府采购促进中小企业发展管理办法》（财库[2020]46号）</w:t>
      </w:r>
      <w:r>
        <w:rPr>
          <w:rFonts w:hint="eastAsia" w:ascii="仿宋" w:hAnsi="仿宋" w:eastAsia="仿宋"/>
          <w:color w:val="auto"/>
          <w:sz w:val="24"/>
          <w:highlight w:val="none"/>
        </w:rPr>
        <w:t>、《关于政府采购支持监狱企业发展有关问题的通知》(财库[2014]68号)、《关于促进残疾人就业政府采购政策的通知》(财库〔2017〕141号)、《财政部国家发展改革委关于印发&lt;节能产品政府采购实施意见&gt;的通知》（财库[2004]185号）、《财政部、国家环保总局联合印发&lt;关于环境标志产品政府采购实施的意见&gt;》(财库[2006]90号)、《政府采购中查询及使用信用记录有关问题的通知》（财库【2016】125号）《招标采购促进广西工业产品产销对接实施细则》（桂政发【2015】78号）等相关政府采购政策。</w:t>
      </w:r>
    </w:p>
    <w:p>
      <w:pPr>
        <w:autoSpaceDE w:val="0"/>
        <w:autoSpaceDN w:val="0"/>
        <w:spacing w:line="5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en-US" w:eastAsia="zh-CN"/>
        </w:rPr>
        <w:t>4</w:t>
      </w:r>
      <w:r>
        <w:rPr>
          <w:rFonts w:hint="eastAsia" w:ascii="仿宋" w:hAnsi="仿宋" w:eastAsia="仿宋"/>
          <w:color w:val="auto"/>
          <w:sz w:val="24"/>
          <w:highlight w:val="none"/>
        </w:rPr>
        <w:t>.网上公告媒体查询：中国政府采购网、广西壮族自治区政府采购网、全国公共资源交易平台（广西.崇左）。</w:t>
      </w:r>
    </w:p>
    <w:p>
      <w:pPr>
        <w:widowControl/>
        <w:spacing w:line="460" w:lineRule="exact"/>
        <w:ind w:firstLine="480" w:firstLineChars="200"/>
        <w:jc w:val="left"/>
        <w:rPr>
          <w:rFonts w:ascii="仿宋" w:hAnsi="仿宋" w:eastAsia="仿宋" w:cs="Arial"/>
          <w:color w:val="auto"/>
          <w:kern w:val="0"/>
          <w:sz w:val="24"/>
          <w:highlight w:val="none"/>
        </w:rPr>
      </w:pPr>
      <w:r>
        <w:rPr>
          <w:rFonts w:hint="eastAsia" w:ascii="仿宋" w:hAnsi="仿宋" w:eastAsia="仿宋"/>
          <w:color w:val="auto"/>
          <w:sz w:val="24"/>
          <w:highlight w:val="none"/>
          <w:lang w:val="en-US" w:eastAsia="zh-CN"/>
        </w:rPr>
        <w:t>5</w:t>
      </w:r>
      <w:r>
        <w:rPr>
          <w:rFonts w:hint="eastAsia" w:ascii="仿宋" w:hAnsi="仿宋" w:eastAsia="仿宋"/>
          <w:color w:val="auto"/>
          <w:sz w:val="24"/>
          <w:highlight w:val="none"/>
        </w:rPr>
        <w:t>.</w:t>
      </w:r>
      <w:r>
        <w:rPr>
          <w:rFonts w:hint="eastAsia" w:ascii="仿宋" w:hAnsi="仿宋" w:eastAsia="仿宋" w:cs="Arial"/>
          <w:color w:val="auto"/>
          <w:kern w:val="0"/>
          <w:sz w:val="24"/>
          <w:highlight w:val="none"/>
        </w:rPr>
        <w:t>在线响应（网上</w:t>
      </w:r>
      <w:r>
        <w:rPr>
          <w:rFonts w:ascii="仿宋" w:hAnsi="仿宋" w:eastAsia="仿宋" w:cs="Arial"/>
          <w:color w:val="auto"/>
          <w:kern w:val="0"/>
          <w:sz w:val="24"/>
          <w:highlight w:val="none"/>
        </w:rPr>
        <w:t>采购</w:t>
      </w:r>
      <w:r>
        <w:rPr>
          <w:rFonts w:hint="eastAsia" w:ascii="仿宋" w:hAnsi="仿宋" w:eastAsia="仿宋" w:cs="Arial"/>
          <w:color w:val="auto"/>
          <w:kern w:val="0"/>
          <w:sz w:val="24"/>
          <w:highlight w:val="none"/>
        </w:rPr>
        <w:t>）说明</w:t>
      </w:r>
    </w:p>
    <w:p>
      <w:pPr>
        <w:widowControl/>
        <w:spacing w:line="460" w:lineRule="exact"/>
        <w:ind w:firstLine="480" w:firstLineChars="200"/>
        <w:jc w:val="left"/>
        <w:rPr>
          <w:rFonts w:ascii="仿宋" w:hAnsi="仿宋" w:eastAsia="仿宋" w:cs="Arial"/>
          <w:color w:val="auto"/>
          <w:kern w:val="0"/>
          <w:sz w:val="24"/>
          <w:highlight w:val="none"/>
        </w:rPr>
      </w:pPr>
      <w:r>
        <w:rPr>
          <w:rFonts w:ascii="仿宋" w:hAnsi="仿宋" w:eastAsia="仿宋" w:cs="Arial"/>
          <w:color w:val="auto"/>
          <w:kern w:val="0"/>
          <w:sz w:val="24"/>
          <w:highlight w:val="none"/>
        </w:rPr>
        <w:t>（1）本项目实行电子投标，</w:t>
      </w:r>
      <w:r>
        <w:rPr>
          <w:rFonts w:hint="eastAsia" w:ascii="仿宋" w:hAnsi="仿宋" w:eastAsia="仿宋" w:cs="Arial"/>
          <w:color w:val="auto"/>
          <w:kern w:val="0"/>
          <w:sz w:val="24"/>
          <w:highlight w:val="none"/>
        </w:rPr>
        <w:t>供应商</w:t>
      </w:r>
      <w:r>
        <w:rPr>
          <w:rFonts w:ascii="仿宋" w:hAnsi="仿宋" w:eastAsia="仿宋" w:cs="Arial"/>
          <w:color w:val="auto"/>
          <w:kern w:val="0"/>
          <w:sz w:val="24"/>
          <w:highlight w:val="none"/>
        </w:rPr>
        <w:t>应按照本项目</w:t>
      </w:r>
      <w:r>
        <w:rPr>
          <w:rFonts w:hint="eastAsia" w:ascii="仿宋" w:hAnsi="仿宋" w:eastAsia="仿宋" w:cs="Arial"/>
          <w:color w:val="auto"/>
          <w:kern w:val="0"/>
          <w:sz w:val="24"/>
          <w:highlight w:val="none"/>
        </w:rPr>
        <w:t>采购</w:t>
      </w:r>
      <w:r>
        <w:rPr>
          <w:rFonts w:ascii="仿宋" w:hAnsi="仿宋" w:eastAsia="仿宋" w:cs="Arial"/>
          <w:color w:val="auto"/>
          <w:kern w:val="0"/>
          <w:sz w:val="24"/>
          <w:highlight w:val="none"/>
        </w:rPr>
        <w:t>文件和政采云平台的要求编制、加密并提交</w:t>
      </w:r>
      <w:r>
        <w:rPr>
          <w:rFonts w:hint="eastAsia" w:ascii="仿宋" w:hAnsi="仿宋" w:eastAsia="仿宋" w:cs="Arial"/>
          <w:color w:val="auto"/>
          <w:kern w:val="0"/>
          <w:sz w:val="24"/>
          <w:highlight w:val="none"/>
        </w:rPr>
        <w:t>响应</w:t>
      </w:r>
      <w:r>
        <w:rPr>
          <w:rFonts w:ascii="仿宋" w:hAnsi="仿宋" w:eastAsia="仿宋" w:cs="Arial"/>
          <w:color w:val="auto"/>
          <w:kern w:val="0"/>
          <w:sz w:val="24"/>
          <w:highlight w:val="none"/>
        </w:rPr>
        <w:t>文件。</w:t>
      </w:r>
      <w:r>
        <w:rPr>
          <w:rFonts w:hint="eastAsia" w:ascii="仿宋" w:hAnsi="仿宋" w:eastAsia="仿宋" w:cs="Arial"/>
          <w:color w:val="auto"/>
          <w:kern w:val="0"/>
          <w:sz w:val="24"/>
          <w:highlight w:val="none"/>
        </w:rPr>
        <w:t>供应商</w:t>
      </w:r>
      <w:r>
        <w:rPr>
          <w:rFonts w:ascii="仿宋" w:hAnsi="仿宋" w:eastAsia="仿宋" w:cs="Arial"/>
          <w:color w:val="auto"/>
          <w:kern w:val="0"/>
          <w:sz w:val="24"/>
          <w:highlight w:val="none"/>
        </w:rPr>
        <w:t>在使用系统参与</w:t>
      </w:r>
      <w:r>
        <w:rPr>
          <w:rFonts w:hint="eastAsia" w:ascii="仿宋" w:hAnsi="仿宋" w:eastAsia="仿宋" w:cs="Arial"/>
          <w:color w:val="auto"/>
          <w:kern w:val="0"/>
          <w:sz w:val="24"/>
          <w:highlight w:val="none"/>
        </w:rPr>
        <w:t>采购</w:t>
      </w:r>
      <w:r>
        <w:rPr>
          <w:rFonts w:ascii="仿宋" w:hAnsi="仿宋" w:eastAsia="仿宋" w:cs="Arial"/>
          <w:color w:val="auto"/>
          <w:kern w:val="0"/>
          <w:sz w:val="24"/>
          <w:highlight w:val="none"/>
        </w:rPr>
        <w:t>过程中遇到涉及平台使用的任何问题，可致电政采云平台技术支持热线咨询，联系方式：400-881-7190。</w:t>
      </w:r>
    </w:p>
    <w:p>
      <w:pPr>
        <w:widowControl/>
        <w:spacing w:line="460" w:lineRule="exact"/>
        <w:ind w:firstLine="480" w:firstLineChars="200"/>
        <w:jc w:val="left"/>
        <w:rPr>
          <w:rFonts w:ascii="仿宋" w:hAnsi="仿宋" w:eastAsia="仿宋" w:cs="Arial"/>
          <w:color w:val="auto"/>
          <w:kern w:val="0"/>
          <w:sz w:val="24"/>
          <w:highlight w:val="none"/>
        </w:rPr>
      </w:pPr>
      <w:r>
        <w:rPr>
          <w:rFonts w:ascii="仿宋" w:hAnsi="仿宋" w:eastAsia="仿宋" w:cs="Arial"/>
          <w:color w:val="auto"/>
          <w:kern w:val="0"/>
          <w:sz w:val="24"/>
          <w:highlight w:val="none"/>
        </w:rPr>
        <w:t>（2）</w:t>
      </w:r>
      <w:r>
        <w:rPr>
          <w:rFonts w:hint="eastAsia" w:ascii="仿宋" w:hAnsi="仿宋" w:eastAsia="仿宋" w:cs="Arial"/>
          <w:color w:val="auto"/>
          <w:kern w:val="0"/>
          <w:sz w:val="24"/>
          <w:highlight w:val="none"/>
        </w:rPr>
        <w:t>供应商</w:t>
      </w:r>
      <w:r>
        <w:rPr>
          <w:rFonts w:ascii="仿宋" w:hAnsi="仿宋" w:eastAsia="仿宋" w:cs="Arial"/>
          <w:color w:val="auto"/>
          <w:kern w:val="0"/>
          <w:sz w:val="24"/>
          <w:highlight w:val="none"/>
        </w:rPr>
        <w:t>应及时熟悉掌握电子标系统操作指南（见政采云电子卖场首页右上角—服务中心—帮助文档—项目采购）：</w:t>
      </w:r>
      <w:r>
        <w:rPr>
          <w:color w:val="auto"/>
          <w:highlight w:val="none"/>
        </w:rPr>
        <w:fldChar w:fldCharType="begin"/>
      </w:r>
      <w:r>
        <w:rPr>
          <w:color w:val="auto"/>
          <w:highlight w:val="none"/>
        </w:rPr>
        <w:instrText xml:space="preserve"> HYPERLINK "https://service.zcygov.cn/" \l "/knowledges/tree?tag=AG1DtGwBFdiHxlNdhY0r" </w:instrText>
      </w:r>
      <w:r>
        <w:rPr>
          <w:color w:val="auto"/>
          <w:highlight w:val="none"/>
        </w:rPr>
        <w:fldChar w:fldCharType="separate"/>
      </w:r>
      <w:r>
        <w:rPr>
          <w:rFonts w:ascii="仿宋" w:hAnsi="仿宋" w:eastAsia="仿宋"/>
          <w:color w:val="auto"/>
          <w:sz w:val="24"/>
          <w:highlight w:val="none"/>
        </w:rPr>
        <w:t>https://service.zcygov.cn/#/knowledges/tree?tag=AG1DtGwBFdiHxlNdhY0r</w:t>
      </w:r>
      <w:r>
        <w:rPr>
          <w:rFonts w:ascii="仿宋" w:hAnsi="仿宋" w:eastAsia="仿宋"/>
          <w:color w:val="auto"/>
          <w:sz w:val="24"/>
          <w:highlight w:val="none"/>
        </w:rPr>
        <w:fldChar w:fldCharType="end"/>
      </w:r>
      <w:r>
        <w:rPr>
          <w:rFonts w:ascii="仿宋" w:hAnsi="仿宋" w:eastAsia="仿宋" w:cs="Arial"/>
          <w:color w:val="auto"/>
          <w:kern w:val="0"/>
          <w:sz w:val="24"/>
          <w:highlight w:val="none"/>
        </w:rPr>
        <w:t>。</w:t>
      </w:r>
    </w:p>
    <w:p>
      <w:pPr>
        <w:widowControl/>
        <w:spacing w:line="460" w:lineRule="exact"/>
        <w:ind w:firstLine="480" w:firstLineChars="200"/>
        <w:jc w:val="left"/>
        <w:rPr>
          <w:rFonts w:ascii="仿宋" w:hAnsi="仿宋" w:eastAsia="仿宋" w:cs="Arial"/>
          <w:color w:val="auto"/>
          <w:kern w:val="0"/>
          <w:sz w:val="24"/>
          <w:highlight w:val="none"/>
        </w:rPr>
      </w:pPr>
      <w:r>
        <w:rPr>
          <w:rFonts w:ascii="仿宋" w:hAnsi="仿宋" w:eastAsia="仿宋" w:cs="Arial"/>
          <w:color w:val="auto"/>
          <w:kern w:val="0"/>
          <w:sz w:val="24"/>
          <w:highlight w:val="none"/>
        </w:rPr>
        <w:t>（3）</w:t>
      </w:r>
      <w:r>
        <w:rPr>
          <w:rFonts w:hint="eastAsia" w:ascii="仿宋" w:hAnsi="仿宋" w:eastAsia="仿宋" w:cs="Arial"/>
          <w:color w:val="auto"/>
          <w:kern w:val="0"/>
          <w:sz w:val="24"/>
          <w:highlight w:val="none"/>
        </w:rPr>
        <w:t>供应商应当在响应文件提交截止时间前完成在“政府采购云平台”的身份认证，确保在电子投标过程中能够对相关数据电文进行加密和使用电子签章。使用“政采云电子交易客户端”需要提前申领 CA 数字证书，申领流程</w:t>
      </w:r>
      <w:r>
        <w:rPr>
          <w:rFonts w:ascii="仿宋" w:hAnsi="仿宋" w:eastAsia="仿宋" w:cs="Arial"/>
          <w:color w:val="auto"/>
          <w:kern w:val="0"/>
          <w:sz w:val="24"/>
          <w:highlight w:val="none"/>
        </w:rPr>
        <w:t>见广西壮族自治区政府采购网—办事服务—下载专区-政采云CA证书办理操作指南</w:t>
      </w:r>
      <w:r>
        <w:rPr>
          <w:rFonts w:hint="eastAsia" w:ascii="仿宋" w:hAnsi="仿宋" w:eastAsia="仿宋" w:cs="Arial"/>
          <w:color w:val="auto"/>
          <w:kern w:val="0"/>
          <w:sz w:val="24"/>
          <w:highlight w:val="none"/>
        </w:rPr>
        <w:t>。</w:t>
      </w:r>
    </w:p>
    <w:p>
      <w:pPr>
        <w:widowControl/>
        <w:spacing w:line="460" w:lineRule="exact"/>
        <w:ind w:firstLine="480" w:firstLineChars="200"/>
        <w:jc w:val="left"/>
        <w:rPr>
          <w:rFonts w:ascii="仿宋" w:hAnsi="仿宋" w:eastAsia="仿宋" w:cs="Arial"/>
          <w:color w:val="auto"/>
          <w:kern w:val="0"/>
          <w:sz w:val="24"/>
          <w:highlight w:val="none"/>
        </w:rPr>
      </w:pPr>
      <w:r>
        <w:rPr>
          <w:rFonts w:ascii="仿宋" w:hAnsi="仿宋" w:eastAsia="仿宋" w:cs="Arial"/>
          <w:color w:val="auto"/>
          <w:kern w:val="0"/>
          <w:sz w:val="24"/>
          <w:highlight w:val="none"/>
        </w:rPr>
        <w:t>（4）</w:t>
      </w:r>
      <w:r>
        <w:rPr>
          <w:rFonts w:hint="eastAsia" w:ascii="仿宋" w:hAnsi="仿宋" w:eastAsia="仿宋" w:cs="Arial"/>
          <w:color w:val="auto"/>
          <w:kern w:val="0"/>
          <w:sz w:val="24"/>
          <w:highlight w:val="none"/>
        </w:rPr>
        <w:t>供应商</w:t>
      </w:r>
      <w:r>
        <w:rPr>
          <w:rFonts w:ascii="仿宋" w:hAnsi="仿宋" w:eastAsia="仿宋" w:cs="Arial"/>
          <w:color w:val="auto"/>
          <w:kern w:val="0"/>
          <w:sz w:val="24"/>
          <w:highlight w:val="none"/>
        </w:rPr>
        <w:t>通过政采云投标客户端软件制作</w:t>
      </w:r>
      <w:r>
        <w:rPr>
          <w:rFonts w:hint="eastAsia" w:ascii="仿宋" w:hAnsi="仿宋" w:eastAsia="仿宋" w:cs="Arial"/>
          <w:color w:val="auto"/>
          <w:kern w:val="0"/>
          <w:sz w:val="24"/>
          <w:highlight w:val="none"/>
        </w:rPr>
        <w:t>响应</w:t>
      </w:r>
      <w:r>
        <w:rPr>
          <w:rFonts w:ascii="仿宋" w:hAnsi="仿宋" w:eastAsia="仿宋" w:cs="Arial"/>
          <w:color w:val="auto"/>
          <w:kern w:val="0"/>
          <w:sz w:val="24"/>
          <w:highlight w:val="none"/>
        </w:rPr>
        <w:t>文件，政采云投标客户端软件请</w:t>
      </w:r>
      <w:r>
        <w:rPr>
          <w:rFonts w:hint="eastAsia" w:ascii="仿宋" w:hAnsi="仿宋" w:eastAsia="仿宋" w:cs="Arial"/>
          <w:color w:val="auto"/>
          <w:kern w:val="0"/>
          <w:sz w:val="24"/>
          <w:highlight w:val="none"/>
        </w:rPr>
        <w:t>供应商</w:t>
      </w:r>
      <w:r>
        <w:rPr>
          <w:rFonts w:ascii="仿宋" w:hAnsi="仿宋" w:eastAsia="仿宋" w:cs="Arial"/>
          <w:color w:val="auto"/>
          <w:kern w:val="0"/>
          <w:sz w:val="24"/>
          <w:highlight w:val="none"/>
        </w:rPr>
        <w:t>自行前往下载并安装（见广西壮族自治区政府采购网—办事服务—下载专区-广西壮族自治区全流程电子招投标项目管理系统--供应商客户端）。</w:t>
      </w:r>
    </w:p>
    <w:p>
      <w:pPr>
        <w:widowControl/>
        <w:spacing w:line="460" w:lineRule="exact"/>
        <w:ind w:firstLine="480" w:firstLineChars="200"/>
        <w:jc w:val="left"/>
        <w:rPr>
          <w:rFonts w:ascii="仿宋" w:hAnsi="仿宋" w:eastAsia="仿宋" w:cs="Arial"/>
          <w:color w:val="auto"/>
          <w:kern w:val="0"/>
          <w:sz w:val="24"/>
          <w:highlight w:val="none"/>
        </w:rPr>
      </w:pPr>
      <w:r>
        <w:rPr>
          <w:rFonts w:ascii="仿宋" w:hAnsi="仿宋" w:eastAsia="仿宋" w:cs="Arial"/>
          <w:color w:val="auto"/>
          <w:kern w:val="0"/>
          <w:sz w:val="24"/>
          <w:highlight w:val="none"/>
        </w:rPr>
        <w:t>（5）</w:t>
      </w:r>
      <w:r>
        <w:rPr>
          <w:rFonts w:hint="eastAsia" w:ascii="仿宋" w:hAnsi="仿宋" w:eastAsia="仿宋" w:cs="Arial"/>
          <w:color w:val="auto"/>
          <w:kern w:val="0"/>
          <w:sz w:val="24"/>
          <w:highlight w:val="none"/>
        </w:rPr>
        <w:t>供应商应当在响应文件提交截止时间前，将生成的“电子加密投标文件”上传提交至政采云平台。响应文件提交截止时间前可以补充、修改或者撤回电子投标（响应）文件。补充或者修改电子投标（响应）文件的，应当先行撤回原文件，补充、修改后重新传输提交，响应文件提交截止时间前未完成传输的，视为撤回响应文件。</w:t>
      </w:r>
      <w:r>
        <w:rPr>
          <w:rFonts w:ascii="仿宋" w:hAnsi="仿宋" w:eastAsia="仿宋" w:cs="Arial"/>
          <w:color w:val="auto"/>
          <w:kern w:val="0"/>
          <w:sz w:val="24"/>
          <w:highlight w:val="none"/>
        </w:rPr>
        <w:t>因未注册入库、未办理CA数字证书、CA证书故障、操作不当等原因造成无法</w:t>
      </w:r>
      <w:r>
        <w:rPr>
          <w:rFonts w:hint="eastAsia" w:ascii="仿宋" w:hAnsi="仿宋" w:eastAsia="仿宋" w:cs="Arial"/>
          <w:color w:val="auto"/>
          <w:kern w:val="0"/>
          <w:sz w:val="24"/>
          <w:highlight w:val="none"/>
        </w:rPr>
        <w:t>响应</w:t>
      </w:r>
      <w:r>
        <w:rPr>
          <w:rFonts w:ascii="仿宋" w:hAnsi="仿宋" w:eastAsia="仿宋" w:cs="Arial"/>
          <w:color w:val="auto"/>
          <w:kern w:val="0"/>
          <w:sz w:val="24"/>
          <w:highlight w:val="none"/>
        </w:rPr>
        <w:t>或</w:t>
      </w:r>
      <w:r>
        <w:rPr>
          <w:rFonts w:hint="eastAsia" w:ascii="仿宋" w:hAnsi="仿宋" w:eastAsia="仿宋" w:cs="Arial"/>
          <w:color w:val="auto"/>
          <w:kern w:val="0"/>
          <w:sz w:val="24"/>
          <w:highlight w:val="none"/>
        </w:rPr>
        <w:t>响应</w:t>
      </w:r>
      <w:r>
        <w:rPr>
          <w:rFonts w:ascii="仿宋" w:hAnsi="仿宋" w:eastAsia="仿宋" w:cs="Arial"/>
          <w:color w:val="auto"/>
          <w:kern w:val="0"/>
          <w:sz w:val="24"/>
          <w:highlight w:val="none"/>
        </w:rPr>
        <w:t>失败等后果由</w:t>
      </w:r>
      <w:r>
        <w:rPr>
          <w:rFonts w:hint="eastAsia" w:ascii="仿宋" w:hAnsi="仿宋" w:eastAsia="仿宋" w:cs="Arial"/>
          <w:color w:val="auto"/>
          <w:kern w:val="0"/>
          <w:sz w:val="24"/>
          <w:highlight w:val="none"/>
        </w:rPr>
        <w:t>供应商</w:t>
      </w:r>
      <w:r>
        <w:rPr>
          <w:rFonts w:ascii="仿宋" w:hAnsi="仿宋" w:eastAsia="仿宋" w:cs="Arial"/>
          <w:color w:val="auto"/>
          <w:kern w:val="0"/>
          <w:sz w:val="24"/>
          <w:highlight w:val="none"/>
        </w:rPr>
        <w:t>自行承担。</w:t>
      </w:r>
    </w:p>
    <w:p>
      <w:pPr>
        <w:widowControl/>
        <w:spacing w:line="460" w:lineRule="exact"/>
        <w:ind w:firstLine="480" w:firstLineChars="200"/>
        <w:jc w:val="left"/>
        <w:rPr>
          <w:rFonts w:ascii="仿宋" w:hAnsi="仿宋" w:eastAsia="仿宋" w:cs="Arial"/>
          <w:color w:val="auto"/>
          <w:kern w:val="0"/>
          <w:sz w:val="24"/>
          <w:highlight w:val="none"/>
        </w:rPr>
      </w:pPr>
      <w:bookmarkStart w:id="1" w:name="_Hlk87630489"/>
      <w:r>
        <w:rPr>
          <w:rFonts w:hint="eastAsia" w:ascii="仿宋" w:hAnsi="仿宋" w:eastAsia="仿宋" w:cs="Arial"/>
          <w:color w:val="auto"/>
          <w:kern w:val="0"/>
          <w:sz w:val="24"/>
          <w:highlight w:val="none"/>
        </w:rPr>
        <w:t>（6）供应商如有必要可以提供以介质（U 盘）存储的数据电文形成的电子备份响应文件。电子备份响应文件应当在响应文件提交截止时间当日按要求密封并送达提交至崇左市城南新区石景林路东段政务服务中心综合楼五楼开标厅，由</w:t>
      </w:r>
      <w:r>
        <w:rPr>
          <w:rFonts w:hint="eastAsia" w:ascii="仿宋" w:hAnsi="仿宋" w:eastAsia="仿宋" w:cs="宋体"/>
          <w:color w:val="auto"/>
          <w:sz w:val="24"/>
          <w:highlight w:val="none"/>
        </w:rPr>
        <w:t>广西鑫磐工程项目管理有限责任公司</w:t>
      </w:r>
      <w:r>
        <w:rPr>
          <w:rFonts w:hint="eastAsia" w:ascii="仿宋" w:hAnsi="仿宋" w:eastAsia="仿宋" w:cs="Arial"/>
          <w:color w:val="auto"/>
          <w:kern w:val="0"/>
          <w:sz w:val="24"/>
          <w:highlight w:val="none"/>
        </w:rPr>
        <w:t>接收，逾期送达或未按要求密封将被拒收。</w:t>
      </w:r>
    </w:p>
    <w:bookmarkEnd w:id="1"/>
    <w:p>
      <w:pPr>
        <w:widowControl/>
        <w:spacing w:line="460" w:lineRule="exact"/>
        <w:ind w:firstLine="480" w:firstLineChars="200"/>
        <w:jc w:val="left"/>
        <w:rPr>
          <w:rFonts w:hint="default" w:ascii="仿宋" w:hAnsi="仿宋" w:eastAsia="仿宋" w:cs="Arial"/>
          <w:color w:val="auto"/>
          <w:kern w:val="0"/>
          <w:sz w:val="24"/>
          <w:highlight w:val="none"/>
          <w:lang w:val="en-US" w:eastAsia="zh-CN"/>
        </w:rPr>
      </w:pPr>
      <w:r>
        <w:rPr>
          <w:rFonts w:hint="eastAsia" w:ascii="仿宋" w:hAnsi="仿宋" w:eastAsia="仿宋" w:cs="Arial"/>
          <w:color w:val="auto"/>
          <w:kern w:val="0"/>
          <w:sz w:val="24"/>
          <w:highlight w:val="none"/>
        </w:rPr>
        <w:t>联系人：张工     电话：</w:t>
      </w:r>
      <w:r>
        <w:rPr>
          <w:rFonts w:hint="eastAsia" w:ascii="仿宋" w:hAnsi="仿宋" w:eastAsia="仿宋" w:cs="Arial"/>
          <w:color w:val="auto"/>
          <w:kern w:val="0"/>
          <w:sz w:val="24"/>
          <w:highlight w:val="none"/>
          <w:lang w:val="en-US" w:eastAsia="zh-CN"/>
        </w:rPr>
        <w:t>0771-2507590</w:t>
      </w:r>
    </w:p>
    <w:p>
      <w:pPr>
        <w:widowControl/>
        <w:spacing w:line="460" w:lineRule="exact"/>
        <w:ind w:firstLine="482" w:firstLineChars="200"/>
        <w:jc w:val="left"/>
        <w:rPr>
          <w:rFonts w:ascii="仿宋" w:hAnsi="仿宋" w:eastAsia="仿宋"/>
          <w:color w:val="auto"/>
          <w:sz w:val="24"/>
          <w:highlight w:val="none"/>
        </w:rPr>
      </w:pPr>
      <w:r>
        <w:rPr>
          <w:rFonts w:hint="eastAsia" w:ascii="仿宋" w:hAnsi="仿宋" w:eastAsia="仿宋" w:cs="Arial"/>
          <w:b/>
          <w:bCs/>
          <w:color w:val="auto"/>
          <w:kern w:val="0"/>
          <w:sz w:val="24"/>
          <w:highlight w:val="none"/>
        </w:rPr>
        <w:t>本项目拒收到付邮件，通过邮寄方式送达的，请合理安排邮寄时间，因邮寄原因未能在规定时间内送达的后果由供应商自行承担。</w:t>
      </w:r>
    </w:p>
    <w:p>
      <w:pPr>
        <w:widowControl/>
        <w:spacing w:line="460" w:lineRule="exact"/>
        <w:ind w:firstLine="480" w:firstLineChars="200"/>
        <w:jc w:val="left"/>
        <w:rPr>
          <w:rFonts w:ascii="仿宋" w:hAnsi="仿宋" w:eastAsia="仿宋" w:cs="Arial"/>
          <w:strike/>
          <w:color w:val="auto"/>
          <w:kern w:val="0"/>
          <w:sz w:val="24"/>
          <w:highlight w:val="none"/>
        </w:rPr>
      </w:pPr>
      <w:r>
        <w:rPr>
          <w:rFonts w:hint="eastAsia" w:ascii="仿宋" w:hAnsi="仿宋" w:eastAsia="仿宋" w:cs="Arial"/>
          <w:color w:val="auto"/>
          <w:kern w:val="0"/>
          <w:sz w:val="24"/>
          <w:highlight w:val="none"/>
        </w:rPr>
        <w:t>（7）通过“政府采购云平台”上传提交的“电子加密投标文件”无法按时解密，供应商提交了电子备份响应文件的，以电子备份响应文件为依据，否则视为响应文件撤销,如电子备份响应文件因供应商自身制作原因无法导入上传系统的，也视为响应文件撤销。通过政采云平台上传提交的电子加密响应文件已按时解密的，电子备份响应文件自动失效。供应商仅提交电子备份响应文件而未在“政府采购云平台”上传提交“电子加密投标文件”的，采购无效。</w:t>
      </w:r>
    </w:p>
    <w:p>
      <w:pPr>
        <w:widowControl/>
        <w:spacing w:line="460" w:lineRule="exact"/>
        <w:ind w:firstLine="480" w:firstLineChars="200"/>
        <w:jc w:val="left"/>
        <w:rPr>
          <w:rFonts w:hint="eastAsia" w:ascii="仿宋" w:hAnsi="仿宋" w:eastAsia="仿宋" w:cs="Arial"/>
          <w:color w:val="auto"/>
          <w:kern w:val="0"/>
          <w:sz w:val="24"/>
          <w:highlight w:val="none"/>
        </w:rPr>
      </w:pPr>
      <w:r>
        <w:rPr>
          <w:rFonts w:hint="eastAsia" w:ascii="仿宋" w:hAnsi="仿宋" w:eastAsia="仿宋" w:cs="Arial"/>
          <w:color w:val="auto"/>
          <w:kern w:val="0"/>
          <w:sz w:val="24"/>
          <w:highlight w:val="none"/>
        </w:rPr>
        <w:t>（8）提交响应文件截止时间后，政采云（电子标系统）自动提取所有响应文件，各供应商须在响应文件提交截止时间后30分钟内对上传政采云的响应文件进行解密，所有供应商在规定的解密时限内解密完成或解密时限结束后，采购代理机构开启响应文件。</w:t>
      </w:r>
    </w:p>
    <w:p>
      <w:pPr>
        <w:widowControl/>
        <w:spacing w:line="460" w:lineRule="exact"/>
        <w:ind w:firstLine="480" w:firstLineChars="200"/>
        <w:jc w:val="left"/>
        <w:rPr>
          <w:rFonts w:hint="eastAsia" w:ascii="仿宋" w:hAnsi="仿宋" w:eastAsia="仿宋" w:cs="Arial"/>
          <w:color w:val="auto"/>
          <w:kern w:val="0"/>
          <w:sz w:val="24"/>
          <w:highlight w:val="none"/>
        </w:rPr>
      </w:pPr>
      <w:r>
        <w:rPr>
          <w:rFonts w:hint="eastAsia" w:ascii="仿宋" w:hAnsi="仿宋" w:eastAsia="仿宋" w:cs="Arial"/>
          <w:color w:val="auto"/>
          <w:kern w:val="0"/>
          <w:sz w:val="24"/>
          <w:highlight w:val="none"/>
        </w:rPr>
        <w:t>（9）为加大政府采购支持中小企业力度，帮助政府采购成交供应商解决融资难、融资贵的问题，进一步做好线上“政采贷”融资业务工作，如供应商有需要的，详见采购文件中附件：《崇左市线上“政采贷”政策告知函》、《崇左市线上“政采贷”业务流程图》、《崇左市金融机构线上“政采贷”业务办理联络表》。</w:t>
      </w:r>
    </w:p>
    <w:p>
      <w:pPr>
        <w:widowControl/>
        <w:spacing w:line="460" w:lineRule="exact"/>
        <w:ind w:firstLine="480" w:firstLineChars="200"/>
        <w:jc w:val="left"/>
        <w:rPr>
          <w:rFonts w:hint="eastAsia" w:ascii="仿宋" w:hAnsi="仿宋" w:eastAsia="仿宋" w:cs="Arial"/>
          <w:color w:val="auto"/>
          <w:kern w:val="0"/>
          <w:sz w:val="24"/>
          <w:highlight w:val="none"/>
        </w:rPr>
      </w:pPr>
      <w:r>
        <w:rPr>
          <w:rFonts w:hint="eastAsia" w:ascii="仿宋" w:hAnsi="仿宋" w:eastAsia="仿宋" w:cs="Arial"/>
          <w:color w:val="auto"/>
          <w:kern w:val="0"/>
          <w:sz w:val="24"/>
          <w:highlight w:val="none"/>
        </w:rPr>
        <w:t>（10）本项目实行中标后线上合同签订方式，请各供应商提前办好企业CA数字证书和企业法人证书，具体办理方式详见政采云ca办理模块。 </w:t>
      </w:r>
    </w:p>
    <w:p>
      <w:pPr>
        <w:spacing w:line="440" w:lineRule="exact"/>
        <w:ind w:firstLine="482" w:firstLineChars="200"/>
        <w:rPr>
          <w:rFonts w:ascii="宋体" w:hAnsi="宋体"/>
          <w:b/>
          <w:color w:val="auto"/>
          <w:sz w:val="24"/>
          <w:highlight w:val="none"/>
        </w:rPr>
      </w:pPr>
      <w:r>
        <w:rPr>
          <w:rFonts w:hint="eastAsia" w:ascii="宋体" w:hAnsi="宋体"/>
          <w:b/>
          <w:color w:val="auto"/>
          <w:sz w:val="24"/>
          <w:highlight w:val="none"/>
        </w:rPr>
        <w:t>七、凡对本次采购提出询问，请按以下方式联系。</w:t>
      </w:r>
    </w:p>
    <w:p>
      <w:pPr>
        <w:spacing w:line="440" w:lineRule="exact"/>
        <w:ind w:firstLine="480" w:firstLineChars="200"/>
        <w:rPr>
          <w:rFonts w:ascii="仿宋" w:hAnsi="仿宋" w:eastAsia="仿宋" w:cs="宋体"/>
          <w:color w:val="auto"/>
          <w:sz w:val="24"/>
          <w:highlight w:val="none"/>
        </w:rPr>
      </w:pPr>
      <w:r>
        <w:rPr>
          <w:rFonts w:ascii="仿宋" w:hAnsi="仿宋" w:eastAsia="仿宋" w:cs="宋体"/>
          <w:color w:val="auto"/>
          <w:sz w:val="24"/>
          <w:highlight w:val="none"/>
        </w:rPr>
        <w:t>1.</w:t>
      </w:r>
      <w:r>
        <w:rPr>
          <w:rFonts w:hint="eastAsia" w:ascii="仿宋" w:hAnsi="仿宋" w:eastAsia="仿宋" w:cs="宋体"/>
          <w:color w:val="auto"/>
          <w:sz w:val="24"/>
          <w:highlight w:val="none"/>
        </w:rPr>
        <w:t>采购人信息</w:t>
      </w:r>
    </w:p>
    <w:p>
      <w:pPr>
        <w:spacing w:line="44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名称：崇左市江州区市容环境卫生管理站</w:t>
      </w:r>
    </w:p>
    <w:p>
      <w:pPr>
        <w:spacing w:line="44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地址：崇左市江州区江南街道建设路2号</w:t>
      </w:r>
    </w:p>
    <w:p>
      <w:pPr>
        <w:spacing w:line="440" w:lineRule="exact"/>
        <w:ind w:firstLine="480" w:firstLineChars="200"/>
        <w:rPr>
          <w:rFonts w:ascii="仿宋" w:hAnsi="仿宋" w:eastAsia="仿宋" w:cs="宋体"/>
          <w:color w:val="auto"/>
          <w:sz w:val="24"/>
          <w:highlight w:val="none"/>
        </w:rPr>
      </w:pPr>
      <w:r>
        <w:rPr>
          <w:rFonts w:hint="eastAsia" w:ascii="仿宋" w:hAnsi="仿宋" w:eastAsia="仿宋"/>
          <w:color w:val="auto"/>
          <w:sz w:val="24"/>
          <w:highlight w:val="none"/>
        </w:rPr>
        <w:t>联系方式：罗工   0771-7829961</w:t>
      </w:r>
    </w:p>
    <w:p>
      <w:pPr>
        <w:spacing w:line="440" w:lineRule="exact"/>
        <w:ind w:firstLine="480" w:firstLineChars="200"/>
        <w:rPr>
          <w:rFonts w:ascii="仿宋" w:hAnsi="仿宋" w:eastAsia="仿宋" w:cs="宋体"/>
          <w:color w:val="auto"/>
          <w:kern w:val="0"/>
          <w:sz w:val="24"/>
          <w:highlight w:val="none"/>
        </w:rPr>
      </w:pPr>
      <w:r>
        <w:rPr>
          <w:rFonts w:ascii="仿宋" w:hAnsi="仿宋" w:eastAsia="仿宋" w:cs="宋体"/>
          <w:color w:val="auto"/>
          <w:kern w:val="0"/>
          <w:sz w:val="24"/>
          <w:highlight w:val="none"/>
        </w:rPr>
        <w:t>2.</w:t>
      </w:r>
      <w:r>
        <w:rPr>
          <w:rFonts w:hint="eastAsia" w:ascii="仿宋" w:hAnsi="仿宋" w:eastAsia="仿宋" w:cs="宋体"/>
          <w:color w:val="auto"/>
          <w:kern w:val="0"/>
          <w:sz w:val="24"/>
          <w:highlight w:val="none"/>
        </w:rPr>
        <w:t>采购代理机构信息</w:t>
      </w:r>
    </w:p>
    <w:p>
      <w:pPr>
        <w:spacing w:line="440" w:lineRule="exact"/>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rPr>
        <w:t>名称：广西鑫磐工程项目管理有限责任公司</w:t>
      </w:r>
    </w:p>
    <w:p>
      <w:pPr>
        <w:spacing w:line="440" w:lineRule="exact"/>
        <w:ind w:firstLine="480" w:firstLineChars="200"/>
        <w:rPr>
          <w:rFonts w:ascii="仿宋" w:hAnsi="仿宋" w:eastAsia="仿宋" w:cs="宋体"/>
          <w:color w:val="auto"/>
          <w:sz w:val="24"/>
          <w:highlight w:val="none"/>
          <w:u w:val="single"/>
        </w:rPr>
      </w:pPr>
      <w:r>
        <w:rPr>
          <w:rFonts w:hint="eastAsia" w:ascii="仿宋" w:hAnsi="仿宋" w:eastAsia="仿宋" w:cs="宋体"/>
          <w:color w:val="auto"/>
          <w:sz w:val="24"/>
          <w:highlight w:val="none"/>
        </w:rPr>
        <w:t>地址：广西南宁市朝阳路76号维也纳酒店副楼b725室</w:t>
      </w:r>
    </w:p>
    <w:p>
      <w:pPr>
        <w:widowControl/>
        <w:spacing w:line="44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联系方式：</w:t>
      </w:r>
      <w:r>
        <w:rPr>
          <w:rFonts w:ascii="仿宋" w:hAnsi="仿宋" w:eastAsia="仿宋" w:cs="宋体"/>
          <w:color w:val="auto"/>
          <w:sz w:val="24"/>
          <w:highlight w:val="none"/>
        </w:rPr>
        <w:t>0771-</w:t>
      </w:r>
      <w:r>
        <w:rPr>
          <w:rFonts w:hint="eastAsia" w:ascii="仿宋" w:hAnsi="仿宋" w:eastAsia="仿宋" w:cs="宋体"/>
          <w:color w:val="auto"/>
          <w:sz w:val="24"/>
          <w:highlight w:val="none"/>
        </w:rPr>
        <w:t>2507590</w:t>
      </w:r>
    </w:p>
    <w:p>
      <w:pPr>
        <w:widowControl/>
        <w:spacing w:line="440" w:lineRule="exact"/>
        <w:ind w:firstLine="480" w:firstLineChars="200"/>
        <w:rPr>
          <w:rFonts w:ascii="仿宋" w:hAnsi="仿宋" w:eastAsia="仿宋" w:cs="宋体"/>
          <w:color w:val="auto"/>
          <w:kern w:val="0"/>
          <w:sz w:val="24"/>
          <w:highlight w:val="none"/>
        </w:rPr>
      </w:pPr>
      <w:r>
        <w:rPr>
          <w:rFonts w:ascii="仿宋" w:hAnsi="仿宋" w:eastAsia="仿宋" w:cs="宋体"/>
          <w:color w:val="auto"/>
          <w:kern w:val="0"/>
          <w:sz w:val="24"/>
          <w:highlight w:val="none"/>
        </w:rPr>
        <w:t>3.</w:t>
      </w:r>
      <w:r>
        <w:rPr>
          <w:rFonts w:hint="eastAsia" w:ascii="仿宋" w:hAnsi="仿宋" w:eastAsia="仿宋" w:cs="宋体"/>
          <w:color w:val="auto"/>
          <w:kern w:val="0"/>
          <w:sz w:val="24"/>
          <w:highlight w:val="none"/>
        </w:rPr>
        <w:t>项目联系方式</w:t>
      </w:r>
    </w:p>
    <w:p>
      <w:pPr>
        <w:spacing w:line="440" w:lineRule="exact"/>
        <w:ind w:firstLine="480" w:firstLineChars="200"/>
        <w:rPr>
          <w:rFonts w:hint="default" w:ascii="仿宋" w:hAnsi="仿宋" w:eastAsia="仿宋"/>
          <w:color w:val="auto"/>
          <w:sz w:val="24"/>
          <w:highlight w:val="none"/>
          <w:lang w:val="en-US" w:eastAsia="zh-CN"/>
        </w:rPr>
      </w:pPr>
      <w:r>
        <w:rPr>
          <w:rFonts w:hint="eastAsia" w:ascii="仿宋" w:hAnsi="仿宋" w:eastAsia="仿宋" w:cs="宋体"/>
          <w:color w:val="auto"/>
          <w:sz w:val="24"/>
          <w:highlight w:val="none"/>
        </w:rPr>
        <w:t>项目联系人：张凯  电话：</w:t>
      </w:r>
      <w:r>
        <w:rPr>
          <w:rFonts w:hint="eastAsia" w:ascii="仿宋" w:hAnsi="仿宋" w:eastAsia="仿宋" w:cs="宋体"/>
          <w:color w:val="auto"/>
          <w:sz w:val="24"/>
          <w:highlight w:val="none"/>
          <w:lang w:val="en-US" w:eastAsia="zh-CN"/>
        </w:rPr>
        <w:t>0771-2507590</w:t>
      </w:r>
    </w:p>
    <w:p>
      <w:pPr>
        <w:spacing w:line="440" w:lineRule="exact"/>
        <w:rPr>
          <w:rFonts w:ascii="宋体" w:hAnsi="宋体" w:cs="宋体"/>
          <w:color w:val="auto"/>
          <w:sz w:val="24"/>
          <w:highlight w:val="none"/>
          <w:u w:val="single"/>
        </w:rPr>
      </w:pPr>
    </w:p>
    <w:p>
      <w:pPr>
        <w:spacing w:line="360" w:lineRule="auto"/>
        <w:ind w:firstLine="480" w:firstLineChars="200"/>
        <w:rPr>
          <w:rFonts w:ascii="宋体" w:hAnsi="宋体" w:cs="宋体"/>
          <w:color w:val="auto"/>
          <w:sz w:val="24"/>
          <w:highlight w:val="none"/>
        </w:rPr>
      </w:pPr>
    </w:p>
    <w:p>
      <w:pPr>
        <w:spacing w:line="360" w:lineRule="auto"/>
        <w:ind w:firstLine="3840" w:firstLineChars="1600"/>
        <w:rPr>
          <w:rFonts w:ascii="Arial" w:hAnsi="Arial" w:cs="Arial"/>
          <w:color w:val="auto"/>
          <w:sz w:val="24"/>
          <w:highlight w:val="none"/>
        </w:rPr>
      </w:pPr>
      <w:r>
        <w:rPr>
          <w:rFonts w:hint="eastAsia" w:ascii="宋体" w:hAnsi="宋体" w:cs="宋体"/>
          <w:color w:val="auto"/>
          <w:sz w:val="24"/>
          <w:highlight w:val="none"/>
        </w:rPr>
        <w:t>采购代理机构：广西鑫磐工程项目管理有限责任公司</w:t>
      </w:r>
    </w:p>
    <w:p>
      <w:pPr>
        <w:pStyle w:val="40"/>
        <w:jc w:val="right"/>
        <w:rPr>
          <w:rFonts w:ascii="仿宋" w:hAnsi="仿宋" w:eastAsia="仿宋" w:cs="仿宋"/>
          <w:b/>
          <w:color w:val="auto"/>
          <w:sz w:val="32"/>
          <w:szCs w:val="32"/>
          <w:highlight w:val="none"/>
        </w:rPr>
      </w:pPr>
      <w:r>
        <w:rPr>
          <w:rFonts w:hint="eastAsia" w:ascii="Arial" w:hAnsi="Arial" w:cs="Arial"/>
          <w:color w:val="auto"/>
          <w:highlight w:val="none"/>
        </w:rPr>
        <w:t xml:space="preserve">                                          202</w:t>
      </w:r>
      <w:r>
        <w:rPr>
          <w:rFonts w:hint="eastAsia" w:ascii="Arial" w:hAnsi="Arial" w:cs="Arial"/>
          <w:color w:val="auto"/>
          <w:highlight w:val="none"/>
          <w:lang w:val="en-US" w:eastAsia="zh-CN"/>
        </w:rPr>
        <w:t>4</w:t>
      </w:r>
      <w:r>
        <w:rPr>
          <w:rFonts w:hint="eastAsia" w:ascii="Arial" w:hAnsi="Arial" w:cs="Arial"/>
          <w:color w:val="auto"/>
          <w:highlight w:val="none"/>
        </w:rPr>
        <w:t>年</w:t>
      </w:r>
      <w:r>
        <w:rPr>
          <w:rFonts w:hint="eastAsia" w:ascii="Arial" w:hAnsi="Arial" w:cs="Arial"/>
          <w:color w:val="auto"/>
          <w:highlight w:val="none"/>
          <w:lang w:val="en-US" w:eastAsia="zh-CN"/>
        </w:rPr>
        <w:t>1</w:t>
      </w:r>
      <w:r>
        <w:rPr>
          <w:rFonts w:hint="eastAsia" w:ascii="Arial" w:hAnsi="Arial" w:cs="Arial"/>
          <w:color w:val="auto"/>
          <w:highlight w:val="none"/>
        </w:rPr>
        <w:t>月</w:t>
      </w:r>
      <w:r>
        <w:rPr>
          <w:rFonts w:hint="eastAsia" w:ascii="Arial" w:hAnsi="Arial" w:cs="Arial"/>
          <w:color w:val="auto"/>
          <w:highlight w:val="none"/>
          <w:lang w:val="en-US" w:eastAsia="zh-CN"/>
        </w:rPr>
        <w:t>4</w:t>
      </w:r>
      <w:r>
        <w:rPr>
          <w:rFonts w:hint="eastAsia" w:ascii="Arial" w:hAnsi="Arial" w:cs="Arial"/>
          <w:color w:val="auto"/>
          <w:highlight w:val="none"/>
        </w:rPr>
        <w:t>日</w:t>
      </w:r>
    </w:p>
    <w:p>
      <w:pPr>
        <w:pageBreakBefore/>
        <w:spacing w:line="440" w:lineRule="exact"/>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第二章  投标人须知</w:t>
      </w:r>
    </w:p>
    <w:p>
      <w:pPr>
        <w:tabs>
          <w:tab w:val="left" w:pos="1065"/>
          <w:tab w:val="center" w:pos="4411"/>
        </w:tabs>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 标 人 须 知 前 附 表</w:t>
      </w:r>
    </w:p>
    <w:tbl>
      <w:tblPr>
        <w:tblStyle w:val="24"/>
        <w:tblW w:w="1006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960"/>
        <w:gridCol w:w="1585"/>
        <w:gridCol w:w="6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4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96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条款号</w:t>
            </w:r>
          </w:p>
        </w:tc>
        <w:tc>
          <w:tcPr>
            <w:tcW w:w="1585"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条款名称</w:t>
            </w:r>
          </w:p>
        </w:tc>
        <w:tc>
          <w:tcPr>
            <w:tcW w:w="688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4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96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585"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项目名称及项目编号</w:t>
            </w:r>
          </w:p>
        </w:tc>
        <w:tc>
          <w:tcPr>
            <w:tcW w:w="6880" w:type="dxa"/>
            <w:vAlign w:val="center"/>
          </w:tcPr>
          <w:p>
            <w:pPr>
              <w:spacing w:line="39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lang w:val="en-US" w:eastAsia="zh-CN"/>
              </w:rPr>
              <w:t xml:space="preserve">江州区新城区东片区、西片区、旧城区道路环卫作业承包服务 </w:t>
            </w:r>
          </w:p>
          <w:p>
            <w:pPr>
              <w:spacing w:line="390" w:lineRule="exact"/>
              <w:rPr>
                <w:rFonts w:ascii="仿宋" w:hAnsi="仿宋" w:eastAsia="仿宋" w:cs="仿宋"/>
                <w:color w:val="auto"/>
                <w:sz w:val="24"/>
                <w:highlight w:val="none"/>
              </w:rPr>
            </w:pPr>
            <w:r>
              <w:rPr>
                <w:rFonts w:ascii="仿宋" w:hAnsi="仿宋" w:eastAsia="仿宋" w:cs="仿宋"/>
                <w:color w:val="auto"/>
                <w:sz w:val="24"/>
                <w:highlight w:val="none"/>
              </w:rPr>
              <w:t>项目编号：</w:t>
            </w:r>
            <w:r>
              <w:rPr>
                <w:rFonts w:hint="eastAsia" w:ascii="仿宋" w:hAnsi="仿宋" w:eastAsia="仿宋" w:cs="仿宋"/>
                <w:color w:val="auto"/>
                <w:sz w:val="24"/>
                <w:highlight w:val="none"/>
              </w:rPr>
              <w:t>CZZC202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-G3-2000</w:t>
            </w:r>
            <w:r>
              <w:rPr>
                <w:rFonts w:hint="eastAsia" w:ascii="仿宋" w:hAnsi="仿宋" w:eastAsia="仿宋" w:cs="仿宋"/>
                <w:color w:val="auto"/>
                <w:sz w:val="24"/>
                <w:highlight w:val="none"/>
                <w:lang w:val="en-US" w:eastAsia="zh-CN"/>
              </w:rPr>
              <w:t>59</w:t>
            </w:r>
            <w:r>
              <w:rPr>
                <w:rFonts w:hint="eastAsia" w:ascii="仿宋" w:hAnsi="仿宋" w:eastAsia="仿宋" w:cs="仿宋"/>
                <w:color w:val="auto"/>
                <w:sz w:val="24"/>
                <w:highlight w:val="none"/>
              </w:rPr>
              <w:t>-GXXP</w:t>
            </w:r>
          </w:p>
          <w:p>
            <w:pPr>
              <w:spacing w:line="390" w:lineRule="exac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说明：</w:t>
            </w:r>
            <w:r>
              <w:rPr>
                <w:rFonts w:hint="eastAsia" w:ascii="仿宋" w:hAnsi="仿宋" w:eastAsia="仿宋" w:cs="仿宋"/>
                <w:b/>
                <w:bCs/>
                <w:color w:val="auto"/>
                <w:sz w:val="24"/>
                <w:highlight w:val="none"/>
                <w:lang w:val="en-US" w:eastAsia="zh-CN"/>
              </w:rPr>
              <w:t>一家投标单位只允许中标一个标段，中标后不再进入其它标段的评选，评审顺序按1标段—2标段—3标段进行。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64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96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585"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投标人资格</w:t>
            </w:r>
          </w:p>
        </w:tc>
        <w:tc>
          <w:tcPr>
            <w:tcW w:w="6880" w:type="dxa"/>
            <w:vAlign w:val="center"/>
          </w:tcPr>
          <w:p>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1.满足《中华人民共和国政府采购法》第二十二条规定；</w:t>
            </w:r>
          </w:p>
          <w:p>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2.落实政府采购政策需满足的资格要求：本项目专门面向中小企业采购；</w:t>
            </w:r>
          </w:p>
          <w:p>
            <w:pPr>
              <w:snapToGrid w:val="0"/>
              <w:spacing w:line="400" w:lineRule="exac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3.本项目的特定资格要求：</w:t>
            </w:r>
            <w:r>
              <w:rPr>
                <w:rFonts w:hint="eastAsia" w:ascii="仿宋" w:hAnsi="仿宋" w:eastAsia="仿宋" w:cs="仿宋"/>
                <w:color w:val="auto"/>
                <w:sz w:val="24"/>
                <w:highlight w:val="none"/>
                <w:lang w:eastAsia="zh-CN"/>
              </w:rPr>
              <w:t>无</w:t>
            </w:r>
          </w:p>
          <w:p>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4.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pPr>
              <w:pStyle w:val="16"/>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4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96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1585" w:type="dxa"/>
            <w:vAlign w:val="center"/>
          </w:tcPr>
          <w:p>
            <w:pPr>
              <w:spacing w:line="390" w:lineRule="exact"/>
              <w:jc w:val="center"/>
              <w:rPr>
                <w:rFonts w:ascii="仿宋" w:hAnsi="仿宋" w:eastAsia="仿宋" w:cs="仿宋"/>
                <w:color w:val="auto"/>
                <w:position w:val="-2"/>
                <w:sz w:val="24"/>
                <w:highlight w:val="none"/>
              </w:rPr>
            </w:pPr>
            <w:r>
              <w:rPr>
                <w:rFonts w:hint="eastAsia" w:ascii="仿宋" w:hAnsi="仿宋" w:eastAsia="仿宋" w:cs="仿宋"/>
                <w:color w:val="auto"/>
                <w:sz w:val="24"/>
                <w:highlight w:val="none"/>
              </w:rPr>
              <w:t>投标费用</w:t>
            </w:r>
          </w:p>
        </w:tc>
        <w:tc>
          <w:tcPr>
            <w:tcW w:w="6880" w:type="dxa"/>
            <w:vAlign w:val="center"/>
          </w:tcPr>
          <w:p>
            <w:pPr>
              <w:spacing w:line="390" w:lineRule="exact"/>
              <w:rPr>
                <w:rFonts w:ascii="仿宋" w:hAnsi="仿宋" w:eastAsia="仿宋" w:cs="仿宋"/>
                <w:color w:val="auto"/>
                <w:sz w:val="24"/>
                <w:highlight w:val="none"/>
              </w:rPr>
            </w:pPr>
            <w:r>
              <w:rPr>
                <w:rFonts w:hint="eastAsia" w:ascii="仿宋" w:hAnsi="仿宋" w:eastAsia="仿宋" w:cs="仿宋"/>
                <w:color w:val="auto"/>
                <w:sz w:val="24"/>
                <w:highlight w:val="none"/>
              </w:rPr>
              <w:t>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4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960" w:type="dxa"/>
            <w:vAlign w:val="center"/>
          </w:tcPr>
          <w:p>
            <w:pPr>
              <w:spacing w:line="390" w:lineRule="exact"/>
              <w:jc w:val="center"/>
              <w:rPr>
                <w:rFonts w:ascii="仿宋" w:hAnsi="仿宋" w:eastAsia="仿宋" w:cs="仿宋"/>
                <w:color w:val="auto"/>
                <w:position w:val="-2"/>
                <w:sz w:val="24"/>
                <w:highlight w:val="none"/>
              </w:rPr>
            </w:pPr>
            <w:r>
              <w:rPr>
                <w:rFonts w:hint="eastAsia" w:ascii="仿宋" w:hAnsi="仿宋" w:eastAsia="仿宋" w:cs="仿宋"/>
                <w:color w:val="auto"/>
                <w:position w:val="-2"/>
                <w:sz w:val="24"/>
                <w:highlight w:val="none"/>
              </w:rPr>
              <w:t>15</w:t>
            </w:r>
          </w:p>
        </w:tc>
        <w:tc>
          <w:tcPr>
            <w:tcW w:w="1585"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投标报价</w:t>
            </w:r>
          </w:p>
        </w:tc>
        <w:tc>
          <w:tcPr>
            <w:tcW w:w="6880" w:type="dxa"/>
            <w:vAlign w:val="center"/>
          </w:tcPr>
          <w:p>
            <w:pPr>
              <w:snapToGrid w:val="0"/>
              <w:spacing w:line="400" w:lineRule="exac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15.1三年预算金额：￥</w:t>
            </w:r>
            <w:r>
              <w:rPr>
                <w:rFonts w:hint="eastAsia" w:ascii="仿宋" w:hAnsi="仿宋" w:eastAsia="仿宋" w:cs="仿宋"/>
                <w:color w:val="auto"/>
                <w:sz w:val="24"/>
                <w:highlight w:val="none"/>
                <w:lang w:val="en-US" w:eastAsia="zh-CN"/>
              </w:rPr>
              <w:t>12793.329万</w:t>
            </w:r>
            <w:r>
              <w:rPr>
                <w:rFonts w:hint="eastAsia" w:ascii="仿宋" w:hAnsi="仿宋" w:eastAsia="仿宋" w:cs="仿宋"/>
                <w:color w:val="auto"/>
                <w:sz w:val="24"/>
                <w:highlight w:val="none"/>
              </w:rPr>
              <w:t>元</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分三个标段</w:t>
            </w:r>
            <w:r>
              <w:rPr>
                <w:rFonts w:hint="eastAsia" w:ascii="仿宋" w:hAnsi="仿宋" w:eastAsia="仿宋" w:cs="仿宋"/>
                <w:color w:val="auto"/>
                <w:sz w:val="24"/>
                <w:highlight w:val="none"/>
                <w:lang w:eastAsia="zh-CN"/>
              </w:rPr>
              <w:t>）</w:t>
            </w:r>
          </w:p>
          <w:p>
            <w:pPr>
              <w:pStyle w:val="2"/>
              <w:ind w:left="0" w:leftChars="0" w:firstLine="0" w:firstLineChars="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其中，</w:t>
            </w:r>
            <w:r>
              <w:rPr>
                <w:rFonts w:hint="eastAsia" w:ascii="仿宋" w:hAnsi="仿宋" w:eastAsia="仿宋" w:cs="仿宋"/>
                <w:color w:val="auto"/>
                <w:sz w:val="24"/>
                <w:highlight w:val="none"/>
                <w:lang w:val="en-US" w:eastAsia="zh-CN"/>
              </w:rPr>
              <w:t>1标段：江州区新城区</w:t>
            </w:r>
            <w:r>
              <w:rPr>
                <w:rFonts w:hint="eastAsia" w:ascii="仿宋" w:hAnsi="仿宋" w:eastAsia="仿宋" w:cs="仿宋"/>
                <w:b/>
                <w:bCs/>
                <w:color w:val="auto"/>
                <w:sz w:val="24"/>
                <w:highlight w:val="none"/>
                <w:lang w:val="en-US" w:eastAsia="zh-CN"/>
              </w:rPr>
              <w:t>东片区</w:t>
            </w:r>
            <w:r>
              <w:rPr>
                <w:rFonts w:hint="eastAsia" w:ascii="仿宋" w:hAnsi="仿宋" w:eastAsia="仿宋" w:cs="仿宋"/>
                <w:color w:val="auto"/>
                <w:sz w:val="24"/>
                <w:highlight w:val="none"/>
                <w:lang w:val="en-US" w:eastAsia="zh-CN"/>
              </w:rPr>
              <w:t>环卫作业承包服务</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5921.235万元。</w:t>
            </w:r>
          </w:p>
          <w:p>
            <w:pPr>
              <w:pStyle w:val="4"/>
              <w:ind w:left="0" w:leftChars="0" w:firstLine="0" w:firstLineChars="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2标段：江州区新城区</w:t>
            </w:r>
            <w:r>
              <w:rPr>
                <w:rFonts w:hint="eastAsia" w:ascii="仿宋" w:hAnsi="仿宋" w:eastAsia="仿宋" w:cs="仿宋"/>
                <w:b/>
                <w:bCs/>
                <w:color w:val="auto"/>
                <w:sz w:val="24"/>
                <w:highlight w:val="none"/>
                <w:lang w:val="en-US" w:eastAsia="zh-CN"/>
              </w:rPr>
              <w:t>西片区</w:t>
            </w:r>
            <w:r>
              <w:rPr>
                <w:rFonts w:hint="eastAsia" w:ascii="仿宋" w:hAnsi="仿宋" w:eastAsia="仿宋" w:cs="仿宋"/>
                <w:color w:val="auto"/>
                <w:sz w:val="24"/>
                <w:highlight w:val="none"/>
                <w:lang w:val="en-US" w:eastAsia="zh-CN"/>
              </w:rPr>
              <w:t>环卫作业承包服务</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 xml:space="preserve">3637.521万元 </w:t>
            </w:r>
          </w:p>
          <w:p>
            <w:pPr>
              <w:pStyle w:val="4"/>
              <w:ind w:left="0" w:leftChars="0" w:firstLine="0" w:firstLineChars="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3标段：江州区</w:t>
            </w:r>
            <w:r>
              <w:rPr>
                <w:rFonts w:hint="eastAsia" w:ascii="仿宋" w:hAnsi="仿宋" w:eastAsia="仿宋" w:cs="仿宋"/>
                <w:b/>
                <w:bCs/>
                <w:color w:val="auto"/>
                <w:sz w:val="24"/>
                <w:highlight w:val="none"/>
                <w:lang w:val="en-US" w:eastAsia="zh-CN"/>
              </w:rPr>
              <w:t>旧城区道路</w:t>
            </w:r>
            <w:r>
              <w:rPr>
                <w:rFonts w:hint="eastAsia" w:ascii="仿宋" w:hAnsi="仿宋" w:eastAsia="仿宋" w:cs="仿宋"/>
                <w:color w:val="auto"/>
                <w:sz w:val="24"/>
                <w:highlight w:val="none"/>
                <w:lang w:val="en-US" w:eastAsia="zh-CN"/>
              </w:rPr>
              <w:t xml:space="preserve">环卫作业承包服务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3234.573万元</w:t>
            </w:r>
          </w:p>
          <w:p>
            <w:pPr>
              <w:snapToGrid w:val="0"/>
              <w:spacing w:line="40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kern w:val="0"/>
                <w:sz w:val="24"/>
                <w:highlight w:val="none"/>
              </w:rPr>
              <w:t>投标报价（含单价报价）超过分标采购预算金额（含单价预算金额）的，相应分标投标</w:t>
            </w:r>
            <w:r>
              <w:rPr>
                <w:rFonts w:hint="eastAsia" w:ascii="仿宋" w:hAnsi="仿宋" w:eastAsia="仿宋" w:cs="仿宋"/>
                <w:color w:val="auto"/>
                <w:sz w:val="24"/>
                <w:highlight w:val="none"/>
              </w:rPr>
              <w:t>作无效处理。</w:t>
            </w:r>
          </w:p>
          <w:p>
            <w:pPr>
              <w:spacing w:line="390" w:lineRule="exact"/>
              <w:rPr>
                <w:rFonts w:ascii="仿宋" w:hAnsi="仿宋" w:eastAsia="仿宋" w:cs="仿宋"/>
                <w:color w:val="auto"/>
                <w:sz w:val="24"/>
                <w:highlight w:val="none"/>
              </w:rPr>
            </w:pPr>
            <w:r>
              <w:rPr>
                <w:rFonts w:hint="eastAsia" w:ascii="仿宋" w:hAnsi="仿宋" w:eastAsia="仿宋" w:cs="仿宋"/>
                <w:color w:val="auto"/>
                <w:sz w:val="24"/>
                <w:highlight w:val="none"/>
              </w:rPr>
              <w:t>15.2 投标人必须就“服务采购需求”采购内容作完整唯一报价，否则，其投标将被拒绝；投标文件只允许有一个报价，有选择的或有条件的报价将不予接受。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4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96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16.1</w:t>
            </w:r>
          </w:p>
        </w:tc>
        <w:tc>
          <w:tcPr>
            <w:tcW w:w="1585"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投标有效期</w:t>
            </w:r>
          </w:p>
        </w:tc>
        <w:tc>
          <w:tcPr>
            <w:tcW w:w="6880" w:type="dxa"/>
            <w:vAlign w:val="center"/>
          </w:tcPr>
          <w:p>
            <w:pPr>
              <w:spacing w:line="39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投标截止时间之日起90天。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4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96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17.8</w:t>
            </w:r>
          </w:p>
        </w:tc>
        <w:tc>
          <w:tcPr>
            <w:tcW w:w="1585"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投标文件说明</w:t>
            </w:r>
          </w:p>
        </w:tc>
        <w:tc>
          <w:tcPr>
            <w:tcW w:w="6880" w:type="dxa"/>
            <w:vAlign w:val="center"/>
          </w:tcPr>
          <w:p>
            <w:pPr>
              <w:spacing w:line="39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投标文件份数：投标人应准备电子加密投标文件、以介质存储的数据电文形式的电子备份投标文件份数：                                                                   </w:t>
            </w:r>
          </w:p>
          <w:p>
            <w:pPr>
              <w:numPr>
                <w:ilvl w:val="0"/>
                <w:numId w:val="2"/>
              </w:numPr>
              <w:spacing w:line="39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电子加密投标文件按政采云平台要求及本招标文件要求制作、加密，并在投标截止时间前成功上传提交至“政采云平台”。“电子加密投标文件”成功上传提交后， 投标人可自行打印投标文件接收回执。 </w:t>
            </w:r>
          </w:p>
          <w:p>
            <w:pPr>
              <w:numPr>
                <w:ilvl w:val="0"/>
                <w:numId w:val="2"/>
              </w:numPr>
              <w:spacing w:line="390" w:lineRule="exact"/>
              <w:rPr>
                <w:rFonts w:ascii="仿宋" w:hAnsi="仿宋" w:eastAsia="仿宋" w:cs="仿宋"/>
                <w:color w:val="auto"/>
                <w:sz w:val="24"/>
                <w:highlight w:val="none"/>
              </w:rPr>
            </w:pPr>
            <w:r>
              <w:rPr>
                <w:rFonts w:hint="eastAsia" w:ascii="仿宋" w:hAnsi="仿宋" w:eastAsia="仿宋" w:cs="仿宋"/>
                <w:color w:val="auto"/>
                <w:sz w:val="24"/>
                <w:highlight w:val="none"/>
              </w:rPr>
              <w:t>以介质存储的数据电文形式的电子备份投标文件，按政采云平台 《政府采购项目电子交易管理操作指南-供应商》 中上传的电子投标文件格式，以 U 盘的形式提供。 数量为1份</w:t>
            </w:r>
            <w:r>
              <w:rPr>
                <w:rFonts w:hint="eastAsia" w:ascii="仿宋" w:hAnsi="仿宋" w:eastAsia="仿宋" w:cs="仿宋"/>
                <w:b/>
                <w:color w:val="auto"/>
                <w:sz w:val="24"/>
                <w:highlight w:val="none"/>
              </w:rPr>
              <w:t>（电子备份投标文件由投标供应商自行决定是否提交，不提交也不做否决投标处理）</w:t>
            </w:r>
            <w:r>
              <w:rPr>
                <w:rFonts w:hint="eastAsia" w:ascii="仿宋" w:hAnsi="仿宋" w:eastAsia="仿宋" w:cs="仿宋"/>
                <w:color w:val="auto"/>
                <w:sz w:val="24"/>
                <w:highlight w:val="none"/>
              </w:rPr>
              <w:t>。</w:t>
            </w:r>
          </w:p>
          <w:p>
            <w:pPr>
              <w:numPr>
                <w:ilvl w:val="255"/>
                <w:numId w:val="0"/>
              </w:numPr>
              <w:spacing w:line="39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启用顺序和效力。投标文件的启用，按先后顺位分别为电子加密投标文件、以介质存储的数据电文形式的电子备份投标文件。顺位在先的投标文件已按时解密的，下一顺位投标文件自动失效。在下一顺位的投标文件启用时，前一顺位的投标文件自动失效。</w:t>
            </w:r>
          </w:p>
          <w:p>
            <w:pPr>
              <w:spacing w:line="390" w:lineRule="exact"/>
              <w:rPr>
                <w:rFonts w:ascii="仿宋" w:hAnsi="仿宋" w:eastAsia="仿宋" w:cs="仿宋"/>
                <w:color w:val="auto"/>
                <w:sz w:val="24"/>
                <w:highlight w:val="none"/>
              </w:rPr>
            </w:pPr>
            <w:r>
              <w:rPr>
                <w:rFonts w:hint="eastAsia" w:ascii="仿宋" w:hAnsi="仿宋" w:eastAsia="仿宋" w:cs="仿宋"/>
                <w:color w:val="auto"/>
                <w:sz w:val="24"/>
                <w:highlight w:val="none"/>
              </w:rPr>
              <w:t>未在投标截止时间前传输提交电子加密投标文件的，投标无效。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4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960" w:type="dxa"/>
            <w:vAlign w:val="center"/>
          </w:tcPr>
          <w:p>
            <w:pPr>
              <w:spacing w:line="390" w:lineRule="exact"/>
              <w:jc w:val="center"/>
              <w:rPr>
                <w:rFonts w:ascii="仿宋" w:hAnsi="仿宋" w:eastAsia="仿宋" w:cs="仿宋"/>
                <w:color w:val="auto"/>
                <w:position w:val="-2"/>
                <w:sz w:val="24"/>
                <w:highlight w:val="none"/>
              </w:rPr>
            </w:pPr>
            <w:r>
              <w:rPr>
                <w:rFonts w:hint="eastAsia" w:ascii="仿宋" w:hAnsi="仿宋" w:eastAsia="仿宋" w:cs="仿宋"/>
                <w:color w:val="auto"/>
                <w:sz w:val="24"/>
                <w:highlight w:val="none"/>
              </w:rPr>
              <w:t>19</w:t>
            </w:r>
          </w:p>
        </w:tc>
        <w:tc>
          <w:tcPr>
            <w:tcW w:w="1585" w:type="dxa"/>
            <w:vAlign w:val="center"/>
          </w:tcPr>
          <w:p>
            <w:pPr>
              <w:spacing w:line="390" w:lineRule="exact"/>
              <w:jc w:val="center"/>
              <w:rPr>
                <w:rFonts w:ascii="仿宋" w:hAnsi="仿宋" w:eastAsia="仿宋" w:cs="仿宋"/>
                <w:color w:val="auto"/>
                <w:position w:val="-2"/>
                <w:sz w:val="24"/>
                <w:highlight w:val="none"/>
              </w:rPr>
            </w:pPr>
            <w:r>
              <w:rPr>
                <w:rFonts w:hint="eastAsia" w:ascii="仿宋" w:hAnsi="仿宋" w:eastAsia="仿宋" w:cs="仿宋"/>
                <w:color w:val="auto"/>
                <w:sz w:val="24"/>
                <w:highlight w:val="none"/>
              </w:rPr>
              <w:t>投标文件递交</w:t>
            </w:r>
          </w:p>
        </w:tc>
        <w:tc>
          <w:tcPr>
            <w:tcW w:w="6880" w:type="dxa"/>
            <w:vAlign w:val="center"/>
          </w:tcPr>
          <w:p>
            <w:pPr>
              <w:spacing w:line="39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投标截止时间：</w:t>
            </w:r>
            <w:r>
              <w:rPr>
                <w:rFonts w:hint="eastAsia" w:ascii="仿宋" w:hAnsi="仿宋" w:eastAsia="仿宋" w:cs="仿宋"/>
                <w:bCs/>
                <w:color w:val="auto"/>
                <w:sz w:val="24"/>
                <w:highlight w:val="none"/>
              </w:rPr>
              <w:t>202</w:t>
            </w: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年</w:t>
            </w:r>
            <w:r>
              <w:rPr>
                <w:rFonts w:hint="eastAsia" w:ascii="仿宋" w:hAnsi="仿宋" w:eastAsia="仿宋" w:cs="仿宋"/>
                <w:bCs/>
                <w:color w:val="auto"/>
                <w:sz w:val="24"/>
                <w:highlight w:val="none"/>
                <w:lang w:val="en-US" w:eastAsia="zh-CN"/>
              </w:rPr>
              <w:t>1</w:t>
            </w:r>
            <w:r>
              <w:rPr>
                <w:rFonts w:hint="eastAsia" w:ascii="仿宋" w:hAnsi="仿宋" w:eastAsia="仿宋" w:cs="仿宋"/>
                <w:bCs/>
                <w:color w:val="auto"/>
                <w:sz w:val="24"/>
                <w:highlight w:val="none"/>
              </w:rPr>
              <w:t>月</w:t>
            </w:r>
            <w:r>
              <w:rPr>
                <w:rFonts w:hint="eastAsia" w:ascii="仿宋" w:hAnsi="仿宋" w:eastAsia="仿宋" w:cs="仿宋"/>
                <w:bCs/>
                <w:color w:val="auto"/>
                <w:sz w:val="24"/>
                <w:highlight w:val="none"/>
                <w:lang w:val="en-US" w:eastAsia="zh-CN"/>
              </w:rPr>
              <w:t>26</w:t>
            </w:r>
            <w:r>
              <w:rPr>
                <w:rFonts w:hint="eastAsia" w:ascii="仿宋" w:hAnsi="仿宋" w:eastAsia="仿宋" w:cs="仿宋"/>
                <w:bCs/>
                <w:color w:val="auto"/>
                <w:sz w:val="24"/>
                <w:highlight w:val="none"/>
              </w:rPr>
              <w:t>日9 时 30 分止，通过政采云平台实行在线解密开启。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4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96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20.1</w:t>
            </w:r>
          </w:p>
        </w:tc>
        <w:tc>
          <w:tcPr>
            <w:tcW w:w="1585"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开标时间及地点</w:t>
            </w:r>
          </w:p>
        </w:tc>
        <w:tc>
          <w:tcPr>
            <w:tcW w:w="6880" w:type="dxa"/>
          </w:tcPr>
          <w:p>
            <w:pPr>
              <w:spacing w:line="390" w:lineRule="exact"/>
              <w:rPr>
                <w:rFonts w:ascii="仿宋" w:hAnsi="仿宋" w:eastAsia="仿宋" w:cs="仿宋"/>
                <w:color w:val="auto"/>
                <w:sz w:val="24"/>
                <w:highlight w:val="none"/>
              </w:rPr>
            </w:pPr>
            <w:r>
              <w:rPr>
                <w:rFonts w:hint="eastAsia" w:ascii="仿宋" w:hAnsi="仿宋" w:eastAsia="仿宋" w:cs="仿宋"/>
                <w:color w:val="auto"/>
                <w:sz w:val="24"/>
                <w:highlight w:val="none"/>
              </w:rPr>
              <w:t>开标时间：同投标截止时间；</w:t>
            </w:r>
          </w:p>
          <w:p>
            <w:pPr>
              <w:spacing w:line="390" w:lineRule="exact"/>
              <w:rPr>
                <w:rFonts w:ascii="仿宋" w:hAnsi="仿宋" w:eastAsia="仿宋" w:cs="仿宋"/>
                <w:color w:val="auto"/>
                <w:sz w:val="24"/>
                <w:highlight w:val="none"/>
              </w:rPr>
            </w:pPr>
            <w:r>
              <w:rPr>
                <w:rFonts w:hint="eastAsia" w:ascii="仿宋" w:hAnsi="仿宋" w:eastAsia="仿宋" w:cs="仿宋"/>
                <w:color w:val="auto"/>
                <w:sz w:val="24"/>
                <w:highlight w:val="none"/>
              </w:rPr>
              <w:t>开标地点：广西壮族自治区政府采购网（http://www.ccgp-guangxi.gov.cn/）政采云平台。本项目不要求投标供应商到达开标现场，但供应商应派法定代表人或委托代理人准时在线出席电子开评标会议，随时关注开评标进度，如在开评标过程中有电子询标，应在规定的时间内对电子询标函进行澄清回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64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96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23</w:t>
            </w:r>
          </w:p>
        </w:tc>
        <w:tc>
          <w:tcPr>
            <w:tcW w:w="1585" w:type="dxa"/>
            <w:vAlign w:val="center"/>
          </w:tcPr>
          <w:p>
            <w:pPr>
              <w:pStyle w:val="16"/>
              <w:spacing w:line="390" w:lineRule="exac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评标委员会组成</w:t>
            </w:r>
          </w:p>
        </w:tc>
        <w:tc>
          <w:tcPr>
            <w:tcW w:w="6880" w:type="dxa"/>
            <w:vAlign w:val="center"/>
          </w:tcPr>
          <w:p>
            <w:pPr>
              <w:spacing w:line="390" w:lineRule="exact"/>
              <w:rPr>
                <w:rFonts w:ascii="仿宋" w:hAnsi="仿宋" w:eastAsia="仿宋" w:cs="仿宋"/>
                <w:color w:val="auto"/>
                <w:sz w:val="24"/>
                <w:highlight w:val="none"/>
              </w:rPr>
            </w:pPr>
            <w:r>
              <w:rPr>
                <w:rFonts w:hint="eastAsia" w:ascii="仿宋" w:hAnsi="仿宋" w:eastAsia="仿宋" w:cs="仿宋"/>
                <w:color w:val="auto"/>
                <w:sz w:val="24"/>
                <w:highlight w:val="none"/>
              </w:rPr>
              <w:t>评标委员会共计</w:t>
            </w:r>
            <w:r>
              <w:rPr>
                <w:rFonts w:hint="eastAsia" w:ascii="仿宋" w:hAnsi="仿宋" w:eastAsia="仿宋" w:cs="仿宋"/>
                <w:color w:val="auto"/>
                <w:sz w:val="24"/>
                <w:highlight w:val="none"/>
                <w:u w:val="single"/>
              </w:rPr>
              <w:t>7</w:t>
            </w:r>
            <w:r>
              <w:rPr>
                <w:rFonts w:hint="eastAsia" w:ascii="仿宋" w:hAnsi="仿宋" w:eastAsia="仿宋" w:cs="仿宋"/>
                <w:color w:val="auto"/>
                <w:sz w:val="24"/>
                <w:highlight w:val="none"/>
              </w:rPr>
              <w:t>人，其中，采购人代表2人，在政采云专家库随机抽取5人</w:t>
            </w:r>
            <w:r>
              <w:rPr>
                <w:rFonts w:hint="eastAsia" w:ascii="仿宋" w:hAnsi="仿宋" w:eastAsia="仿宋" w:cs="Arial"/>
                <w:color w:val="auto"/>
                <w:sz w:val="24"/>
                <w:highlight w:val="none"/>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4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96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24</w:t>
            </w:r>
          </w:p>
        </w:tc>
        <w:tc>
          <w:tcPr>
            <w:tcW w:w="1585"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评标办法</w:t>
            </w:r>
          </w:p>
        </w:tc>
        <w:tc>
          <w:tcPr>
            <w:tcW w:w="6880" w:type="dxa"/>
            <w:vAlign w:val="center"/>
          </w:tcPr>
          <w:p>
            <w:pPr>
              <w:spacing w:line="390" w:lineRule="exact"/>
              <w:rPr>
                <w:rFonts w:ascii="仿宋" w:hAnsi="仿宋" w:eastAsia="仿宋" w:cs="仿宋"/>
                <w:color w:val="auto"/>
                <w:sz w:val="24"/>
                <w:highlight w:val="none"/>
              </w:rPr>
            </w:pPr>
            <w:r>
              <w:rPr>
                <w:rFonts w:hint="eastAsia" w:ascii="仿宋" w:hAnsi="仿宋" w:eastAsia="仿宋" w:cs="仿宋"/>
                <w:color w:val="auto"/>
                <w:sz w:val="24"/>
                <w:highlight w:val="none"/>
              </w:rPr>
              <w:t>综合评分法，具体评标内容及标准详见第四章。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4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96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31</w:t>
            </w:r>
          </w:p>
        </w:tc>
        <w:tc>
          <w:tcPr>
            <w:tcW w:w="1585"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信用查询</w:t>
            </w:r>
          </w:p>
        </w:tc>
        <w:tc>
          <w:tcPr>
            <w:tcW w:w="6880" w:type="dxa"/>
            <w:vAlign w:val="center"/>
          </w:tcPr>
          <w:p>
            <w:pPr>
              <w:autoSpaceDE w:val="0"/>
              <w:autoSpaceDN w:val="0"/>
              <w:snapToGrid w:val="0"/>
              <w:spacing w:line="390" w:lineRule="exact"/>
              <w:textAlignment w:val="bottom"/>
              <w:rPr>
                <w:rFonts w:ascii="仿宋" w:hAnsi="仿宋" w:eastAsia="仿宋" w:cs="仿宋"/>
                <w:color w:val="auto"/>
                <w:sz w:val="24"/>
                <w:highlight w:val="none"/>
              </w:rPr>
            </w:pPr>
            <w:r>
              <w:rPr>
                <w:rFonts w:hint="eastAsia" w:ascii="仿宋" w:hAnsi="仿宋" w:eastAsia="仿宋" w:cs="仿宋"/>
                <w:color w:val="auto"/>
                <w:sz w:val="24"/>
                <w:highlight w:val="none"/>
              </w:rPr>
              <w:t>根据《关于做好政府采购有关信用主体标识码登记及在政府采购活动中查询使用信用记录有关问题的通知》桂财采〔2016〕37号的通知，由采购代理机构对第一中标候选人进行信用查询：</w:t>
            </w:r>
          </w:p>
          <w:p>
            <w:pPr>
              <w:autoSpaceDE w:val="0"/>
              <w:autoSpaceDN w:val="0"/>
              <w:snapToGrid w:val="0"/>
              <w:spacing w:line="390" w:lineRule="exact"/>
              <w:textAlignment w:val="bottom"/>
              <w:rPr>
                <w:rFonts w:ascii="仿宋" w:hAnsi="仿宋" w:eastAsia="仿宋" w:cs="仿宋"/>
                <w:color w:val="auto"/>
                <w:sz w:val="24"/>
                <w:highlight w:val="none"/>
              </w:rPr>
            </w:pPr>
            <w:r>
              <w:rPr>
                <w:rFonts w:hint="eastAsia" w:ascii="仿宋" w:hAnsi="仿宋" w:eastAsia="仿宋" w:cs="仿宋"/>
                <w:color w:val="auto"/>
                <w:sz w:val="24"/>
                <w:highlight w:val="none"/>
              </w:rPr>
              <w:t>⑴查询渠道：“信用中国”网站(www.creditchina.gov.cn)、中国政府采购网(www.ccgp.gov.cn)等；</w:t>
            </w:r>
          </w:p>
          <w:p>
            <w:pPr>
              <w:autoSpaceDE w:val="0"/>
              <w:autoSpaceDN w:val="0"/>
              <w:snapToGrid w:val="0"/>
              <w:spacing w:line="390" w:lineRule="exact"/>
              <w:textAlignment w:val="bottom"/>
              <w:rPr>
                <w:rFonts w:ascii="仿宋" w:hAnsi="仿宋" w:eastAsia="仿宋" w:cs="仿宋"/>
                <w:color w:val="auto"/>
                <w:sz w:val="24"/>
                <w:highlight w:val="none"/>
              </w:rPr>
            </w:pPr>
            <w:r>
              <w:rPr>
                <w:rFonts w:hint="eastAsia" w:ascii="仿宋" w:hAnsi="仿宋" w:eastAsia="仿宋" w:cs="仿宋"/>
                <w:color w:val="auto"/>
                <w:sz w:val="24"/>
                <w:highlight w:val="none"/>
              </w:rPr>
              <w:t>⑵查询截止时点：中标通知书发出前；</w:t>
            </w:r>
          </w:p>
          <w:p>
            <w:pPr>
              <w:autoSpaceDE w:val="0"/>
              <w:autoSpaceDN w:val="0"/>
              <w:snapToGrid w:val="0"/>
              <w:spacing w:line="390" w:lineRule="exact"/>
              <w:textAlignment w:val="bottom"/>
              <w:rPr>
                <w:rFonts w:ascii="仿宋" w:hAnsi="仿宋" w:eastAsia="仿宋" w:cs="仿宋"/>
                <w:color w:val="auto"/>
                <w:sz w:val="24"/>
                <w:highlight w:val="none"/>
              </w:rPr>
            </w:pPr>
            <w:r>
              <w:rPr>
                <w:rFonts w:hint="eastAsia" w:ascii="仿宋" w:hAnsi="仿宋" w:eastAsia="仿宋" w:cs="仿宋"/>
                <w:color w:val="auto"/>
                <w:sz w:val="24"/>
                <w:highlight w:val="none"/>
              </w:rPr>
              <w:t>⑶信用信息查询记录和证据留存方式：在查询网站中直接打印查询记录，打印材料作为采购活动资料保存。</w:t>
            </w:r>
          </w:p>
          <w:p>
            <w:pPr>
              <w:pStyle w:val="42"/>
              <w:spacing w:line="39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⑷信用信息使用规则：对在“信用中国”网站、中国政府采购网等渠道列入失信被执行人、重大税收违法案件当事人名单、政府采购严重违法失信行为记录名单及其他不符合《中华人民共和国政府采购法》第二十二条规定条件的供应商，取消其中标候选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96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32</w:t>
            </w:r>
          </w:p>
        </w:tc>
        <w:tc>
          <w:tcPr>
            <w:tcW w:w="1585"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中标公告及中标通知书</w:t>
            </w:r>
          </w:p>
        </w:tc>
        <w:tc>
          <w:tcPr>
            <w:tcW w:w="6880" w:type="dxa"/>
          </w:tcPr>
          <w:p>
            <w:pPr>
              <w:pStyle w:val="16"/>
              <w:tabs>
                <w:tab w:val="left" w:pos="455"/>
              </w:tabs>
              <w:spacing w:line="39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33.1采购代理机构于评标结束后两个工作日内将评标报告送交采购人，采购人应当自收到评标报告五个工作日内在评标报告推荐的中标候选人中按顺序确定中标人，采购代理机构在中标人确定之日起两个工作日内在指定媒体上公告中标结果，中标公告期限为1个工作日。</w:t>
            </w:r>
          </w:p>
          <w:p>
            <w:pPr>
              <w:pStyle w:val="16"/>
              <w:spacing w:line="39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33.2中标公告同时采购代理机构向中标人发出中标通知书，中标人应自接到通知之日起七个工作日内，办理中标通知书领取手续。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4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96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33.1</w:t>
            </w:r>
          </w:p>
        </w:tc>
        <w:tc>
          <w:tcPr>
            <w:tcW w:w="1585"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履约保证金</w:t>
            </w:r>
          </w:p>
        </w:tc>
        <w:tc>
          <w:tcPr>
            <w:tcW w:w="6880" w:type="dxa"/>
            <w:vAlign w:val="center"/>
          </w:tcPr>
          <w:p>
            <w:pPr>
              <w:snapToGrid w:val="0"/>
              <w:spacing w:line="400" w:lineRule="exact"/>
              <w:rPr>
                <w:rFonts w:hint="eastAsia" w:ascii="仿宋" w:hAnsi="仿宋" w:eastAsia="仿宋" w:cs="仿宋"/>
                <w:color w:val="auto"/>
                <w:sz w:val="24"/>
                <w:highlight w:val="none"/>
                <w:lang w:eastAsia="zh-CN"/>
              </w:rPr>
            </w:pPr>
            <w:r>
              <w:rPr>
                <w:rFonts w:ascii="仿宋" w:hAnsi="仿宋" w:eastAsia="仿宋" w:cs="仿宋"/>
                <w:color w:val="auto"/>
                <w:sz w:val="24"/>
                <w:highlight w:val="none"/>
              </w:rPr>
              <w:t>履约保证金金额：</w:t>
            </w:r>
            <w:r>
              <w:rPr>
                <w:rFonts w:hint="eastAsia" w:ascii="仿宋" w:hAnsi="仿宋" w:eastAsia="仿宋" w:cs="仿宋"/>
                <w:b/>
                <w:bCs/>
                <w:color w:val="auto"/>
                <w:sz w:val="24"/>
                <w:highlight w:val="none"/>
              </w:rPr>
              <w:t>本项目履约保证金为中标总额的3%</w:t>
            </w:r>
            <w:r>
              <w:rPr>
                <w:rFonts w:hint="eastAsia" w:ascii="仿宋" w:hAnsi="仿宋" w:eastAsia="仿宋" w:cs="仿宋"/>
                <w:b/>
                <w:bCs/>
                <w:color w:val="auto"/>
                <w:sz w:val="24"/>
                <w:highlight w:val="none"/>
                <w:lang w:eastAsia="zh-CN"/>
              </w:rPr>
              <w:t>。</w:t>
            </w:r>
          </w:p>
          <w:p>
            <w:pPr>
              <w:snapToGrid w:val="0"/>
              <w:spacing w:line="400" w:lineRule="exact"/>
              <w:rPr>
                <w:rFonts w:ascii="仿宋" w:hAnsi="仿宋" w:eastAsia="仿宋" w:cs="仿宋"/>
                <w:color w:val="auto"/>
                <w:sz w:val="24"/>
                <w:highlight w:val="none"/>
              </w:rPr>
            </w:pPr>
            <w:r>
              <w:rPr>
                <w:rFonts w:ascii="仿宋" w:hAnsi="仿宋" w:eastAsia="仿宋" w:cs="仿宋"/>
                <w:color w:val="auto"/>
                <w:sz w:val="24"/>
                <w:highlight w:val="none"/>
              </w:rPr>
              <w:t>履约保证金提交方式：银行转账、支票、汇票、本票或者金融、担保机构出具的保函等非现金方式。</w:t>
            </w:r>
          </w:p>
          <w:p>
            <w:pPr>
              <w:snapToGrid w:val="0"/>
              <w:spacing w:line="400" w:lineRule="exact"/>
              <w:rPr>
                <w:rFonts w:ascii="仿宋" w:hAnsi="仿宋" w:eastAsia="仿宋" w:cs="仿宋"/>
                <w:color w:val="auto"/>
                <w:sz w:val="24"/>
                <w:highlight w:val="none"/>
              </w:rPr>
            </w:pPr>
            <w:r>
              <w:rPr>
                <w:rFonts w:ascii="仿宋" w:hAnsi="仿宋" w:eastAsia="仿宋" w:cs="仿宋"/>
                <w:color w:val="auto"/>
                <w:sz w:val="24"/>
                <w:highlight w:val="none"/>
              </w:rPr>
              <w:t>履约保证金退付方式、时间及条件：合同期满后发包人收到</w:t>
            </w:r>
            <w:r>
              <w:rPr>
                <w:rFonts w:hint="eastAsia" w:ascii="仿宋" w:hAnsi="仿宋" w:eastAsia="仿宋" w:cs="仿宋"/>
                <w:color w:val="auto"/>
                <w:sz w:val="24"/>
                <w:highlight w:val="none"/>
              </w:rPr>
              <w:t>中标人退付申请</w:t>
            </w:r>
            <w:r>
              <w:rPr>
                <w:rFonts w:ascii="仿宋" w:hAnsi="仿宋" w:eastAsia="仿宋" w:cs="仿宋"/>
                <w:color w:val="auto"/>
                <w:sz w:val="24"/>
                <w:highlight w:val="none"/>
              </w:rPr>
              <w:t>后</w:t>
            </w:r>
            <w:r>
              <w:rPr>
                <w:rFonts w:hint="eastAsia" w:ascii="仿宋" w:hAnsi="仿宋" w:eastAsia="仿宋" w:cs="仿宋"/>
                <w:color w:val="auto"/>
                <w:sz w:val="24"/>
                <w:highlight w:val="none"/>
              </w:rPr>
              <w:t>10</w:t>
            </w:r>
            <w:r>
              <w:rPr>
                <w:rFonts w:ascii="仿宋" w:hAnsi="仿宋" w:eastAsia="仿宋" w:cs="仿宋"/>
                <w:color w:val="auto"/>
                <w:sz w:val="24"/>
                <w:highlight w:val="none"/>
              </w:rPr>
              <w:t>日内退还给中标人（不计利息）。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96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34.1</w:t>
            </w:r>
          </w:p>
        </w:tc>
        <w:tc>
          <w:tcPr>
            <w:tcW w:w="1585"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签订合同时间</w:t>
            </w:r>
          </w:p>
        </w:tc>
        <w:tc>
          <w:tcPr>
            <w:tcW w:w="6880" w:type="dxa"/>
            <w:vAlign w:val="center"/>
          </w:tcPr>
          <w:p>
            <w:pPr>
              <w:spacing w:line="390" w:lineRule="exact"/>
              <w:rPr>
                <w:rFonts w:ascii="仿宋" w:hAnsi="仿宋" w:eastAsia="仿宋" w:cs="仿宋"/>
                <w:color w:val="auto"/>
                <w:sz w:val="24"/>
                <w:highlight w:val="none"/>
              </w:rPr>
            </w:pPr>
            <w:r>
              <w:rPr>
                <w:rFonts w:hint="eastAsia" w:ascii="仿宋" w:hAnsi="仿宋" w:eastAsia="仿宋" w:cs="仿宋"/>
                <w:color w:val="auto"/>
                <w:sz w:val="24"/>
                <w:highlight w:val="none"/>
              </w:rPr>
              <w:t>中标通知书发出之日起十五日内。中标人领取中标通知书后，应按规定与采购人签订合同。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64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96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34.3</w:t>
            </w:r>
          </w:p>
        </w:tc>
        <w:tc>
          <w:tcPr>
            <w:tcW w:w="1585"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合同备案存档</w:t>
            </w:r>
          </w:p>
        </w:tc>
        <w:tc>
          <w:tcPr>
            <w:tcW w:w="6880" w:type="dxa"/>
            <w:vAlign w:val="center"/>
          </w:tcPr>
          <w:p>
            <w:pPr>
              <w:spacing w:line="390" w:lineRule="exact"/>
              <w:rPr>
                <w:rFonts w:ascii="仿宋" w:hAnsi="仿宋" w:eastAsia="仿宋" w:cs="仿宋"/>
                <w:color w:val="auto"/>
                <w:sz w:val="24"/>
                <w:highlight w:val="none"/>
              </w:rPr>
            </w:pPr>
            <w:r>
              <w:rPr>
                <w:rFonts w:hint="eastAsia" w:ascii="仿宋" w:hAnsi="仿宋" w:eastAsia="仿宋" w:cs="仿宋"/>
                <w:color w:val="auto"/>
                <w:sz w:val="24"/>
                <w:highlight w:val="none"/>
              </w:rPr>
              <w:t>政府采购合同双方自签订之日起2个工作日内中标人或者业主将合同原件扫描一份交采购代理机构。采购代理机构将政府采购合同在省级以上人民政府财政部门指定媒体上公告。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4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96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35</w:t>
            </w:r>
          </w:p>
        </w:tc>
        <w:tc>
          <w:tcPr>
            <w:tcW w:w="1585"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招标代理服务费</w:t>
            </w:r>
          </w:p>
        </w:tc>
        <w:tc>
          <w:tcPr>
            <w:tcW w:w="6880" w:type="dxa"/>
            <w:vAlign w:val="center"/>
          </w:tcPr>
          <w:p>
            <w:pPr>
              <w:spacing w:line="390" w:lineRule="exact"/>
              <w:rPr>
                <w:rFonts w:ascii="仿宋" w:hAnsi="仿宋" w:eastAsia="仿宋" w:cs="仿宋"/>
                <w:color w:val="auto"/>
                <w:sz w:val="24"/>
                <w:highlight w:val="none"/>
              </w:rPr>
            </w:pPr>
            <w:r>
              <w:rPr>
                <w:rFonts w:hint="eastAsia" w:ascii="仿宋" w:hAnsi="仿宋" w:eastAsia="仿宋" w:cs="仿宋"/>
                <w:color w:val="auto"/>
                <w:sz w:val="24"/>
                <w:highlight w:val="none"/>
              </w:rPr>
              <w:t>按国家发展计划委员会《招标代理服务费管理暂行办法》（计价格[2002]1980号）服务类收费标准向中标人收取。中标人领取中标通知书前，中标人一次性向采购代理机构付清服务费。</w:t>
            </w:r>
          </w:p>
          <w:p>
            <w:pPr>
              <w:spacing w:line="390" w:lineRule="exact"/>
              <w:rPr>
                <w:rFonts w:ascii="仿宋" w:hAnsi="仿宋" w:eastAsia="仿宋" w:cs="仿宋"/>
                <w:color w:val="auto"/>
                <w:sz w:val="24"/>
                <w:highlight w:val="none"/>
              </w:rPr>
            </w:pPr>
            <w:r>
              <w:rPr>
                <w:rFonts w:hint="eastAsia" w:ascii="仿宋" w:hAnsi="仿宋" w:eastAsia="仿宋" w:cs="仿宋"/>
                <w:color w:val="auto"/>
                <w:sz w:val="24"/>
                <w:highlight w:val="none"/>
              </w:rPr>
              <w:t>采购代理服务费收款账户名称：</w:t>
            </w:r>
          </w:p>
          <w:p>
            <w:pPr>
              <w:spacing w:line="39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开户名称：广西鑫磐工程项目管理有限责任公司</w:t>
            </w:r>
            <w:r>
              <w:rPr>
                <w:rFonts w:hint="eastAsia" w:ascii="仿宋" w:hAnsi="仿宋" w:eastAsia="仿宋" w:cs="仿宋"/>
                <w:color w:val="auto"/>
                <w:sz w:val="24"/>
                <w:highlight w:val="none"/>
              </w:rPr>
              <w:tab/>
            </w:r>
          </w:p>
          <w:p>
            <w:pPr>
              <w:spacing w:line="39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开户银行：中国建设银行股份有限公司南宁淡村路支行</w:t>
            </w:r>
          </w:p>
          <w:p>
            <w:pPr>
              <w:spacing w:line="390" w:lineRule="exact"/>
              <w:rPr>
                <w:color w:val="auto"/>
                <w:highlight w:val="none"/>
              </w:rPr>
            </w:pPr>
            <w:r>
              <w:rPr>
                <w:rFonts w:hint="eastAsia" w:ascii="仿宋" w:hAnsi="仿宋" w:eastAsia="仿宋" w:cs="仿宋"/>
                <w:color w:val="auto"/>
                <w:sz w:val="24"/>
                <w:highlight w:val="none"/>
              </w:rPr>
              <w:t>帐    号：45001604952050501755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4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22</w:t>
            </w:r>
          </w:p>
        </w:tc>
        <w:tc>
          <w:tcPr>
            <w:tcW w:w="96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38</w:t>
            </w:r>
          </w:p>
        </w:tc>
        <w:tc>
          <w:tcPr>
            <w:tcW w:w="1585"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现场踏勘</w:t>
            </w:r>
          </w:p>
        </w:tc>
        <w:tc>
          <w:tcPr>
            <w:tcW w:w="6880" w:type="dxa"/>
            <w:vAlign w:val="center"/>
          </w:tcPr>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为了便于投标文件编制，各投标人可对本项目各服务区域自行现场踏勘，自行踏勘所产生的全部费用及风险均由各投标人自行承担。现场踏勘地点详见第三章服务采购需求中“划分范围、保洁工作范围及内容”。投标人按以下方式自行联系采购人。</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采购人信息</w:t>
            </w:r>
          </w:p>
          <w:p>
            <w:pPr>
              <w:spacing w:line="440" w:lineRule="exact"/>
              <w:ind w:firstLine="480" w:firstLineChars="200"/>
              <w:jc w:val="left"/>
              <w:rPr>
                <w:rFonts w:ascii="仿宋" w:hAnsi="仿宋" w:eastAsia="仿宋"/>
                <w:color w:val="auto"/>
                <w:sz w:val="24"/>
                <w:szCs w:val="24"/>
                <w:highlight w:val="none"/>
              </w:rPr>
            </w:pPr>
            <w:r>
              <w:rPr>
                <w:rFonts w:hint="eastAsia" w:ascii="仿宋" w:hAnsi="仿宋" w:eastAsia="仿宋" w:cs="仿宋"/>
                <w:color w:val="auto"/>
                <w:sz w:val="24"/>
                <w:szCs w:val="24"/>
                <w:highlight w:val="none"/>
              </w:rPr>
              <w:t>名称：崇左市江州区市容环境卫生管理站</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联系人：罗工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szCs w:val="24"/>
                <w:highlight w:val="none"/>
              </w:rPr>
              <w:t>联系电话：</w:t>
            </w:r>
            <w:r>
              <w:rPr>
                <w:rFonts w:hint="eastAsia" w:ascii="仿宋" w:hAnsi="仿宋" w:eastAsia="仿宋"/>
                <w:color w:val="auto"/>
                <w:sz w:val="24"/>
                <w:szCs w:val="24"/>
                <w:highlight w:val="none"/>
              </w:rPr>
              <w:t xml:space="preserve"> 0771-7829961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4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23</w:t>
            </w:r>
          </w:p>
        </w:tc>
        <w:tc>
          <w:tcPr>
            <w:tcW w:w="96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39</w:t>
            </w:r>
          </w:p>
        </w:tc>
        <w:tc>
          <w:tcPr>
            <w:tcW w:w="1585"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解释权</w:t>
            </w:r>
          </w:p>
        </w:tc>
        <w:tc>
          <w:tcPr>
            <w:tcW w:w="6880" w:type="dxa"/>
            <w:vAlign w:val="center"/>
          </w:tcPr>
          <w:p>
            <w:pPr>
              <w:spacing w:line="390" w:lineRule="exact"/>
              <w:rPr>
                <w:rFonts w:ascii="仿宋" w:hAnsi="仿宋" w:eastAsia="仿宋" w:cs="仿宋"/>
                <w:color w:val="auto"/>
                <w:sz w:val="24"/>
                <w:highlight w:val="none"/>
              </w:rPr>
            </w:pPr>
            <w:r>
              <w:rPr>
                <w:rFonts w:hint="eastAsia" w:ascii="仿宋" w:hAnsi="仿宋" w:eastAsia="仿宋" w:cs="仿宋"/>
                <w:color w:val="auto"/>
                <w:sz w:val="24"/>
                <w:highlight w:val="none"/>
              </w:rPr>
              <w:t>本招标文件是根据《中华人民共和国政府采购法》、《中华人民共和国政府采购法实施条例》及财政部令第87号《政府采购货物和服务招标投标管理办法》等相关规定编制，本招标文件的解释权属于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64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24</w:t>
            </w:r>
          </w:p>
        </w:tc>
        <w:tc>
          <w:tcPr>
            <w:tcW w:w="96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40</w:t>
            </w:r>
          </w:p>
        </w:tc>
        <w:tc>
          <w:tcPr>
            <w:tcW w:w="1585" w:type="dxa"/>
            <w:vAlign w:val="center"/>
          </w:tcPr>
          <w:p>
            <w:pPr>
              <w:spacing w:line="390" w:lineRule="exact"/>
              <w:jc w:val="center"/>
              <w:rPr>
                <w:rFonts w:ascii="仿宋" w:hAnsi="仿宋" w:eastAsia="仿宋" w:cs="仿宋"/>
                <w:color w:val="auto"/>
                <w:position w:val="10"/>
                <w:sz w:val="24"/>
                <w:highlight w:val="none"/>
              </w:rPr>
            </w:pPr>
            <w:r>
              <w:rPr>
                <w:rFonts w:hint="eastAsia" w:ascii="仿宋" w:hAnsi="仿宋" w:eastAsia="仿宋" w:cs="仿宋"/>
                <w:color w:val="auto"/>
                <w:sz w:val="24"/>
                <w:highlight w:val="none"/>
              </w:rPr>
              <w:t>监督管理部门</w:t>
            </w:r>
          </w:p>
        </w:tc>
        <w:tc>
          <w:tcPr>
            <w:tcW w:w="6880" w:type="dxa"/>
            <w:vAlign w:val="center"/>
          </w:tcPr>
          <w:p>
            <w:pPr>
              <w:spacing w:line="39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崇左市江州区财政局， 联系电话：</w:t>
            </w:r>
            <w:r>
              <w:rPr>
                <w:rFonts w:ascii="仿宋" w:hAnsi="仿宋" w:eastAsia="仿宋" w:cs="仿宋"/>
                <w:color w:val="auto"/>
                <w:sz w:val="24"/>
                <w:highlight w:val="none"/>
              </w:rPr>
              <w:t>0771-782</w:t>
            </w:r>
            <w:r>
              <w:rPr>
                <w:rFonts w:hint="eastAsia" w:ascii="仿宋" w:hAnsi="仿宋" w:eastAsia="仿宋" w:cs="仿宋"/>
                <w:color w:val="auto"/>
                <w:sz w:val="24"/>
                <w:highlight w:val="none"/>
              </w:rPr>
              <w:t>1251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640" w:type="dxa"/>
            <w:vAlign w:val="center"/>
          </w:tcPr>
          <w:p>
            <w:pPr>
              <w:spacing w:line="39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960" w:type="dxa"/>
            <w:vAlign w:val="center"/>
          </w:tcPr>
          <w:p>
            <w:pPr>
              <w:spacing w:line="390" w:lineRule="exact"/>
              <w:jc w:val="center"/>
              <w:rPr>
                <w:rFonts w:ascii="仿宋" w:hAnsi="仿宋" w:eastAsia="仿宋" w:cs="仿宋"/>
                <w:color w:val="auto"/>
                <w:sz w:val="24"/>
                <w:highlight w:val="none"/>
              </w:rPr>
            </w:pPr>
          </w:p>
        </w:tc>
        <w:tc>
          <w:tcPr>
            <w:tcW w:w="1585" w:type="dxa"/>
            <w:vAlign w:val="center"/>
          </w:tcPr>
          <w:p>
            <w:pPr>
              <w:spacing w:line="390" w:lineRule="exact"/>
              <w:jc w:val="center"/>
              <w:rPr>
                <w:rFonts w:ascii="仿宋" w:hAnsi="仿宋" w:eastAsia="仿宋" w:cs="仿宋"/>
                <w:color w:val="auto"/>
                <w:sz w:val="24"/>
                <w:szCs w:val="24"/>
                <w:highlight w:val="none"/>
              </w:rPr>
            </w:pPr>
            <w:r>
              <w:rPr>
                <w:rFonts w:hint="eastAsia" w:ascii="宋体" w:hAnsi="宋体" w:cs="Courier New"/>
                <w:b/>
                <w:color w:val="auto"/>
                <w:spacing w:val="2"/>
                <w:sz w:val="24"/>
                <w:szCs w:val="24"/>
                <w:highlight w:val="none"/>
              </w:rPr>
              <w:t>预留采购份额</w:t>
            </w:r>
          </w:p>
        </w:tc>
        <w:tc>
          <w:tcPr>
            <w:tcW w:w="6880" w:type="dxa"/>
            <w:vAlign w:val="center"/>
          </w:tcPr>
          <w:p>
            <w:pPr>
              <w:spacing w:line="39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本项目专门面向中小企业采购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ins w:id="0" w:author="最所谓有无所谓" w:date="2023-04-18T11:08:00Z"/>
        </w:trPr>
        <w:tc>
          <w:tcPr>
            <w:tcW w:w="640" w:type="dxa"/>
            <w:vAlign w:val="center"/>
          </w:tcPr>
          <w:p>
            <w:pPr>
              <w:spacing w:line="390" w:lineRule="exact"/>
              <w:jc w:val="center"/>
              <w:rPr>
                <w:ins w:id="1" w:author="最所谓有无所谓" w:date="2023-04-18T11:08:00Z"/>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26</w:t>
            </w:r>
          </w:p>
        </w:tc>
        <w:tc>
          <w:tcPr>
            <w:tcW w:w="960" w:type="dxa"/>
            <w:vAlign w:val="center"/>
          </w:tcPr>
          <w:p>
            <w:pPr>
              <w:spacing w:line="390" w:lineRule="exact"/>
              <w:jc w:val="center"/>
              <w:rPr>
                <w:ins w:id="2" w:author="最所谓有无所谓" w:date="2023-04-18T11:08:00Z"/>
                <w:rFonts w:ascii="仿宋" w:hAnsi="仿宋" w:eastAsia="仿宋" w:cs="仿宋"/>
                <w:color w:val="auto"/>
                <w:sz w:val="24"/>
                <w:highlight w:val="none"/>
              </w:rPr>
            </w:pPr>
          </w:p>
        </w:tc>
        <w:tc>
          <w:tcPr>
            <w:tcW w:w="1585" w:type="dxa"/>
            <w:vAlign w:val="center"/>
          </w:tcPr>
          <w:p>
            <w:pPr>
              <w:spacing w:line="390" w:lineRule="exact"/>
              <w:jc w:val="center"/>
              <w:rPr>
                <w:ins w:id="3" w:author="最所谓有无所谓" w:date="2023-04-18T11:08:00Z"/>
                <w:rFonts w:hint="eastAsia" w:ascii="宋体" w:hAnsi="宋体" w:eastAsia="宋体" w:cs="Courier New"/>
                <w:b/>
                <w:color w:val="auto"/>
                <w:spacing w:val="2"/>
                <w:sz w:val="24"/>
                <w:szCs w:val="24"/>
                <w:highlight w:val="none"/>
                <w:lang w:eastAsia="zh-CN"/>
              </w:rPr>
            </w:pPr>
            <w:r>
              <w:rPr>
                <w:rFonts w:hint="eastAsia" w:ascii="宋体" w:hAnsi="宋体" w:cs="Courier New"/>
                <w:b/>
                <w:color w:val="auto"/>
                <w:spacing w:val="2"/>
                <w:sz w:val="24"/>
                <w:szCs w:val="24"/>
                <w:highlight w:val="none"/>
                <w:lang w:eastAsia="zh-CN"/>
              </w:rPr>
              <w:t>项目所属行业</w:t>
            </w:r>
          </w:p>
        </w:tc>
        <w:tc>
          <w:tcPr>
            <w:tcW w:w="6880" w:type="dxa"/>
            <w:vAlign w:val="center"/>
          </w:tcPr>
          <w:p>
            <w:pPr>
              <w:spacing w:line="390" w:lineRule="exact"/>
              <w:rPr>
                <w:ins w:id="4" w:author="最所谓有无所谓" w:date="2023-04-18T11:08:00Z"/>
                <w:rFonts w:hint="default" w:ascii="宋体" w:hAnsi="宋体" w:eastAsia="宋体" w:cs="Courier New"/>
                <w:b/>
                <w:color w:val="auto"/>
                <w:spacing w:val="2"/>
                <w:sz w:val="24"/>
                <w:szCs w:val="24"/>
                <w:highlight w:val="none"/>
                <w:lang w:val="en-US" w:eastAsia="zh-CN"/>
              </w:rPr>
            </w:pPr>
            <w:r>
              <w:rPr>
                <w:rFonts w:hint="eastAsia" w:ascii="仿宋_GB2312" w:hAnsi="仿宋" w:eastAsia="仿宋_GB2312" w:cs="宋体"/>
                <w:b/>
                <w:bCs/>
                <w:color w:val="auto"/>
                <w:kern w:val="0"/>
                <w:sz w:val="24"/>
                <w:szCs w:val="24"/>
                <w:highlight w:val="none"/>
              </w:rPr>
              <w:t>其他未列明行业</w:t>
            </w:r>
          </w:p>
        </w:tc>
      </w:tr>
    </w:tbl>
    <w:p>
      <w:pPr>
        <w:pageBreakBefore/>
        <w:spacing w:line="440" w:lineRule="exact"/>
        <w:ind w:firstLine="551" w:firstLineChars="196"/>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一、总则</w:t>
      </w:r>
    </w:p>
    <w:p>
      <w:pPr>
        <w:spacing w:line="440" w:lineRule="exact"/>
        <w:ind w:firstLine="413" w:firstLineChars="196"/>
        <w:rPr>
          <w:rFonts w:ascii="仿宋" w:hAnsi="仿宋" w:eastAsia="仿宋" w:cs="仿宋"/>
          <w:b/>
          <w:color w:val="auto"/>
          <w:szCs w:val="21"/>
          <w:highlight w:val="none"/>
        </w:rPr>
      </w:pPr>
    </w:p>
    <w:p>
      <w:pPr>
        <w:spacing w:line="440" w:lineRule="exact"/>
        <w:ind w:firstLine="472" w:firstLineChars="196"/>
        <w:rPr>
          <w:rFonts w:ascii="仿宋" w:hAnsi="仿宋" w:eastAsia="仿宋" w:cs="仿宋"/>
          <w:b/>
          <w:color w:val="auto"/>
          <w:sz w:val="24"/>
          <w:highlight w:val="none"/>
        </w:rPr>
      </w:pPr>
      <w:r>
        <w:rPr>
          <w:rFonts w:hint="eastAsia" w:ascii="仿宋" w:hAnsi="仿宋" w:eastAsia="仿宋" w:cs="仿宋"/>
          <w:b/>
          <w:color w:val="auto"/>
          <w:sz w:val="24"/>
          <w:highlight w:val="none"/>
        </w:rPr>
        <w:t>1.项目名称及项目编号</w:t>
      </w:r>
    </w:p>
    <w:p>
      <w:pPr>
        <w:pStyle w:val="4"/>
        <w:ind w:left="0" w:leftChars="0" w:firstLine="480" w:firstLineChars="200"/>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项目名称：详见公告及前附表名称</w:t>
      </w:r>
    </w:p>
    <w:p>
      <w:pPr>
        <w:spacing w:line="440" w:lineRule="exact"/>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项目编号：</w:t>
      </w:r>
      <w:r>
        <w:rPr>
          <w:rFonts w:hint="eastAsia" w:ascii="仿宋" w:hAnsi="仿宋" w:eastAsia="仿宋" w:cs="仿宋"/>
          <w:color w:val="auto"/>
          <w:sz w:val="24"/>
          <w:highlight w:val="none"/>
          <w:lang w:val="en-US" w:eastAsia="zh-CN"/>
        </w:rPr>
        <w:t>详见公告及前附表编号</w:t>
      </w:r>
    </w:p>
    <w:p>
      <w:pPr>
        <w:spacing w:line="440" w:lineRule="exact"/>
        <w:ind w:firstLine="472" w:firstLineChars="196"/>
        <w:rPr>
          <w:rFonts w:ascii="仿宋" w:hAnsi="仿宋" w:eastAsia="仿宋" w:cs="仿宋"/>
          <w:b/>
          <w:color w:val="auto"/>
          <w:sz w:val="24"/>
          <w:highlight w:val="none"/>
        </w:rPr>
      </w:pPr>
      <w:r>
        <w:rPr>
          <w:rFonts w:hint="eastAsia" w:ascii="仿宋" w:hAnsi="仿宋" w:eastAsia="仿宋" w:cs="仿宋"/>
          <w:b/>
          <w:color w:val="auto"/>
          <w:sz w:val="24"/>
          <w:highlight w:val="none"/>
        </w:rPr>
        <w:t>2.适应范围</w:t>
      </w:r>
    </w:p>
    <w:p>
      <w:pPr>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本招标文件适用本招标采购项目的招标、投标、评标、合同履约、验收、付款等行为（法律、法规另有规定的，从其规定）。</w:t>
      </w:r>
    </w:p>
    <w:p>
      <w:pPr>
        <w:spacing w:line="440" w:lineRule="exact"/>
        <w:ind w:firstLine="435"/>
        <w:rPr>
          <w:rFonts w:ascii="仿宋" w:hAnsi="仿宋" w:eastAsia="仿宋" w:cs="仿宋"/>
          <w:b/>
          <w:color w:val="auto"/>
          <w:sz w:val="24"/>
          <w:highlight w:val="none"/>
        </w:rPr>
      </w:pPr>
      <w:r>
        <w:rPr>
          <w:rFonts w:hint="eastAsia" w:ascii="仿宋" w:hAnsi="仿宋" w:eastAsia="仿宋" w:cs="仿宋"/>
          <w:b/>
          <w:color w:val="auto"/>
          <w:sz w:val="24"/>
          <w:highlight w:val="none"/>
        </w:rPr>
        <w:t>3.定义</w:t>
      </w:r>
    </w:p>
    <w:p>
      <w:pPr>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3.1 “投标人”是指响应招标、参加投标竞争的法人、其他组织或者自然人。</w:t>
      </w:r>
    </w:p>
    <w:p>
      <w:pPr>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3.2 “货物”系指按招标文件规定，投标人须向采购人提供的一切设备、保险、税金、备品备件、工具、手册及其它有关技术资料和材料。</w:t>
      </w:r>
    </w:p>
    <w:p>
      <w:pPr>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3.3 “服务”系指按招标文件规定，投标人须承担的安装、调试、技术协助、校准、培训、技术指导以及其他类似的义务。</w:t>
      </w:r>
    </w:p>
    <w:p>
      <w:pPr>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3.4 “项目”系指投标人按招标文件规定向采购人提供的货物和服务。</w:t>
      </w:r>
    </w:p>
    <w:p>
      <w:pPr>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3.5 “书面形式”包括信函、传真、电报。</w:t>
      </w:r>
    </w:p>
    <w:p>
      <w:pPr>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3.6  实质性要求：标注“★”号项的要求为实质性要求。</w:t>
      </w:r>
    </w:p>
    <w:p>
      <w:pPr>
        <w:spacing w:line="440" w:lineRule="exact"/>
        <w:ind w:firstLine="435"/>
        <w:rPr>
          <w:rFonts w:ascii="仿宋" w:hAnsi="仿宋" w:eastAsia="仿宋" w:cs="仿宋"/>
          <w:b/>
          <w:color w:val="auto"/>
          <w:sz w:val="24"/>
          <w:highlight w:val="none"/>
        </w:rPr>
      </w:pPr>
      <w:r>
        <w:rPr>
          <w:rFonts w:hint="eastAsia" w:ascii="仿宋" w:hAnsi="仿宋" w:eastAsia="仿宋" w:cs="仿宋"/>
          <w:b/>
          <w:color w:val="auto"/>
          <w:sz w:val="24"/>
          <w:highlight w:val="none"/>
        </w:rPr>
        <w:t>4.招标方式、评分办法</w:t>
      </w:r>
    </w:p>
    <w:p>
      <w:pPr>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公开招标、综合评分法</w:t>
      </w:r>
    </w:p>
    <w:p>
      <w:pPr>
        <w:spacing w:line="440" w:lineRule="exact"/>
        <w:ind w:firstLine="435"/>
        <w:rPr>
          <w:rFonts w:ascii="仿宋" w:hAnsi="仿宋" w:eastAsia="仿宋" w:cs="仿宋"/>
          <w:b/>
          <w:color w:val="auto"/>
          <w:sz w:val="24"/>
          <w:highlight w:val="none"/>
        </w:rPr>
      </w:pPr>
      <w:r>
        <w:rPr>
          <w:rFonts w:hint="eastAsia" w:ascii="仿宋" w:hAnsi="仿宋" w:eastAsia="仿宋" w:cs="仿宋"/>
          <w:b/>
          <w:color w:val="auto"/>
          <w:sz w:val="24"/>
          <w:highlight w:val="none"/>
        </w:rPr>
        <w:t>5.投标人资格</w:t>
      </w:r>
    </w:p>
    <w:p>
      <w:pPr>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5.1满足《中华人民共和国政府采购法》第二十二条规定；</w:t>
      </w:r>
    </w:p>
    <w:p>
      <w:pPr>
        <w:spacing w:line="440" w:lineRule="exact"/>
        <w:ind w:firstLine="435"/>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5.2落实政府采购政策需满足的资格要求：</w:t>
      </w:r>
      <w:r>
        <w:rPr>
          <w:rFonts w:hint="eastAsia" w:ascii="仿宋" w:hAnsi="仿宋" w:eastAsia="仿宋" w:cs="仿宋"/>
          <w:color w:val="auto"/>
          <w:sz w:val="24"/>
          <w:szCs w:val="24"/>
          <w:highlight w:val="none"/>
        </w:rPr>
        <w:t>本项目专门面向中小企业采购</w:t>
      </w:r>
      <w:r>
        <w:rPr>
          <w:rFonts w:hint="eastAsia" w:ascii="仿宋" w:hAnsi="仿宋" w:eastAsia="仿宋" w:cs="仿宋"/>
          <w:color w:val="auto"/>
          <w:sz w:val="24"/>
          <w:szCs w:val="24"/>
          <w:highlight w:val="none"/>
          <w:lang w:eastAsia="zh-CN"/>
        </w:rPr>
        <w:t>；</w:t>
      </w:r>
    </w:p>
    <w:p>
      <w:pPr>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5.3本项目的特定资格要求：（1）国内注册（指按国家有关规定要求注册的），提供本次采购内容服务，具有独立法人资格的供应商；（2）本项目不接受联合体投标。</w:t>
      </w:r>
    </w:p>
    <w:p>
      <w:pPr>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5.4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5.5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6.投标费用</w:t>
      </w:r>
    </w:p>
    <w:p>
      <w:pPr>
        <w:spacing w:line="440" w:lineRule="exact"/>
        <w:ind w:firstLine="435"/>
        <w:rPr>
          <w:rFonts w:ascii="仿宋" w:hAnsi="仿宋" w:eastAsia="仿宋" w:cs="仿宋"/>
          <w:b/>
          <w:color w:val="auto"/>
          <w:sz w:val="24"/>
          <w:highlight w:val="none"/>
        </w:rPr>
      </w:pPr>
      <w:r>
        <w:rPr>
          <w:rFonts w:hint="eastAsia" w:ascii="仿宋" w:hAnsi="仿宋" w:eastAsia="仿宋" w:cs="仿宋"/>
          <w:color w:val="auto"/>
          <w:sz w:val="24"/>
          <w:highlight w:val="none"/>
        </w:rPr>
        <w:t>不论投标结果如何，投标人均应自行承担所有与投标有关的全部费用。</w:t>
      </w:r>
    </w:p>
    <w:p>
      <w:pPr>
        <w:tabs>
          <w:tab w:val="left" w:pos="1635"/>
        </w:tabs>
        <w:spacing w:line="440" w:lineRule="exact"/>
        <w:ind w:firstLine="435"/>
        <w:rPr>
          <w:rFonts w:ascii="仿宋" w:hAnsi="仿宋" w:eastAsia="仿宋" w:cs="仿宋"/>
          <w:b/>
          <w:color w:val="auto"/>
          <w:sz w:val="24"/>
          <w:highlight w:val="none"/>
        </w:rPr>
      </w:pPr>
      <w:r>
        <w:rPr>
          <w:rFonts w:hint="eastAsia" w:ascii="仿宋" w:hAnsi="仿宋" w:eastAsia="仿宋" w:cs="仿宋"/>
          <w:b/>
          <w:color w:val="auto"/>
          <w:sz w:val="24"/>
          <w:highlight w:val="none"/>
        </w:rPr>
        <w:t>7.联合体投标要求</w:t>
      </w:r>
    </w:p>
    <w:p>
      <w:pPr>
        <w:tabs>
          <w:tab w:val="left" w:pos="1635"/>
        </w:tabs>
        <w:spacing w:line="440" w:lineRule="exact"/>
        <w:ind w:firstLine="435"/>
        <w:rPr>
          <w:rFonts w:ascii="仿宋" w:hAnsi="仿宋" w:eastAsia="仿宋" w:cs="仿宋"/>
          <w:bCs/>
          <w:color w:val="auto"/>
          <w:sz w:val="24"/>
          <w:highlight w:val="none"/>
        </w:rPr>
      </w:pPr>
      <w:r>
        <w:rPr>
          <w:rFonts w:hint="eastAsia" w:ascii="仿宋" w:hAnsi="仿宋" w:eastAsia="仿宋" w:cs="仿宋"/>
          <w:bCs/>
          <w:color w:val="auto"/>
          <w:sz w:val="24"/>
          <w:highlight w:val="none"/>
        </w:rPr>
        <w:t>本项目不接受联合体投标。</w:t>
      </w:r>
    </w:p>
    <w:p>
      <w:pPr>
        <w:tabs>
          <w:tab w:val="left" w:pos="1635"/>
        </w:tabs>
        <w:spacing w:line="440" w:lineRule="exact"/>
        <w:ind w:firstLine="435"/>
        <w:rPr>
          <w:rFonts w:ascii="仿宋" w:hAnsi="仿宋" w:eastAsia="仿宋" w:cs="仿宋"/>
          <w:b/>
          <w:color w:val="auto"/>
          <w:sz w:val="24"/>
          <w:highlight w:val="none"/>
        </w:rPr>
      </w:pPr>
      <w:r>
        <w:rPr>
          <w:rFonts w:hint="eastAsia" w:ascii="仿宋" w:hAnsi="仿宋" w:eastAsia="仿宋" w:cs="仿宋"/>
          <w:b/>
          <w:color w:val="auto"/>
          <w:sz w:val="24"/>
          <w:highlight w:val="none"/>
        </w:rPr>
        <w:t>8.转包与分包</w:t>
      </w:r>
    </w:p>
    <w:p>
      <w:pPr>
        <w:tabs>
          <w:tab w:val="left" w:pos="1635"/>
        </w:tabs>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8.1本项目不允许转包。</w:t>
      </w:r>
    </w:p>
    <w:p>
      <w:pPr>
        <w:tabs>
          <w:tab w:val="left" w:pos="1635"/>
        </w:tabs>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8.2本项目不可以分包。</w:t>
      </w:r>
    </w:p>
    <w:p>
      <w:pPr>
        <w:tabs>
          <w:tab w:val="left" w:pos="1635"/>
        </w:tabs>
        <w:spacing w:line="440" w:lineRule="exact"/>
        <w:ind w:firstLine="435"/>
        <w:rPr>
          <w:rFonts w:ascii="仿宋" w:hAnsi="仿宋" w:eastAsia="仿宋" w:cs="仿宋"/>
          <w:b/>
          <w:color w:val="auto"/>
          <w:sz w:val="24"/>
          <w:highlight w:val="none"/>
        </w:rPr>
      </w:pPr>
      <w:r>
        <w:rPr>
          <w:rFonts w:hint="eastAsia" w:ascii="仿宋" w:hAnsi="仿宋" w:eastAsia="仿宋" w:cs="仿宋"/>
          <w:b/>
          <w:color w:val="auto"/>
          <w:sz w:val="24"/>
          <w:highlight w:val="none"/>
        </w:rPr>
        <w:t>9.特别说明</w:t>
      </w:r>
    </w:p>
    <w:p>
      <w:pPr>
        <w:tabs>
          <w:tab w:val="left" w:pos="1635"/>
        </w:tabs>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9.1 关联供应商不得参加同一合同项下政府采购活动，否则投标文件将被视为无效：</w:t>
      </w:r>
    </w:p>
    <w:p>
      <w:pPr>
        <w:tabs>
          <w:tab w:val="left" w:pos="1635"/>
        </w:tabs>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（1）单位负责人为同一人或者存在直接控股、管理关系的，不得参加同一合同项下的政府采购活动。</w:t>
      </w:r>
    </w:p>
    <w:p>
      <w:pPr>
        <w:tabs>
          <w:tab w:val="left" w:pos="1635"/>
        </w:tabs>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（2）为本采购项目提供整体设计、规范编制或者项目管理、监理、检测等服务的供应商，不得再参加本次采购活动。</w:t>
      </w:r>
    </w:p>
    <w:p>
      <w:pPr>
        <w:tabs>
          <w:tab w:val="left" w:pos="1635"/>
        </w:tabs>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9.2投标人投标所使用的资格、信誉、荣誉、业绩与企业认证必须为本法人所拥有，投标人投标所使用的采购项目实施人员必须为投标人员工。</w:t>
      </w:r>
    </w:p>
    <w:p>
      <w:pPr>
        <w:tabs>
          <w:tab w:val="left" w:pos="1635"/>
        </w:tabs>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9.3投标人应仔细阅读招标文件的所有内容，按照招标文件的要求提交投标文件，并对所提供的全部资料的真实性承担法律责任。</w:t>
      </w:r>
    </w:p>
    <w:p>
      <w:pPr>
        <w:tabs>
          <w:tab w:val="left" w:pos="1635"/>
        </w:tabs>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9.4采购人有权核实各投标人投标文件的真实性，若经查实为提供虚假材料的，采购人有权取消其中标资格，并上报监督管理部门按政府采购相关法律法规从严处理。</w:t>
      </w:r>
    </w:p>
    <w:p>
      <w:pPr>
        <w:tabs>
          <w:tab w:val="left" w:pos="1635"/>
        </w:tabs>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9.5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pPr>
        <w:tabs>
          <w:tab w:val="left" w:pos="2190"/>
        </w:tabs>
        <w:spacing w:line="440" w:lineRule="exact"/>
        <w:ind w:firstLine="472" w:firstLineChars="196"/>
        <w:rPr>
          <w:rFonts w:ascii="仿宋" w:hAnsi="仿宋" w:eastAsia="仿宋" w:cs="仿宋"/>
          <w:b/>
          <w:color w:val="auto"/>
          <w:sz w:val="24"/>
          <w:highlight w:val="none"/>
        </w:rPr>
      </w:pPr>
      <w:r>
        <w:rPr>
          <w:rFonts w:hint="eastAsia" w:ascii="仿宋" w:hAnsi="仿宋" w:eastAsia="仿宋" w:cs="仿宋"/>
          <w:b/>
          <w:color w:val="auto"/>
          <w:sz w:val="24"/>
          <w:highlight w:val="none"/>
        </w:rPr>
        <w:t>10.质疑和投诉</w:t>
      </w:r>
      <w:r>
        <w:rPr>
          <w:rFonts w:hint="eastAsia" w:ascii="仿宋" w:hAnsi="仿宋" w:eastAsia="仿宋" w:cs="仿宋"/>
          <w:b/>
          <w:color w:val="auto"/>
          <w:sz w:val="24"/>
          <w:highlight w:val="none"/>
        </w:rPr>
        <w:tab/>
      </w:r>
    </w:p>
    <w:p>
      <w:pPr>
        <w:tabs>
          <w:tab w:val="left" w:pos="2190"/>
        </w:tabs>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10.1投标人认为招标文件使自己的合法权益受到损害的，应当在获取招标文件之日起7个工作日内以书面形式向采购代理机构提出质疑。或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投标人认为招标过程或中标结果使自己的合法权益受到损害的，应当在各采购程序环节结束之日或中标公告期限届满之日起七个工作日内，以书面形式向采购代理机构提出质疑。采购代理机构应认真做好质疑处理工作。</w:t>
      </w:r>
    </w:p>
    <w:p>
      <w:pPr>
        <w:tabs>
          <w:tab w:val="left" w:pos="2190"/>
        </w:tabs>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10.2投标人对采购代理机构的答复不满意或者采购代理机构未在规定的时间内作出答复的，可以在答复期满后十五个工作日内向当地财政局政府采购监督科投诉。</w:t>
      </w:r>
    </w:p>
    <w:p>
      <w:pPr>
        <w:tabs>
          <w:tab w:val="left" w:pos="2190"/>
        </w:tabs>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10.3质疑、投诉应当采用书面形式，质疑书、投诉书实行实名制，均应明确阐述招标文件、招标过程或中标结果中使自己合法权益受到损害的实质性内容，并提供必要的证明材料。</w:t>
      </w:r>
    </w:p>
    <w:p>
      <w:pPr>
        <w:tabs>
          <w:tab w:val="left" w:pos="2190"/>
        </w:tabs>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接收质疑函方式：以书面形式（原件）提交</w:t>
      </w:r>
    </w:p>
    <w:p>
      <w:pPr>
        <w:tabs>
          <w:tab w:val="left" w:pos="2190"/>
        </w:tabs>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质疑联系方式：广西鑫磐工程项目管理有限责任公司，联系人：张工；联系电话：0771-2507590</w:t>
      </w:r>
    </w:p>
    <w:p>
      <w:pPr>
        <w:tabs>
          <w:tab w:val="left" w:pos="2190"/>
        </w:tabs>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通讯地址：南宁市朝阳路76号维也纳酒店副楼7楼B725室</w:t>
      </w:r>
    </w:p>
    <w:p>
      <w:pPr>
        <w:tabs>
          <w:tab w:val="left" w:pos="2190"/>
        </w:tabs>
        <w:spacing w:line="440" w:lineRule="exact"/>
        <w:ind w:firstLine="435"/>
        <w:rPr>
          <w:rFonts w:ascii="仿宋" w:hAnsi="仿宋" w:eastAsia="仿宋" w:cs="仿宋"/>
          <w:color w:val="auto"/>
          <w:sz w:val="24"/>
          <w:highlight w:val="none"/>
        </w:rPr>
      </w:pPr>
    </w:p>
    <w:p>
      <w:pPr>
        <w:tabs>
          <w:tab w:val="left" w:pos="2190"/>
        </w:tabs>
        <w:spacing w:line="440" w:lineRule="exact"/>
        <w:ind w:firstLine="435"/>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二、招标文件</w:t>
      </w:r>
    </w:p>
    <w:p>
      <w:pPr>
        <w:tabs>
          <w:tab w:val="left" w:pos="2190"/>
        </w:tabs>
        <w:spacing w:line="440" w:lineRule="exact"/>
        <w:ind w:firstLine="437"/>
        <w:rPr>
          <w:rFonts w:ascii="仿宋" w:hAnsi="仿宋" w:eastAsia="仿宋" w:cs="仿宋"/>
          <w:b/>
          <w:color w:val="auto"/>
          <w:sz w:val="24"/>
          <w:highlight w:val="none"/>
        </w:rPr>
      </w:pPr>
      <w:r>
        <w:rPr>
          <w:rFonts w:hint="eastAsia" w:ascii="仿宋" w:hAnsi="仿宋" w:eastAsia="仿宋" w:cs="仿宋"/>
          <w:b/>
          <w:color w:val="auto"/>
          <w:sz w:val="24"/>
          <w:highlight w:val="none"/>
        </w:rPr>
        <w:t>11.招标文件的构成</w:t>
      </w:r>
    </w:p>
    <w:p>
      <w:pPr>
        <w:tabs>
          <w:tab w:val="left" w:pos="2190"/>
        </w:tabs>
        <w:spacing w:line="440" w:lineRule="exact"/>
        <w:ind w:firstLine="437"/>
        <w:rPr>
          <w:rFonts w:ascii="仿宋" w:hAnsi="仿宋" w:eastAsia="仿宋" w:cs="仿宋"/>
          <w:color w:val="auto"/>
          <w:sz w:val="24"/>
          <w:highlight w:val="none"/>
        </w:rPr>
      </w:pPr>
      <w:r>
        <w:rPr>
          <w:rFonts w:hint="eastAsia" w:ascii="仿宋" w:hAnsi="仿宋" w:eastAsia="仿宋" w:cs="仿宋"/>
          <w:color w:val="auto"/>
          <w:sz w:val="24"/>
          <w:highlight w:val="none"/>
        </w:rPr>
        <w:t>（1）招标公告；</w:t>
      </w:r>
    </w:p>
    <w:p>
      <w:pPr>
        <w:tabs>
          <w:tab w:val="left" w:pos="2190"/>
        </w:tabs>
        <w:spacing w:line="440" w:lineRule="exact"/>
        <w:ind w:firstLine="437"/>
        <w:rPr>
          <w:rFonts w:ascii="仿宋" w:hAnsi="仿宋" w:eastAsia="仿宋" w:cs="仿宋"/>
          <w:color w:val="auto"/>
          <w:sz w:val="24"/>
          <w:highlight w:val="none"/>
        </w:rPr>
      </w:pPr>
      <w:r>
        <w:rPr>
          <w:rFonts w:hint="eastAsia" w:ascii="仿宋" w:hAnsi="仿宋" w:eastAsia="仿宋" w:cs="仿宋"/>
          <w:color w:val="auto"/>
          <w:sz w:val="24"/>
          <w:highlight w:val="none"/>
        </w:rPr>
        <w:t>（2）投标人须知；</w:t>
      </w:r>
    </w:p>
    <w:p>
      <w:pPr>
        <w:tabs>
          <w:tab w:val="left" w:pos="2190"/>
        </w:tabs>
        <w:spacing w:line="440" w:lineRule="exact"/>
        <w:ind w:firstLine="437"/>
        <w:rPr>
          <w:rFonts w:ascii="仿宋" w:hAnsi="仿宋" w:eastAsia="仿宋" w:cs="仿宋"/>
          <w:color w:val="auto"/>
          <w:sz w:val="24"/>
          <w:highlight w:val="none"/>
        </w:rPr>
      </w:pPr>
      <w:r>
        <w:rPr>
          <w:rFonts w:hint="eastAsia" w:ascii="仿宋" w:hAnsi="仿宋" w:eastAsia="仿宋" w:cs="仿宋"/>
          <w:color w:val="auto"/>
          <w:sz w:val="24"/>
          <w:highlight w:val="none"/>
        </w:rPr>
        <w:t>（3）服务采购需求；</w:t>
      </w:r>
    </w:p>
    <w:p>
      <w:pPr>
        <w:tabs>
          <w:tab w:val="left" w:pos="2190"/>
        </w:tabs>
        <w:spacing w:line="440" w:lineRule="exact"/>
        <w:ind w:firstLine="437"/>
        <w:rPr>
          <w:rFonts w:ascii="仿宋" w:hAnsi="仿宋" w:eastAsia="仿宋" w:cs="仿宋"/>
          <w:color w:val="auto"/>
          <w:sz w:val="24"/>
          <w:highlight w:val="none"/>
        </w:rPr>
      </w:pPr>
      <w:r>
        <w:rPr>
          <w:rFonts w:hint="eastAsia" w:ascii="仿宋" w:hAnsi="仿宋" w:eastAsia="仿宋" w:cs="仿宋"/>
          <w:color w:val="auto"/>
          <w:sz w:val="24"/>
          <w:highlight w:val="none"/>
        </w:rPr>
        <w:t>（4）评标办法；</w:t>
      </w:r>
    </w:p>
    <w:p>
      <w:pPr>
        <w:tabs>
          <w:tab w:val="left" w:pos="2190"/>
        </w:tabs>
        <w:spacing w:line="440" w:lineRule="exact"/>
        <w:ind w:firstLine="437"/>
        <w:rPr>
          <w:rFonts w:ascii="仿宋" w:hAnsi="仿宋" w:eastAsia="仿宋" w:cs="仿宋"/>
          <w:color w:val="auto"/>
          <w:sz w:val="24"/>
          <w:highlight w:val="none"/>
        </w:rPr>
      </w:pPr>
      <w:r>
        <w:rPr>
          <w:rFonts w:hint="eastAsia" w:ascii="仿宋" w:hAnsi="仿宋" w:eastAsia="仿宋" w:cs="仿宋"/>
          <w:color w:val="auto"/>
          <w:sz w:val="24"/>
          <w:highlight w:val="none"/>
        </w:rPr>
        <w:t>（5）采购合同（合同主要条款及格式）；</w:t>
      </w:r>
    </w:p>
    <w:p>
      <w:pPr>
        <w:tabs>
          <w:tab w:val="left" w:pos="2190"/>
        </w:tabs>
        <w:spacing w:line="440" w:lineRule="exact"/>
        <w:ind w:firstLine="437"/>
        <w:rPr>
          <w:rFonts w:ascii="仿宋" w:hAnsi="仿宋" w:eastAsia="仿宋" w:cs="仿宋"/>
          <w:color w:val="auto"/>
          <w:sz w:val="24"/>
          <w:highlight w:val="none"/>
        </w:rPr>
      </w:pPr>
      <w:r>
        <w:rPr>
          <w:rFonts w:hint="eastAsia" w:ascii="仿宋" w:hAnsi="仿宋" w:eastAsia="仿宋" w:cs="仿宋"/>
          <w:color w:val="auto"/>
          <w:sz w:val="24"/>
          <w:highlight w:val="none"/>
        </w:rPr>
        <w:t>（6）投标文件（格式）。</w:t>
      </w:r>
    </w:p>
    <w:p>
      <w:pPr>
        <w:tabs>
          <w:tab w:val="left" w:pos="2190"/>
        </w:tabs>
        <w:spacing w:line="440" w:lineRule="exact"/>
        <w:ind w:firstLine="437"/>
        <w:rPr>
          <w:rFonts w:ascii="仿宋" w:hAnsi="仿宋" w:eastAsia="仿宋" w:cs="仿宋"/>
          <w:b/>
          <w:color w:val="auto"/>
          <w:sz w:val="24"/>
          <w:highlight w:val="none"/>
        </w:rPr>
      </w:pPr>
      <w:r>
        <w:rPr>
          <w:rFonts w:hint="eastAsia" w:ascii="仿宋" w:hAnsi="仿宋" w:eastAsia="仿宋" w:cs="仿宋"/>
          <w:b/>
          <w:color w:val="auto"/>
          <w:sz w:val="24"/>
          <w:highlight w:val="none"/>
        </w:rPr>
        <w:t>12.招标文件的澄清与修改</w:t>
      </w:r>
    </w:p>
    <w:p>
      <w:pPr>
        <w:tabs>
          <w:tab w:val="left" w:pos="2190"/>
        </w:tabs>
        <w:spacing w:line="440" w:lineRule="exact"/>
        <w:ind w:firstLine="437"/>
        <w:rPr>
          <w:rFonts w:ascii="仿宋" w:hAnsi="仿宋" w:eastAsia="仿宋" w:cs="仿宋"/>
          <w:color w:val="auto"/>
          <w:sz w:val="24"/>
          <w:highlight w:val="none"/>
        </w:rPr>
      </w:pPr>
      <w:r>
        <w:rPr>
          <w:rFonts w:hint="eastAsia" w:ascii="仿宋" w:hAnsi="仿宋" w:eastAsia="仿宋" w:cs="仿宋"/>
          <w:color w:val="auto"/>
          <w:sz w:val="24"/>
          <w:highlight w:val="none"/>
        </w:rPr>
        <w:t>12.1 投标人应认真阅读招标文件，发现其中有误或有不合理要求的，投标人必须在获取招标文件之日起7个工作日内以书面形式要求采购代理机构澄清。</w:t>
      </w:r>
    </w:p>
    <w:p>
      <w:pPr>
        <w:tabs>
          <w:tab w:val="left" w:pos="2190"/>
        </w:tabs>
        <w:spacing w:line="440" w:lineRule="exact"/>
        <w:ind w:firstLine="437"/>
        <w:rPr>
          <w:rFonts w:ascii="仿宋" w:hAnsi="仿宋" w:eastAsia="仿宋" w:cs="仿宋"/>
          <w:color w:val="auto"/>
          <w:sz w:val="24"/>
          <w:highlight w:val="none"/>
        </w:rPr>
      </w:pPr>
      <w:r>
        <w:rPr>
          <w:rFonts w:hint="eastAsia" w:ascii="仿宋" w:hAnsi="仿宋" w:eastAsia="仿宋" w:cs="仿宋"/>
          <w:color w:val="auto"/>
          <w:sz w:val="24"/>
          <w:highlight w:val="none"/>
        </w:rPr>
        <w:t>12.2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在本招标项目招标公告发布的同一媒体上发布更正公告；不足15日的，采购代理机构应当顺延提交投标文件的截止时间。</w:t>
      </w:r>
    </w:p>
    <w:p>
      <w:pPr>
        <w:tabs>
          <w:tab w:val="left" w:pos="2190"/>
        </w:tabs>
        <w:spacing w:line="440" w:lineRule="exact"/>
        <w:ind w:firstLine="437"/>
        <w:rPr>
          <w:rFonts w:ascii="仿宋" w:hAnsi="仿宋" w:eastAsia="仿宋" w:cs="仿宋"/>
          <w:color w:val="auto"/>
          <w:sz w:val="24"/>
          <w:highlight w:val="none"/>
        </w:rPr>
      </w:pPr>
      <w:r>
        <w:rPr>
          <w:rFonts w:hint="eastAsia" w:ascii="仿宋" w:hAnsi="仿宋" w:eastAsia="仿宋" w:cs="仿宋"/>
          <w:color w:val="auto"/>
          <w:sz w:val="24"/>
          <w:highlight w:val="none"/>
        </w:rPr>
        <w:t>12.3投标人获取招标文件后应实时关注相关网站了解澄清、修改等与项目有关的内容，如因投标人未及时登录相关网站了解澄清、修改等与项目有关的内容，从而导致投标无效的，由投标人自行承担责任。</w:t>
      </w:r>
    </w:p>
    <w:p>
      <w:pPr>
        <w:tabs>
          <w:tab w:val="left" w:pos="2190"/>
        </w:tabs>
        <w:spacing w:line="440" w:lineRule="exact"/>
        <w:ind w:firstLine="437"/>
        <w:rPr>
          <w:rFonts w:ascii="仿宋" w:hAnsi="仿宋" w:eastAsia="仿宋" w:cs="仿宋"/>
          <w:color w:val="auto"/>
          <w:sz w:val="24"/>
          <w:highlight w:val="none"/>
        </w:rPr>
      </w:pPr>
      <w:r>
        <w:rPr>
          <w:rFonts w:hint="eastAsia" w:ascii="仿宋" w:hAnsi="仿宋" w:eastAsia="仿宋" w:cs="仿宋"/>
          <w:color w:val="auto"/>
          <w:sz w:val="24"/>
          <w:highlight w:val="none"/>
        </w:rPr>
        <w:t>12.4 必要的澄清、修改的内容为招标文件的组成部分。当澄清、修改通知就同一内容的表述不一致时，以最后发出的书面文件为准。</w:t>
      </w:r>
    </w:p>
    <w:p>
      <w:pPr>
        <w:tabs>
          <w:tab w:val="left" w:pos="2190"/>
        </w:tabs>
        <w:spacing w:line="440" w:lineRule="exact"/>
        <w:ind w:firstLine="437"/>
        <w:rPr>
          <w:rFonts w:ascii="仿宋" w:hAnsi="仿宋" w:eastAsia="仿宋" w:cs="仿宋"/>
          <w:color w:val="auto"/>
          <w:sz w:val="24"/>
          <w:highlight w:val="none"/>
        </w:rPr>
      </w:pPr>
      <w:r>
        <w:rPr>
          <w:rFonts w:hint="eastAsia" w:ascii="仿宋" w:hAnsi="仿宋" w:eastAsia="仿宋" w:cs="仿宋"/>
          <w:color w:val="auto"/>
          <w:sz w:val="24"/>
          <w:highlight w:val="none"/>
        </w:rPr>
        <w:t>12.5 招标文件的澄清、修改都应该通过采购代理机构以法定形式发布，采购人非通过本机构，不得擅自澄清、修改招标文件。</w:t>
      </w:r>
    </w:p>
    <w:p>
      <w:pPr>
        <w:tabs>
          <w:tab w:val="left" w:pos="2190"/>
        </w:tabs>
        <w:spacing w:line="440" w:lineRule="exact"/>
        <w:ind w:firstLine="437"/>
        <w:rPr>
          <w:rFonts w:ascii="仿宋" w:hAnsi="仿宋" w:eastAsia="仿宋" w:cs="仿宋"/>
          <w:color w:val="auto"/>
          <w:szCs w:val="21"/>
          <w:highlight w:val="none"/>
        </w:rPr>
      </w:pPr>
    </w:p>
    <w:p>
      <w:pPr>
        <w:tabs>
          <w:tab w:val="left" w:pos="2190"/>
        </w:tabs>
        <w:spacing w:line="440" w:lineRule="exact"/>
        <w:ind w:firstLine="435"/>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三、投标文件的编制</w:t>
      </w:r>
    </w:p>
    <w:p>
      <w:pPr>
        <w:tabs>
          <w:tab w:val="left" w:pos="1305"/>
        </w:tabs>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13.投标文件的组成及要求</w:t>
      </w:r>
    </w:p>
    <w:p>
      <w:pPr>
        <w:tabs>
          <w:tab w:val="left" w:pos="2190"/>
        </w:tabs>
        <w:spacing w:line="440" w:lineRule="exact"/>
        <w:ind w:firstLine="435"/>
        <w:rPr>
          <w:rFonts w:ascii="仿宋" w:hAnsi="仿宋" w:eastAsia="仿宋" w:cs="仿宋"/>
          <w:b/>
          <w:color w:val="auto"/>
          <w:sz w:val="24"/>
          <w:highlight w:val="none"/>
        </w:rPr>
      </w:pPr>
      <w:r>
        <w:rPr>
          <w:rFonts w:hint="eastAsia" w:ascii="仿宋" w:hAnsi="仿宋" w:eastAsia="仿宋" w:cs="仿宋"/>
          <w:b/>
          <w:color w:val="auto"/>
          <w:sz w:val="24"/>
          <w:highlight w:val="none"/>
        </w:rPr>
        <w:t>13.1投标文件的组成【格式见第六章“投标文件格式”】</w:t>
      </w:r>
    </w:p>
    <w:p>
      <w:pPr>
        <w:tabs>
          <w:tab w:val="left" w:pos="2190"/>
        </w:tabs>
        <w:spacing w:line="440" w:lineRule="exact"/>
        <w:ind w:firstLine="435"/>
        <w:rPr>
          <w:rFonts w:ascii="仿宋" w:hAnsi="仿宋" w:eastAsia="仿宋" w:cs="仿宋"/>
          <w:b/>
          <w:color w:val="auto"/>
          <w:sz w:val="24"/>
          <w:highlight w:val="none"/>
        </w:rPr>
      </w:pPr>
      <w:r>
        <w:rPr>
          <w:rFonts w:hint="eastAsia" w:ascii="仿宋" w:hAnsi="仿宋" w:eastAsia="仿宋" w:cs="仿宋"/>
          <w:b/>
          <w:color w:val="auto"/>
          <w:sz w:val="24"/>
          <w:highlight w:val="none"/>
        </w:rPr>
        <w:t>13.1.1 报价文件</w:t>
      </w:r>
    </w:p>
    <w:p>
      <w:pPr>
        <w:tabs>
          <w:tab w:val="left" w:pos="2190"/>
        </w:tabs>
        <w:spacing w:line="440" w:lineRule="exact"/>
        <w:ind w:firstLine="435"/>
        <w:rPr>
          <w:rFonts w:ascii="仿宋" w:hAnsi="仿宋" w:eastAsia="仿宋" w:cs="仿宋"/>
          <w:b/>
          <w:color w:val="auto"/>
          <w:sz w:val="24"/>
          <w:highlight w:val="none"/>
        </w:rPr>
      </w:pPr>
      <w:r>
        <w:rPr>
          <w:rFonts w:hint="eastAsia" w:ascii="仿宋" w:hAnsi="仿宋" w:eastAsia="仿宋" w:cs="仿宋"/>
          <w:b/>
          <w:color w:val="auto"/>
          <w:sz w:val="24"/>
          <w:highlight w:val="none"/>
        </w:rPr>
        <w:t>13.1.2 资格证明文件：</w:t>
      </w:r>
    </w:p>
    <w:p>
      <w:pPr>
        <w:snapToGrid w:val="0"/>
        <w:ind w:firstLine="480" w:firstLineChars="200"/>
        <w:jc w:val="left"/>
        <w:rPr>
          <w:rFonts w:ascii="仿宋" w:hAnsi="仿宋" w:eastAsia="仿宋" w:cs="仿宋"/>
          <w:color w:val="auto"/>
          <w:sz w:val="24"/>
          <w:highlight w:val="none"/>
        </w:rPr>
      </w:pPr>
    </w:p>
    <w:p>
      <w:pPr>
        <w:snapToGrid w:val="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根据招标文件规定及投标人提供的材料自行编写目录。</w:t>
      </w:r>
    </w:p>
    <w:p>
      <w:pPr>
        <w:pStyle w:val="40"/>
        <w:rPr>
          <w:rFonts w:ascii="仿宋" w:hAnsi="仿宋" w:eastAsia="仿宋" w:cs="仿宋"/>
          <w:color w:val="auto"/>
          <w:highlight w:val="none"/>
        </w:rPr>
      </w:pPr>
    </w:p>
    <w:p>
      <w:pPr>
        <w:pStyle w:val="1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1.供应商合法的主体资格证明（如营业执照、事业单位法人证书、执业许可证、自然人身份证等）复印件（</w:t>
      </w:r>
      <w:r>
        <w:rPr>
          <w:rFonts w:hint="eastAsia" w:ascii="仿宋" w:hAnsi="仿宋" w:eastAsia="仿宋" w:cs="仿宋"/>
          <w:b/>
          <w:color w:val="auto"/>
          <w:sz w:val="24"/>
          <w:highlight w:val="none"/>
        </w:rPr>
        <w:t>必须提供，否则响应文件作无效处理）</w:t>
      </w:r>
      <w:r>
        <w:rPr>
          <w:rFonts w:hint="eastAsia" w:ascii="仿宋" w:hAnsi="仿宋" w:eastAsia="仿宋" w:cs="仿宋"/>
          <w:color w:val="auto"/>
          <w:sz w:val="24"/>
          <w:highlight w:val="none"/>
        </w:rPr>
        <w:t>；</w:t>
      </w:r>
    </w:p>
    <w:p>
      <w:pPr>
        <w:pStyle w:val="1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供应商近半年内连续3个月的依法缴纳税费的凭据复印件；无纳税记录的，应提供由供应商所在地的税务部门出具的免税证明复印件。从取得营业执照时间起到首次响应文件提交截止时间为止不足要求月数的，只需提供从取得营业执照起的依法缴纳税费或依法免缴税费的凭据复印件</w:t>
      </w:r>
      <w:r>
        <w:rPr>
          <w:rFonts w:hint="eastAsia" w:ascii="仿宋" w:hAnsi="仿宋" w:eastAsia="仿宋" w:cs="仿宋"/>
          <w:b/>
          <w:color w:val="auto"/>
          <w:sz w:val="24"/>
          <w:highlight w:val="none"/>
        </w:rPr>
        <w:t>（必须提供，否则响应文件作无效处理）</w:t>
      </w:r>
      <w:r>
        <w:rPr>
          <w:rFonts w:hint="eastAsia" w:ascii="仿宋" w:hAnsi="仿宋" w:eastAsia="仿宋" w:cs="仿宋"/>
          <w:color w:val="auto"/>
          <w:sz w:val="24"/>
          <w:highlight w:val="none"/>
        </w:rPr>
        <w:t xml:space="preserve">； </w:t>
      </w:r>
    </w:p>
    <w:p>
      <w:pPr>
        <w:pStyle w:val="14"/>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.供应商需提供202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年度的财务报表或审计报告；对于从取得营业执照时间起到提交响应文件截止时间为止不足要求年数的，只需提交取得营业执照年份至所要求最近年份的财务报表或审计报告。供应商是其他组织和自然人的，提供经审计的财务报告或者银行出具的资信证明）</w:t>
      </w:r>
      <w:r>
        <w:rPr>
          <w:rFonts w:hint="eastAsia" w:ascii="仿宋" w:hAnsi="仿宋" w:eastAsia="仿宋" w:cs="仿宋"/>
          <w:b/>
          <w:color w:val="auto"/>
          <w:sz w:val="24"/>
          <w:highlight w:val="none"/>
        </w:rPr>
        <w:t>（必须提供，否则响应文件作无效处理）</w:t>
      </w:r>
      <w:r>
        <w:rPr>
          <w:rFonts w:hint="eastAsia" w:ascii="仿宋" w:hAnsi="仿宋" w:eastAsia="仿宋" w:cs="仿宋"/>
          <w:color w:val="auto"/>
          <w:sz w:val="24"/>
          <w:highlight w:val="none"/>
        </w:rPr>
        <w:t xml:space="preserve">。 </w:t>
      </w:r>
    </w:p>
    <w:p>
      <w:pPr>
        <w:pStyle w:val="14"/>
        <w:spacing w:line="360"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.投标声明（格式后附）</w:t>
      </w:r>
      <w:r>
        <w:rPr>
          <w:rFonts w:hint="eastAsia" w:ascii="仿宋" w:hAnsi="仿宋" w:eastAsia="仿宋" w:cs="仿宋"/>
          <w:b/>
          <w:color w:val="auto"/>
          <w:sz w:val="24"/>
          <w:highlight w:val="none"/>
        </w:rPr>
        <w:t>（必须提供，否则响应文件作无效处理）</w:t>
      </w:r>
    </w:p>
    <w:p>
      <w:pPr>
        <w:pStyle w:val="14"/>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投标人注册地不在本项目实施地的须承诺，签订项目合同后30日内在本项目实施地设立直属分支机构（分支机构应按国家规定依法注册），并能独立开展日常环卫工作；投标人注册地在本项目实施地的须提供相关证明资料（营业执照等）</w:t>
      </w:r>
      <w:r>
        <w:rPr>
          <w:rFonts w:hint="eastAsia" w:ascii="仿宋" w:hAnsi="仿宋" w:eastAsia="仿宋" w:cs="仿宋"/>
          <w:b/>
          <w:color w:val="auto"/>
          <w:sz w:val="24"/>
          <w:highlight w:val="none"/>
        </w:rPr>
        <w:t>（必须提供，否则作无效投标处理）</w:t>
      </w:r>
    </w:p>
    <w:p>
      <w:pPr>
        <w:pStyle w:val="14"/>
        <w:spacing w:line="360" w:lineRule="auto"/>
        <w:ind w:left="210" w:leftChars="100" w:firstLine="240" w:firstLineChars="1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.中小企业声明函或残疾人福利性单位声明函或竞标人属于监狱企业的证明材料（本项目如为专门面向中小企业（或小型、微型企业）采购时必须提供，否则响应文件作无效处理）；</w:t>
      </w:r>
    </w:p>
    <w:p>
      <w:pPr>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.除公开招标文件规定必须提供以外，供应商认为需要提供的其他证明材料。</w:t>
      </w:r>
    </w:p>
    <w:p>
      <w:pPr>
        <w:tabs>
          <w:tab w:val="left" w:pos="1305"/>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13.1.3 商务、技术响应及其他证明材料：</w:t>
      </w:r>
    </w:p>
    <w:p>
      <w:pPr>
        <w:snapToGrid w:val="0"/>
        <w:spacing w:before="120" w:beforeLines="50" w:after="50" w:line="360" w:lineRule="auto"/>
        <w:ind w:firstLine="480" w:firstLineChars="20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1.服务采购需求条款偏离表（格式后附）；</w:t>
      </w:r>
      <w:r>
        <w:rPr>
          <w:rFonts w:hint="eastAsia" w:ascii="仿宋" w:hAnsi="仿宋" w:eastAsia="仿宋" w:cs="仿宋"/>
          <w:b/>
          <w:color w:val="auto"/>
          <w:sz w:val="24"/>
          <w:highlight w:val="none"/>
        </w:rPr>
        <w:t>（必须提供，否则作无效投标处理）</w:t>
      </w:r>
    </w:p>
    <w:p>
      <w:pPr>
        <w:snapToGrid w:val="0"/>
        <w:spacing w:before="120" w:beforeLines="50" w:after="50" w:line="360" w:lineRule="auto"/>
        <w:ind w:firstLine="480" w:firstLineChars="20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2.投标保证金提交凭证；</w:t>
      </w:r>
      <w:r>
        <w:rPr>
          <w:rFonts w:hint="eastAsia" w:ascii="仿宋" w:hAnsi="仿宋" w:eastAsia="仿宋" w:cs="仿宋"/>
          <w:b/>
          <w:color w:val="auto"/>
          <w:sz w:val="24"/>
          <w:highlight w:val="none"/>
        </w:rPr>
        <w:t>（本项目不要求缴纳投标保证金）</w:t>
      </w:r>
    </w:p>
    <w:p>
      <w:pPr>
        <w:snapToGrid w:val="0"/>
        <w:spacing w:before="120" w:beforeLines="50" w:after="50" w:line="360" w:lineRule="auto"/>
        <w:ind w:firstLine="480" w:firstLineChars="20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3.法定代表人(负责人或自然人)身份证明及法定代表人(负责人或自然人)有效身份证正反面复印件（格式后附）；</w:t>
      </w:r>
      <w:r>
        <w:rPr>
          <w:rFonts w:hint="eastAsia" w:ascii="仿宋" w:hAnsi="仿宋" w:eastAsia="仿宋" w:cs="仿宋"/>
          <w:b/>
          <w:color w:val="auto"/>
          <w:sz w:val="24"/>
          <w:highlight w:val="none"/>
        </w:rPr>
        <w:t>（必须提供，否则作无效投标处理）</w:t>
      </w:r>
    </w:p>
    <w:p>
      <w:pPr>
        <w:snapToGrid w:val="0"/>
        <w:spacing w:before="120" w:beforeLines="50" w:after="50" w:line="360" w:lineRule="auto"/>
        <w:ind w:firstLine="480" w:firstLineChars="200"/>
        <w:jc w:val="left"/>
        <w:rPr>
          <w:rFonts w:ascii="仿宋" w:hAnsi="仿宋" w:eastAsia="仿宋" w:cs="仿宋"/>
          <w:b/>
          <w:color w:val="auto"/>
          <w:sz w:val="24"/>
          <w:highlight w:val="none"/>
        </w:rPr>
      </w:pPr>
      <w:r>
        <w:rPr>
          <w:rFonts w:hint="eastAsia" w:ascii="仿宋" w:hAnsi="仿宋" w:eastAsia="仿宋" w:cs="仿宋"/>
          <w:bCs/>
          <w:color w:val="auto"/>
          <w:sz w:val="24"/>
          <w:highlight w:val="none"/>
        </w:rPr>
        <w:t>4.法定代表人(负责人或自然人)授权委托书及委托代理人有效身份证正反面复印件（格式后附）；</w:t>
      </w:r>
      <w:r>
        <w:rPr>
          <w:rFonts w:hint="eastAsia" w:ascii="仿宋" w:hAnsi="仿宋" w:eastAsia="仿宋" w:cs="仿宋"/>
          <w:b/>
          <w:color w:val="auto"/>
          <w:sz w:val="24"/>
          <w:highlight w:val="none"/>
        </w:rPr>
        <w:t>（委托时必须提供，否则作无效投标处理）</w:t>
      </w:r>
    </w:p>
    <w:p>
      <w:pPr>
        <w:pStyle w:val="3"/>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5.供应商参加本项目无围标串标行为的承诺函；</w:t>
      </w:r>
      <w:r>
        <w:rPr>
          <w:rFonts w:hint="eastAsia" w:ascii="仿宋" w:hAnsi="仿宋" w:eastAsia="仿宋" w:cs="仿宋"/>
          <w:b/>
          <w:color w:val="auto"/>
          <w:highlight w:val="none"/>
          <w:lang w:eastAsia="zh-CN"/>
        </w:rPr>
        <w:t>（必须提供，否则作无效投标处理）</w:t>
      </w:r>
    </w:p>
    <w:p>
      <w:pPr>
        <w:snapToGrid w:val="0"/>
        <w:spacing w:before="120" w:beforeLines="50" w:after="50" w:line="360" w:lineRule="auto"/>
        <w:ind w:firstLine="240" w:firstLineChars="10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6.投标单位基本情况简介（按投标人自身情况自行填写，格式自拟）；</w:t>
      </w:r>
    </w:p>
    <w:p>
      <w:pPr>
        <w:snapToGrid w:val="0"/>
        <w:spacing w:before="120" w:beforeLines="50" w:after="50" w:line="360" w:lineRule="auto"/>
        <w:ind w:firstLine="240" w:firstLineChars="10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7.除招标文件规定必须提供以外，投标人认为需要提供的其他证明材料（格式自拟）。（投标人根据本招标文件第二章采购需求及第四章评标办法及评分标准提供有关证明材料）；</w:t>
      </w:r>
    </w:p>
    <w:p>
      <w:pPr>
        <w:snapToGrid w:val="0"/>
        <w:spacing w:before="120" w:beforeLines="50" w:after="50" w:line="360" w:lineRule="auto"/>
        <w:ind w:firstLine="240" w:firstLineChars="10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8.项目实施人员一览表；</w:t>
      </w:r>
    </w:p>
    <w:p>
      <w:pPr>
        <w:snapToGrid w:val="0"/>
        <w:spacing w:before="120" w:beforeLines="50" w:after="50" w:line="360" w:lineRule="auto"/>
        <w:ind w:firstLine="240" w:firstLineChars="1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9.项目投入设备一览表格式；</w:t>
      </w:r>
    </w:p>
    <w:p>
      <w:pPr>
        <w:snapToGrid w:val="0"/>
        <w:spacing w:before="120" w:beforeLines="50" w:after="50" w:line="360" w:lineRule="auto"/>
        <w:ind w:firstLine="240" w:firstLineChars="1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10.项目实施服务方案（格式自拟）（含企业管理制度、服务方案、服务保障及应急方案等）；（根据第二章采购需求及第四章评标办法及评分标准的要求结合投标人自身情况自行填写，格式自拟）；</w:t>
      </w:r>
    </w:p>
    <w:p>
      <w:pPr>
        <w:snapToGrid w:val="0"/>
        <w:spacing w:before="120" w:beforeLines="50" w:after="50" w:line="360" w:lineRule="auto"/>
        <w:ind w:firstLine="240" w:firstLineChars="10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11.类似业绩（按第四章评分办法中相应要求提供材料）；</w:t>
      </w:r>
    </w:p>
    <w:p>
      <w:pPr>
        <w:snapToGrid w:val="0"/>
        <w:spacing w:before="120" w:beforeLines="50" w:after="50" w:line="360" w:lineRule="auto"/>
        <w:ind w:firstLine="240" w:firstLineChars="10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12.投标人认为有必要提供的其它材料</w:t>
      </w:r>
    </w:p>
    <w:p>
      <w:pPr>
        <w:tabs>
          <w:tab w:val="left" w:pos="1305"/>
        </w:tabs>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14.投标文件的语言及计量</w:t>
      </w:r>
    </w:p>
    <w:p>
      <w:pPr>
        <w:tabs>
          <w:tab w:val="left" w:pos="1305"/>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14.1投标文件以及投标人与招标采购单位就有关投标事宜的所有来往函电，均应以中文汉语书写。投标人提交的支持文件和印刷的文献可以使用别的语言，但其相应内容必须附有中文翻译文本，在解释投标文件时以中文翻译文本为主。</w:t>
      </w:r>
    </w:p>
    <w:p>
      <w:pPr>
        <w:tabs>
          <w:tab w:val="left" w:pos="1305"/>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14.2投标计量单位，招标文件已有明确规定的，使用招标文件规定的计量单位；招标文件没有规定的，应采用中华人民共和国法定计量单位（货币单位：元、人民币），否则视同未响应。</w:t>
      </w:r>
    </w:p>
    <w:p>
      <w:pPr>
        <w:tabs>
          <w:tab w:val="left" w:pos="1305"/>
        </w:tabs>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15.投标报价</w:t>
      </w:r>
    </w:p>
    <w:p>
      <w:pPr>
        <w:tabs>
          <w:tab w:val="left" w:pos="1305"/>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15.1投标报价应按招标文件中第六章“投标文件（格式）”填写，投标人投标报价（含单价报价）超过分标采购预算金额（含单价预算金额）的，相应分标投标文件按无效处理。</w:t>
      </w:r>
    </w:p>
    <w:p>
      <w:pPr>
        <w:tabs>
          <w:tab w:val="left" w:pos="1305"/>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15.2投标人必须就“服务采购需求”中各分标采购内容按分标分别作完整唯一报价，否则，其投标将被拒绝；投标文件只允许有一个报价，有选择的或有条件的报价将不予接受。</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15.3投标报价包括本次采购服务范围内的服务所需的</w:t>
      </w:r>
      <w:r>
        <w:rPr>
          <w:rFonts w:hint="eastAsia" w:ascii="仿宋" w:hAnsi="仿宋" w:eastAsia="仿宋" w:cs="仿宋"/>
          <w:bCs/>
          <w:color w:val="auto"/>
          <w:sz w:val="24"/>
          <w:highlight w:val="none"/>
        </w:rPr>
        <w:t>调查、</w:t>
      </w:r>
      <w:r>
        <w:rPr>
          <w:rFonts w:hint="eastAsia" w:ascii="仿宋" w:hAnsi="仿宋" w:eastAsia="仿宋" w:cs="仿宋"/>
          <w:color w:val="auto"/>
          <w:sz w:val="24"/>
          <w:highlight w:val="none"/>
        </w:rPr>
        <w:t>服务价款、所用耗材、</w:t>
      </w:r>
      <w:r>
        <w:rPr>
          <w:rFonts w:hint="eastAsia" w:ascii="仿宋" w:hAnsi="仿宋" w:eastAsia="仿宋" w:cs="仿宋"/>
          <w:bCs/>
          <w:color w:val="auto"/>
          <w:sz w:val="24"/>
          <w:highlight w:val="none"/>
        </w:rPr>
        <w:t>所有</w:t>
      </w:r>
      <w:r>
        <w:rPr>
          <w:rFonts w:hint="eastAsia" w:ascii="仿宋" w:hAnsi="仿宋" w:eastAsia="仿宋" w:cs="仿宋"/>
          <w:color w:val="auto"/>
          <w:sz w:val="24"/>
          <w:highlight w:val="none"/>
        </w:rPr>
        <w:t>人员食宿、工资、加班费、社保、服装及机械设备费、保洁用品、管理费用、维护费、保险、</w:t>
      </w:r>
      <w:r>
        <w:rPr>
          <w:rFonts w:hint="eastAsia" w:ascii="仿宋" w:hAnsi="仿宋" w:eastAsia="仿宋" w:cs="仿宋"/>
          <w:bCs/>
          <w:color w:val="auto"/>
          <w:sz w:val="24"/>
          <w:highlight w:val="none"/>
        </w:rPr>
        <w:t>利润、税金</w:t>
      </w:r>
      <w:r>
        <w:rPr>
          <w:rFonts w:hint="eastAsia" w:ascii="仿宋" w:hAnsi="仿宋" w:eastAsia="仿宋" w:cs="仿宋"/>
          <w:color w:val="auto"/>
          <w:sz w:val="24"/>
          <w:highlight w:val="none"/>
        </w:rPr>
        <w:t>及其它所有成本费用的总和</w:t>
      </w:r>
      <w:r>
        <w:rPr>
          <w:rFonts w:hint="eastAsia" w:ascii="仿宋" w:hAnsi="仿宋" w:eastAsia="仿宋" w:cs="仿宋"/>
          <w:bCs/>
          <w:color w:val="auto"/>
          <w:sz w:val="24"/>
          <w:highlight w:val="none"/>
        </w:rPr>
        <w:t>，</w:t>
      </w:r>
      <w:r>
        <w:rPr>
          <w:rFonts w:hint="eastAsia" w:ascii="仿宋" w:hAnsi="仿宋" w:eastAsia="仿宋" w:cs="仿宋"/>
          <w:color w:val="auto"/>
          <w:sz w:val="24"/>
          <w:highlight w:val="none"/>
        </w:rPr>
        <w:t>投标人自行考虑在报价中。</w:t>
      </w:r>
    </w:p>
    <w:p>
      <w:pPr>
        <w:spacing w:line="440" w:lineRule="exact"/>
        <w:ind w:left="420" w:hanging="420"/>
        <w:rPr>
          <w:rFonts w:ascii="仿宋" w:hAnsi="仿宋" w:eastAsia="仿宋" w:cs="仿宋"/>
          <w:b/>
          <w:color w:val="auto"/>
          <w:sz w:val="24"/>
          <w:highlight w:val="none"/>
        </w:rPr>
      </w:pPr>
      <w:r>
        <w:rPr>
          <w:rFonts w:hint="eastAsia" w:ascii="仿宋" w:hAnsi="仿宋" w:eastAsia="仿宋" w:cs="仿宋"/>
          <w:b/>
          <w:color w:val="auto"/>
          <w:sz w:val="24"/>
          <w:highlight w:val="none"/>
        </w:rPr>
        <w:t>16.投标有效期</w:t>
      </w:r>
    </w:p>
    <w:p>
      <w:pPr>
        <w:tabs>
          <w:tab w:val="left" w:pos="1305"/>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16.1投标有效期：投标截止时间之日起90天。</w:t>
      </w:r>
    </w:p>
    <w:p>
      <w:pPr>
        <w:tabs>
          <w:tab w:val="left" w:pos="1305"/>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16.2出现特殊情况下，需要延长投标有效期的，采购代理机构依据政府采购法以书面形式通知投标人延长投标有效期。投标人拒绝延长的，其投标无效。</w:t>
      </w:r>
    </w:p>
    <w:p>
      <w:pPr>
        <w:tabs>
          <w:tab w:val="left" w:pos="1305"/>
        </w:tabs>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17. 投标文件的份数、装订、签署和包装、密封</w:t>
      </w:r>
    </w:p>
    <w:p>
      <w:pPr>
        <w:tabs>
          <w:tab w:val="left" w:pos="1305"/>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17.1</w:t>
      </w: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正本壹册，副本</w:t>
      </w:r>
      <w:r>
        <w:rPr>
          <w:rFonts w:hint="eastAsia" w:ascii="仿宋" w:hAnsi="仿宋" w:eastAsia="仿宋" w:cs="仿宋"/>
          <w:color w:val="auto"/>
          <w:sz w:val="24"/>
          <w:highlight w:val="none"/>
          <w:lang w:val="en-US" w:eastAsia="zh-CN"/>
        </w:rPr>
        <w:t>贰</w:t>
      </w:r>
      <w:r>
        <w:rPr>
          <w:rFonts w:hint="eastAsia" w:ascii="仿宋" w:hAnsi="仿宋" w:eastAsia="仿宋" w:cs="仿宋"/>
          <w:color w:val="auto"/>
          <w:sz w:val="24"/>
          <w:highlight w:val="none"/>
        </w:rPr>
        <w:t>册，中标人须于中标后十五天内提交至招标代理机构。</w:t>
      </w:r>
    </w:p>
    <w:p>
      <w:pPr>
        <w:tabs>
          <w:tab w:val="left" w:pos="1305"/>
        </w:tabs>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17.2</w:t>
      </w:r>
      <w:r>
        <w:rPr>
          <w:rFonts w:hint="eastAsia" w:ascii="仿宋" w:hAnsi="仿宋" w:eastAsia="仿宋" w:cs="仿宋"/>
          <w:b/>
          <w:color w:val="auto"/>
          <w:sz w:val="24"/>
          <w:highlight w:val="none"/>
        </w:rPr>
        <w:t>投标人公章：</w:t>
      </w:r>
      <w:r>
        <w:rPr>
          <w:rFonts w:hint="eastAsia" w:ascii="仿宋" w:hAnsi="仿宋" w:eastAsia="仿宋" w:cs="仿宋"/>
          <w:color w:val="auto"/>
          <w:sz w:val="24"/>
          <w:highlight w:val="none"/>
        </w:rPr>
        <w:t>本招标文件中描述投标人的“电子公章”是指根据我国对公章的管理规定，用投标人法定主体行为名称制作的印章，除本招标文件有特殊规定外，投标人的财务章、部门章、分公司章、工会章、合同章、投标专用章、业务专用章等其它形式印章均不能代替公章。</w:t>
      </w:r>
    </w:p>
    <w:p>
      <w:pPr>
        <w:tabs>
          <w:tab w:val="left" w:pos="1305"/>
        </w:tabs>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18.投标文件的修改和撤回</w:t>
      </w:r>
    </w:p>
    <w:p>
      <w:pPr>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投标人在投标截止时间之前，可以对已递交的投标文件进行修改或撤回，并书面通知采购代理机构。</w:t>
      </w:r>
    </w:p>
    <w:p>
      <w:pPr>
        <w:tabs>
          <w:tab w:val="left" w:pos="1305"/>
        </w:tabs>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19.投标文件的递交</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19.1 投标截止时间：详见投标人须知前附表。</w:t>
      </w:r>
    </w:p>
    <w:p>
      <w:pPr>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19.2 除招标文件另有规定外，投标人所递交的投标文件不予退还。</w:t>
      </w:r>
    </w:p>
    <w:p>
      <w:pPr>
        <w:spacing w:line="440" w:lineRule="exact"/>
        <w:ind w:firstLine="435"/>
        <w:rPr>
          <w:rFonts w:ascii="仿宋" w:hAnsi="仿宋" w:eastAsia="仿宋" w:cs="仿宋"/>
          <w:color w:val="auto"/>
          <w:sz w:val="24"/>
          <w:highlight w:val="none"/>
        </w:rPr>
      </w:pPr>
      <w:r>
        <w:rPr>
          <w:rFonts w:hint="eastAsia" w:ascii="仿宋" w:hAnsi="仿宋" w:eastAsia="仿宋" w:cs="仿宋"/>
          <w:color w:val="auto"/>
          <w:sz w:val="24"/>
          <w:highlight w:val="none"/>
        </w:rPr>
        <w:t>19.3 投标人应当在招标文件要求提交投标文件的截止时间前，将投标文件在政采云大厅在线提交。</w:t>
      </w:r>
    </w:p>
    <w:p>
      <w:pPr>
        <w:pStyle w:val="2"/>
        <w:ind w:firstLine="480"/>
        <w:rPr>
          <w:color w:val="auto"/>
          <w:highlight w:val="none"/>
          <w:lang w:eastAsia="zh-CN"/>
        </w:rPr>
      </w:pPr>
    </w:p>
    <w:p>
      <w:pPr>
        <w:spacing w:line="440" w:lineRule="exact"/>
        <w:ind w:firstLine="435"/>
        <w:rPr>
          <w:rFonts w:ascii="仿宋" w:hAnsi="仿宋" w:eastAsia="仿宋" w:cs="仿宋"/>
          <w:color w:val="auto"/>
          <w:szCs w:val="21"/>
          <w:highlight w:val="none"/>
        </w:rPr>
      </w:pPr>
    </w:p>
    <w:p>
      <w:pPr>
        <w:tabs>
          <w:tab w:val="left" w:pos="1305"/>
        </w:tabs>
        <w:spacing w:line="440" w:lineRule="exact"/>
        <w:ind w:firstLine="562" w:firstLineChars="200"/>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四、开标</w:t>
      </w:r>
    </w:p>
    <w:p>
      <w:pPr>
        <w:tabs>
          <w:tab w:val="left" w:pos="1305"/>
        </w:tabs>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20. 开标时间及地点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20.1开标时间及地点：</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开标时间：同投标截止时间；</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开标地点：政采云系统网上开标大厅；</w:t>
      </w:r>
    </w:p>
    <w:p>
      <w:pPr>
        <w:tabs>
          <w:tab w:val="left" w:pos="1305"/>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20.2投标人少于3家的，不得开标，采购人或者采购代理机构应当重新组织采购。</w:t>
      </w:r>
    </w:p>
    <w:p>
      <w:pPr>
        <w:tabs>
          <w:tab w:val="left" w:pos="1305"/>
        </w:tabs>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21. 开标程序</w:t>
      </w:r>
    </w:p>
    <w:p>
      <w:pPr>
        <w:autoSpaceDE w:val="0"/>
        <w:autoSpaceDN w:val="0"/>
        <w:adjustRightInd w:val="0"/>
        <w:spacing w:line="440" w:lineRule="exact"/>
        <w:ind w:firstLine="480" w:firstLineChars="200"/>
        <w:rPr>
          <w:rFonts w:ascii="仿宋" w:hAnsi="仿宋" w:eastAsia="仿宋"/>
          <w:color w:val="auto"/>
          <w:kern w:val="0"/>
          <w:sz w:val="24"/>
          <w:highlight w:val="none"/>
        </w:rPr>
      </w:pPr>
      <w:r>
        <w:rPr>
          <w:rFonts w:hint="eastAsia" w:ascii="仿宋" w:hAnsi="仿宋" w:eastAsia="仿宋"/>
          <w:bCs/>
          <w:color w:val="auto"/>
          <w:sz w:val="24"/>
          <w:highlight w:val="none"/>
        </w:rPr>
        <w:t>21.1</w:t>
      </w:r>
      <w:r>
        <w:rPr>
          <w:rFonts w:hint="eastAsia" w:ascii="仿宋" w:hAnsi="仿宋" w:eastAsia="仿宋"/>
          <w:color w:val="auto"/>
          <w:kern w:val="0"/>
          <w:sz w:val="24"/>
          <w:highlight w:val="none"/>
        </w:rPr>
        <w:t>开标形式：</w:t>
      </w:r>
    </w:p>
    <w:p>
      <w:pPr>
        <w:autoSpaceDE w:val="0"/>
        <w:autoSpaceDN w:val="0"/>
        <w:adjustRightInd w:val="0"/>
        <w:spacing w:line="440" w:lineRule="exact"/>
        <w:ind w:firstLine="480" w:firstLineChars="200"/>
        <w:rPr>
          <w:rFonts w:ascii="仿宋" w:hAnsi="仿宋" w:eastAsia="仿宋"/>
          <w:bCs/>
          <w:color w:val="auto"/>
          <w:sz w:val="24"/>
          <w:highlight w:val="none"/>
        </w:rPr>
      </w:pPr>
      <w:r>
        <w:rPr>
          <w:rFonts w:hint="eastAsia" w:ascii="仿宋" w:hAnsi="仿宋" w:eastAsia="仿宋"/>
          <w:color w:val="auto"/>
          <w:sz w:val="24"/>
          <w:highlight w:val="none"/>
        </w:rPr>
        <w:t>（1）</w:t>
      </w:r>
      <w:r>
        <w:rPr>
          <w:rFonts w:hint="eastAsia" w:ascii="仿宋" w:hAnsi="仿宋" w:eastAsia="仿宋"/>
          <w:bCs/>
          <w:color w:val="auto"/>
          <w:sz w:val="24"/>
          <w:highlight w:val="none"/>
        </w:rPr>
        <w:t>开标的准备工作由采购代理机构负责落实，采购代理机构必须基于“政采云”平台选取评审专家，如采购代理机构未按规定选取专家的，视为本次开评标无效，应当重新采购；</w:t>
      </w:r>
    </w:p>
    <w:p>
      <w:pPr>
        <w:autoSpaceDE w:val="0"/>
        <w:autoSpaceDN w:val="0"/>
        <w:adjustRightInd w:val="0"/>
        <w:spacing w:line="440" w:lineRule="exact"/>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（2）采购代理机构将按照招标文件规定的时间通过“政采云”平台组织线上开标活动、开启投标文件，所有供应商均应当准时在线参加。投标人</w:t>
      </w:r>
      <w:r>
        <w:rPr>
          <w:rFonts w:ascii="仿宋" w:hAnsi="仿宋" w:eastAsia="仿宋"/>
          <w:bCs/>
          <w:color w:val="auto"/>
          <w:sz w:val="24"/>
          <w:highlight w:val="none"/>
        </w:rPr>
        <w:t>如不</w:t>
      </w:r>
      <w:r>
        <w:rPr>
          <w:rFonts w:hint="eastAsia" w:ascii="仿宋" w:hAnsi="仿宋" w:eastAsia="仿宋"/>
          <w:bCs/>
          <w:color w:val="auto"/>
          <w:sz w:val="24"/>
          <w:highlight w:val="none"/>
        </w:rPr>
        <w:t>参加</w:t>
      </w:r>
      <w:r>
        <w:rPr>
          <w:rFonts w:ascii="仿宋" w:hAnsi="仿宋" w:eastAsia="仿宋"/>
          <w:bCs/>
          <w:color w:val="auto"/>
          <w:sz w:val="24"/>
          <w:highlight w:val="none"/>
        </w:rPr>
        <w:t>开标大会的，</w:t>
      </w:r>
      <w:r>
        <w:rPr>
          <w:rFonts w:hint="eastAsia" w:ascii="仿宋" w:hAnsi="仿宋" w:eastAsia="仿宋"/>
          <w:bCs/>
          <w:color w:val="auto"/>
          <w:sz w:val="24"/>
          <w:highlight w:val="none"/>
        </w:rPr>
        <w:t>视同认可开标结果，</w:t>
      </w:r>
      <w:r>
        <w:rPr>
          <w:rFonts w:ascii="仿宋" w:hAnsi="仿宋" w:eastAsia="仿宋"/>
          <w:bCs/>
          <w:color w:val="auto"/>
          <w:sz w:val="24"/>
          <w:highlight w:val="none"/>
        </w:rPr>
        <w:t>事后不得对采购相关人员、开标过程和开标结果提出异议</w:t>
      </w:r>
      <w:r>
        <w:rPr>
          <w:rFonts w:hint="eastAsia" w:ascii="仿宋" w:hAnsi="仿宋" w:eastAsia="仿宋"/>
          <w:bCs/>
          <w:color w:val="auto"/>
          <w:sz w:val="24"/>
          <w:highlight w:val="none"/>
        </w:rPr>
        <w:t>，同时投标人因未在线参加开标而导致投标文件无法按时解密等一切后果由投标人自己承担。</w:t>
      </w:r>
    </w:p>
    <w:p>
      <w:pPr>
        <w:autoSpaceDE w:val="0"/>
        <w:autoSpaceDN w:val="0"/>
        <w:adjustRightInd w:val="0"/>
        <w:spacing w:line="440" w:lineRule="exact"/>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21.2</w:t>
      </w:r>
      <w:r>
        <w:rPr>
          <w:rFonts w:ascii="仿宋" w:hAnsi="仿宋" w:eastAsia="仿宋"/>
          <w:bCs/>
          <w:color w:val="auto"/>
          <w:sz w:val="24"/>
          <w:highlight w:val="none"/>
        </w:rPr>
        <w:t>开</w:t>
      </w:r>
      <w:r>
        <w:rPr>
          <w:rFonts w:hint="eastAsia" w:ascii="仿宋" w:hAnsi="仿宋" w:eastAsia="仿宋"/>
          <w:bCs/>
          <w:color w:val="auto"/>
          <w:sz w:val="24"/>
          <w:highlight w:val="none"/>
        </w:rPr>
        <w:t>标</w:t>
      </w:r>
      <w:r>
        <w:rPr>
          <w:rFonts w:ascii="仿宋" w:hAnsi="仿宋" w:eastAsia="仿宋"/>
          <w:bCs/>
          <w:color w:val="auto"/>
          <w:sz w:val="24"/>
          <w:highlight w:val="none"/>
        </w:rPr>
        <w:t>程序：</w:t>
      </w:r>
    </w:p>
    <w:p>
      <w:pPr>
        <w:snapToGrid w:val="0"/>
        <w:spacing w:line="440" w:lineRule="exact"/>
        <w:ind w:firstLine="482" w:firstLineChars="200"/>
        <w:rPr>
          <w:rFonts w:ascii="仿宋" w:hAnsi="仿宋" w:eastAsia="仿宋"/>
          <w:color w:val="auto"/>
          <w:sz w:val="24"/>
          <w:highlight w:val="none"/>
        </w:rPr>
      </w:pPr>
      <w:r>
        <w:rPr>
          <w:rFonts w:hint="eastAsia" w:ascii="仿宋" w:hAnsi="仿宋" w:eastAsia="仿宋"/>
          <w:b/>
          <w:color w:val="auto"/>
          <w:sz w:val="24"/>
          <w:highlight w:val="none"/>
        </w:rPr>
        <w:t>（1）解密电子投标文件。</w:t>
      </w:r>
      <w:r>
        <w:rPr>
          <w:rFonts w:hint="eastAsia" w:ascii="仿宋" w:hAnsi="仿宋" w:eastAsia="仿宋" w:cs="仿宋_GB2312"/>
          <w:b/>
          <w:color w:val="auto"/>
          <w:sz w:val="24"/>
          <w:highlight w:val="none"/>
        </w:rPr>
        <w:t>“</w:t>
      </w:r>
      <w:r>
        <w:rPr>
          <w:rFonts w:hint="eastAsia" w:ascii="仿宋" w:hAnsi="仿宋" w:eastAsia="仿宋" w:cs="仿宋_GB2312"/>
          <w:color w:val="auto"/>
          <w:sz w:val="24"/>
          <w:highlight w:val="none"/>
        </w:rPr>
        <w:t>政采云”平台按开标时间自动提取所有投标文件。采购代理机构依托“政采云”平台</w:t>
      </w:r>
      <w:r>
        <w:rPr>
          <w:rFonts w:hint="eastAsia" w:ascii="仿宋" w:hAnsi="仿宋" w:eastAsia="仿宋"/>
          <w:color w:val="auto"/>
          <w:sz w:val="24"/>
          <w:highlight w:val="none"/>
        </w:rPr>
        <w:t>向各投标人发出电子加密投标文件【开始解密】通知，由投标人按招标文件规定的时间内自行进行投标文件解密。投标人的法定代表人或其委托代理人</w:t>
      </w:r>
      <w:r>
        <w:rPr>
          <w:rFonts w:hint="eastAsia" w:ascii="仿宋" w:hAnsi="仿宋" w:eastAsia="仿宋"/>
          <w:b/>
          <w:color w:val="auto"/>
          <w:sz w:val="24"/>
          <w:highlight w:val="none"/>
        </w:rPr>
        <w:t>须携带加密时所用的CA锁准时登录到“政采云”平台电子开标大厅签到并对电子投标文件解密</w:t>
      </w:r>
      <w:r>
        <w:rPr>
          <w:rFonts w:hint="eastAsia" w:ascii="仿宋" w:hAnsi="仿宋" w:eastAsia="仿宋"/>
          <w:color w:val="auto"/>
          <w:sz w:val="24"/>
          <w:highlight w:val="none"/>
        </w:rPr>
        <w:t>。开标后5分钟投标人还未进行解密的，代理机构要通知投标人。通知后，</w:t>
      </w:r>
      <w:r>
        <w:rPr>
          <w:rFonts w:hint="eastAsia" w:ascii="仿宋" w:hAnsi="仿宋" w:eastAsia="仿宋" w:cs="仿宋_GB2312"/>
          <w:color w:val="auto"/>
          <w:sz w:val="24"/>
          <w:highlight w:val="none"/>
        </w:rPr>
        <w:t>投标文件仍未按时解密，</w:t>
      </w:r>
      <w:r>
        <w:rPr>
          <w:rFonts w:hint="eastAsia" w:ascii="仿宋" w:hAnsi="仿宋" w:eastAsia="仿宋"/>
          <w:color w:val="auto"/>
          <w:sz w:val="24"/>
          <w:highlight w:val="none"/>
        </w:rPr>
        <w:t>或者投标人没预留联系方式或预留联系方式无效，导致代理机构无法联系到投标人进行解密的，</w:t>
      </w:r>
      <w:r>
        <w:rPr>
          <w:rFonts w:hint="eastAsia" w:ascii="仿宋" w:hAnsi="仿宋" w:eastAsia="仿宋"/>
          <w:b/>
          <w:color w:val="auto"/>
          <w:sz w:val="24"/>
          <w:highlight w:val="none"/>
        </w:rPr>
        <w:t>均视为无效投标。</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hint="eastAsia" w:ascii="仿宋" w:hAnsi="仿宋" w:eastAsia="仿宋"/>
          <w:b/>
          <w:color w:val="auto"/>
          <w:sz w:val="24"/>
          <w:highlight w:val="none"/>
        </w:rPr>
        <w:t>电子唱标。</w:t>
      </w:r>
      <w:r>
        <w:rPr>
          <w:rFonts w:hint="eastAsia" w:ascii="仿宋" w:hAnsi="仿宋" w:eastAsia="仿宋"/>
          <w:color w:val="auto"/>
          <w:sz w:val="24"/>
          <w:highlight w:val="none"/>
        </w:rPr>
        <w:t>投标文件解密结束，各投标供应商报价均在“政采云”平台远程不见面开标大厅展示；</w:t>
      </w:r>
    </w:p>
    <w:p>
      <w:pPr>
        <w:spacing w:line="360" w:lineRule="auto"/>
        <w:ind w:firstLine="480" w:firstLineChars="200"/>
        <w:rPr>
          <w:rFonts w:ascii="仿宋" w:hAnsi="仿宋" w:eastAsia="仿宋"/>
          <w:bCs/>
          <w:color w:val="auto"/>
          <w:sz w:val="24"/>
          <w:highlight w:val="none"/>
        </w:rPr>
      </w:pPr>
      <w:r>
        <w:rPr>
          <w:rFonts w:hint="eastAsia" w:ascii="仿宋" w:hAnsi="仿宋" w:eastAsia="仿宋"/>
          <w:color w:val="auto"/>
          <w:sz w:val="24"/>
          <w:highlight w:val="none"/>
        </w:rPr>
        <w:t>（3）</w:t>
      </w:r>
      <w:r>
        <w:rPr>
          <w:rFonts w:hint="eastAsia" w:ascii="仿宋" w:hAnsi="仿宋" w:eastAsia="仿宋"/>
          <w:bCs/>
          <w:color w:val="auto"/>
          <w:sz w:val="24"/>
          <w:highlight w:val="none"/>
        </w:rPr>
        <w:t>开标过程由采购代理机构如实记录，并电子留痕，由参加电子开标的各投标人代表对电子开标记录在开标记录公布后15分钟内进行当场校核及勘误，并线上确认，未确认的视同认可开标结果。</w:t>
      </w:r>
    </w:p>
    <w:p>
      <w:pPr>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4）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pPr>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（5）开标结束。</w:t>
      </w:r>
    </w:p>
    <w:p>
      <w:pPr>
        <w:snapToGrid w:val="0"/>
        <w:spacing w:line="440" w:lineRule="exact"/>
        <w:ind w:firstLine="422" w:firstLineChars="200"/>
        <w:rPr>
          <w:rFonts w:ascii="宋体" w:hAnsi="宋体"/>
          <w:color w:val="auto"/>
          <w:szCs w:val="21"/>
          <w:highlight w:val="none"/>
        </w:rPr>
      </w:pPr>
      <w:r>
        <w:rPr>
          <w:rFonts w:hint="eastAsia" w:ascii="宋体" w:hAnsi="宋体"/>
          <w:b/>
          <w:bCs/>
          <w:color w:val="auto"/>
          <w:szCs w:val="21"/>
          <w:highlight w:val="none"/>
        </w:rPr>
        <w:t>特别说明：</w:t>
      </w:r>
      <w:r>
        <w:rPr>
          <w:rFonts w:hint="eastAsia" w:ascii="宋体" w:hAnsi="宋体"/>
          <w:color w:val="auto"/>
          <w:szCs w:val="21"/>
          <w:highlight w:val="none"/>
        </w:rPr>
        <w:t>如遇“政采云”平台电子化开标或评审程序调整的，按调整后执行。</w:t>
      </w:r>
    </w:p>
    <w:p>
      <w:pPr>
        <w:tabs>
          <w:tab w:val="left" w:pos="1305"/>
        </w:tabs>
        <w:spacing w:line="440" w:lineRule="exact"/>
        <w:ind w:firstLine="420" w:firstLineChars="200"/>
        <w:rPr>
          <w:rFonts w:ascii="仿宋" w:hAnsi="仿宋" w:eastAsia="仿宋" w:cs="仿宋"/>
          <w:color w:val="auto"/>
          <w:szCs w:val="21"/>
          <w:highlight w:val="none"/>
        </w:rPr>
      </w:pPr>
    </w:p>
    <w:p>
      <w:pPr>
        <w:tabs>
          <w:tab w:val="left" w:pos="1305"/>
        </w:tabs>
        <w:spacing w:line="440" w:lineRule="exact"/>
        <w:ind w:firstLine="562" w:firstLineChars="200"/>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五、资格性审查</w:t>
      </w:r>
    </w:p>
    <w:p>
      <w:pPr>
        <w:tabs>
          <w:tab w:val="left" w:pos="1305"/>
        </w:tabs>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22.资格性审查</w:t>
      </w:r>
    </w:p>
    <w:p>
      <w:pPr>
        <w:tabs>
          <w:tab w:val="left" w:pos="1305"/>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22.1公开招标采购项目开标结束后，采购人评委代表依法对投标人的资格进行审查。</w:t>
      </w:r>
    </w:p>
    <w:p>
      <w:pPr>
        <w:tabs>
          <w:tab w:val="left" w:pos="1305"/>
        </w:tabs>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合格投标人不足3家的，不得评标。</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22.2采购人或者采购代理机构</w:t>
      </w:r>
      <w:r>
        <w:rPr>
          <w:rFonts w:hint="eastAsia" w:ascii="仿宋" w:hAnsi="仿宋" w:eastAsia="仿宋" w:cs="仿宋"/>
          <w:color w:val="auto"/>
          <w:sz w:val="24"/>
          <w:highlight w:val="none"/>
          <w:lang w:eastAsia="zh-CN"/>
        </w:rPr>
        <w:t>或采购人委托人员</w:t>
      </w:r>
      <w:r>
        <w:rPr>
          <w:rFonts w:hint="eastAsia" w:ascii="仿宋" w:hAnsi="仿宋" w:eastAsia="仿宋" w:cs="仿宋"/>
          <w:b/>
          <w:color w:val="auto"/>
          <w:sz w:val="24"/>
          <w:highlight w:val="none"/>
        </w:rPr>
        <w:t>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投标无效处理。</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查询渠道：《国家企业信用信息公示系统》（网址：</w:t>
      </w:r>
      <w:r>
        <w:rPr>
          <w:color w:val="auto"/>
          <w:highlight w:val="none"/>
        </w:rPr>
        <w:fldChar w:fldCharType="begin"/>
      </w:r>
      <w:r>
        <w:rPr>
          <w:color w:val="auto"/>
          <w:highlight w:val="none"/>
        </w:rPr>
        <w:instrText xml:space="preserve"> HYPERLINK "http://www.gsxt.gov.cn/index.html" </w:instrText>
      </w:r>
      <w:r>
        <w:rPr>
          <w:color w:val="auto"/>
          <w:highlight w:val="none"/>
        </w:rPr>
        <w:fldChar w:fldCharType="separate"/>
      </w:r>
      <w:r>
        <w:rPr>
          <w:rFonts w:hint="eastAsia" w:ascii="仿宋" w:hAnsi="仿宋" w:eastAsia="仿宋" w:cs="仿宋"/>
          <w:color w:val="auto"/>
          <w:sz w:val="24"/>
          <w:highlight w:val="none"/>
        </w:rPr>
        <w:t>http://www.gsxt.gov.cn/index.html</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审查流程：</w:t>
      </w:r>
    </w:p>
    <w:p>
      <w:pPr>
        <w:numPr>
          <w:ilvl w:val="0"/>
          <w:numId w:val="3"/>
        </w:num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进入《国家企业信用信息公示系统》（网址：</w:t>
      </w:r>
      <w:r>
        <w:rPr>
          <w:color w:val="auto"/>
          <w:highlight w:val="none"/>
        </w:rPr>
        <w:fldChar w:fldCharType="begin"/>
      </w:r>
      <w:r>
        <w:rPr>
          <w:color w:val="auto"/>
          <w:highlight w:val="none"/>
        </w:rPr>
        <w:instrText xml:space="preserve"> HYPERLINK "http://www.gsxt.gov.cn/index.html），" </w:instrText>
      </w:r>
      <w:r>
        <w:rPr>
          <w:color w:val="auto"/>
          <w:highlight w:val="none"/>
        </w:rPr>
        <w:fldChar w:fldCharType="separate"/>
      </w:r>
      <w:r>
        <w:rPr>
          <w:rStyle w:val="34"/>
          <w:rFonts w:hint="eastAsia" w:ascii="仿宋" w:hAnsi="仿宋" w:eastAsia="仿宋" w:cs="仿宋"/>
          <w:color w:val="auto"/>
          <w:sz w:val="24"/>
          <w:highlight w:val="none"/>
        </w:rPr>
        <w:t>http://www.gsxt.gov.cn/index.html），</w:t>
      </w:r>
      <w:r>
        <w:rPr>
          <w:rStyle w:val="34"/>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输入企业名称，进入企业信息主页面；</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（2）查看主页“股东及出资信息”栏，或年报中的“股东及出资信息”栏信息；</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（3）将各投标人的股东及出资信息进行比对，得出审查结论；</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（4）将相关资料作为评审资料打印存档。</w:t>
      </w:r>
    </w:p>
    <w:p>
      <w:pPr>
        <w:tabs>
          <w:tab w:val="left" w:pos="1305"/>
        </w:tabs>
        <w:spacing w:line="440" w:lineRule="exact"/>
        <w:ind w:firstLine="480" w:firstLineChars="200"/>
        <w:rPr>
          <w:rFonts w:ascii="仿宋" w:hAnsi="仿宋" w:eastAsia="仿宋" w:cs="仿宋"/>
          <w:color w:val="auto"/>
          <w:sz w:val="24"/>
          <w:highlight w:val="none"/>
        </w:rPr>
      </w:pPr>
    </w:p>
    <w:p>
      <w:pPr>
        <w:tabs>
          <w:tab w:val="center" w:pos="4411"/>
          <w:tab w:val="left" w:pos="5475"/>
        </w:tabs>
        <w:spacing w:line="440" w:lineRule="exact"/>
        <w:jc w:val="center"/>
        <w:rPr>
          <w:rFonts w:ascii="仿宋" w:hAnsi="仿宋" w:eastAsia="仿宋" w:cs="仿宋"/>
          <w:b/>
          <w:color w:val="auto"/>
          <w:sz w:val="28"/>
          <w:szCs w:val="28"/>
          <w:highlight w:val="none"/>
        </w:rPr>
      </w:pPr>
    </w:p>
    <w:p>
      <w:pPr>
        <w:tabs>
          <w:tab w:val="center" w:pos="4411"/>
          <w:tab w:val="left" w:pos="5475"/>
        </w:tabs>
        <w:spacing w:line="440" w:lineRule="exact"/>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六、评标</w:t>
      </w:r>
    </w:p>
    <w:p>
      <w:pPr>
        <w:tabs>
          <w:tab w:val="center" w:pos="4411"/>
          <w:tab w:val="left" w:pos="5475"/>
        </w:tabs>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23.评标委员会组成</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评标委员会由采购人代表和评审专家组成，共计</w:t>
      </w:r>
      <w:r>
        <w:rPr>
          <w:rFonts w:hint="eastAsia" w:ascii="仿宋" w:hAnsi="仿宋" w:eastAsia="仿宋" w:cs="仿宋"/>
          <w:color w:val="auto"/>
          <w:sz w:val="24"/>
          <w:highlight w:val="none"/>
          <w:u w:val="single"/>
        </w:rPr>
        <w:t>7</w:t>
      </w:r>
      <w:r>
        <w:rPr>
          <w:rFonts w:hint="eastAsia" w:ascii="仿宋" w:hAnsi="仿宋" w:eastAsia="仿宋" w:cs="仿宋"/>
          <w:color w:val="auto"/>
          <w:sz w:val="24"/>
          <w:highlight w:val="none"/>
        </w:rPr>
        <w:t>人。</w:t>
      </w:r>
    </w:p>
    <w:p>
      <w:pP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24.评标办法</w:t>
      </w:r>
    </w:p>
    <w:p>
      <w:pPr>
        <w:tabs>
          <w:tab w:val="left" w:pos="1140"/>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 评标办法：综合评分法，具体评标内容及标准详见第四章。</w:t>
      </w:r>
    </w:p>
    <w:p>
      <w:pPr>
        <w:pStyle w:val="16"/>
        <w:spacing w:line="44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24.2 评标委员会应按招标文件进行评标，不得擅自更改评标办法。</w:t>
      </w:r>
    </w:p>
    <w:p>
      <w:pPr>
        <w:pStyle w:val="16"/>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25.评标</w:t>
      </w:r>
      <w:r>
        <w:rPr>
          <w:rFonts w:hint="eastAsia" w:ascii="仿宋" w:hAnsi="仿宋" w:eastAsia="仿宋" w:cs="仿宋"/>
          <w:color w:val="auto"/>
          <w:sz w:val="24"/>
          <w:szCs w:val="24"/>
          <w:highlight w:val="none"/>
        </w:rPr>
        <w:t>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25.1组织评标委员会推选评标组长；评标委员会推选的评标组长负责评标组织工作；公布投标人名单，告知评标专家应当回避的情形，在评标期间采取必要的通讯管理措施，保证评标活动不受外界干扰；介绍政府采购相关政策法规、招标文件。采购代理机构应维护评标秩序，监督评标委员会依照招标文件规定的评标程序、方法和标准进行独立评审，及时制止和纠正评标专家的倾向性言论或者违法违规行为，并核对评标结果，有投标无效情形的，要求评标委员会复核或者书面说明理由，评标委员会拒绝的，应予记录并向本级财政部门报告；评标工作完成后，按照规定向评标专家支付劳务报酬和异地评审差旅费，不得向评标专家以外的其他人员支付评审劳务报酬。</w:t>
      </w:r>
    </w:p>
    <w:p>
      <w:pPr>
        <w:tabs>
          <w:tab w:val="left" w:pos="1140"/>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评标委员会负责具体评标事务；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pPr>
        <w:tabs>
          <w:tab w:val="left" w:pos="1140"/>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25.3在评标过程中，评标委员会任何人不得对某个投标人发表任何倾向性意见，不得向其他专家评委明示或者暗示自己的评审意见。</w:t>
      </w:r>
    </w:p>
    <w:p>
      <w:pPr>
        <w:tabs>
          <w:tab w:val="left" w:pos="1140"/>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25.4对未通过资格性审查的投标人，采购人或采购代理机构应现场告知投标人未通过原因。</w:t>
      </w:r>
    </w:p>
    <w:p>
      <w:pPr>
        <w:tabs>
          <w:tab w:val="left" w:pos="1140"/>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25.5评标委员会应当对符合资格的投标人的投标文件进行符合性审查，以确定其是否满足招标文件的实质性要求。对未通过符合性审查的投标人，评标委员会应现场告知投标人未通过原因。</w:t>
      </w:r>
    </w:p>
    <w:p>
      <w:pPr>
        <w:tabs>
          <w:tab w:val="left" w:pos="1140"/>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25.6对于投标文件中含义不明确、同类问题表述不一致或者有明显文字和计算错误的内容，评标委员会应当以书面形式要求投标人作出必要的澄清、说明或者补正。</w:t>
      </w:r>
    </w:p>
    <w:p>
      <w:pPr>
        <w:tabs>
          <w:tab w:val="left" w:pos="1140"/>
        </w:tabs>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pPr>
        <w:spacing w:line="440" w:lineRule="exact"/>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25.7评标委员会应当按照招标文件中规定的评标方法和标准，对符合性审查合格的投标文件进行商务和技术评估，综合比较与评价。</w:t>
      </w:r>
    </w:p>
    <w:p>
      <w:pPr>
        <w:spacing w:line="440" w:lineRule="exact"/>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25.8投标文件报价出现前后不一致的，除招标文件另有规定外，按照下列规定修正：</w:t>
      </w:r>
    </w:p>
    <w:p>
      <w:pPr>
        <w:spacing w:line="440" w:lineRule="exact"/>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　　（1）投标文件中投标报价表内容与投标文件中相应内容不一致的，以投标报价表为准；</w:t>
      </w:r>
    </w:p>
    <w:p>
      <w:pPr>
        <w:spacing w:line="440" w:lineRule="exact"/>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　　（2）大写金额和小写金额不一致的，以大写金额为准；</w:t>
      </w:r>
    </w:p>
    <w:p>
      <w:pPr>
        <w:spacing w:line="440" w:lineRule="exact"/>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　　（3）单价金额小数点或者百分比有明显错位的，以报价表的总价为准，并修改单价；</w:t>
      </w:r>
    </w:p>
    <w:p>
      <w:pPr>
        <w:spacing w:line="440" w:lineRule="exact"/>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　　（4）总价金额与按单价汇总金额不一致的，以单价金额计算结果为准。</w:t>
      </w:r>
    </w:p>
    <w:p>
      <w:pPr>
        <w:spacing w:line="440" w:lineRule="exact"/>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同时出现两种以上不一致的，按照前款规定的顺序修正。修正后的报价（不得超出投标文件的范围或者改变投标文件的实质性内容）经投标人确认后产生约束力，投标人不确认的，其投标无效。</w:t>
      </w:r>
    </w:p>
    <w:p>
      <w:pPr>
        <w:spacing w:line="440" w:lineRule="exact"/>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25.9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440" w:lineRule="exact"/>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25.10评标委员会成员对需要共同认定的事项存在争议的，应当按照少数服从多数的原则作出结论。持不同意见的评标委员会成员应当在评标报告上签署不同意见及理由，否则视为同意评标报告。</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25.11评标结果汇总完成后，除下列情形外，任何人不得修改评标结果：</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（一）分值汇总计算错误的；</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（二）分项评分超出评分标准范围的；</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（三）评标委员会成员对客观评审因素评分不一致的；</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（四）经评标委员会认定评分畸高、畸低的。</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投标人对本条第一款情形提出质疑的，采购人或者采购代理机构可以组织原评标委员会进行重新评审，重新评审改变评标结果的，应当书面报告本级财政部门。</w:t>
      </w:r>
    </w:p>
    <w:p>
      <w:pPr>
        <w:pStyle w:val="16"/>
        <w:spacing w:line="440" w:lineRule="exact"/>
        <w:ind w:firstLine="42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25.12采购代理机构发现评标委员会有明显的违规倾向或歧视现象，或不按评标办法进行，或其他不正常行为的，应当及时制止。如制止无效，应及时向崇左市江州区财政局采购监督科报告。</w:t>
      </w:r>
    </w:p>
    <w:p>
      <w:pPr>
        <w:pStyle w:val="16"/>
        <w:tabs>
          <w:tab w:val="left" w:pos="4214"/>
        </w:tabs>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26.推荐及确定中标候选人的原则</w:t>
      </w:r>
    </w:p>
    <w:p>
      <w:pPr>
        <w:pStyle w:val="16"/>
        <w:tabs>
          <w:tab w:val="left" w:pos="4214"/>
        </w:tabs>
        <w:spacing w:line="44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评标委员会根据综合得分由高到低排列次序按分标推荐中标候选人，若综合得分相同时，按评标价由低到高顺序排列；综合得分相同且评标价也相同的，由评标委员会依次按项目实施方案、企业履约能力及实力、业绩的顺序比较评审得分，评审得分最高的投标人推荐为中标候选人。</w:t>
      </w:r>
    </w:p>
    <w:p>
      <w:pPr>
        <w:pStyle w:val="16"/>
        <w:tabs>
          <w:tab w:val="left" w:pos="4214"/>
        </w:tabs>
        <w:spacing w:line="44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（2）评标委员会按本章第25.13款的规定推荐各分标前三名为中标候选人，采购人应当确定评标委员会推荐排名第一的中标候选人为中标人。</w:t>
      </w:r>
    </w:p>
    <w:p>
      <w:pPr>
        <w:pStyle w:val="16"/>
        <w:spacing w:line="44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排名第一的中标候选人放弃中标、因不可抗力提出不能履行合同，或者招标文件规定应当提交履约保证金而在规定的期限内未能提交的，或因失信行为被取消中标候选人资格的，采购人可以按各投标人排名顺序依次确定中标人。</w:t>
      </w:r>
    </w:p>
    <w:p>
      <w:pPr>
        <w:snapToGrid w:val="0"/>
        <w:spacing w:line="440" w:lineRule="exact"/>
        <w:ind w:firstLine="482" w:firstLineChars="200"/>
        <w:outlineLvl w:val="4"/>
        <w:rPr>
          <w:rFonts w:ascii="仿宋" w:hAnsi="仿宋" w:eastAsia="仿宋" w:cs="仿宋"/>
          <w:b/>
          <w:color w:val="auto"/>
          <w:sz w:val="24"/>
          <w:highlight w:val="none"/>
        </w:rPr>
      </w:pPr>
      <w:r>
        <w:rPr>
          <w:rFonts w:hint="eastAsia" w:ascii="仿宋" w:hAnsi="仿宋" w:eastAsia="仿宋" w:cs="仿宋"/>
          <w:b/>
          <w:bCs/>
          <w:color w:val="auto"/>
          <w:sz w:val="24"/>
          <w:highlight w:val="none"/>
        </w:rPr>
        <w:t>27</w:t>
      </w:r>
      <w:r>
        <w:rPr>
          <w:rFonts w:hint="eastAsia" w:ascii="仿宋" w:hAnsi="仿宋" w:eastAsia="仿宋" w:cs="仿宋"/>
          <w:b/>
          <w:color w:val="auto"/>
          <w:sz w:val="24"/>
          <w:highlight w:val="none"/>
        </w:rPr>
        <w:t>.属于下列情况之一者，投标无效：</w:t>
      </w:r>
    </w:p>
    <w:p>
      <w:pPr>
        <w:snapToGrid w:val="0"/>
        <w:spacing w:line="440" w:lineRule="exact"/>
        <w:ind w:firstLine="470" w:firstLineChars="196"/>
        <w:outlineLvl w:val="4"/>
        <w:rPr>
          <w:rFonts w:ascii="仿宋" w:hAnsi="仿宋" w:eastAsia="仿宋" w:cs="仿宋"/>
          <w:color w:val="auto"/>
          <w:sz w:val="24"/>
          <w:highlight w:val="none"/>
        </w:rPr>
      </w:pPr>
      <w:r>
        <w:rPr>
          <w:rFonts w:hint="eastAsia" w:ascii="仿宋" w:hAnsi="仿宋" w:eastAsia="仿宋" w:cs="仿宋"/>
          <w:color w:val="auto"/>
          <w:sz w:val="24"/>
          <w:highlight w:val="none"/>
        </w:rPr>
        <w:t>（1）未按照招标文件规定完整提交投标文件或未按招标文件要求签字或盖章；</w:t>
      </w:r>
    </w:p>
    <w:p>
      <w:pPr>
        <w:snapToGrid w:val="0"/>
        <w:spacing w:line="440" w:lineRule="exact"/>
        <w:ind w:firstLine="480" w:firstLineChars="200"/>
        <w:outlineLvl w:val="4"/>
        <w:rPr>
          <w:rFonts w:ascii="仿宋" w:hAnsi="仿宋" w:eastAsia="仿宋" w:cs="仿宋"/>
          <w:color w:val="auto"/>
          <w:sz w:val="24"/>
          <w:highlight w:val="none"/>
        </w:rPr>
      </w:pPr>
      <w:r>
        <w:rPr>
          <w:rFonts w:hint="eastAsia" w:ascii="仿宋" w:hAnsi="仿宋" w:eastAsia="仿宋" w:cs="仿宋"/>
          <w:color w:val="auto"/>
          <w:sz w:val="24"/>
          <w:highlight w:val="none"/>
        </w:rPr>
        <w:t>（2）投标报价超过招标文件中规定的采购预算金额；</w:t>
      </w:r>
    </w:p>
    <w:p>
      <w:pPr>
        <w:snapToGrid w:val="0"/>
        <w:spacing w:line="440" w:lineRule="exact"/>
        <w:ind w:firstLine="470" w:firstLineChars="196"/>
        <w:outlineLvl w:val="4"/>
        <w:rPr>
          <w:rFonts w:ascii="仿宋" w:hAnsi="仿宋" w:eastAsia="仿宋" w:cs="仿宋"/>
          <w:color w:val="auto"/>
          <w:sz w:val="24"/>
          <w:highlight w:val="none"/>
        </w:rPr>
      </w:pPr>
      <w:r>
        <w:rPr>
          <w:rFonts w:hint="eastAsia" w:ascii="仿宋" w:hAnsi="仿宋" w:eastAsia="仿宋" w:cs="仿宋"/>
          <w:color w:val="auto"/>
          <w:sz w:val="24"/>
          <w:highlight w:val="none"/>
        </w:rPr>
        <w:t>（3）不具备招标文件中规定的资格要求；</w:t>
      </w:r>
    </w:p>
    <w:p>
      <w:pPr>
        <w:snapToGrid w:val="0"/>
        <w:spacing w:line="440" w:lineRule="exact"/>
        <w:ind w:firstLine="470" w:firstLineChars="196"/>
        <w:outlineLvl w:val="4"/>
        <w:rPr>
          <w:rFonts w:ascii="仿宋" w:hAnsi="仿宋" w:eastAsia="仿宋" w:cs="仿宋"/>
          <w:color w:val="auto"/>
          <w:sz w:val="24"/>
          <w:highlight w:val="none"/>
        </w:rPr>
      </w:pPr>
      <w:r>
        <w:rPr>
          <w:rFonts w:hint="eastAsia" w:ascii="仿宋" w:hAnsi="仿宋" w:eastAsia="仿宋" w:cs="仿宋"/>
          <w:color w:val="auto"/>
          <w:sz w:val="24"/>
          <w:highlight w:val="none"/>
        </w:rPr>
        <w:t>（4）投标文件含有采购人不能接受的附加条件；</w:t>
      </w:r>
    </w:p>
    <w:p>
      <w:pPr>
        <w:snapToGrid w:val="0"/>
        <w:spacing w:line="440" w:lineRule="exact"/>
        <w:ind w:firstLine="470" w:firstLineChars="196"/>
        <w:outlineLvl w:val="4"/>
        <w:rPr>
          <w:rFonts w:ascii="仿宋" w:hAnsi="仿宋" w:eastAsia="仿宋" w:cs="仿宋"/>
          <w:color w:val="auto"/>
          <w:sz w:val="24"/>
          <w:highlight w:val="none"/>
        </w:rPr>
      </w:pPr>
      <w:r>
        <w:rPr>
          <w:rFonts w:hint="eastAsia" w:ascii="仿宋" w:hAnsi="仿宋" w:eastAsia="仿宋" w:cs="仿宋"/>
          <w:color w:val="auto"/>
          <w:sz w:val="24"/>
          <w:highlight w:val="none"/>
        </w:rPr>
        <w:t>（5）未按招标文件的内容和要求编制投标文件，或投标文件提供虚假或无效材料；</w:t>
      </w:r>
    </w:p>
    <w:p>
      <w:pPr>
        <w:snapToGrid w:val="0"/>
        <w:spacing w:line="440" w:lineRule="exact"/>
        <w:ind w:firstLine="470" w:firstLineChars="196"/>
        <w:outlineLvl w:val="4"/>
        <w:rPr>
          <w:rFonts w:ascii="仿宋" w:hAnsi="仿宋" w:eastAsia="仿宋" w:cs="仿宋"/>
          <w:color w:val="auto"/>
          <w:sz w:val="24"/>
          <w:highlight w:val="none"/>
        </w:rPr>
      </w:pPr>
      <w:r>
        <w:rPr>
          <w:rFonts w:hint="eastAsia" w:ascii="仿宋" w:hAnsi="仿宋" w:eastAsia="仿宋" w:cs="仿宋"/>
          <w:color w:val="auto"/>
          <w:sz w:val="24"/>
          <w:highlight w:val="none"/>
        </w:rPr>
        <w:t>（6）投标人未就“服务采购需求”中各分标采购内容按分标分别作完整唯一报价；</w:t>
      </w:r>
    </w:p>
    <w:p>
      <w:pPr>
        <w:snapToGrid w:val="0"/>
        <w:spacing w:line="440" w:lineRule="exact"/>
        <w:ind w:firstLine="470" w:firstLineChars="196"/>
        <w:outlineLvl w:val="4"/>
        <w:rPr>
          <w:rFonts w:ascii="仿宋" w:hAnsi="仿宋" w:eastAsia="仿宋" w:cs="仿宋"/>
          <w:color w:val="auto"/>
          <w:sz w:val="24"/>
          <w:highlight w:val="none"/>
        </w:rPr>
      </w:pPr>
      <w:r>
        <w:rPr>
          <w:rFonts w:hint="eastAsia" w:ascii="仿宋" w:hAnsi="仿宋" w:eastAsia="仿宋" w:cs="仿宋"/>
          <w:color w:val="auto"/>
          <w:sz w:val="24"/>
          <w:highlight w:val="none"/>
        </w:rPr>
        <w:t>（7）未完全响应招标文件中标注★号项要求或经评标委员会认定的其他实质性要求；</w:t>
      </w:r>
    </w:p>
    <w:p>
      <w:pPr>
        <w:pStyle w:val="16"/>
        <w:spacing w:line="44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（8）法律、法规和招标文件规定的其他无效投标情形。</w:t>
      </w:r>
    </w:p>
    <w:p>
      <w:pPr>
        <w:pStyle w:val="16"/>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28.投标人有下列情形之一的，视为串通投标，投标文件将被视为无效：</w:t>
      </w:r>
    </w:p>
    <w:p>
      <w:pPr>
        <w:pStyle w:val="16"/>
        <w:spacing w:line="44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（1）不同投标人的投标文件由同一单位或者个人编制；或不同投标人报名的IP地址一致的；</w:t>
      </w:r>
    </w:p>
    <w:p>
      <w:pPr>
        <w:pStyle w:val="16"/>
        <w:spacing w:line="44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（2）不同投标人委托同一单位或者个人办理投标事宜；</w:t>
      </w:r>
    </w:p>
    <w:p>
      <w:pPr>
        <w:pStyle w:val="16"/>
        <w:spacing w:line="44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（3）不同的投标人的投标文件载明的项目管理员为同一个人；</w:t>
      </w:r>
    </w:p>
    <w:p>
      <w:pPr>
        <w:pStyle w:val="16"/>
        <w:spacing w:line="44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（4）不同投标人的投标文件异常一致或投标报价呈规律性差异； </w:t>
      </w:r>
    </w:p>
    <w:p>
      <w:pPr>
        <w:pStyle w:val="16"/>
        <w:spacing w:line="44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（5）不同投标人的投标文件相互混装；</w:t>
      </w:r>
    </w:p>
    <w:p>
      <w:pPr>
        <w:snapToGrid w:val="0"/>
        <w:spacing w:line="440" w:lineRule="exact"/>
        <w:ind w:firstLine="472" w:firstLineChars="196"/>
        <w:outlineLvl w:val="4"/>
        <w:rPr>
          <w:rFonts w:ascii="仿宋" w:hAnsi="仿宋" w:eastAsia="仿宋" w:cs="仿宋"/>
          <w:b/>
          <w:color w:val="auto"/>
          <w:sz w:val="24"/>
          <w:highlight w:val="none"/>
        </w:rPr>
      </w:pPr>
      <w:r>
        <w:rPr>
          <w:rFonts w:hint="eastAsia" w:ascii="仿宋" w:hAnsi="仿宋" w:eastAsia="仿宋" w:cs="仿宋"/>
          <w:b/>
          <w:color w:val="auto"/>
          <w:sz w:val="24"/>
          <w:highlight w:val="none"/>
        </w:rPr>
        <w:t>29.属于下列情形之一的，应予废标：</w:t>
      </w:r>
    </w:p>
    <w:p>
      <w:pPr>
        <w:tabs>
          <w:tab w:val="left" w:pos="840"/>
        </w:tabs>
        <w:snapToGrid w:val="0"/>
        <w:spacing w:line="440" w:lineRule="exact"/>
        <w:ind w:left="330" w:leftChars="157" w:firstLine="117" w:firstLineChars="49"/>
        <w:outlineLvl w:val="4"/>
        <w:rPr>
          <w:rFonts w:ascii="仿宋" w:hAnsi="仿宋" w:eastAsia="仿宋" w:cs="仿宋"/>
          <w:color w:val="auto"/>
          <w:sz w:val="24"/>
          <w:highlight w:val="none"/>
        </w:rPr>
      </w:pPr>
      <w:r>
        <w:rPr>
          <w:rFonts w:hint="eastAsia" w:ascii="仿宋" w:hAnsi="仿宋" w:eastAsia="仿宋" w:cs="仿宋"/>
          <w:color w:val="auto"/>
          <w:sz w:val="24"/>
          <w:highlight w:val="none"/>
        </w:rPr>
        <w:t>（1）符合专业条件的供应商或者对招标文件作实质响应的供应商不足3家的；</w:t>
      </w:r>
    </w:p>
    <w:p>
      <w:pPr>
        <w:tabs>
          <w:tab w:val="left" w:pos="840"/>
        </w:tabs>
        <w:snapToGrid w:val="0"/>
        <w:spacing w:line="440" w:lineRule="exact"/>
        <w:ind w:left="330" w:leftChars="157" w:firstLine="120" w:firstLineChars="50"/>
        <w:outlineLvl w:val="4"/>
        <w:rPr>
          <w:rFonts w:ascii="仿宋" w:hAnsi="仿宋" w:eastAsia="仿宋" w:cs="仿宋"/>
          <w:color w:val="auto"/>
          <w:sz w:val="24"/>
          <w:highlight w:val="none"/>
        </w:rPr>
      </w:pPr>
      <w:r>
        <w:rPr>
          <w:rFonts w:hint="eastAsia" w:ascii="仿宋" w:hAnsi="仿宋" w:eastAsia="仿宋" w:cs="仿宋"/>
          <w:color w:val="auto"/>
          <w:sz w:val="24"/>
          <w:highlight w:val="none"/>
        </w:rPr>
        <w:t>（2）出现影响采购公正的违法、违规行为的；</w:t>
      </w:r>
    </w:p>
    <w:p>
      <w:pPr>
        <w:tabs>
          <w:tab w:val="left" w:pos="840"/>
        </w:tabs>
        <w:snapToGrid w:val="0"/>
        <w:spacing w:line="440" w:lineRule="exact"/>
        <w:ind w:left="330" w:leftChars="157" w:firstLine="120" w:firstLineChars="50"/>
        <w:outlineLvl w:val="4"/>
        <w:rPr>
          <w:rFonts w:ascii="仿宋" w:hAnsi="仿宋" w:eastAsia="仿宋" w:cs="仿宋"/>
          <w:color w:val="auto"/>
          <w:sz w:val="24"/>
          <w:highlight w:val="none"/>
        </w:rPr>
      </w:pPr>
      <w:r>
        <w:rPr>
          <w:rFonts w:hint="eastAsia" w:ascii="仿宋" w:hAnsi="仿宋" w:eastAsia="仿宋" w:cs="仿宋"/>
          <w:color w:val="auto"/>
          <w:sz w:val="24"/>
          <w:highlight w:val="none"/>
        </w:rPr>
        <w:t>（3）采购文件内容违反国家有关强制性规定的；</w:t>
      </w:r>
    </w:p>
    <w:p>
      <w:pPr>
        <w:tabs>
          <w:tab w:val="left" w:pos="840"/>
        </w:tabs>
        <w:snapToGrid w:val="0"/>
        <w:spacing w:line="440" w:lineRule="exact"/>
        <w:ind w:left="330" w:leftChars="157" w:firstLine="120" w:firstLineChars="50"/>
        <w:outlineLvl w:val="4"/>
        <w:rPr>
          <w:rFonts w:ascii="仿宋" w:hAnsi="仿宋" w:eastAsia="仿宋" w:cs="仿宋"/>
          <w:color w:val="auto"/>
          <w:sz w:val="24"/>
          <w:highlight w:val="none"/>
        </w:rPr>
      </w:pPr>
      <w:r>
        <w:rPr>
          <w:rFonts w:hint="eastAsia" w:ascii="仿宋" w:hAnsi="仿宋" w:eastAsia="仿宋" w:cs="仿宋"/>
          <w:color w:val="auto"/>
          <w:sz w:val="24"/>
          <w:highlight w:val="none"/>
        </w:rPr>
        <w:t>（4）因重大变故，采购任务取消的。</w:t>
      </w:r>
    </w:p>
    <w:p>
      <w:pPr>
        <w:pStyle w:val="16"/>
        <w:spacing w:line="440" w:lineRule="exact"/>
        <w:ind w:firstLine="472" w:firstLineChars="196"/>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30.开标、评标过程的监控</w:t>
      </w:r>
    </w:p>
    <w:p>
      <w:pPr>
        <w:pStyle w:val="16"/>
        <w:spacing w:line="440" w:lineRule="exact"/>
        <w:ind w:firstLine="470" w:firstLineChars="196"/>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本项目评标过程实行全程录音、录像监控，投标人在评标过程中所进行的试图影响评标结果的不公正活动，可能导致其投标被拒绝。</w:t>
      </w:r>
    </w:p>
    <w:p>
      <w:pPr>
        <w:pStyle w:val="16"/>
        <w:spacing w:line="440" w:lineRule="exact"/>
        <w:ind w:firstLine="472" w:firstLineChars="196"/>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31.信用查询</w:t>
      </w:r>
    </w:p>
    <w:p>
      <w:pPr>
        <w:autoSpaceDE w:val="0"/>
        <w:autoSpaceDN w:val="0"/>
        <w:snapToGrid w:val="0"/>
        <w:spacing w:line="440" w:lineRule="exact"/>
        <w:ind w:firstLine="480" w:firstLineChars="200"/>
        <w:textAlignment w:val="bottom"/>
        <w:rPr>
          <w:rFonts w:ascii="仿宋" w:hAnsi="仿宋" w:eastAsia="仿宋" w:cs="仿宋"/>
          <w:color w:val="auto"/>
          <w:sz w:val="24"/>
          <w:highlight w:val="none"/>
        </w:rPr>
      </w:pPr>
      <w:r>
        <w:rPr>
          <w:rFonts w:hint="eastAsia" w:ascii="仿宋" w:hAnsi="仿宋" w:eastAsia="仿宋" w:cs="仿宋"/>
          <w:color w:val="auto"/>
          <w:sz w:val="24"/>
          <w:highlight w:val="none"/>
        </w:rPr>
        <w:t>根据《关于做好政府采购有关信用主体标识码登记及在政府采购活动中查询使用信用记录有关问题的通知》桂财采〔2016〕37号的通知，由采购代理机构对第一中标候选人进行信用查询：</w:t>
      </w:r>
    </w:p>
    <w:p>
      <w:pPr>
        <w:autoSpaceDE w:val="0"/>
        <w:autoSpaceDN w:val="0"/>
        <w:snapToGrid w:val="0"/>
        <w:spacing w:line="440" w:lineRule="exact"/>
        <w:ind w:firstLine="360" w:firstLineChars="150"/>
        <w:textAlignment w:val="bottom"/>
        <w:rPr>
          <w:rFonts w:ascii="仿宋" w:hAnsi="仿宋" w:eastAsia="仿宋" w:cs="仿宋"/>
          <w:color w:val="auto"/>
          <w:sz w:val="24"/>
          <w:highlight w:val="none"/>
        </w:rPr>
      </w:pPr>
      <w:r>
        <w:rPr>
          <w:rFonts w:hint="eastAsia" w:ascii="仿宋" w:hAnsi="仿宋" w:eastAsia="仿宋" w:cs="仿宋"/>
          <w:color w:val="auto"/>
          <w:sz w:val="24"/>
          <w:highlight w:val="none"/>
        </w:rPr>
        <w:t>（1）查询渠道：“信用中国”网站、中国政府采购网等；</w:t>
      </w:r>
    </w:p>
    <w:p>
      <w:pPr>
        <w:autoSpaceDE w:val="0"/>
        <w:autoSpaceDN w:val="0"/>
        <w:snapToGrid w:val="0"/>
        <w:spacing w:line="440" w:lineRule="exact"/>
        <w:ind w:firstLine="360" w:firstLineChars="150"/>
        <w:textAlignment w:val="bottom"/>
        <w:rPr>
          <w:rFonts w:ascii="仿宋" w:hAnsi="仿宋" w:eastAsia="仿宋" w:cs="仿宋"/>
          <w:color w:val="auto"/>
          <w:sz w:val="24"/>
          <w:highlight w:val="none"/>
        </w:rPr>
      </w:pPr>
      <w:r>
        <w:rPr>
          <w:rFonts w:hint="eastAsia" w:ascii="仿宋" w:hAnsi="仿宋" w:eastAsia="仿宋" w:cs="仿宋"/>
          <w:color w:val="auto"/>
          <w:sz w:val="24"/>
          <w:highlight w:val="none"/>
        </w:rPr>
        <w:t>（2）询截止时点：中标通知书发出前；</w:t>
      </w:r>
    </w:p>
    <w:p>
      <w:pPr>
        <w:autoSpaceDE w:val="0"/>
        <w:autoSpaceDN w:val="0"/>
        <w:snapToGrid w:val="0"/>
        <w:spacing w:line="440" w:lineRule="exact"/>
        <w:ind w:firstLine="360" w:firstLineChars="150"/>
        <w:textAlignment w:val="bottom"/>
        <w:rPr>
          <w:rFonts w:ascii="仿宋" w:hAnsi="仿宋" w:eastAsia="仿宋" w:cs="仿宋"/>
          <w:color w:val="auto"/>
          <w:sz w:val="24"/>
          <w:highlight w:val="none"/>
        </w:rPr>
      </w:pPr>
      <w:r>
        <w:rPr>
          <w:rFonts w:hint="eastAsia" w:ascii="仿宋" w:hAnsi="仿宋" w:eastAsia="仿宋" w:cs="仿宋"/>
          <w:color w:val="auto"/>
          <w:sz w:val="24"/>
          <w:highlight w:val="none"/>
        </w:rPr>
        <w:t>（3）信用信息查询记录和证据留存方式：在查询网站中直接打印查询记录，打印材料作为采购活动资料保存。</w:t>
      </w:r>
    </w:p>
    <w:p>
      <w:pPr>
        <w:pStyle w:val="42"/>
        <w:spacing w:line="440" w:lineRule="exact"/>
        <w:ind w:firstLine="360" w:firstLineChars="15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中标候选人资格。</w:t>
      </w:r>
    </w:p>
    <w:p>
      <w:pPr>
        <w:pStyle w:val="16"/>
        <w:spacing w:line="440" w:lineRule="exact"/>
        <w:ind w:firstLine="472" w:firstLineChars="196"/>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32.中标公告及中标通知书</w:t>
      </w:r>
    </w:p>
    <w:p>
      <w:pPr>
        <w:pStyle w:val="16"/>
        <w:tabs>
          <w:tab w:val="left" w:pos="455"/>
        </w:tabs>
        <w:spacing w:line="44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32.1采购代理机构于评标结束后两个工作日内将评标报告送交采购人，采购人应当自收到评标报告五个工作日内在评标报告推荐的中标候选人中按顺序确定中标人；采购代理机构在中标人确定之日起两个工作日内在指定媒体上公告中标结果，中标公告期限为1个工作日。</w:t>
      </w:r>
    </w:p>
    <w:p>
      <w:pPr>
        <w:pStyle w:val="16"/>
        <w:spacing w:line="44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32.2中标公告同时采购代理机构向中标人发出中标通知书，中标人应自接到通知之日起七个工作日内，办理中标通知书领取手续。</w:t>
      </w:r>
    </w:p>
    <w:p>
      <w:pPr>
        <w:tabs>
          <w:tab w:val="left" w:pos="1140"/>
        </w:tabs>
        <w:spacing w:line="440" w:lineRule="exact"/>
        <w:rPr>
          <w:rFonts w:ascii="仿宋" w:hAnsi="仿宋" w:eastAsia="仿宋" w:cs="仿宋"/>
          <w:b/>
          <w:color w:val="auto"/>
          <w:sz w:val="24"/>
          <w:highlight w:val="none"/>
        </w:rPr>
      </w:pPr>
    </w:p>
    <w:p>
      <w:pPr>
        <w:tabs>
          <w:tab w:val="left" w:pos="1140"/>
        </w:tabs>
        <w:spacing w:line="440" w:lineRule="exact"/>
        <w:ind w:left="420" w:leftChars="200"/>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七、履约保证金及签订合同</w:t>
      </w:r>
    </w:p>
    <w:p>
      <w:pPr>
        <w:tabs>
          <w:tab w:val="left" w:pos="1305"/>
        </w:tabs>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33. 履约保证金</w:t>
      </w:r>
    </w:p>
    <w:p>
      <w:pPr>
        <w:pStyle w:val="16"/>
        <w:tabs>
          <w:tab w:val="left" w:pos="3495"/>
        </w:tabs>
        <w:spacing w:line="380" w:lineRule="exact"/>
        <w:ind w:right="-1"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详见前附表要求。</w:t>
      </w:r>
    </w:p>
    <w:p>
      <w:pPr>
        <w:tabs>
          <w:tab w:val="left" w:pos="1140"/>
        </w:tabs>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34. 签订合同</w:t>
      </w:r>
    </w:p>
    <w:p>
      <w:pPr>
        <w:pStyle w:val="16"/>
        <w:spacing w:line="440" w:lineRule="exact"/>
        <w:ind w:left="2" w:leftChars="1"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34.1 签订合同时间：中标通知书发出之日起十五日内。中标人领取中标通知书后，应按规定与采购人签订合同。</w:t>
      </w:r>
    </w:p>
    <w:p>
      <w:pPr>
        <w:pStyle w:val="16"/>
        <w:spacing w:line="440" w:lineRule="exact"/>
        <w:ind w:left="2" w:leftChars="1"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34.2 如中标人有下列情形之一的，中标人所投相应标的投标保证金不予退还，并上缴同级财政国库，情节严重的，由财政部门将其列入不良行为记录名单，在一至三年内禁止参加政府采购活动，并予以通报。招标采购单位可从评标委员会推荐的中标候选人中按顺序重新确定中标人或重新组织招标。</w:t>
      </w:r>
    </w:p>
    <w:p>
      <w:pPr>
        <w:pStyle w:val="16"/>
        <w:spacing w:line="440" w:lineRule="exact"/>
        <w:ind w:firstLine="360" w:firstLineChars="15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（1）中标后不与采购人签订合同的（不可抗力除外）；</w:t>
      </w:r>
    </w:p>
    <w:p>
      <w:pPr>
        <w:pStyle w:val="16"/>
        <w:spacing w:line="440" w:lineRule="exact"/>
        <w:ind w:left="2" w:leftChars="1" w:firstLine="360" w:firstLineChars="15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（2）将中标项目转让给他人，或者在投标文件中未说明，且未经采购人同意，将中标项目分包给他人的；</w:t>
      </w:r>
    </w:p>
    <w:p>
      <w:pPr>
        <w:pStyle w:val="16"/>
        <w:spacing w:line="440" w:lineRule="exact"/>
        <w:ind w:firstLine="360" w:firstLineChars="15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（3）拒绝履行合同义务的。</w:t>
      </w:r>
    </w:p>
    <w:p>
      <w:pPr>
        <w:pStyle w:val="16"/>
        <w:spacing w:line="440" w:lineRule="exact"/>
        <w:ind w:left="2" w:leftChars="1" w:firstLine="480" w:firstLineChars="200"/>
        <w:rPr>
          <w:color w:val="auto"/>
          <w:highlight w:val="none"/>
        </w:rPr>
      </w:pPr>
      <w:r>
        <w:rPr>
          <w:rFonts w:hint="eastAsia" w:ascii="仿宋" w:hAnsi="仿宋" w:eastAsia="仿宋" w:cs="仿宋"/>
          <w:color w:val="auto"/>
          <w:sz w:val="24"/>
          <w:szCs w:val="24"/>
          <w:highlight w:val="none"/>
        </w:rPr>
        <w:t>34.3 合同备案存档：政府采购合同双方自签订之日起2个工作日内中标人或者业主将合同原件扫描一份交采购代理机构。采购代理机构将政府采购合同在省级以上人民政府财政部门指定媒体上公告并于合同签订之日起7个工作日内将一份合同原件送采购代理机构存档。</w:t>
      </w:r>
    </w:p>
    <w:p>
      <w:pPr>
        <w:pStyle w:val="16"/>
        <w:spacing w:line="440" w:lineRule="exact"/>
        <w:ind w:left="3"/>
        <w:jc w:val="center"/>
        <w:rPr>
          <w:rFonts w:ascii="仿宋" w:hAnsi="仿宋" w:eastAsia="仿宋" w:cs="仿宋"/>
          <w:b/>
          <w:color w:val="auto"/>
          <w:sz w:val="28"/>
          <w:szCs w:val="28"/>
          <w:highlight w:val="none"/>
        </w:rPr>
      </w:pPr>
    </w:p>
    <w:p>
      <w:pPr>
        <w:pStyle w:val="4"/>
        <w:ind w:firstLine="281"/>
        <w:rPr>
          <w:rFonts w:ascii="仿宋" w:hAnsi="仿宋" w:eastAsia="仿宋" w:cs="仿宋"/>
          <w:b/>
          <w:color w:val="auto"/>
          <w:sz w:val="28"/>
          <w:szCs w:val="28"/>
          <w:highlight w:val="none"/>
          <w:lang w:eastAsia="zh-CN"/>
        </w:rPr>
      </w:pPr>
    </w:p>
    <w:p>
      <w:pPr>
        <w:pStyle w:val="4"/>
        <w:ind w:firstLine="281"/>
        <w:rPr>
          <w:rFonts w:ascii="仿宋" w:hAnsi="仿宋" w:eastAsia="仿宋" w:cs="仿宋"/>
          <w:b/>
          <w:color w:val="auto"/>
          <w:sz w:val="28"/>
          <w:szCs w:val="28"/>
          <w:highlight w:val="none"/>
          <w:lang w:eastAsia="zh-CN"/>
        </w:rPr>
      </w:pPr>
    </w:p>
    <w:p>
      <w:pPr>
        <w:pStyle w:val="16"/>
        <w:spacing w:line="440" w:lineRule="exact"/>
        <w:ind w:left="3"/>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八、其他事项</w:t>
      </w:r>
    </w:p>
    <w:p>
      <w:pPr>
        <w:pStyle w:val="16"/>
        <w:spacing w:line="44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35.招标代理服务费</w:t>
      </w:r>
    </w:p>
    <w:p>
      <w:pPr>
        <w:pStyle w:val="16"/>
        <w:spacing w:line="44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中标人领取中标通知书时，向广西鑫磐工程项目管理有限责任公司一次性付清招标代理服务费，本项目招标代理服务收费按照服务类收费标准向中标人收取。</w:t>
      </w:r>
    </w:p>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招标代理服务收费标准</w:t>
      </w:r>
    </w:p>
    <w:tbl>
      <w:tblPr>
        <w:tblStyle w:val="24"/>
        <w:tblW w:w="9006"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1"/>
        <w:gridCol w:w="1843"/>
        <w:gridCol w:w="1984"/>
        <w:gridCol w:w="1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251" w:type="dxa"/>
          </w:tcPr>
          <w:p>
            <w:pPr>
              <w:pStyle w:val="16"/>
              <w:spacing w:line="440" w:lineRule="exact"/>
              <w:ind w:left="25"/>
              <w:rPr>
                <w:rFonts w:ascii="仿宋" w:hAnsi="仿宋" w:eastAsia="仿宋" w:cs="仿宋"/>
                <w:color w:val="auto"/>
                <w:sz w:val="24"/>
                <w:szCs w:val="24"/>
                <w:highlight w:val="none"/>
              </w:rPr>
            </w:pPr>
            <w:r>
              <w:rPr>
                <w:rFonts w:ascii="仿宋" w:hAnsi="仿宋" w:eastAsia="仿宋" w:cs="仿宋"/>
                <w:color w:val="auto"/>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725805</wp:posOffset>
                      </wp:positionH>
                      <wp:positionV relativeFrom="paragraph">
                        <wp:posOffset>-8890</wp:posOffset>
                      </wp:positionV>
                      <wp:extent cx="1262380" cy="1365250"/>
                      <wp:effectExtent l="4445" t="4445" r="28575" b="27305"/>
                      <wp:wrapNone/>
                      <wp:docPr id="4" name="直线 109"/>
                      <wp:cNvGraphicFramePr/>
                      <a:graphic xmlns:a="http://schemas.openxmlformats.org/drawingml/2006/main">
                        <a:graphicData uri="http://schemas.microsoft.com/office/word/2010/wordprocessingShape">
                          <wps:wsp>
                            <wps:cNvCnPr>
                              <a:cxnSpLocks noChangeShapeType="1"/>
                            </wps:cNvCnPr>
                            <wps:spPr bwMode="auto">
                              <a:xfrm>
                                <a:off x="0" y="0"/>
                                <a:ext cx="1262380" cy="1365250"/>
                              </a:xfrm>
                              <a:prstGeom prst="line">
                                <a:avLst/>
                              </a:prstGeom>
                              <a:noFill/>
                              <a:ln w="9525">
                                <a:solidFill>
                                  <a:srgbClr val="000000"/>
                                </a:solidFill>
                                <a:round/>
                              </a:ln>
                              <a:effectLst/>
                            </wps:spPr>
                            <wps:bodyPr/>
                          </wps:wsp>
                        </a:graphicData>
                      </a:graphic>
                    </wp:anchor>
                  </w:drawing>
                </mc:Choice>
                <mc:Fallback>
                  <w:pict>
                    <v:line id="直线 109" o:spid="_x0000_s1026" o:spt="20" style="position:absolute;left:0pt;margin-left:57.15pt;margin-top:-0.7pt;height:107.5pt;width:99.4pt;z-index:251663360;mso-width-relative:page;mso-height-relative:page;" filled="f" stroked="t" coordsize="21600,21600" o:gfxdata="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I8LfDYAAAA&#10;CgEAAA8AAAAAAAAAAQAgAAAAIgAAAGRycy9kb3ducmV2LnhtbFBLAQIUABQAAAAIAIdO4kBj4bNM&#10;5AEAALcDAAAOAAAAAAAAAAEAIAAAACcBAABkcnMvZTJvRG9jLnhtbFBLBQYAAAAABgAGAFkBAAB9&#10;BQAAAAA=&#10;">
                      <v:fill on="f" focussize="0,0"/>
                      <v:stroke color="#000000" joinstyle="round"/>
                      <v:imagedata o:title=""/>
                      <o:lock v:ext="edit" aspectratio="f"/>
                    </v:line>
                  </w:pict>
                </mc:Fallback>
              </mc:AlternateContent>
            </w:r>
            <w:r>
              <w:rPr>
                <w:rFonts w:hint="eastAsia" w:ascii="仿宋" w:hAnsi="仿宋" w:eastAsia="仿宋" w:cs="仿宋"/>
                <w:color w:val="auto"/>
                <w:sz w:val="24"/>
                <w:szCs w:val="24"/>
                <w:highlight w:val="none"/>
              </w:rPr>
              <w:t>费用（万元）         服务类型</w:t>
            </w:r>
          </w:p>
          <w:p>
            <w:pPr>
              <w:pStyle w:val="16"/>
              <w:spacing w:line="440" w:lineRule="exact"/>
              <w:ind w:left="25"/>
              <w:rPr>
                <w:rFonts w:ascii="仿宋" w:hAnsi="仿宋" w:eastAsia="仿宋" w:cs="仿宋"/>
                <w:color w:val="auto"/>
                <w:sz w:val="24"/>
                <w:szCs w:val="24"/>
                <w:highlight w:val="none"/>
              </w:rPr>
            </w:pPr>
            <w:r>
              <w:rPr>
                <w:rFonts w:ascii="仿宋" w:hAnsi="仿宋" w:eastAsia="仿宋" w:cs="仿宋"/>
                <w:color w:val="auto"/>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-74295</wp:posOffset>
                      </wp:positionH>
                      <wp:positionV relativeFrom="paragraph">
                        <wp:posOffset>101600</wp:posOffset>
                      </wp:positionV>
                      <wp:extent cx="2076450" cy="733425"/>
                      <wp:effectExtent l="1905" t="5715" r="4445" b="22860"/>
                      <wp:wrapNone/>
                      <wp:docPr id="3" name="直线 110"/>
                      <wp:cNvGraphicFramePr/>
                      <a:graphic xmlns:a="http://schemas.openxmlformats.org/drawingml/2006/main">
                        <a:graphicData uri="http://schemas.microsoft.com/office/word/2010/wordprocessingShape">
                          <wps:wsp>
                            <wps:cNvCnPr>
                              <a:cxnSpLocks noChangeShapeType="1"/>
                            </wps:cNvCnPr>
                            <wps:spPr bwMode="auto">
                              <a:xfrm>
                                <a:off x="0" y="0"/>
                                <a:ext cx="2076450" cy="733425"/>
                              </a:xfrm>
                              <a:prstGeom prst="line">
                                <a:avLst/>
                              </a:prstGeom>
                              <a:noFill/>
                              <a:ln w="9525">
                                <a:solidFill>
                                  <a:srgbClr val="000000"/>
                                </a:solidFill>
                                <a:round/>
                              </a:ln>
                              <a:effectLst/>
                            </wps:spPr>
                            <wps:bodyPr/>
                          </wps:wsp>
                        </a:graphicData>
                      </a:graphic>
                    </wp:anchor>
                  </w:drawing>
                </mc:Choice>
                <mc:Fallback>
                  <w:pict>
                    <v:line id="直线 110" o:spid="_x0000_s1026" o:spt="20" style="position:absolute;left:0pt;margin-left:-5.85pt;margin-top:8pt;height:57.75pt;width:163.5pt;z-index:251664384;mso-width-relative:page;mso-height-relative:page;" filled="f" stroked="t" coordsize="21600,21600" o:gfxdata="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ce6Bw1wAAAAoB&#10;AAAPAAAAAAAAAAEAIAAAACIAAABkcnMvZG93bnJldi54bWxQSwECFAAUAAAACACHTuJAd70U++MB&#10;AAC2AwAADgAAAAAAAAABACAAAAAmAQAAZHJzL2Uyb0RvYy54bWxQSwUGAAAAAAYABgBZAQAAewUA&#10;AAAA&#10;">
                      <v:fill on="f" focussize="0,0"/>
                      <v:stroke color="#000000" joinstyle="round"/>
                      <v:imagedata o:title=""/>
                      <o:lock v:ext="edit" aspectratio="f"/>
                    </v:line>
                  </w:pict>
                </mc:Fallback>
              </mc:AlternateContent>
            </w:r>
          </w:p>
          <w:p>
            <w:pPr>
              <w:pStyle w:val="16"/>
              <w:spacing w:line="440" w:lineRule="exact"/>
              <w:ind w:left="25"/>
              <w:rPr>
                <w:rFonts w:ascii="仿宋" w:hAnsi="仿宋" w:eastAsia="仿宋" w:cs="仿宋"/>
                <w:color w:val="auto"/>
                <w:sz w:val="24"/>
                <w:szCs w:val="24"/>
                <w:highlight w:val="none"/>
              </w:rPr>
            </w:pPr>
          </w:p>
          <w:p>
            <w:pPr>
              <w:pStyle w:val="16"/>
              <w:spacing w:line="440" w:lineRule="exact"/>
              <w:ind w:left="25"/>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中标金额（万元）</w:t>
            </w:r>
          </w:p>
        </w:tc>
        <w:tc>
          <w:tcPr>
            <w:tcW w:w="1843" w:type="dxa"/>
            <w:vAlign w:val="center"/>
          </w:tcPr>
          <w:p>
            <w:pPr>
              <w:pStyle w:val="16"/>
              <w:spacing w:line="440" w:lineRule="exact"/>
              <w:ind w:left="25"/>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货物招标</w:t>
            </w:r>
          </w:p>
        </w:tc>
        <w:tc>
          <w:tcPr>
            <w:tcW w:w="1984" w:type="dxa"/>
            <w:vAlign w:val="center"/>
          </w:tcPr>
          <w:p>
            <w:pPr>
              <w:pStyle w:val="16"/>
              <w:spacing w:line="440" w:lineRule="exact"/>
              <w:ind w:left="25"/>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服务招标</w:t>
            </w:r>
          </w:p>
        </w:tc>
        <w:tc>
          <w:tcPr>
            <w:tcW w:w="1928" w:type="dxa"/>
            <w:vAlign w:val="center"/>
          </w:tcPr>
          <w:p>
            <w:pPr>
              <w:pStyle w:val="16"/>
              <w:spacing w:line="440" w:lineRule="exact"/>
              <w:ind w:left="25"/>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51" w:type="dxa"/>
          </w:tcPr>
          <w:p>
            <w:pPr>
              <w:tabs>
                <w:tab w:val="left" w:pos="2165"/>
              </w:tabs>
              <w:spacing w:line="500" w:lineRule="exact"/>
              <w:ind w:left="838" w:leftChars="260" w:right="735" w:rightChars="350" w:hanging="292" w:hangingChars="122"/>
              <w:jc w:val="center"/>
              <w:rPr>
                <w:rFonts w:ascii="仿宋" w:hAnsi="仿宋" w:eastAsia="仿宋" w:cs="仿宋"/>
                <w:color w:val="auto"/>
                <w:sz w:val="24"/>
                <w:highlight w:val="none"/>
              </w:rPr>
            </w:pPr>
            <w:r>
              <w:rPr>
                <w:rFonts w:hint="eastAsia" w:ascii="仿宋" w:hAnsi="仿宋" w:eastAsia="仿宋" w:cs="仿宋"/>
                <w:color w:val="auto"/>
                <w:sz w:val="24"/>
                <w:highlight w:val="none"/>
              </w:rPr>
              <w:t>100以下</w:t>
            </w:r>
          </w:p>
        </w:tc>
        <w:tc>
          <w:tcPr>
            <w:tcW w:w="1843" w:type="dxa"/>
          </w:tcPr>
          <w:p>
            <w:pPr>
              <w:spacing w:line="400" w:lineRule="exact"/>
              <w:ind w:left="25"/>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1984" w:type="dxa"/>
          </w:tcPr>
          <w:p>
            <w:pPr>
              <w:spacing w:line="400" w:lineRule="exact"/>
              <w:ind w:left="25"/>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1928" w:type="dxa"/>
          </w:tcPr>
          <w:p>
            <w:pPr>
              <w:spacing w:line="400" w:lineRule="exact"/>
              <w:ind w:left="25"/>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3251" w:type="dxa"/>
          </w:tcPr>
          <w:p>
            <w:pPr>
              <w:tabs>
                <w:tab w:val="left" w:pos="2165"/>
              </w:tabs>
              <w:spacing w:line="500" w:lineRule="exact"/>
              <w:ind w:left="838" w:leftChars="260" w:right="735" w:rightChars="350" w:hanging="292" w:hangingChars="122"/>
              <w:jc w:val="center"/>
              <w:rPr>
                <w:rFonts w:ascii="仿宋" w:hAnsi="仿宋" w:eastAsia="仿宋" w:cs="仿宋"/>
                <w:color w:val="auto"/>
                <w:sz w:val="24"/>
                <w:highlight w:val="none"/>
              </w:rPr>
            </w:pPr>
            <w:r>
              <w:rPr>
                <w:rFonts w:hint="eastAsia" w:ascii="仿宋" w:hAnsi="仿宋" w:eastAsia="仿宋" w:cs="仿宋"/>
                <w:color w:val="auto"/>
                <w:sz w:val="24"/>
                <w:highlight w:val="none"/>
              </w:rPr>
              <w:t>100-500</w:t>
            </w:r>
          </w:p>
        </w:tc>
        <w:tc>
          <w:tcPr>
            <w:tcW w:w="1843" w:type="dxa"/>
          </w:tcPr>
          <w:p>
            <w:pPr>
              <w:spacing w:line="400" w:lineRule="exact"/>
              <w:ind w:left="25"/>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1984" w:type="dxa"/>
          </w:tcPr>
          <w:p>
            <w:pPr>
              <w:spacing w:line="400" w:lineRule="exact"/>
              <w:ind w:left="25"/>
              <w:jc w:val="center"/>
              <w:rPr>
                <w:rFonts w:ascii="仿宋" w:hAnsi="仿宋" w:eastAsia="仿宋" w:cs="仿宋"/>
                <w:color w:val="auto"/>
                <w:sz w:val="24"/>
                <w:highlight w:val="none"/>
              </w:rPr>
            </w:pPr>
            <w:r>
              <w:rPr>
                <w:rFonts w:hint="eastAsia" w:ascii="仿宋" w:hAnsi="仿宋" w:eastAsia="仿宋" w:cs="仿宋"/>
                <w:color w:val="auto"/>
                <w:sz w:val="24"/>
                <w:highlight w:val="none"/>
              </w:rPr>
              <w:t>0.8%</w:t>
            </w:r>
          </w:p>
        </w:tc>
        <w:tc>
          <w:tcPr>
            <w:tcW w:w="1928" w:type="dxa"/>
          </w:tcPr>
          <w:p>
            <w:pPr>
              <w:spacing w:line="400" w:lineRule="exact"/>
              <w:ind w:left="25"/>
              <w:jc w:val="center"/>
              <w:rPr>
                <w:rFonts w:ascii="仿宋" w:hAnsi="仿宋" w:eastAsia="仿宋" w:cs="仿宋"/>
                <w:color w:val="auto"/>
                <w:sz w:val="24"/>
                <w:highlight w:val="none"/>
              </w:rPr>
            </w:pPr>
            <w:r>
              <w:rPr>
                <w:rFonts w:hint="eastAsia" w:ascii="仿宋" w:hAnsi="仿宋" w:eastAsia="仿宋" w:cs="仿宋"/>
                <w:color w:val="auto"/>
                <w:sz w:val="24"/>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251" w:type="dxa"/>
          </w:tcPr>
          <w:p>
            <w:pPr>
              <w:tabs>
                <w:tab w:val="left" w:pos="2165"/>
              </w:tabs>
              <w:spacing w:line="500" w:lineRule="exact"/>
              <w:ind w:left="838" w:leftChars="260" w:right="735" w:rightChars="350" w:hanging="292" w:hangingChars="122"/>
              <w:jc w:val="center"/>
              <w:rPr>
                <w:rFonts w:ascii="仿宋" w:hAnsi="仿宋" w:eastAsia="仿宋" w:cs="仿宋"/>
                <w:color w:val="auto"/>
                <w:sz w:val="24"/>
                <w:highlight w:val="none"/>
              </w:rPr>
            </w:pPr>
            <w:r>
              <w:rPr>
                <w:rFonts w:hint="eastAsia" w:ascii="仿宋" w:hAnsi="仿宋" w:eastAsia="仿宋" w:cs="仿宋"/>
                <w:color w:val="auto"/>
                <w:sz w:val="24"/>
                <w:highlight w:val="none"/>
              </w:rPr>
              <w:t>500-1000</w:t>
            </w:r>
          </w:p>
        </w:tc>
        <w:tc>
          <w:tcPr>
            <w:tcW w:w="1843" w:type="dxa"/>
          </w:tcPr>
          <w:p>
            <w:pPr>
              <w:spacing w:line="400" w:lineRule="exact"/>
              <w:ind w:left="25"/>
              <w:jc w:val="center"/>
              <w:rPr>
                <w:rFonts w:ascii="仿宋" w:hAnsi="仿宋" w:eastAsia="仿宋" w:cs="仿宋"/>
                <w:color w:val="auto"/>
                <w:sz w:val="24"/>
                <w:highlight w:val="none"/>
              </w:rPr>
            </w:pPr>
            <w:r>
              <w:rPr>
                <w:rFonts w:hint="eastAsia" w:ascii="仿宋" w:hAnsi="仿宋" w:eastAsia="仿宋" w:cs="仿宋"/>
                <w:color w:val="auto"/>
                <w:sz w:val="24"/>
                <w:highlight w:val="none"/>
              </w:rPr>
              <w:t>0.8%</w:t>
            </w:r>
          </w:p>
        </w:tc>
        <w:tc>
          <w:tcPr>
            <w:tcW w:w="1984" w:type="dxa"/>
          </w:tcPr>
          <w:p>
            <w:pPr>
              <w:spacing w:line="400" w:lineRule="exact"/>
              <w:ind w:left="25"/>
              <w:jc w:val="center"/>
              <w:rPr>
                <w:rFonts w:ascii="仿宋" w:hAnsi="仿宋" w:eastAsia="仿宋" w:cs="仿宋"/>
                <w:color w:val="auto"/>
                <w:sz w:val="24"/>
                <w:highlight w:val="none"/>
              </w:rPr>
            </w:pPr>
            <w:r>
              <w:rPr>
                <w:rFonts w:hint="eastAsia" w:ascii="仿宋" w:hAnsi="仿宋" w:eastAsia="仿宋" w:cs="仿宋"/>
                <w:color w:val="auto"/>
                <w:sz w:val="24"/>
                <w:highlight w:val="none"/>
              </w:rPr>
              <w:t>0.45%</w:t>
            </w:r>
          </w:p>
        </w:tc>
        <w:tc>
          <w:tcPr>
            <w:tcW w:w="1928" w:type="dxa"/>
          </w:tcPr>
          <w:p>
            <w:pPr>
              <w:spacing w:line="400" w:lineRule="exact"/>
              <w:ind w:left="25"/>
              <w:jc w:val="center"/>
              <w:rPr>
                <w:rFonts w:ascii="仿宋" w:hAnsi="仿宋" w:eastAsia="仿宋" w:cs="仿宋"/>
                <w:color w:val="auto"/>
                <w:sz w:val="24"/>
                <w:highlight w:val="none"/>
              </w:rPr>
            </w:pPr>
            <w:r>
              <w:rPr>
                <w:rFonts w:hint="eastAsia" w:ascii="仿宋" w:hAnsi="仿宋" w:eastAsia="仿宋" w:cs="仿宋"/>
                <w:color w:val="auto"/>
                <w:sz w:val="24"/>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251" w:type="dxa"/>
          </w:tcPr>
          <w:p>
            <w:pPr>
              <w:tabs>
                <w:tab w:val="left" w:pos="2165"/>
              </w:tabs>
              <w:spacing w:line="500" w:lineRule="exact"/>
              <w:ind w:left="838" w:leftChars="260" w:right="735" w:rightChars="350" w:hanging="292" w:hangingChars="122"/>
              <w:jc w:val="center"/>
              <w:rPr>
                <w:rFonts w:ascii="仿宋" w:hAnsi="仿宋" w:eastAsia="仿宋" w:cs="仿宋"/>
                <w:color w:val="auto"/>
                <w:sz w:val="24"/>
                <w:highlight w:val="none"/>
              </w:rPr>
            </w:pPr>
            <w:r>
              <w:rPr>
                <w:rFonts w:hint="eastAsia" w:ascii="仿宋" w:hAnsi="仿宋" w:eastAsia="仿宋" w:cs="仿宋"/>
                <w:color w:val="auto"/>
                <w:sz w:val="24"/>
                <w:highlight w:val="none"/>
              </w:rPr>
              <w:t>1000-5000</w:t>
            </w:r>
          </w:p>
        </w:tc>
        <w:tc>
          <w:tcPr>
            <w:tcW w:w="1843" w:type="dxa"/>
          </w:tcPr>
          <w:p>
            <w:pPr>
              <w:spacing w:line="400" w:lineRule="exact"/>
              <w:ind w:left="25"/>
              <w:jc w:val="center"/>
              <w:rPr>
                <w:rFonts w:ascii="仿宋" w:hAnsi="仿宋" w:eastAsia="仿宋" w:cs="仿宋"/>
                <w:color w:val="auto"/>
                <w:sz w:val="24"/>
                <w:highlight w:val="none"/>
              </w:rPr>
            </w:pPr>
            <w:r>
              <w:rPr>
                <w:rFonts w:hint="eastAsia" w:ascii="仿宋" w:hAnsi="仿宋" w:eastAsia="仿宋" w:cs="仿宋"/>
                <w:color w:val="auto"/>
                <w:sz w:val="24"/>
                <w:highlight w:val="none"/>
              </w:rPr>
              <w:t>0.5%</w:t>
            </w:r>
          </w:p>
        </w:tc>
        <w:tc>
          <w:tcPr>
            <w:tcW w:w="1984" w:type="dxa"/>
          </w:tcPr>
          <w:p>
            <w:pPr>
              <w:spacing w:line="400" w:lineRule="exact"/>
              <w:ind w:left="25"/>
              <w:jc w:val="center"/>
              <w:rPr>
                <w:rFonts w:ascii="仿宋" w:hAnsi="仿宋" w:eastAsia="仿宋" w:cs="仿宋"/>
                <w:color w:val="auto"/>
                <w:sz w:val="24"/>
                <w:highlight w:val="none"/>
              </w:rPr>
            </w:pPr>
            <w:r>
              <w:rPr>
                <w:rFonts w:hint="eastAsia" w:ascii="仿宋" w:hAnsi="仿宋" w:eastAsia="仿宋" w:cs="仿宋"/>
                <w:color w:val="auto"/>
                <w:sz w:val="24"/>
                <w:highlight w:val="none"/>
              </w:rPr>
              <w:t>0.25%</w:t>
            </w:r>
          </w:p>
        </w:tc>
        <w:tc>
          <w:tcPr>
            <w:tcW w:w="1928" w:type="dxa"/>
          </w:tcPr>
          <w:p>
            <w:pPr>
              <w:spacing w:line="400" w:lineRule="exact"/>
              <w:ind w:left="25"/>
              <w:jc w:val="center"/>
              <w:rPr>
                <w:rFonts w:ascii="仿宋" w:hAnsi="仿宋" w:eastAsia="仿宋" w:cs="仿宋"/>
                <w:color w:val="auto"/>
                <w:sz w:val="24"/>
                <w:highlight w:val="none"/>
              </w:rPr>
            </w:pPr>
            <w:r>
              <w:rPr>
                <w:rFonts w:hint="eastAsia" w:ascii="仿宋" w:hAnsi="仿宋" w:eastAsia="仿宋" w:cs="仿宋"/>
                <w:color w:val="auto"/>
                <w:sz w:val="24"/>
                <w:highlight w:val="none"/>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251" w:type="dxa"/>
          </w:tcPr>
          <w:p>
            <w:pPr>
              <w:tabs>
                <w:tab w:val="left" w:pos="2165"/>
              </w:tabs>
              <w:spacing w:line="500" w:lineRule="exact"/>
              <w:ind w:left="838" w:leftChars="260" w:right="735" w:rightChars="350" w:hanging="292" w:hangingChars="122"/>
              <w:jc w:val="center"/>
              <w:rPr>
                <w:rFonts w:ascii="仿宋" w:hAnsi="仿宋" w:eastAsia="仿宋" w:cs="仿宋"/>
                <w:color w:val="auto"/>
                <w:sz w:val="24"/>
                <w:highlight w:val="none"/>
              </w:rPr>
            </w:pPr>
            <w:r>
              <w:rPr>
                <w:rFonts w:hint="eastAsia" w:ascii="仿宋" w:hAnsi="仿宋" w:eastAsia="仿宋" w:cs="仿宋"/>
                <w:color w:val="auto"/>
                <w:sz w:val="24"/>
                <w:highlight w:val="none"/>
              </w:rPr>
              <w:t>5000-10000</w:t>
            </w:r>
          </w:p>
        </w:tc>
        <w:tc>
          <w:tcPr>
            <w:tcW w:w="1843" w:type="dxa"/>
          </w:tcPr>
          <w:p>
            <w:pPr>
              <w:spacing w:line="400" w:lineRule="exact"/>
              <w:ind w:left="25"/>
              <w:jc w:val="center"/>
              <w:rPr>
                <w:rFonts w:ascii="仿宋" w:hAnsi="仿宋" w:eastAsia="仿宋" w:cs="仿宋"/>
                <w:color w:val="auto"/>
                <w:sz w:val="24"/>
                <w:highlight w:val="none"/>
              </w:rPr>
            </w:pPr>
            <w:r>
              <w:rPr>
                <w:rFonts w:hint="eastAsia" w:ascii="仿宋" w:hAnsi="仿宋" w:eastAsia="仿宋" w:cs="仿宋"/>
                <w:color w:val="auto"/>
                <w:sz w:val="24"/>
                <w:highlight w:val="none"/>
              </w:rPr>
              <w:t>0.25%</w:t>
            </w:r>
          </w:p>
        </w:tc>
        <w:tc>
          <w:tcPr>
            <w:tcW w:w="1984" w:type="dxa"/>
          </w:tcPr>
          <w:p>
            <w:pPr>
              <w:spacing w:line="400" w:lineRule="exact"/>
              <w:ind w:left="25"/>
              <w:jc w:val="center"/>
              <w:rPr>
                <w:rFonts w:ascii="仿宋" w:hAnsi="仿宋" w:eastAsia="仿宋" w:cs="仿宋"/>
                <w:color w:val="auto"/>
                <w:sz w:val="24"/>
                <w:highlight w:val="none"/>
              </w:rPr>
            </w:pPr>
            <w:r>
              <w:rPr>
                <w:rFonts w:hint="eastAsia" w:ascii="仿宋" w:hAnsi="仿宋" w:eastAsia="仿宋" w:cs="仿宋"/>
                <w:color w:val="auto"/>
                <w:sz w:val="24"/>
                <w:highlight w:val="none"/>
              </w:rPr>
              <w:t>0.1%</w:t>
            </w:r>
          </w:p>
        </w:tc>
        <w:tc>
          <w:tcPr>
            <w:tcW w:w="1928" w:type="dxa"/>
          </w:tcPr>
          <w:p>
            <w:pPr>
              <w:spacing w:line="400" w:lineRule="exact"/>
              <w:ind w:left="25"/>
              <w:jc w:val="center"/>
              <w:rPr>
                <w:rFonts w:ascii="仿宋" w:hAnsi="仿宋" w:eastAsia="仿宋" w:cs="仿宋"/>
                <w:color w:val="auto"/>
                <w:sz w:val="24"/>
                <w:highlight w:val="none"/>
              </w:rPr>
            </w:pPr>
            <w:r>
              <w:rPr>
                <w:rFonts w:hint="eastAsia" w:ascii="仿宋" w:hAnsi="仿宋" w:eastAsia="仿宋" w:cs="仿宋"/>
                <w:color w:val="auto"/>
                <w:sz w:val="24"/>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251" w:type="dxa"/>
          </w:tcPr>
          <w:p>
            <w:pPr>
              <w:tabs>
                <w:tab w:val="left" w:pos="2165"/>
              </w:tabs>
              <w:spacing w:line="500" w:lineRule="exact"/>
              <w:ind w:left="838" w:leftChars="260" w:right="735" w:rightChars="350" w:hanging="292" w:hangingChars="122"/>
              <w:jc w:val="center"/>
              <w:rPr>
                <w:rFonts w:ascii="仿宋" w:hAnsi="仿宋" w:eastAsia="仿宋" w:cs="仿宋"/>
                <w:color w:val="auto"/>
                <w:sz w:val="24"/>
                <w:highlight w:val="none"/>
              </w:rPr>
            </w:pPr>
            <w:r>
              <w:rPr>
                <w:rFonts w:hint="eastAsia" w:ascii="仿宋" w:hAnsi="仿宋" w:eastAsia="仿宋" w:cs="仿宋"/>
                <w:color w:val="auto"/>
                <w:sz w:val="24"/>
                <w:highlight w:val="none"/>
              </w:rPr>
              <w:t>10000-100000</w:t>
            </w:r>
          </w:p>
        </w:tc>
        <w:tc>
          <w:tcPr>
            <w:tcW w:w="1843" w:type="dxa"/>
          </w:tcPr>
          <w:p>
            <w:pPr>
              <w:spacing w:line="400" w:lineRule="exact"/>
              <w:ind w:left="25"/>
              <w:jc w:val="center"/>
              <w:rPr>
                <w:rFonts w:ascii="仿宋" w:hAnsi="仿宋" w:eastAsia="仿宋" w:cs="仿宋"/>
                <w:color w:val="auto"/>
                <w:sz w:val="24"/>
                <w:highlight w:val="none"/>
              </w:rPr>
            </w:pPr>
            <w:r>
              <w:rPr>
                <w:rFonts w:hint="eastAsia" w:ascii="仿宋" w:hAnsi="仿宋" w:eastAsia="仿宋" w:cs="仿宋"/>
                <w:color w:val="auto"/>
                <w:sz w:val="24"/>
                <w:highlight w:val="none"/>
              </w:rPr>
              <w:t>0.05%</w:t>
            </w:r>
          </w:p>
        </w:tc>
        <w:tc>
          <w:tcPr>
            <w:tcW w:w="1984" w:type="dxa"/>
          </w:tcPr>
          <w:p>
            <w:pPr>
              <w:spacing w:line="400" w:lineRule="exact"/>
              <w:ind w:left="25"/>
              <w:jc w:val="center"/>
              <w:rPr>
                <w:rFonts w:ascii="仿宋" w:hAnsi="仿宋" w:eastAsia="仿宋" w:cs="仿宋"/>
                <w:color w:val="auto"/>
                <w:sz w:val="24"/>
                <w:highlight w:val="none"/>
              </w:rPr>
            </w:pPr>
            <w:r>
              <w:rPr>
                <w:rFonts w:hint="eastAsia" w:ascii="仿宋" w:hAnsi="仿宋" w:eastAsia="仿宋" w:cs="仿宋"/>
                <w:color w:val="auto"/>
                <w:sz w:val="24"/>
                <w:highlight w:val="none"/>
              </w:rPr>
              <w:t>0.05%</w:t>
            </w:r>
          </w:p>
        </w:tc>
        <w:tc>
          <w:tcPr>
            <w:tcW w:w="1928" w:type="dxa"/>
          </w:tcPr>
          <w:p>
            <w:pPr>
              <w:spacing w:line="400" w:lineRule="exact"/>
              <w:ind w:left="25"/>
              <w:jc w:val="center"/>
              <w:rPr>
                <w:rFonts w:ascii="仿宋" w:hAnsi="仿宋" w:eastAsia="仿宋" w:cs="仿宋"/>
                <w:color w:val="auto"/>
                <w:sz w:val="24"/>
                <w:highlight w:val="none"/>
              </w:rPr>
            </w:pPr>
            <w:r>
              <w:rPr>
                <w:rFonts w:hint="eastAsia" w:ascii="仿宋" w:hAnsi="仿宋" w:eastAsia="仿宋" w:cs="仿宋"/>
                <w:color w:val="auto"/>
                <w:sz w:val="24"/>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251" w:type="dxa"/>
          </w:tcPr>
          <w:p>
            <w:pPr>
              <w:tabs>
                <w:tab w:val="left" w:pos="2165"/>
              </w:tabs>
              <w:spacing w:line="500" w:lineRule="exact"/>
              <w:ind w:left="838" w:leftChars="260" w:right="735" w:rightChars="350" w:hanging="292" w:hangingChars="122"/>
              <w:jc w:val="center"/>
              <w:rPr>
                <w:rFonts w:ascii="仿宋" w:hAnsi="仿宋" w:eastAsia="仿宋" w:cs="仿宋"/>
                <w:color w:val="auto"/>
                <w:sz w:val="24"/>
                <w:highlight w:val="none"/>
              </w:rPr>
            </w:pPr>
            <w:r>
              <w:rPr>
                <w:rFonts w:hint="eastAsia" w:ascii="仿宋" w:hAnsi="仿宋" w:eastAsia="仿宋" w:cs="仿宋"/>
                <w:color w:val="auto"/>
                <w:sz w:val="24"/>
                <w:highlight w:val="none"/>
              </w:rPr>
              <w:t>1000000以上</w:t>
            </w:r>
          </w:p>
        </w:tc>
        <w:tc>
          <w:tcPr>
            <w:tcW w:w="1843" w:type="dxa"/>
          </w:tcPr>
          <w:p>
            <w:pPr>
              <w:spacing w:line="400" w:lineRule="exact"/>
              <w:ind w:left="25"/>
              <w:jc w:val="center"/>
              <w:rPr>
                <w:rFonts w:ascii="仿宋" w:hAnsi="仿宋" w:eastAsia="仿宋" w:cs="仿宋"/>
                <w:color w:val="auto"/>
                <w:sz w:val="24"/>
                <w:highlight w:val="none"/>
              </w:rPr>
            </w:pPr>
            <w:r>
              <w:rPr>
                <w:rFonts w:hint="eastAsia" w:ascii="仿宋" w:hAnsi="仿宋" w:eastAsia="仿宋" w:cs="仿宋"/>
                <w:color w:val="auto"/>
                <w:sz w:val="24"/>
                <w:highlight w:val="none"/>
              </w:rPr>
              <w:t>0.01%</w:t>
            </w:r>
          </w:p>
        </w:tc>
        <w:tc>
          <w:tcPr>
            <w:tcW w:w="1984" w:type="dxa"/>
          </w:tcPr>
          <w:p>
            <w:pPr>
              <w:spacing w:line="400" w:lineRule="exact"/>
              <w:ind w:left="25"/>
              <w:jc w:val="center"/>
              <w:rPr>
                <w:rFonts w:ascii="仿宋" w:hAnsi="仿宋" w:eastAsia="仿宋" w:cs="仿宋"/>
                <w:color w:val="auto"/>
                <w:sz w:val="24"/>
                <w:highlight w:val="none"/>
              </w:rPr>
            </w:pPr>
            <w:r>
              <w:rPr>
                <w:rFonts w:hint="eastAsia" w:ascii="仿宋" w:hAnsi="仿宋" w:eastAsia="仿宋" w:cs="仿宋"/>
                <w:color w:val="auto"/>
                <w:sz w:val="24"/>
                <w:highlight w:val="none"/>
              </w:rPr>
              <w:t>0.01%</w:t>
            </w:r>
          </w:p>
        </w:tc>
        <w:tc>
          <w:tcPr>
            <w:tcW w:w="1928" w:type="dxa"/>
          </w:tcPr>
          <w:p>
            <w:pPr>
              <w:spacing w:line="400" w:lineRule="exact"/>
              <w:ind w:left="25"/>
              <w:jc w:val="center"/>
              <w:rPr>
                <w:rFonts w:ascii="仿宋" w:hAnsi="仿宋" w:eastAsia="仿宋" w:cs="仿宋"/>
                <w:color w:val="auto"/>
                <w:sz w:val="24"/>
                <w:highlight w:val="none"/>
              </w:rPr>
            </w:pPr>
            <w:r>
              <w:rPr>
                <w:rFonts w:hint="eastAsia" w:ascii="仿宋" w:hAnsi="仿宋" w:eastAsia="仿宋" w:cs="仿宋"/>
                <w:color w:val="auto"/>
                <w:sz w:val="24"/>
                <w:highlight w:val="none"/>
              </w:rPr>
              <w:t>0.01%</w:t>
            </w:r>
          </w:p>
        </w:tc>
      </w:tr>
    </w:tbl>
    <w:p>
      <w:pPr>
        <w:pStyle w:val="16"/>
        <w:spacing w:line="440" w:lineRule="exact"/>
        <w:ind w:firstLine="482" w:firstLineChars="200"/>
        <w:rPr>
          <w:rFonts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36.采购代理机构银行账户：</w:t>
      </w:r>
    </w:p>
    <w:p>
      <w:pPr>
        <w:pStyle w:val="16"/>
        <w:snapToGrid w:val="0"/>
        <w:spacing w:line="44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开户名称：广西鑫磐工程项目管理有限责任公司</w:t>
      </w:r>
      <w:r>
        <w:rPr>
          <w:rFonts w:hint="eastAsia" w:ascii="仿宋" w:hAnsi="仿宋" w:eastAsia="仿宋" w:cs="仿宋"/>
          <w:color w:val="auto"/>
          <w:sz w:val="24"/>
          <w:szCs w:val="24"/>
          <w:highlight w:val="none"/>
        </w:rPr>
        <w:tab/>
      </w:r>
    </w:p>
    <w:p>
      <w:pPr>
        <w:pStyle w:val="16"/>
        <w:snapToGrid w:val="0"/>
        <w:spacing w:line="44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开户银行：中国建设银行股份有限公司南宁淡村路支行</w:t>
      </w:r>
    </w:p>
    <w:p>
      <w:pPr>
        <w:pStyle w:val="16"/>
        <w:snapToGrid w:val="0"/>
        <w:spacing w:line="44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帐    号：45001604952050501755</w:t>
      </w:r>
    </w:p>
    <w:p>
      <w:pPr>
        <w:pStyle w:val="16"/>
        <w:snapToGrid w:val="0"/>
        <w:spacing w:line="440" w:lineRule="exact"/>
        <w:ind w:firstLine="482" w:firstLineChars="200"/>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37.投标文件电子版：</w:t>
      </w:r>
      <w:r>
        <w:rPr>
          <w:rFonts w:hint="eastAsia" w:ascii="仿宋" w:hAnsi="仿宋" w:eastAsia="仿宋" w:cs="仿宋"/>
          <w:color w:val="auto"/>
          <w:sz w:val="24"/>
          <w:szCs w:val="24"/>
          <w:highlight w:val="none"/>
        </w:rPr>
        <w:t>不做强制要求，由供应商自行决定是否提交。</w:t>
      </w:r>
    </w:p>
    <w:p>
      <w:pPr>
        <w:pStyle w:val="16"/>
        <w:snapToGrid w:val="0"/>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38.现场踏勘：</w:t>
      </w:r>
      <w:r>
        <w:rPr>
          <w:rFonts w:hint="eastAsia" w:ascii="仿宋" w:hAnsi="仿宋" w:eastAsia="仿宋" w:cs="仿宋"/>
          <w:color w:val="auto"/>
          <w:sz w:val="24"/>
          <w:szCs w:val="24"/>
          <w:highlight w:val="none"/>
        </w:rPr>
        <w:t>详见投标人须知前附表。</w:t>
      </w:r>
    </w:p>
    <w:p>
      <w:pPr>
        <w:pStyle w:val="16"/>
        <w:snapToGrid w:val="0"/>
        <w:spacing w:line="440" w:lineRule="exact"/>
        <w:ind w:firstLine="482" w:firstLineChars="200"/>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39.解释权：</w:t>
      </w:r>
      <w:r>
        <w:rPr>
          <w:rFonts w:hint="eastAsia" w:ascii="仿宋" w:hAnsi="仿宋" w:eastAsia="仿宋" w:cs="仿宋"/>
          <w:color w:val="auto"/>
          <w:sz w:val="24"/>
          <w:szCs w:val="24"/>
          <w:highlight w:val="none"/>
        </w:rPr>
        <w:t>本招标文件是根据《中华人民共和国政府采购法》、《中华人民共和国政府采购法实施条例》及财政部令第87号《政府采购货物和服务招标投标管理办法》和政府采购管理有关规定编制，本招标文件的解释权属于采购代理机构。</w:t>
      </w:r>
    </w:p>
    <w:p>
      <w:pPr>
        <w:pStyle w:val="16"/>
        <w:snapToGrid w:val="0"/>
        <w:spacing w:line="440" w:lineRule="exact"/>
        <w:ind w:firstLine="482" w:firstLineChars="200"/>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40.监督管理机构：</w:t>
      </w:r>
      <w:r>
        <w:rPr>
          <w:rFonts w:hint="eastAsia" w:ascii="仿宋" w:hAnsi="仿宋" w:eastAsia="仿宋" w:cs="仿宋"/>
          <w:color w:val="auto"/>
          <w:sz w:val="24"/>
          <w:szCs w:val="24"/>
          <w:highlight w:val="none"/>
        </w:rPr>
        <w:t xml:space="preserve">崇左市江州区财政局， 联系电话：0771-7821251 </w:t>
      </w:r>
    </w:p>
    <w:p>
      <w:pPr>
        <w:pageBreakBefore/>
        <w:spacing w:line="360" w:lineRule="exact"/>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第三章　服务采购需求</w:t>
      </w:r>
      <w:r>
        <w:rPr>
          <w:rFonts w:hint="eastAsia" w:ascii="仿宋" w:hAnsi="仿宋" w:eastAsia="仿宋" w:cs="仿宋"/>
          <w:b/>
          <w:color w:val="auto"/>
          <w:sz w:val="32"/>
          <w:szCs w:val="32"/>
          <w:highlight w:val="none"/>
          <w:lang w:val="en-US" w:eastAsia="zh-CN"/>
        </w:rPr>
        <w:t>与合同</w:t>
      </w:r>
    </w:p>
    <w:p>
      <w:pPr>
        <w:spacing w:line="200" w:lineRule="exact"/>
        <w:rPr>
          <w:rFonts w:ascii="仿宋" w:hAnsi="仿宋" w:eastAsia="仿宋" w:cs="仿宋"/>
          <w:bCs/>
          <w:color w:val="auto"/>
          <w:szCs w:val="21"/>
          <w:highlight w:val="none"/>
        </w:rPr>
      </w:pPr>
    </w:p>
    <w:p>
      <w:pPr>
        <w:shd w:val="clear" w:color="auto" w:fill="FFFFFF"/>
        <w:spacing w:after="120" w:line="560" w:lineRule="atLeast"/>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为全面做好</w:t>
      </w:r>
      <w:r>
        <w:rPr>
          <w:rFonts w:hint="eastAsia" w:asciiTheme="minorEastAsia" w:hAnsiTheme="minorEastAsia" w:eastAsiaTheme="minorEastAsia"/>
          <w:color w:val="auto"/>
          <w:sz w:val="24"/>
          <w:highlight w:val="none"/>
          <w:lang w:val="en-US" w:eastAsia="zh-CN"/>
        </w:rPr>
        <w:t>江州区新城区东片区、西片区、旧城区道路环卫作业承包服务</w:t>
      </w:r>
      <w:r>
        <w:rPr>
          <w:rFonts w:hint="eastAsia" w:asciiTheme="minorEastAsia" w:hAnsiTheme="minorEastAsia" w:eastAsiaTheme="minorEastAsia"/>
          <w:color w:val="auto"/>
          <w:sz w:val="24"/>
          <w:highlight w:val="none"/>
        </w:rPr>
        <w:t>，进一步深化环卫服务市场化运作工作，通过实行市场化运作，使崇左市</w:t>
      </w:r>
      <w:r>
        <w:rPr>
          <w:rFonts w:hint="eastAsia" w:asciiTheme="minorEastAsia" w:hAnsiTheme="minorEastAsia" w:eastAsiaTheme="minorEastAsia"/>
          <w:color w:val="auto"/>
          <w:sz w:val="24"/>
          <w:highlight w:val="none"/>
          <w:lang w:val="en-US" w:eastAsia="zh-CN"/>
        </w:rPr>
        <w:t>江州区</w:t>
      </w:r>
      <w:r>
        <w:rPr>
          <w:rFonts w:hint="eastAsia" w:asciiTheme="minorEastAsia" w:hAnsiTheme="minorEastAsia" w:eastAsiaTheme="minorEastAsia"/>
          <w:color w:val="auto"/>
          <w:sz w:val="24"/>
          <w:highlight w:val="none"/>
        </w:rPr>
        <w:t>城区市容环境卫生管理工作能够适应城市快速发展的需要，进一步完善我区市容环境卫生管理体制，有效治理城市“脏、乱、差”现象，改善我区居住环境和投资环境，促进我区社会经济全面发展，现对</w:t>
      </w:r>
      <w:r>
        <w:rPr>
          <w:rFonts w:hint="eastAsia" w:asciiTheme="minorEastAsia" w:hAnsiTheme="minorEastAsia" w:eastAsiaTheme="minorEastAsia"/>
          <w:color w:val="auto"/>
          <w:sz w:val="24"/>
          <w:highlight w:val="none"/>
          <w:lang w:val="en-US" w:eastAsia="zh-CN"/>
        </w:rPr>
        <w:t>江州区新城区东片区、西片区、旧城区道路环卫作业服务</w:t>
      </w:r>
      <w:r>
        <w:rPr>
          <w:rFonts w:hint="eastAsia" w:asciiTheme="minorEastAsia" w:hAnsiTheme="minorEastAsia" w:eastAsiaTheme="minorEastAsia"/>
          <w:color w:val="auto"/>
          <w:sz w:val="24"/>
          <w:highlight w:val="none"/>
        </w:rPr>
        <w:t>承包供应商通过公开招标方式进行选择。具体内容如下：</w:t>
      </w:r>
    </w:p>
    <w:p>
      <w:pPr>
        <w:pStyle w:val="2"/>
        <w:ind w:firstLine="480"/>
        <w:rPr>
          <w:color w:val="auto"/>
          <w:highlight w:val="none"/>
          <w:lang w:eastAsia="zh-CN"/>
        </w:rPr>
      </w:pPr>
    </w:p>
    <w:p>
      <w:pPr>
        <w:widowControl/>
        <w:spacing w:line="360" w:lineRule="exact"/>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一、项目基本情况：</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仿宋" w:eastAsia="方正小标宋简体" w:cs="Times New Roman"/>
          <w:b/>
          <w:bCs w:val="0"/>
          <w:color w:val="auto"/>
          <w:w w:val="97"/>
          <w:sz w:val="28"/>
          <w:szCs w:val="28"/>
          <w:highlight w:val="none"/>
        </w:rPr>
      </w:pPr>
      <w:r>
        <w:rPr>
          <w:rFonts w:hint="eastAsia" w:ascii="方正小标宋简体" w:hAnsi="仿宋" w:eastAsia="方正小标宋简体" w:cs="Times New Roman"/>
          <w:b/>
          <w:bCs w:val="0"/>
          <w:color w:val="auto"/>
          <w:w w:val="97"/>
          <w:sz w:val="28"/>
          <w:szCs w:val="28"/>
          <w:highlight w:val="none"/>
          <w:lang w:eastAsia="zh-CN"/>
        </w:rPr>
        <w:t>（</w:t>
      </w:r>
      <w:r>
        <w:rPr>
          <w:rFonts w:hint="eastAsia" w:ascii="方正小标宋简体" w:hAnsi="仿宋" w:eastAsia="方正小标宋简体" w:cs="Times New Roman"/>
          <w:b/>
          <w:bCs w:val="0"/>
          <w:color w:val="auto"/>
          <w:w w:val="97"/>
          <w:sz w:val="28"/>
          <w:szCs w:val="28"/>
          <w:highlight w:val="none"/>
          <w:lang w:val="en-US" w:eastAsia="zh-CN"/>
        </w:rPr>
        <w:t>1标段</w:t>
      </w:r>
      <w:r>
        <w:rPr>
          <w:rFonts w:hint="eastAsia" w:ascii="方正小标宋简体" w:hAnsi="仿宋" w:eastAsia="方正小标宋简体" w:cs="Times New Roman"/>
          <w:b/>
          <w:bCs w:val="0"/>
          <w:color w:val="auto"/>
          <w:w w:val="97"/>
          <w:sz w:val="28"/>
          <w:szCs w:val="28"/>
          <w:highlight w:val="none"/>
          <w:lang w:eastAsia="zh-CN"/>
        </w:rPr>
        <w:t>）</w:t>
      </w:r>
      <w:r>
        <w:rPr>
          <w:rFonts w:hint="eastAsia" w:ascii="方正小标宋简体" w:hAnsi="仿宋" w:eastAsia="方正小标宋简体" w:cs="Times New Roman"/>
          <w:b/>
          <w:bCs w:val="0"/>
          <w:color w:val="auto"/>
          <w:w w:val="97"/>
          <w:sz w:val="28"/>
          <w:szCs w:val="28"/>
          <w:highlight w:val="none"/>
        </w:rPr>
        <w:t>江州区新城区东片区环卫作业</w:t>
      </w:r>
      <w:r>
        <w:rPr>
          <w:rFonts w:hint="eastAsia" w:ascii="方正小标宋简体" w:hAnsi="仿宋" w:eastAsia="方正小标宋简体" w:cs="Times New Roman"/>
          <w:b/>
          <w:bCs w:val="0"/>
          <w:color w:val="auto"/>
          <w:w w:val="97"/>
          <w:sz w:val="28"/>
          <w:szCs w:val="28"/>
          <w:highlight w:val="none"/>
          <w:lang w:val="en-US" w:eastAsia="zh-CN"/>
        </w:rPr>
        <w:t>承包</w:t>
      </w:r>
      <w:r>
        <w:rPr>
          <w:rFonts w:hint="eastAsia" w:ascii="方正小标宋简体" w:hAnsi="仿宋" w:eastAsia="方正小标宋简体" w:cs="Times New Roman"/>
          <w:b/>
          <w:bCs w:val="0"/>
          <w:color w:val="auto"/>
          <w:w w:val="97"/>
          <w:sz w:val="28"/>
          <w:szCs w:val="28"/>
          <w:highlight w:val="none"/>
        </w:rPr>
        <w:t>服务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仿宋" w:eastAsia="方正小标宋简体" w:cs="Times New Roman"/>
          <w:b/>
          <w:bCs w:val="0"/>
          <w:color w:val="auto"/>
          <w:w w:val="97"/>
          <w:sz w:val="28"/>
          <w:szCs w:val="28"/>
          <w:highlight w:val="none"/>
        </w:rPr>
      </w:pPr>
      <w:r>
        <w:rPr>
          <w:rFonts w:hint="eastAsia" w:ascii="方正小标宋简体" w:hAnsi="仿宋" w:eastAsia="方正小标宋简体" w:cs="Times New Roman"/>
          <w:b/>
          <w:bCs w:val="0"/>
          <w:color w:val="auto"/>
          <w:w w:val="97"/>
          <w:sz w:val="28"/>
          <w:szCs w:val="28"/>
          <w:highlight w:val="none"/>
        </w:rPr>
        <w:t>市场化运作承包方案</w:t>
      </w:r>
    </w:p>
    <w:p>
      <w:pPr>
        <w:spacing w:line="560" w:lineRule="exact"/>
        <w:rPr>
          <w:rFonts w:hint="eastAsia" w:ascii="仿宋" w:hAnsi="仿宋" w:eastAsia="仿宋"/>
          <w:color w:val="auto"/>
          <w:sz w:val="24"/>
          <w:szCs w:val="24"/>
          <w:highlight w:val="none"/>
        </w:rPr>
      </w:pP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为使我区市容环境卫生管理更好地适应市场经济的发展要求，</w:t>
      </w:r>
      <w:r>
        <w:rPr>
          <w:rFonts w:ascii="仿宋" w:hAnsi="仿宋" w:eastAsia="仿宋"/>
          <w:color w:val="auto"/>
          <w:sz w:val="24"/>
          <w:szCs w:val="24"/>
          <w:highlight w:val="none"/>
        </w:rPr>
        <w:t>进一步推进</w:t>
      </w:r>
      <w:r>
        <w:rPr>
          <w:rFonts w:hint="eastAsia" w:ascii="仿宋" w:hAnsi="仿宋" w:eastAsia="仿宋"/>
          <w:color w:val="auto"/>
          <w:sz w:val="24"/>
          <w:szCs w:val="24"/>
          <w:highlight w:val="none"/>
        </w:rPr>
        <w:t>城区环卫</w:t>
      </w:r>
      <w:r>
        <w:rPr>
          <w:rFonts w:ascii="仿宋" w:hAnsi="仿宋" w:eastAsia="仿宋"/>
          <w:color w:val="auto"/>
          <w:sz w:val="24"/>
          <w:szCs w:val="24"/>
          <w:highlight w:val="none"/>
        </w:rPr>
        <w:t>工作，优化人居环境，树立中心城区形象，</w:t>
      </w:r>
      <w:r>
        <w:rPr>
          <w:rFonts w:hint="eastAsia" w:ascii="仿宋" w:hAnsi="仿宋" w:eastAsia="仿宋"/>
          <w:color w:val="auto"/>
          <w:sz w:val="24"/>
          <w:szCs w:val="24"/>
          <w:highlight w:val="none"/>
        </w:rPr>
        <w:t>城市环境卫生管理工作必须进行体制改革，打破原环卫事业吃大锅饭的旧模式，增强职工的工作积极性，创造性和责任心，提高工作效率和工作质量。根据我市环卫管理体制和环卫工作的实际情况及城市发展的需要，我</w:t>
      </w:r>
      <w:r>
        <w:rPr>
          <w:rFonts w:hint="eastAsia" w:ascii="仿宋" w:hAnsi="仿宋" w:eastAsia="仿宋"/>
          <w:color w:val="auto"/>
          <w:sz w:val="24"/>
          <w:szCs w:val="24"/>
          <w:highlight w:val="none"/>
          <w:lang w:eastAsia="zh-CN"/>
        </w:rPr>
        <w:t>中心</w:t>
      </w:r>
      <w:r>
        <w:rPr>
          <w:rFonts w:hint="eastAsia" w:ascii="仿宋" w:hAnsi="仿宋" w:eastAsia="仿宋" w:cs="Times New Roman"/>
          <w:color w:val="auto"/>
          <w:sz w:val="24"/>
          <w:szCs w:val="24"/>
          <w:highlight w:val="none"/>
        </w:rPr>
        <w:t>拟</w:t>
      </w:r>
      <w:r>
        <w:rPr>
          <w:rFonts w:hint="eastAsia" w:ascii="仿宋" w:hAnsi="仿宋" w:eastAsia="仿宋" w:cs="Times New Roman"/>
          <w:color w:val="auto"/>
          <w:sz w:val="24"/>
          <w:szCs w:val="24"/>
          <w:highlight w:val="none"/>
          <w:lang w:eastAsia="zh-CN"/>
        </w:rPr>
        <w:t>将</w:t>
      </w:r>
      <w:r>
        <w:rPr>
          <w:rFonts w:hint="eastAsia" w:ascii="仿宋" w:hAnsi="仿宋" w:eastAsia="仿宋" w:cs="Times New Roman"/>
          <w:color w:val="auto"/>
          <w:sz w:val="24"/>
          <w:szCs w:val="24"/>
          <w:highlight w:val="none"/>
        </w:rPr>
        <w:t>江州区新城区东片区环卫作业服务项目</w:t>
      </w:r>
      <w:r>
        <w:rPr>
          <w:rFonts w:hint="eastAsia" w:ascii="仿宋" w:hAnsi="仿宋" w:eastAsia="仿宋" w:cs="Times New Roman"/>
          <w:color w:val="auto"/>
          <w:sz w:val="24"/>
          <w:szCs w:val="24"/>
          <w:highlight w:val="none"/>
          <w:lang w:eastAsia="zh-CN"/>
        </w:rPr>
        <w:t>实行</w:t>
      </w:r>
      <w:r>
        <w:rPr>
          <w:rFonts w:hint="eastAsia" w:ascii="仿宋" w:hAnsi="仿宋" w:eastAsia="仿宋" w:cs="Times New Roman"/>
          <w:color w:val="auto"/>
          <w:sz w:val="24"/>
          <w:szCs w:val="24"/>
          <w:highlight w:val="none"/>
        </w:rPr>
        <w:t>承包责任制，特制定如下实施</w:t>
      </w:r>
      <w:r>
        <w:rPr>
          <w:rFonts w:ascii="仿宋" w:hAnsi="仿宋" w:eastAsia="仿宋"/>
          <w:color w:val="auto"/>
          <w:sz w:val="24"/>
          <w:szCs w:val="24"/>
          <w:highlight w:val="none"/>
        </w:rPr>
        <w:t>方案：</w:t>
      </w:r>
    </w:p>
    <w:p>
      <w:pPr>
        <w:spacing w:line="56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一、指导思想和基本原则</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以</w:t>
      </w:r>
      <w:r>
        <w:rPr>
          <w:rFonts w:hint="eastAsia" w:ascii="仿宋" w:hAnsi="仿宋" w:eastAsia="仿宋"/>
          <w:color w:val="auto"/>
          <w:sz w:val="24"/>
          <w:szCs w:val="24"/>
          <w:highlight w:val="none"/>
          <w:lang w:eastAsia="zh-CN"/>
        </w:rPr>
        <w:t>习近平新时代中国特色社会主义</w:t>
      </w:r>
      <w:r>
        <w:rPr>
          <w:rFonts w:hint="eastAsia" w:ascii="仿宋" w:hAnsi="仿宋" w:eastAsia="仿宋"/>
          <w:color w:val="auto"/>
          <w:sz w:val="24"/>
          <w:szCs w:val="24"/>
          <w:highlight w:val="none"/>
        </w:rPr>
        <w:t>思想为指导，以国家和自治区市容环境管理有关法律法规为依据，坚持公平竞争、按劳分配、岗位设置合理、工作高效的原则，采取外部承包的管理办法，采取先内后外，逐步过度，最终推向市场的运作方法</w:t>
      </w:r>
    </w:p>
    <w:p>
      <w:pPr>
        <w:spacing w:line="56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二、目的和意义</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通过实行市场化运作，使我区市容环境卫生管理工作能够适应城市快速发展的需要，进一步完善我区市容环境卫生管理体制，有效治理城市“脏、乱、差”现象，改善我区居住环境和投资环境，促进我区社会经济全面发展。</w:t>
      </w:r>
    </w:p>
    <w:p>
      <w:pPr>
        <w:spacing w:line="560" w:lineRule="exact"/>
        <w:ind w:firstLine="482" w:firstLineChars="200"/>
        <w:rPr>
          <w:rFonts w:hint="eastAsia" w:ascii="宋体" w:hAnsi="宋体" w:eastAsia="宋体" w:cs="Times New Roman"/>
          <w:b/>
          <w:bCs/>
          <w:color w:val="auto"/>
          <w:sz w:val="24"/>
          <w:szCs w:val="24"/>
          <w:highlight w:val="none"/>
        </w:rPr>
      </w:pPr>
      <w:r>
        <w:rPr>
          <w:rFonts w:hint="eastAsia" w:ascii="宋体" w:hAnsi="宋体" w:cs="Times New Roman"/>
          <w:b/>
          <w:bCs/>
          <w:color w:val="auto"/>
          <w:sz w:val="24"/>
          <w:szCs w:val="24"/>
          <w:highlight w:val="none"/>
          <w:lang w:val="en-US" w:eastAsia="zh-CN"/>
        </w:rPr>
        <w:t>二</w:t>
      </w:r>
      <w:r>
        <w:rPr>
          <w:rFonts w:hint="eastAsia" w:ascii="宋体" w:hAnsi="宋体" w:eastAsia="宋体" w:cs="Times New Roman"/>
          <w:b/>
          <w:bCs/>
          <w:color w:val="auto"/>
          <w:sz w:val="24"/>
          <w:szCs w:val="24"/>
          <w:highlight w:val="none"/>
        </w:rPr>
        <w:t>、路段承包责任人</w:t>
      </w:r>
    </w:p>
    <w:p>
      <w:pPr>
        <w:spacing w:line="560" w:lineRule="exact"/>
        <w:ind w:firstLine="480" w:firstLineChars="200"/>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有资质、经验的清洁服务机构。</w:t>
      </w:r>
    </w:p>
    <w:p>
      <w:pPr>
        <w:spacing w:line="56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lang w:val="en-US" w:eastAsia="zh-CN"/>
        </w:rPr>
        <w:t>三</w:t>
      </w:r>
      <w:r>
        <w:rPr>
          <w:rFonts w:hint="eastAsia" w:ascii="宋体" w:hAnsi="宋体"/>
          <w:b/>
          <w:bCs/>
          <w:color w:val="auto"/>
          <w:sz w:val="24"/>
          <w:szCs w:val="24"/>
          <w:highlight w:val="none"/>
        </w:rPr>
        <w:t>、市容环境卫生承包的范围</w:t>
      </w:r>
    </w:p>
    <w:p>
      <w:pPr>
        <w:spacing w:line="560" w:lineRule="exact"/>
        <w:ind w:firstLine="480" w:firstLineChars="200"/>
        <w:rPr>
          <w:rFonts w:hint="eastAsia" w:ascii="仿宋" w:hAnsi="仿宋" w:eastAsia="仿宋"/>
          <w:color w:val="auto"/>
          <w:spacing w:val="-2"/>
          <w:sz w:val="24"/>
          <w:szCs w:val="24"/>
          <w:highlight w:val="none"/>
        </w:rPr>
      </w:pPr>
      <w:r>
        <w:rPr>
          <w:rFonts w:hint="eastAsia" w:ascii="仿宋" w:hAnsi="仿宋" w:eastAsia="仿宋" w:cs="Times New Roman"/>
          <w:color w:val="auto"/>
          <w:sz w:val="24"/>
          <w:szCs w:val="24"/>
          <w:highlight w:val="none"/>
          <w:lang w:val="en-US" w:eastAsia="zh-CN"/>
        </w:rPr>
        <w:t>江州区新城区东片区环卫作业标段39条道路</w:t>
      </w:r>
      <w:r>
        <w:rPr>
          <w:rFonts w:hint="eastAsia" w:ascii="仿宋" w:hAnsi="仿宋" w:eastAsia="仿宋"/>
          <w:color w:val="auto"/>
          <w:spacing w:val="-2"/>
          <w:sz w:val="24"/>
          <w:szCs w:val="24"/>
          <w:highlight w:val="none"/>
          <w:lang w:val="en-US" w:eastAsia="zh-CN"/>
        </w:rPr>
        <w:t>清扫保洁、道路洒水、机械化清扫等环卫作业</w:t>
      </w:r>
      <w:r>
        <w:rPr>
          <w:rFonts w:ascii="仿宋" w:hAnsi="仿宋" w:eastAsia="仿宋"/>
          <w:color w:val="auto"/>
          <w:spacing w:val="-2"/>
          <w:sz w:val="24"/>
          <w:szCs w:val="24"/>
          <w:highlight w:val="none"/>
        </w:rPr>
        <w:t>（具体</w:t>
      </w:r>
      <w:r>
        <w:rPr>
          <w:rFonts w:hint="eastAsia" w:ascii="仿宋" w:hAnsi="仿宋" w:eastAsia="仿宋"/>
          <w:color w:val="auto"/>
          <w:spacing w:val="-2"/>
          <w:sz w:val="24"/>
          <w:szCs w:val="24"/>
          <w:highlight w:val="none"/>
        </w:rPr>
        <w:t>由江州区市容市政工作中心与</w:t>
      </w:r>
      <w:r>
        <w:rPr>
          <w:rFonts w:ascii="仿宋" w:hAnsi="仿宋" w:eastAsia="仿宋"/>
          <w:color w:val="auto"/>
          <w:spacing w:val="-2"/>
          <w:sz w:val="24"/>
          <w:szCs w:val="24"/>
          <w:highlight w:val="none"/>
        </w:rPr>
        <w:t>承包</w:t>
      </w:r>
      <w:r>
        <w:rPr>
          <w:rFonts w:hint="eastAsia" w:ascii="仿宋" w:hAnsi="仿宋" w:eastAsia="仿宋"/>
          <w:color w:val="auto"/>
          <w:spacing w:val="-2"/>
          <w:sz w:val="24"/>
          <w:szCs w:val="24"/>
          <w:highlight w:val="none"/>
        </w:rPr>
        <w:t>机构协商</w:t>
      </w:r>
      <w:r>
        <w:rPr>
          <w:rFonts w:ascii="仿宋" w:hAnsi="仿宋" w:eastAsia="仿宋"/>
          <w:color w:val="auto"/>
          <w:spacing w:val="-2"/>
          <w:sz w:val="24"/>
          <w:szCs w:val="24"/>
          <w:highlight w:val="none"/>
        </w:rPr>
        <w:t>）。</w:t>
      </w:r>
    </w:p>
    <w:p>
      <w:pPr>
        <w:spacing w:line="56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lang w:val="en-US" w:eastAsia="zh-CN"/>
        </w:rPr>
        <w:t>四</w:t>
      </w:r>
      <w:r>
        <w:rPr>
          <w:rFonts w:hint="eastAsia" w:ascii="宋体" w:hAnsi="宋体"/>
          <w:b/>
          <w:bCs/>
          <w:color w:val="auto"/>
          <w:sz w:val="24"/>
          <w:szCs w:val="24"/>
          <w:highlight w:val="none"/>
        </w:rPr>
        <w:t>、承包方式和内容</w:t>
      </w:r>
    </w:p>
    <w:p>
      <w:pPr>
        <w:spacing w:line="560" w:lineRule="exact"/>
        <w:ind w:left="570"/>
        <w:rPr>
          <w:rFonts w:hint="eastAsia" w:ascii="仿宋" w:hAnsi="仿宋" w:eastAsia="仿宋"/>
          <w:b/>
          <w:color w:val="auto"/>
          <w:sz w:val="24"/>
          <w:szCs w:val="24"/>
          <w:highlight w:val="none"/>
        </w:rPr>
      </w:pPr>
      <w:r>
        <w:rPr>
          <w:rFonts w:hint="eastAsia" w:ascii="仿宋" w:hAnsi="仿宋" w:eastAsia="仿宋"/>
          <w:b/>
          <w:bCs/>
          <w:color w:val="auto"/>
          <w:sz w:val="24"/>
          <w:szCs w:val="24"/>
          <w:highlight w:val="none"/>
        </w:rPr>
        <w:t>（一）</w:t>
      </w:r>
      <w:r>
        <w:rPr>
          <w:rFonts w:hint="eastAsia" w:ascii="仿宋" w:hAnsi="仿宋" w:eastAsia="仿宋"/>
          <w:b/>
          <w:color w:val="auto"/>
          <w:sz w:val="24"/>
          <w:szCs w:val="24"/>
          <w:highlight w:val="none"/>
        </w:rPr>
        <w:t>承包方式</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（1）实行面向清洁服务机构公开投标方式竞标，</w:t>
      </w:r>
      <w:r>
        <w:rPr>
          <w:rFonts w:hint="eastAsia" w:ascii="仿宋" w:hAnsi="仿宋" w:eastAsia="仿宋" w:cs="Times New Roman"/>
          <w:color w:val="auto"/>
          <w:sz w:val="24"/>
          <w:szCs w:val="24"/>
          <w:highlight w:val="none"/>
        </w:rPr>
        <w:t>以</w:t>
      </w:r>
      <w:r>
        <w:rPr>
          <w:rFonts w:hint="eastAsia" w:ascii="仿宋" w:hAnsi="仿宋" w:eastAsia="仿宋" w:cs="Times New Roman"/>
          <w:color w:val="auto"/>
          <w:sz w:val="24"/>
          <w:szCs w:val="24"/>
          <w:highlight w:val="none"/>
          <w:lang w:val="en-US" w:eastAsia="zh-CN"/>
        </w:rPr>
        <w:t>江州区新城区东片区环卫作业标段39条道路</w:t>
      </w:r>
      <w:r>
        <w:rPr>
          <w:rFonts w:hint="eastAsia" w:ascii="仿宋" w:hAnsi="仿宋" w:eastAsia="仿宋"/>
          <w:color w:val="auto"/>
          <w:spacing w:val="-2"/>
          <w:sz w:val="24"/>
          <w:szCs w:val="24"/>
          <w:highlight w:val="none"/>
        </w:rPr>
        <w:t>为范围</w:t>
      </w:r>
      <w:r>
        <w:rPr>
          <w:rFonts w:hint="eastAsia" w:ascii="仿宋" w:hAnsi="仿宋" w:eastAsia="仿宋"/>
          <w:color w:val="auto"/>
          <w:sz w:val="24"/>
          <w:szCs w:val="24"/>
          <w:highlight w:val="none"/>
        </w:rPr>
        <w:t>,竞标机构需以书面形式阐述该机构的管理思路和设想，招投标单位根据投标机构的合理投标价，及其信誉程度、业务经验管理能力决定中标机构。</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2</w:t>
      </w:r>
      <w:r>
        <w:rPr>
          <w:rFonts w:hint="eastAsia" w:ascii="仿宋" w:hAnsi="仿宋" w:eastAsia="仿宋"/>
          <w:color w:val="auto"/>
          <w:sz w:val="24"/>
          <w:szCs w:val="24"/>
          <w:highlight w:val="none"/>
        </w:rPr>
        <w:t>）在承包期间，承包机构所聘人员由承包机构自行拟订聘用，报</w:t>
      </w:r>
      <w:r>
        <w:rPr>
          <w:rFonts w:hint="eastAsia" w:ascii="仿宋" w:hAnsi="仿宋" w:eastAsia="仿宋"/>
          <w:color w:val="auto"/>
          <w:spacing w:val="-2"/>
          <w:sz w:val="24"/>
          <w:szCs w:val="24"/>
          <w:highlight w:val="none"/>
        </w:rPr>
        <w:t>江州区市容市政工作中心</w:t>
      </w:r>
      <w:r>
        <w:rPr>
          <w:rFonts w:hint="eastAsia" w:ascii="仿宋" w:hAnsi="仿宋" w:eastAsia="仿宋"/>
          <w:color w:val="auto"/>
          <w:sz w:val="24"/>
          <w:szCs w:val="24"/>
          <w:highlight w:val="none"/>
        </w:rPr>
        <w:t>备案。</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3</w:t>
      </w:r>
      <w:r>
        <w:rPr>
          <w:rFonts w:hint="eastAsia" w:ascii="仿宋" w:hAnsi="仿宋" w:eastAsia="仿宋"/>
          <w:color w:val="auto"/>
          <w:sz w:val="24"/>
          <w:szCs w:val="24"/>
          <w:highlight w:val="none"/>
        </w:rPr>
        <w:t>）江州区市容</w:t>
      </w:r>
      <w:r>
        <w:rPr>
          <w:rFonts w:hint="eastAsia" w:ascii="仿宋" w:hAnsi="仿宋" w:eastAsia="仿宋"/>
          <w:color w:val="auto"/>
          <w:sz w:val="24"/>
          <w:szCs w:val="24"/>
          <w:highlight w:val="none"/>
          <w:lang w:val="en-US" w:eastAsia="zh-CN"/>
        </w:rPr>
        <w:t>环境卫生管理站</w:t>
      </w:r>
      <w:r>
        <w:rPr>
          <w:rFonts w:hint="eastAsia" w:ascii="仿宋" w:hAnsi="仿宋" w:eastAsia="仿宋"/>
          <w:color w:val="auto"/>
          <w:sz w:val="24"/>
          <w:szCs w:val="24"/>
          <w:highlight w:val="none"/>
        </w:rPr>
        <w:t>与承包机构签订承包合同，合同期限为</w:t>
      </w:r>
      <w:r>
        <w:rPr>
          <w:rFonts w:hint="eastAsia" w:ascii="仿宋" w:hAnsi="仿宋" w:eastAsia="仿宋"/>
          <w:color w:val="auto"/>
          <w:sz w:val="24"/>
          <w:szCs w:val="24"/>
          <w:highlight w:val="none"/>
          <w:lang w:eastAsia="zh-CN"/>
        </w:rPr>
        <w:t>三</w:t>
      </w:r>
      <w:r>
        <w:rPr>
          <w:rFonts w:hint="eastAsia" w:ascii="仿宋" w:hAnsi="仿宋" w:eastAsia="仿宋"/>
          <w:color w:val="auto"/>
          <w:sz w:val="24"/>
          <w:szCs w:val="24"/>
          <w:highlight w:val="none"/>
        </w:rPr>
        <w:t>年。</w:t>
      </w:r>
    </w:p>
    <w:p>
      <w:pPr>
        <w:spacing w:line="560" w:lineRule="exact"/>
        <w:ind w:left="570"/>
        <w:rPr>
          <w:rFonts w:hint="eastAsia" w:ascii="仿宋" w:hAnsi="仿宋" w:eastAsia="仿宋"/>
          <w:b/>
          <w:bCs/>
          <w:color w:val="auto"/>
          <w:sz w:val="24"/>
          <w:szCs w:val="24"/>
          <w:highlight w:val="none"/>
        </w:rPr>
      </w:pPr>
      <w:r>
        <w:rPr>
          <w:rFonts w:hint="eastAsia" w:ascii="仿宋" w:hAnsi="仿宋" w:eastAsia="仿宋"/>
          <w:b/>
          <w:bCs/>
          <w:color w:val="auto"/>
          <w:sz w:val="24"/>
          <w:szCs w:val="24"/>
          <w:highlight w:val="none"/>
        </w:rPr>
        <w:t>（二）承包内容</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（1）承包</w:t>
      </w:r>
      <w:r>
        <w:rPr>
          <w:rFonts w:hint="eastAsia" w:ascii="仿宋" w:hAnsi="仿宋" w:eastAsia="仿宋"/>
          <w:color w:val="auto"/>
          <w:sz w:val="24"/>
          <w:szCs w:val="24"/>
          <w:highlight w:val="none"/>
          <w:lang w:val="en-US" w:eastAsia="zh-CN"/>
        </w:rPr>
        <w:t>项目范围内的</w:t>
      </w:r>
      <w:r>
        <w:rPr>
          <w:rFonts w:hint="eastAsia" w:ascii="仿宋_GB2312" w:hAnsi="仿宋_GB2312" w:eastAsia="仿宋_GB2312" w:cs="仿宋_GB2312"/>
          <w:color w:val="auto"/>
          <w:sz w:val="24"/>
          <w:szCs w:val="24"/>
          <w:highlight w:val="none"/>
          <w:lang w:val="zh-CN"/>
        </w:rPr>
        <w:t>清扫保洁工作(包括机动车道、非机动车道、人行道、支路、单位入口、沿街铺面、摊点的垃圾收集、清扫保洁以及果皮箱垃圾清理等)。</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（2）承包</w:t>
      </w:r>
      <w:r>
        <w:rPr>
          <w:rFonts w:hint="eastAsia" w:ascii="仿宋" w:hAnsi="仿宋" w:eastAsia="仿宋"/>
          <w:color w:val="auto"/>
          <w:sz w:val="24"/>
          <w:szCs w:val="24"/>
          <w:highlight w:val="none"/>
          <w:lang w:val="en-US" w:eastAsia="zh-CN"/>
        </w:rPr>
        <w:t>项目范围内的</w:t>
      </w:r>
      <w:r>
        <w:rPr>
          <w:rFonts w:hint="eastAsia" w:ascii="仿宋_GB2312" w:hAnsi="仿宋_GB2312" w:eastAsia="仿宋_GB2312" w:cs="仿宋_GB2312"/>
          <w:color w:val="auto"/>
          <w:sz w:val="24"/>
          <w:szCs w:val="24"/>
          <w:highlight w:val="none"/>
          <w:lang w:val="zh-CN"/>
        </w:rPr>
        <w:t>人行道上及人行道往外5米范围内乱堆乱倒的大件垃圾、废弃家具、建筑垃圾的清理。</w:t>
      </w:r>
    </w:p>
    <w:p>
      <w:pPr>
        <w:spacing w:line="560" w:lineRule="exact"/>
        <w:ind w:firstLine="480" w:firstLineChars="200"/>
        <w:rPr>
          <w:rFonts w:hint="eastAsia" w:ascii="仿宋_GB2312" w:hAnsi="仿宋_GB2312" w:eastAsia="仿宋_GB2312" w:cs="仿宋_GB2312"/>
          <w:color w:val="auto"/>
          <w:sz w:val="24"/>
          <w:szCs w:val="24"/>
          <w:highlight w:val="none"/>
          <w:lang w:val="zh-CN" w:eastAsia="zh-CN"/>
        </w:rPr>
      </w:pP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3</w:t>
      </w:r>
      <w:r>
        <w:rPr>
          <w:rFonts w:hint="eastAsia" w:ascii="仿宋" w:hAnsi="仿宋" w:eastAsia="仿宋"/>
          <w:color w:val="auto"/>
          <w:sz w:val="24"/>
          <w:szCs w:val="24"/>
          <w:highlight w:val="none"/>
          <w:lang w:eastAsia="zh-CN"/>
        </w:rPr>
        <w:t>）</w:t>
      </w:r>
      <w:r>
        <w:rPr>
          <w:rFonts w:hint="eastAsia" w:ascii="仿宋_GB2312" w:hAnsi="仿宋_GB2312" w:eastAsia="仿宋_GB2312" w:cs="仿宋_GB2312"/>
          <w:color w:val="auto"/>
          <w:sz w:val="24"/>
          <w:szCs w:val="24"/>
          <w:highlight w:val="none"/>
          <w:lang w:val="zh-CN" w:eastAsia="zh-CN"/>
        </w:rPr>
        <w:t>承包果皮箱、灯杆、公交站牌、休闲坐椅、交通护栏等市政设施的清洗工作。</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val="zh-CN" w:eastAsia="zh-CN"/>
        </w:rPr>
        <w:t>）承包道路洒水及机械化清扫作业。</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val="zh-CN" w:eastAsia="zh-CN"/>
        </w:rPr>
        <w:t>）在城区开展大气污染防治、扬尘防治专项整治工作。</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zh-CN" w:eastAsia="zh-CN" w:bidi="ar-SA"/>
        </w:rPr>
        <w:t>（</w:t>
      </w:r>
      <w:r>
        <w:rPr>
          <w:rFonts w:hint="eastAsia" w:ascii="仿宋_GB2312" w:hAnsi="仿宋_GB2312" w:eastAsia="仿宋_GB2312" w:cs="仿宋_GB2312"/>
          <w:b w:val="0"/>
          <w:bCs w:val="0"/>
          <w:color w:val="auto"/>
          <w:kern w:val="2"/>
          <w:sz w:val="24"/>
          <w:szCs w:val="24"/>
          <w:highlight w:val="none"/>
          <w:lang w:val="en-US" w:eastAsia="zh-CN" w:bidi="ar-SA"/>
        </w:rPr>
        <w:t>6</w:t>
      </w:r>
      <w:r>
        <w:rPr>
          <w:rFonts w:hint="eastAsia" w:ascii="仿宋_GB2312" w:hAnsi="仿宋_GB2312" w:eastAsia="仿宋_GB2312" w:cs="仿宋_GB2312"/>
          <w:b w:val="0"/>
          <w:bCs w:val="0"/>
          <w:color w:val="auto"/>
          <w:kern w:val="2"/>
          <w:sz w:val="24"/>
          <w:szCs w:val="24"/>
          <w:highlight w:val="none"/>
          <w:lang w:val="zh-CN" w:eastAsia="zh-CN" w:bidi="ar-SA"/>
        </w:rPr>
        <w:t>）</w:t>
      </w:r>
      <w:r>
        <w:rPr>
          <w:rFonts w:hint="eastAsia" w:ascii="仿宋_GB2312" w:hAnsi="仿宋_GB2312" w:eastAsia="仿宋_GB2312" w:cs="仿宋_GB2312"/>
          <w:b w:val="0"/>
          <w:bCs w:val="0"/>
          <w:color w:val="auto"/>
          <w:kern w:val="2"/>
          <w:sz w:val="24"/>
          <w:szCs w:val="24"/>
          <w:highlight w:val="none"/>
          <w:lang w:val="en-US" w:eastAsia="zh-CN" w:bidi="ar-SA"/>
        </w:rPr>
        <w:t>甲方移交的区域内</w:t>
      </w:r>
      <w:r>
        <w:rPr>
          <w:rFonts w:hint="eastAsia" w:ascii="仿宋" w:hAnsi="仿宋" w:eastAsia="仿宋" w:cs="新宋体"/>
          <w:color w:val="auto"/>
          <w:sz w:val="24"/>
          <w:szCs w:val="24"/>
          <w:highlight w:val="none"/>
          <w:lang w:val="zh-CN"/>
        </w:rPr>
        <w:t>公厕的日常保洁、管理、维修以及清理化粪池。</w:t>
      </w:r>
    </w:p>
    <w:p>
      <w:pPr>
        <w:tabs>
          <w:tab w:val="left" w:pos="900"/>
          <w:tab w:val="left" w:pos="1080"/>
        </w:tabs>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7</w:t>
      </w: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承包方采购项目所需自带机械作业设备，采购资金按照8年折旧折算入承包服务费，同时负责</w:t>
      </w:r>
      <w:r>
        <w:rPr>
          <w:rFonts w:hint="eastAsia" w:ascii="仿宋" w:hAnsi="仿宋" w:eastAsia="仿宋"/>
          <w:color w:val="auto"/>
          <w:sz w:val="24"/>
          <w:szCs w:val="24"/>
          <w:highlight w:val="none"/>
        </w:rPr>
        <w:t>机动车辆</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含甲方移交由</w:t>
      </w:r>
      <w:r>
        <w:rPr>
          <w:rFonts w:hint="eastAsia" w:ascii="仿宋_GB2312" w:hAnsi="仿宋_GB2312" w:eastAsia="仿宋_GB2312" w:cs="仿宋_GB2312"/>
          <w:color w:val="auto"/>
          <w:sz w:val="24"/>
          <w:szCs w:val="24"/>
          <w:highlight w:val="none"/>
          <w:lang w:val="zh-CN" w:eastAsia="zh-CN"/>
        </w:rPr>
        <w:t>乙方使用的车辆</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的年审、保险，保养、维修和交通事故的处理，车辆用油的统一管理。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 w:hAnsi="仿宋" w:eastAsia="仿宋"/>
          <w:color w:val="auto"/>
          <w:sz w:val="24"/>
          <w:szCs w:val="24"/>
          <w:highlight w:val="none"/>
        </w:rPr>
      </w:pP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8</w:t>
      </w: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在合同期间</w:t>
      </w:r>
      <w:r>
        <w:rPr>
          <w:rFonts w:hint="eastAsia" w:ascii="仿宋" w:hAnsi="仿宋" w:eastAsia="仿宋"/>
          <w:color w:val="auto"/>
          <w:sz w:val="24"/>
          <w:szCs w:val="24"/>
          <w:highlight w:val="none"/>
        </w:rPr>
        <w:t>，遇特殊情况（突击性任务或上级检查时）需延长清扫保洁时间的另行通知，如遇自然灾害、突发性事件等或特殊情况，承包机构必须无条件服从发包方的协调管理。</w:t>
      </w:r>
      <w:r>
        <w:rPr>
          <w:rFonts w:hint="eastAsia" w:ascii="仿宋_GB2312" w:hAnsi="仿宋_GB2312" w:eastAsia="仿宋_GB2312" w:cs="仿宋_GB2312"/>
          <w:color w:val="auto"/>
          <w:sz w:val="24"/>
          <w:szCs w:val="24"/>
          <w:highlight w:val="none"/>
          <w:lang w:val="zh-CN"/>
        </w:rPr>
        <w:t>突发性任务以及重大会议、大型活动任务不另外追加经费（除政府有经费安排外）。</w:t>
      </w:r>
    </w:p>
    <w:p>
      <w:pPr>
        <w:spacing w:line="56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lang w:val="en-US" w:eastAsia="zh-CN"/>
        </w:rPr>
        <w:t>五</w:t>
      </w:r>
      <w:r>
        <w:rPr>
          <w:rFonts w:hint="eastAsia" w:ascii="宋体" w:hAnsi="宋体"/>
          <w:b/>
          <w:bCs/>
          <w:color w:val="auto"/>
          <w:sz w:val="24"/>
          <w:szCs w:val="24"/>
          <w:highlight w:val="none"/>
        </w:rPr>
        <w:t>、核定经费</w:t>
      </w:r>
    </w:p>
    <w:p>
      <w:pPr>
        <w:spacing w:line="560" w:lineRule="exact"/>
        <w:ind w:firstLine="480" w:firstLineChars="200"/>
        <w:rPr>
          <w:rFonts w:hint="eastAsia" w:ascii="仿宋" w:hAnsi="仿宋" w:eastAsia="仿宋"/>
          <w:color w:val="auto"/>
          <w:spacing w:val="-2"/>
          <w:sz w:val="24"/>
          <w:szCs w:val="24"/>
          <w:highlight w:val="none"/>
        </w:rPr>
      </w:pPr>
      <w:r>
        <w:rPr>
          <w:rFonts w:hint="eastAsia" w:ascii="仿宋" w:hAnsi="仿宋" w:eastAsia="仿宋"/>
          <w:color w:val="auto"/>
          <w:sz w:val="24"/>
          <w:szCs w:val="24"/>
          <w:highlight w:val="none"/>
        </w:rPr>
        <w:t>1.根</w:t>
      </w:r>
      <w:r>
        <w:rPr>
          <w:rFonts w:hint="eastAsia" w:ascii="仿宋" w:hAnsi="仿宋" w:eastAsia="仿宋"/>
          <w:color w:val="auto"/>
          <w:spacing w:val="-2"/>
          <w:sz w:val="24"/>
          <w:szCs w:val="24"/>
          <w:highlight w:val="none"/>
        </w:rPr>
        <w:t>据承包范围应需人数和道路等级确定承包经费，承包经费</w:t>
      </w:r>
      <w:r>
        <w:rPr>
          <w:rFonts w:hint="eastAsia" w:ascii="仿宋_GB2312" w:hAnsi="仿宋_GB2312" w:eastAsia="仿宋_GB2312" w:cs="仿宋_GB2312"/>
          <w:color w:val="auto"/>
          <w:sz w:val="24"/>
          <w:szCs w:val="24"/>
          <w:highlight w:val="none"/>
          <w:lang w:val="zh-CN"/>
        </w:rPr>
        <w:t>包括人员经费（含工资，养老、医疗、工伤、失业、生育、大病统筹、意外保险等保险项目，劳保费、工作服费用、高温补贴、环卫慰问金、春节慰问金、法定节假日加班费等）和生产资料费用（含车辆、机械、设备、配件、垃圾集装箱、工具的维修护理费用，作业用水、用电、用油费用，作业清洁用品，车辆高速公路过路费，车辆年审及保险费等）、安全文明生产装备费（包括环卫工人冬、夏装工作服、反光衣等）、企业应缴税金和应得利润、应急等完成合同所需的一切本身和不可或缺的所有工作开支、政策性文件规定的合同包含的所有风险、责任等各项全部费用。</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2.到各类重大节庆活动卫生检查，</w:t>
      </w:r>
      <w:r>
        <w:rPr>
          <w:rFonts w:hint="eastAsia" w:ascii="仿宋" w:hAnsi="仿宋" w:eastAsia="仿宋"/>
          <w:color w:val="auto"/>
          <w:sz w:val="24"/>
          <w:szCs w:val="24"/>
          <w:highlight w:val="none"/>
          <w:lang w:val="en-US" w:eastAsia="zh-CN"/>
        </w:rPr>
        <w:t>在发包方没有安排的情况下，</w:t>
      </w:r>
      <w:r>
        <w:rPr>
          <w:rFonts w:hint="eastAsia" w:ascii="仿宋" w:hAnsi="仿宋" w:eastAsia="仿宋"/>
          <w:color w:val="auto"/>
          <w:sz w:val="24"/>
          <w:szCs w:val="24"/>
          <w:highlight w:val="none"/>
        </w:rPr>
        <w:t>由承包机构自行调整安排人员清扫保洁，发包方不再增补人员及经费。</w:t>
      </w:r>
    </w:p>
    <w:p>
      <w:pPr>
        <w:spacing w:line="56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lang w:val="en-US" w:eastAsia="zh-CN"/>
        </w:rPr>
        <w:t>六</w:t>
      </w:r>
      <w:r>
        <w:rPr>
          <w:rFonts w:hint="eastAsia" w:ascii="宋体" w:hAnsi="宋体"/>
          <w:b/>
          <w:bCs/>
          <w:color w:val="auto"/>
          <w:sz w:val="24"/>
          <w:szCs w:val="24"/>
          <w:highlight w:val="none"/>
        </w:rPr>
        <w:t>、清扫保洁及</w:t>
      </w:r>
      <w:r>
        <w:rPr>
          <w:rFonts w:hint="eastAsia" w:ascii="宋体" w:hAnsi="宋体"/>
          <w:b/>
          <w:bCs/>
          <w:color w:val="auto"/>
          <w:sz w:val="24"/>
          <w:szCs w:val="24"/>
          <w:highlight w:val="none"/>
          <w:lang w:val="en-US" w:eastAsia="zh-CN"/>
        </w:rPr>
        <w:t>公厕管理</w:t>
      </w:r>
      <w:r>
        <w:rPr>
          <w:rFonts w:hint="eastAsia" w:ascii="宋体" w:hAnsi="宋体"/>
          <w:b/>
          <w:bCs/>
          <w:color w:val="auto"/>
          <w:sz w:val="24"/>
          <w:szCs w:val="24"/>
          <w:highlight w:val="none"/>
        </w:rPr>
        <w:t>承包管理规定</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1.清扫保洁作业时间全年每天实行全日制保洁和二扫三保，即全年365天不间断保洁。</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2.道路清扫保洁范围自路面中心向左右道路旁两边延伸至人行道上的门店墙边和门槛。</w:t>
      </w:r>
    </w:p>
    <w:p>
      <w:pPr>
        <w:spacing w:line="56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 w:hAnsi="仿宋" w:eastAsia="仿宋"/>
          <w:color w:val="auto"/>
          <w:sz w:val="24"/>
          <w:szCs w:val="24"/>
          <w:highlight w:val="none"/>
        </w:rPr>
        <w:t>3.果皮箱</w:t>
      </w:r>
      <w:r>
        <w:rPr>
          <w:rFonts w:hint="eastAsia" w:ascii="仿宋_GB2312" w:hAnsi="仿宋_GB2312" w:eastAsia="仿宋_GB2312" w:cs="仿宋_GB2312"/>
          <w:color w:val="auto"/>
          <w:sz w:val="24"/>
          <w:szCs w:val="24"/>
          <w:highlight w:val="none"/>
          <w:lang w:val="zh-CN"/>
        </w:rPr>
        <w:t>主外观应整洁、无污垢，每天需清理箱体2次以上，每天清洗箱体一次，箱内的垃圾应日产日清，无积压、溢满；周围地面不得有垃圾抛落、堆放；禁止用箩筐或编织袋装垃圾；如发现果皮箱损坏或被盗情况，清洁公司应立即向区环卫管理部门报告。</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4.道路两旁商业铺面，餐馆产生的垃圾与路面清扫的垃圾每天要及时清理，要求每日上午、下午、晚上按时收集铺面垃圾。</w:t>
      </w:r>
    </w:p>
    <w:p>
      <w:pPr>
        <w:spacing w:line="560" w:lineRule="exact"/>
        <w:ind w:firstLine="480" w:firstLineChars="200"/>
        <w:rPr>
          <w:rFonts w:hint="eastAsia" w:ascii="仿宋" w:hAnsi="仿宋" w:eastAsia="仿宋"/>
          <w:color w:val="auto"/>
          <w:sz w:val="24"/>
          <w:szCs w:val="24"/>
          <w:highlight w:val="none"/>
          <w:lang w:val="en-US" w:eastAsia="zh-CN"/>
        </w:rPr>
      </w:pPr>
      <w:r>
        <w:rPr>
          <w:rFonts w:hint="eastAsia" w:ascii="仿宋" w:hAnsi="仿宋" w:eastAsia="仿宋"/>
          <w:color w:val="auto"/>
          <w:sz w:val="24"/>
          <w:szCs w:val="24"/>
          <w:highlight w:val="none"/>
        </w:rPr>
        <w:t>6.</w:t>
      </w:r>
      <w:r>
        <w:rPr>
          <w:rFonts w:hint="eastAsia" w:ascii="仿宋" w:hAnsi="仿宋" w:eastAsia="仿宋"/>
          <w:color w:val="auto"/>
          <w:sz w:val="24"/>
          <w:szCs w:val="24"/>
          <w:highlight w:val="none"/>
          <w:lang w:val="en-US" w:eastAsia="zh-CN"/>
        </w:rPr>
        <w:t>承包范围内清运垃圾点在清运公司完成清运后，保洁承包公司负责把洒落地面的垃圾收集进垃圾箱，保持垃圾清运点的干净</w:t>
      </w: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 xml:space="preserve">  </w:t>
      </w:r>
    </w:p>
    <w:p>
      <w:pPr>
        <w:spacing w:line="560" w:lineRule="exact"/>
        <w:rPr>
          <w:rFonts w:hint="eastAsia"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 xml:space="preserve">    </w:t>
      </w:r>
      <w:r>
        <w:rPr>
          <w:rFonts w:hint="eastAsia" w:ascii="仿宋" w:hAnsi="仿宋" w:eastAsia="仿宋"/>
          <w:color w:val="auto"/>
          <w:sz w:val="24"/>
          <w:szCs w:val="24"/>
          <w:highlight w:val="none"/>
        </w:rPr>
        <w:t>7.过街过户收集垃圾不得损坏公共设施和单位、住户的建筑物。</w:t>
      </w:r>
    </w:p>
    <w:p>
      <w:pPr>
        <w:spacing w:line="560" w:lineRule="exact"/>
        <w:ind w:firstLine="480" w:firstLineChars="200"/>
        <w:rPr>
          <w:rFonts w:hint="eastAsia" w:ascii="仿宋" w:hAnsi="仿宋" w:eastAsia="仿宋" w:cs="Times New Roman"/>
          <w:color w:val="auto"/>
          <w:sz w:val="24"/>
          <w:szCs w:val="24"/>
          <w:highlight w:val="none"/>
          <w:lang w:val="en-US" w:eastAsia="zh-CN"/>
        </w:rPr>
      </w:pPr>
      <w:r>
        <w:rPr>
          <w:rFonts w:hint="eastAsia" w:ascii="仿宋" w:hAnsi="仿宋" w:eastAsia="仿宋"/>
          <w:color w:val="auto"/>
          <w:sz w:val="24"/>
          <w:szCs w:val="24"/>
          <w:highlight w:val="none"/>
        </w:rPr>
        <w:t>8.清</w:t>
      </w:r>
      <w:r>
        <w:rPr>
          <w:rFonts w:hint="eastAsia" w:ascii="仿宋" w:hAnsi="仿宋" w:eastAsia="仿宋"/>
          <w:color w:val="auto"/>
          <w:sz w:val="24"/>
          <w:szCs w:val="24"/>
          <w:highlight w:val="none"/>
          <w:lang w:val="en-US" w:eastAsia="zh-CN"/>
        </w:rPr>
        <w:t>扫</w:t>
      </w:r>
      <w:r>
        <w:rPr>
          <w:rFonts w:hint="eastAsia" w:ascii="仿宋" w:hAnsi="仿宋" w:eastAsia="仿宋"/>
          <w:color w:val="auto"/>
          <w:sz w:val="24"/>
          <w:szCs w:val="24"/>
          <w:highlight w:val="none"/>
        </w:rPr>
        <w:t>的垃圾必须拉到垃圾</w:t>
      </w:r>
      <w:r>
        <w:rPr>
          <w:rFonts w:hint="eastAsia" w:ascii="仿宋" w:hAnsi="仿宋" w:eastAsia="仿宋"/>
          <w:color w:val="auto"/>
          <w:sz w:val="24"/>
          <w:szCs w:val="24"/>
          <w:highlight w:val="none"/>
          <w:lang w:val="en-US" w:eastAsia="zh-CN"/>
        </w:rPr>
        <w:t>中转站</w:t>
      </w:r>
      <w:r>
        <w:rPr>
          <w:rFonts w:hint="eastAsia" w:ascii="仿宋" w:hAnsi="仿宋" w:eastAsia="仿宋"/>
          <w:color w:val="auto"/>
          <w:sz w:val="24"/>
          <w:szCs w:val="24"/>
          <w:highlight w:val="none"/>
        </w:rPr>
        <w:t>并按</w:t>
      </w:r>
      <w:r>
        <w:rPr>
          <w:rFonts w:hint="eastAsia" w:ascii="仿宋" w:hAnsi="仿宋" w:eastAsia="仿宋"/>
          <w:color w:val="auto"/>
          <w:sz w:val="24"/>
          <w:szCs w:val="24"/>
          <w:highlight w:val="none"/>
          <w:lang w:val="en-US" w:eastAsia="zh-CN"/>
        </w:rPr>
        <w:t>站</w:t>
      </w:r>
      <w:r>
        <w:rPr>
          <w:rFonts w:hint="eastAsia" w:ascii="仿宋" w:hAnsi="仿宋" w:eastAsia="仿宋"/>
          <w:color w:val="auto"/>
          <w:sz w:val="24"/>
          <w:szCs w:val="24"/>
          <w:highlight w:val="none"/>
        </w:rPr>
        <w:t>内管理人员的指挥进行</w:t>
      </w:r>
      <w:r>
        <w:rPr>
          <w:rFonts w:hint="eastAsia" w:ascii="仿宋" w:hAnsi="仿宋" w:eastAsia="仿宋" w:cs="Times New Roman"/>
          <w:color w:val="auto"/>
          <w:sz w:val="24"/>
          <w:szCs w:val="24"/>
          <w:highlight w:val="none"/>
          <w:lang w:val="en-US" w:eastAsia="zh-CN"/>
        </w:rPr>
        <w:t>倾倒，不得乱倒乱放。</w:t>
      </w:r>
    </w:p>
    <w:p>
      <w:pPr>
        <w:spacing w:line="560" w:lineRule="exact"/>
        <w:ind w:firstLine="480" w:firstLineChars="200"/>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9.</w:t>
      </w:r>
      <w:r>
        <w:rPr>
          <w:rFonts w:hint="eastAsia" w:ascii="仿宋" w:hAnsi="仿宋" w:eastAsia="仿宋" w:cs="Times New Roman"/>
          <w:color w:val="auto"/>
          <w:sz w:val="24"/>
          <w:szCs w:val="24"/>
          <w:highlight w:val="none"/>
          <w:lang w:val="zh-CN" w:eastAsia="zh-CN"/>
        </w:rPr>
        <w:t>工具房及工具存放。有工具房的路段，工具应放在工具房内，保持工具房整洁，无乱张贴乱涂画，房顶和周围无垃圾杂物；无工具房的路段，不得将工具摆放在人行道上，要将工具存放在隐蔽位置，并摆放整齐，不得影响市容市貌；环卫工具房只能存放环卫工具，不得堆放其他杂物或改作其他用途；如发现环卫工具房损坏或被盗情况，清洁公司应立即向区环卫管理部门报告。</w:t>
      </w:r>
    </w:p>
    <w:p>
      <w:pPr>
        <w:spacing w:line="560" w:lineRule="exact"/>
        <w:ind w:firstLine="480" w:firstLineChars="200"/>
        <w:rPr>
          <w:rFonts w:hint="eastAsia" w:ascii="仿宋" w:hAnsi="仿宋" w:eastAsia="仿宋" w:cs="宋体"/>
          <w:color w:val="auto"/>
          <w:sz w:val="24"/>
          <w:szCs w:val="24"/>
          <w:highlight w:val="none"/>
        </w:rPr>
      </w:pPr>
      <w:r>
        <w:rPr>
          <w:rFonts w:hint="eastAsia" w:ascii="仿宋" w:hAnsi="仿宋" w:eastAsia="仿宋"/>
          <w:color w:val="auto"/>
          <w:sz w:val="24"/>
          <w:szCs w:val="24"/>
          <w:highlight w:val="none"/>
          <w:lang w:val="en-US" w:eastAsia="zh-CN"/>
        </w:rPr>
        <w:t>10</w:t>
      </w:r>
      <w:r>
        <w:rPr>
          <w:rFonts w:hint="eastAsia" w:ascii="仿宋" w:hAnsi="仿宋" w:eastAsia="仿宋"/>
          <w:color w:val="auto"/>
          <w:sz w:val="24"/>
          <w:szCs w:val="24"/>
          <w:highlight w:val="none"/>
        </w:rPr>
        <w:t>.经承包机构验收合格后的人力三轮车、垃圾清运车</w:t>
      </w:r>
      <w:r>
        <w:rPr>
          <w:rFonts w:hint="eastAsia" w:ascii="仿宋" w:hAnsi="仿宋" w:eastAsia="仿宋"/>
          <w:color w:val="auto"/>
          <w:sz w:val="24"/>
          <w:szCs w:val="24"/>
          <w:highlight w:val="none"/>
          <w:lang w:eastAsia="zh-CN"/>
        </w:rPr>
        <w:t>、洒水车、扫地车</w:t>
      </w:r>
      <w:r>
        <w:rPr>
          <w:rFonts w:hint="eastAsia" w:ascii="仿宋" w:hAnsi="仿宋" w:eastAsia="仿宋"/>
          <w:color w:val="auto"/>
          <w:sz w:val="24"/>
          <w:szCs w:val="24"/>
          <w:highlight w:val="none"/>
        </w:rPr>
        <w:t>等由发包方交付承包机构使用，三轮车、垃圾清运车</w:t>
      </w:r>
      <w:r>
        <w:rPr>
          <w:rFonts w:hint="eastAsia" w:ascii="仿宋" w:hAnsi="仿宋" w:eastAsia="仿宋"/>
          <w:color w:val="auto"/>
          <w:sz w:val="24"/>
          <w:szCs w:val="24"/>
          <w:highlight w:val="none"/>
          <w:lang w:eastAsia="zh-CN"/>
        </w:rPr>
        <w:t>、洒水车、扫地车</w:t>
      </w:r>
      <w:r>
        <w:rPr>
          <w:rFonts w:hint="eastAsia" w:ascii="仿宋" w:hAnsi="仿宋" w:eastAsia="仿宋"/>
          <w:color w:val="auto"/>
          <w:sz w:val="24"/>
          <w:szCs w:val="24"/>
          <w:highlight w:val="none"/>
        </w:rPr>
        <w:t>等车辆的维修、保养</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用油等</w:t>
      </w:r>
      <w:r>
        <w:rPr>
          <w:rFonts w:hint="eastAsia" w:ascii="仿宋" w:hAnsi="仿宋" w:eastAsia="仿宋"/>
          <w:color w:val="auto"/>
          <w:sz w:val="24"/>
          <w:szCs w:val="24"/>
          <w:highlight w:val="none"/>
        </w:rPr>
        <w:t>由承包机构负责</w:t>
      </w:r>
      <w:r>
        <w:rPr>
          <w:rFonts w:hint="eastAsia" w:ascii="仿宋" w:hAnsi="仿宋" w:eastAsia="仿宋" w:cs="宋体"/>
          <w:color w:val="auto"/>
          <w:sz w:val="24"/>
          <w:szCs w:val="24"/>
          <w:highlight w:val="none"/>
        </w:rPr>
        <w:t>。</w:t>
      </w:r>
    </w:p>
    <w:p>
      <w:pPr>
        <w:spacing w:line="560" w:lineRule="exact"/>
        <w:ind w:firstLine="480" w:firstLineChars="200"/>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lang w:val="en-US" w:eastAsia="zh-CN"/>
        </w:rPr>
        <w:t>11</w:t>
      </w:r>
      <w:r>
        <w:rPr>
          <w:rFonts w:hint="eastAsia" w:ascii="仿宋" w:hAnsi="仿宋" w:eastAsia="仿宋" w:cs="宋体"/>
          <w:color w:val="auto"/>
          <w:sz w:val="24"/>
          <w:szCs w:val="24"/>
          <w:highlight w:val="none"/>
        </w:rPr>
        <w:t>. 在作业过程中，必须严格遵守交通规则和工作规程，穿戴反光工作服，确保人身及财产安全，做到安全生产无事故。</w:t>
      </w:r>
    </w:p>
    <w:p>
      <w:pPr>
        <w:spacing w:line="560" w:lineRule="exact"/>
        <w:ind w:firstLine="480" w:firstLineChars="200"/>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lang w:val="en-US" w:eastAsia="zh-CN"/>
        </w:rPr>
        <w:t>12</w:t>
      </w:r>
      <w:r>
        <w:rPr>
          <w:rFonts w:hint="eastAsia" w:ascii="仿宋" w:hAnsi="仿宋" w:eastAsia="仿宋" w:cs="宋体"/>
          <w:color w:val="auto"/>
          <w:sz w:val="24"/>
          <w:szCs w:val="24"/>
          <w:highlight w:val="none"/>
        </w:rPr>
        <w:t>.做好</w:t>
      </w:r>
      <w:r>
        <w:rPr>
          <w:rFonts w:hint="eastAsia" w:ascii="仿宋" w:hAnsi="仿宋" w:eastAsia="仿宋" w:cs="宋体"/>
          <w:color w:val="auto"/>
          <w:sz w:val="24"/>
          <w:szCs w:val="24"/>
          <w:highlight w:val="none"/>
          <w:lang w:eastAsia="zh-CN"/>
        </w:rPr>
        <w:t>作业</w:t>
      </w:r>
      <w:r>
        <w:rPr>
          <w:rFonts w:hint="eastAsia" w:ascii="仿宋" w:hAnsi="仿宋" w:eastAsia="仿宋" w:cs="宋体"/>
          <w:color w:val="auto"/>
          <w:sz w:val="24"/>
          <w:szCs w:val="24"/>
          <w:highlight w:val="none"/>
        </w:rPr>
        <w:t>车辆养护。作业前认真检查车辆状况，及时检修损坏部件。作业完毕后要收拾好作业工具，并对车辆进行冲洗，确保车辆干净、整洁，无残留垃圾、污水。</w:t>
      </w:r>
    </w:p>
    <w:p>
      <w:pPr>
        <w:spacing w:line="560" w:lineRule="exact"/>
        <w:ind w:firstLine="480" w:firstLineChars="200"/>
        <w:rPr>
          <w:rFonts w:hint="default" w:ascii="仿宋" w:hAnsi="仿宋" w:eastAsia="仿宋" w:cs="宋体"/>
          <w:color w:val="auto"/>
          <w:sz w:val="24"/>
          <w:szCs w:val="24"/>
          <w:highlight w:val="none"/>
          <w:lang w:val="en-US" w:eastAsia="zh-CN"/>
        </w:rPr>
      </w:pPr>
      <w:r>
        <w:rPr>
          <w:rFonts w:hint="eastAsia" w:ascii="仿宋" w:hAnsi="仿宋" w:eastAsia="仿宋" w:cs="宋体"/>
          <w:color w:val="auto"/>
          <w:sz w:val="24"/>
          <w:szCs w:val="24"/>
          <w:highlight w:val="none"/>
          <w:lang w:val="en-US" w:eastAsia="zh-CN"/>
        </w:rPr>
        <w:t>13.</w:t>
      </w:r>
      <w:r>
        <w:rPr>
          <w:rFonts w:hint="eastAsia" w:ascii="仿宋" w:hAnsi="仿宋" w:eastAsia="仿宋" w:cs="新宋体"/>
          <w:color w:val="auto"/>
          <w:sz w:val="24"/>
          <w:szCs w:val="24"/>
          <w:highlight w:val="none"/>
          <w:lang w:val="zh-CN"/>
        </w:rPr>
        <w:t>公共公厕</w:t>
      </w:r>
      <w:r>
        <w:rPr>
          <w:rFonts w:hint="eastAsia" w:ascii="仿宋" w:hAnsi="仿宋" w:eastAsia="仿宋" w:cs="新宋体"/>
          <w:color w:val="auto"/>
          <w:sz w:val="24"/>
          <w:szCs w:val="24"/>
          <w:highlight w:val="none"/>
          <w:lang w:val="en-US" w:eastAsia="zh-CN"/>
        </w:rPr>
        <w:t>配备专职保洁员，做好公厕的</w:t>
      </w:r>
      <w:r>
        <w:rPr>
          <w:rFonts w:hint="eastAsia" w:ascii="仿宋" w:hAnsi="仿宋" w:eastAsia="仿宋" w:cs="新宋体"/>
          <w:color w:val="auto"/>
          <w:sz w:val="24"/>
          <w:szCs w:val="24"/>
          <w:highlight w:val="none"/>
          <w:lang w:val="zh-CN"/>
        </w:rPr>
        <w:t>的日常保洁、管理、维修以及清理化粪池</w:t>
      </w:r>
      <w:r>
        <w:rPr>
          <w:rFonts w:hint="eastAsia" w:ascii="仿宋" w:hAnsi="仿宋" w:eastAsia="仿宋" w:cs="新宋体"/>
          <w:color w:val="auto"/>
          <w:sz w:val="24"/>
          <w:szCs w:val="24"/>
          <w:highlight w:val="none"/>
          <w:lang w:val="en-US" w:eastAsia="zh-CN"/>
        </w:rPr>
        <w:t>等工作</w:t>
      </w:r>
      <w:r>
        <w:rPr>
          <w:rFonts w:hint="eastAsia" w:ascii="仿宋" w:hAnsi="仿宋" w:eastAsia="仿宋" w:cs="新宋体"/>
          <w:color w:val="auto"/>
          <w:sz w:val="24"/>
          <w:szCs w:val="24"/>
          <w:highlight w:val="none"/>
          <w:lang w:val="zh-CN"/>
        </w:rPr>
        <w:t>。</w:t>
      </w:r>
      <w:r>
        <w:rPr>
          <w:rFonts w:hint="eastAsia" w:ascii="仿宋" w:hAnsi="仿宋" w:eastAsia="仿宋" w:cs="新宋体"/>
          <w:color w:val="auto"/>
          <w:sz w:val="24"/>
          <w:szCs w:val="24"/>
          <w:highlight w:val="none"/>
          <w:lang w:val="en-US" w:eastAsia="zh-CN"/>
        </w:rPr>
        <w:t>做到公厕干净整洁、无异味；公厕管理制度上墙清晰可见；设施损坏及时维修；工具房有序管理，不堆积杂物。</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w:t>
      </w:r>
      <w:r>
        <w:rPr>
          <w:rFonts w:hint="eastAsia" w:ascii="仿宋" w:hAnsi="仿宋" w:eastAsia="仿宋"/>
          <w:color w:val="auto"/>
          <w:sz w:val="24"/>
          <w:szCs w:val="24"/>
          <w:highlight w:val="none"/>
          <w:lang w:val="en-US" w:eastAsia="zh-CN"/>
        </w:rPr>
        <w:t>4</w:t>
      </w:r>
      <w:r>
        <w:rPr>
          <w:rFonts w:hint="eastAsia" w:ascii="仿宋" w:hAnsi="仿宋" w:eastAsia="仿宋"/>
          <w:color w:val="auto"/>
          <w:sz w:val="24"/>
          <w:szCs w:val="24"/>
          <w:highlight w:val="none"/>
        </w:rPr>
        <w:t>.严格按照国家城市环境卫生检查的质量标准进行清扫保洁（检查考核标准见考核办法及《</w:t>
      </w:r>
      <w:r>
        <w:rPr>
          <w:rFonts w:hint="eastAsia" w:ascii="仿宋" w:hAnsi="仿宋" w:eastAsia="仿宋" w:cs="Times New Roman"/>
          <w:color w:val="auto"/>
          <w:sz w:val="24"/>
          <w:szCs w:val="24"/>
          <w:highlight w:val="none"/>
          <w:lang w:val="en-US" w:eastAsia="zh-CN"/>
        </w:rPr>
        <w:t>江州区新城区环卫作业标段</w:t>
      </w:r>
      <w:r>
        <w:rPr>
          <w:rFonts w:hint="eastAsia" w:ascii="仿宋" w:hAnsi="仿宋" w:eastAsia="仿宋" w:cs="Times New Roman"/>
          <w:color w:val="auto"/>
          <w:sz w:val="24"/>
          <w:szCs w:val="24"/>
          <w:highlight w:val="none"/>
          <w:lang w:val="zh-CN" w:eastAsia="zh-CN"/>
        </w:rPr>
        <w:t>环卫作业考核评分标准</w:t>
      </w:r>
      <w:r>
        <w:rPr>
          <w:rFonts w:hint="eastAsia" w:ascii="仿宋" w:hAnsi="仿宋" w:eastAsia="仿宋"/>
          <w:color w:val="auto"/>
          <w:sz w:val="24"/>
          <w:szCs w:val="24"/>
          <w:highlight w:val="none"/>
        </w:rPr>
        <w:t>》），检查考核不达标的，按考核的办法扣罚承包机构的承包费，直至终止承包机构的承包合同。</w:t>
      </w:r>
    </w:p>
    <w:p>
      <w:pPr>
        <w:spacing w:line="560" w:lineRule="exact"/>
        <w:ind w:firstLine="480" w:firstLineChars="200"/>
        <w:rPr>
          <w:rFonts w:hint="eastAsia" w:ascii="仿宋" w:hAnsi="仿宋" w:eastAsia="仿宋"/>
          <w:color w:val="auto"/>
          <w:spacing w:val="-2"/>
          <w:sz w:val="24"/>
          <w:szCs w:val="24"/>
          <w:highlight w:val="none"/>
        </w:rPr>
      </w:pPr>
      <w:r>
        <w:rPr>
          <w:rFonts w:hint="eastAsia" w:ascii="仿宋" w:hAnsi="仿宋" w:eastAsia="仿宋"/>
          <w:color w:val="auto"/>
          <w:sz w:val="24"/>
          <w:szCs w:val="24"/>
          <w:highlight w:val="none"/>
        </w:rPr>
        <w:t>1</w:t>
      </w:r>
      <w:r>
        <w:rPr>
          <w:rFonts w:hint="eastAsia" w:ascii="仿宋" w:hAnsi="仿宋" w:eastAsia="仿宋"/>
          <w:color w:val="auto"/>
          <w:sz w:val="24"/>
          <w:szCs w:val="24"/>
          <w:highlight w:val="none"/>
          <w:lang w:val="en-US" w:eastAsia="zh-CN"/>
        </w:rPr>
        <w:t>5</w:t>
      </w:r>
      <w:r>
        <w:rPr>
          <w:rFonts w:hint="eastAsia" w:ascii="仿宋" w:hAnsi="仿宋" w:eastAsia="仿宋"/>
          <w:color w:val="auto"/>
          <w:sz w:val="24"/>
          <w:szCs w:val="24"/>
          <w:highlight w:val="none"/>
        </w:rPr>
        <w:t>.江州区市容市政</w:t>
      </w:r>
      <w:r>
        <w:rPr>
          <w:rFonts w:hint="eastAsia" w:ascii="仿宋" w:hAnsi="仿宋" w:eastAsia="仿宋"/>
          <w:color w:val="auto"/>
          <w:sz w:val="24"/>
          <w:szCs w:val="24"/>
          <w:highlight w:val="none"/>
          <w:lang w:eastAsia="zh-CN"/>
        </w:rPr>
        <w:t>工作中心</w:t>
      </w:r>
      <w:r>
        <w:rPr>
          <w:rFonts w:hint="eastAsia" w:ascii="仿宋" w:hAnsi="仿宋" w:eastAsia="仿宋"/>
          <w:color w:val="auto"/>
          <w:spacing w:val="-2"/>
          <w:sz w:val="24"/>
          <w:szCs w:val="24"/>
          <w:highlight w:val="none"/>
        </w:rPr>
        <w:t>按</w:t>
      </w:r>
      <w:r>
        <w:rPr>
          <w:rFonts w:hint="eastAsia" w:ascii="仿宋" w:hAnsi="仿宋" w:eastAsia="仿宋"/>
          <w:color w:val="auto"/>
          <w:sz w:val="24"/>
          <w:szCs w:val="24"/>
          <w:highlight w:val="none"/>
        </w:rPr>
        <w:t>《</w:t>
      </w:r>
      <w:r>
        <w:rPr>
          <w:rFonts w:hint="eastAsia" w:ascii="仿宋" w:hAnsi="仿宋" w:eastAsia="仿宋" w:cs="Times New Roman"/>
          <w:color w:val="auto"/>
          <w:sz w:val="24"/>
          <w:szCs w:val="24"/>
          <w:highlight w:val="none"/>
          <w:lang w:val="en-US" w:eastAsia="zh-CN"/>
        </w:rPr>
        <w:t>江州区新城区环卫作业标段</w:t>
      </w:r>
      <w:r>
        <w:rPr>
          <w:rFonts w:hint="eastAsia" w:ascii="仿宋" w:hAnsi="仿宋" w:eastAsia="仿宋" w:cs="Times New Roman"/>
          <w:color w:val="auto"/>
          <w:sz w:val="24"/>
          <w:szCs w:val="24"/>
          <w:highlight w:val="none"/>
          <w:lang w:val="zh-CN" w:eastAsia="zh-CN"/>
        </w:rPr>
        <w:t>环卫作业考核评分标准</w:t>
      </w:r>
      <w:r>
        <w:rPr>
          <w:rFonts w:hint="eastAsia" w:ascii="仿宋" w:hAnsi="仿宋" w:eastAsia="仿宋"/>
          <w:color w:val="auto"/>
          <w:sz w:val="24"/>
          <w:szCs w:val="24"/>
          <w:highlight w:val="none"/>
        </w:rPr>
        <w:t>》</w:t>
      </w:r>
      <w:r>
        <w:rPr>
          <w:rFonts w:hint="eastAsia" w:ascii="仿宋" w:hAnsi="仿宋" w:eastAsia="仿宋"/>
          <w:color w:val="auto"/>
          <w:spacing w:val="-2"/>
          <w:sz w:val="24"/>
          <w:szCs w:val="24"/>
          <w:highlight w:val="none"/>
        </w:rPr>
        <w:t>每月对承包路段的清扫保洁质量进行</w:t>
      </w:r>
      <w:r>
        <w:rPr>
          <w:rFonts w:hint="eastAsia" w:ascii="仿宋" w:hAnsi="仿宋" w:eastAsia="仿宋"/>
          <w:color w:val="auto"/>
          <w:spacing w:val="-2"/>
          <w:sz w:val="24"/>
          <w:szCs w:val="24"/>
          <w:highlight w:val="none"/>
          <w:lang w:val="en-US" w:eastAsia="zh-CN"/>
        </w:rPr>
        <w:t>考核</w:t>
      </w:r>
      <w:r>
        <w:rPr>
          <w:rFonts w:hint="eastAsia" w:ascii="仿宋" w:hAnsi="仿宋" w:eastAsia="仿宋"/>
          <w:color w:val="auto"/>
          <w:spacing w:val="-2"/>
          <w:sz w:val="24"/>
          <w:szCs w:val="24"/>
          <w:highlight w:val="none"/>
        </w:rPr>
        <w:t>验收。</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w:t>
      </w:r>
      <w:r>
        <w:rPr>
          <w:rFonts w:hint="eastAsia" w:ascii="仿宋" w:hAnsi="仿宋" w:eastAsia="仿宋"/>
          <w:color w:val="auto"/>
          <w:sz w:val="24"/>
          <w:szCs w:val="24"/>
          <w:highlight w:val="none"/>
          <w:lang w:val="en-US" w:eastAsia="zh-CN"/>
        </w:rPr>
        <w:t>6</w:t>
      </w:r>
      <w:r>
        <w:rPr>
          <w:rFonts w:hint="eastAsia" w:ascii="仿宋" w:hAnsi="仿宋" w:eastAsia="仿宋"/>
          <w:color w:val="auto"/>
          <w:sz w:val="24"/>
          <w:szCs w:val="24"/>
          <w:highlight w:val="none"/>
        </w:rPr>
        <w:t>.承包机构具有人员调配权和承包经费使用权，由承包机构自行安排保洁员工作，自主分配保洁员工资、奖金、生产工具费等。</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w:t>
      </w:r>
      <w:r>
        <w:rPr>
          <w:rFonts w:hint="eastAsia" w:ascii="仿宋" w:hAnsi="仿宋" w:eastAsia="仿宋"/>
          <w:color w:val="auto"/>
          <w:sz w:val="24"/>
          <w:szCs w:val="24"/>
          <w:highlight w:val="none"/>
          <w:lang w:val="en-US" w:eastAsia="zh-CN"/>
        </w:rPr>
        <w:t>7</w:t>
      </w:r>
      <w:r>
        <w:rPr>
          <w:rFonts w:hint="eastAsia" w:ascii="仿宋" w:hAnsi="仿宋" w:eastAsia="仿宋"/>
          <w:color w:val="auto"/>
          <w:sz w:val="24"/>
          <w:szCs w:val="24"/>
          <w:highlight w:val="none"/>
        </w:rPr>
        <w:t>.承包机构不得将承包权转让他人，一经发现核实终止承包人的承包权，造成的一切损失按有关规定追究当事人的法律责任。</w:t>
      </w:r>
    </w:p>
    <w:p>
      <w:pPr>
        <w:spacing w:line="56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lang w:val="en-US" w:eastAsia="zh-CN"/>
        </w:rPr>
        <w:t>七</w:t>
      </w:r>
      <w:r>
        <w:rPr>
          <w:rFonts w:hint="eastAsia" w:ascii="宋体" w:hAnsi="宋体"/>
          <w:b/>
          <w:bCs/>
          <w:color w:val="auto"/>
          <w:sz w:val="24"/>
          <w:szCs w:val="24"/>
          <w:highlight w:val="none"/>
        </w:rPr>
        <w:t>、检查考核办法及标准</w:t>
      </w:r>
    </w:p>
    <w:p>
      <w:pPr>
        <w:spacing w:line="560" w:lineRule="exact"/>
        <w:ind w:firstLine="482" w:firstLineChars="200"/>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（一）检查考核办法</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1.江州区市容市政</w:t>
      </w:r>
      <w:r>
        <w:rPr>
          <w:rFonts w:hint="eastAsia" w:ascii="仿宋" w:hAnsi="仿宋" w:eastAsia="仿宋"/>
          <w:color w:val="auto"/>
          <w:sz w:val="24"/>
          <w:szCs w:val="24"/>
          <w:highlight w:val="none"/>
          <w:lang w:eastAsia="zh-CN"/>
        </w:rPr>
        <w:t>工作中心</w:t>
      </w:r>
      <w:r>
        <w:rPr>
          <w:rFonts w:hint="eastAsia" w:ascii="仿宋" w:hAnsi="仿宋" w:eastAsia="仿宋"/>
          <w:color w:val="auto"/>
          <w:sz w:val="24"/>
          <w:szCs w:val="24"/>
          <w:highlight w:val="none"/>
        </w:rPr>
        <w:t>组织人员对承包范围的</w:t>
      </w:r>
      <w:r>
        <w:rPr>
          <w:rFonts w:hint="eastAsia" w:ascii="仿宋" w:hAnsi="仿宋" w:eastAsia="仿宋"/>
          <w:color w:val="auto"/>
          <w:sz w:val="24"/>
          <w:szCs w:val="24"/>
          <w:highlight w:val="none"/>
          <w:lang w:eastAsia="zh-CN"/>
        </w:rPr>
        <w:t>环卫服务</w:t>
      </w:r>
      <w:r>
        <w:rPr>
          <w:rFonts w:hint="eastAsia" w:ascii="仿宋" w:hAnsi="仿宋" w:eastAsia="仿宋"/>
          <w:color w:val="auto"/>
          <w:sz w:val="24"/>
          <w:szCs w:val="24"/>
          <w:highlight w:val="none"/>
        </w:rPr>
        <w:t>质量进行检查验收，采取由质检员每天巡查、江州区环卫站随机抽查相结合的办法，检查时间在规定作业时间内进行，每月不少于</w:t>
      </w:r>
      <w:r>
        <w:rPr>
          <w:rFonts w:hint="eastAsia" w:ascii="仿宋" w:hAnsi="仿宋" w:eastAsia="仿宋"/>
          <w:color w:val="auto"/>
          <w:sz w:val="24"/>
          <w:szCs w:val="24"/>
          <w:highlight w:val="none"/>
          <w:lang w:eastAsia="zh-CN"/>
        </w:rPr>
        <w:t>一</w:t>
      </w:r>
      <w:r>
        <w:rPr>
          <w:rFonts w:hint="eastAsia" w:ascii="仿宋" w:hAnsi="仿宋" w:eastAsia="仿宋"/>
          <w:color w:val="auto"/>
          <w:sz w:val="24"/>
          <w:szCs w:val="24"/>
          <w:highlight w:val="none"/>
        </w:rPr>
        <w:t>次。检查时承包机构跟随检查，并当场宣布检查结果和扣分情况。</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2.清扫保洁质量要求达到“六无六净”。即无堆积物；无果皮纸屑；无砖瓦砂石；无污泥积水；无泼撒食物；无人畜粪便；“六净”即快慢车道净；人行道和流砂井口净；道路边、墙根净；树穴净；花带周围净；</w:t>
      </w:r>
      <w:r>
        <w:rPr>
          <w:rFonts w:hint="eastAsia" w:ascii="仿宋" w:hAnsi="仿宋" w:eastAsia="仿宋"/>
          <w:color w:val="auto"/>
          <w:sz w:val="24"/>
          <w:szCs w:val="24"/>
          <w:highlight w:val="none"/>
          <w:lang w:val="en-US" w:eastAsia="zh-CN"/>
        </w:rPr>
        <w:t>果皮箱</w:t>
      </w:r>
      <w:r>
        <w:rPr>
          <w:rFonts w:hint="eastAsia" w:ascii="仿宋" w:hAnsi="仿宋" w:eastAsia="仿宋"/>
          <w:color w:val="auto"/>
          <w:sz w:val="24"/>
          <w:szCs w:val="24"/>
          <w:highlight w:val="none"/>
        </w:rPr>
        <w:t>底地面净。</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3.清扫保洁检查验收标准：分全日保洁和一扫三保的标准进行检查验收。</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w:t>
      </w:r>
      <w:r>
        <w:rPr>
          <w:rFonts w:hint="eastAsia" w:ascii="仿宋" w:hAnsi="仿宋" w:eastAsia="仿宋"/>
          <w:color w:val="auto"/>
          <w:sz w:val="24"/>
          <w:szCs w:val="24"/>
          <w:highlight w:val="none"/>
          <w:lang w:val="en-US" w:eastAsia="zh-CN"/>
        </w:rPr>
        <w:t>沿街铺面及居民垃圾</w:t>
      </w:r>
      <w:r>
        <w:rPr>
          <w:rFonts w:hint="eastAsia" w:ascii="仿宋" w:hAnsi="仿宋" w:eastAsia="仿宋"/>
          <w:color w:val="auto"/>
          <w:sz w:val="24"/>
          <w:szCs w:val="24"/>
          <w:highlight w:val="none"/>
        </w:rPr>
        <w:t>要求垃圾日产日清，垃圾箱、桶、筐周边地上无垃圾。由环卫站工作人员对垃圾清运范围进行抽查。</w:t>
      </w:r>
    </w:p>
    <w:p>
      <w:pPr>
        <w:spacing w:line="560" w:lineRule="exact"/>
        <w:ind w:firstLine="482" w:firstLineChars="200"/>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（二）检查考核标准</w:t>
      </w:r>
    </w:p>
    <w:p>
      <w:pPr>
        <w:spacing w:line="560" w:lineRule="exact"/>
        <w:ind w:firstLine="482" w:firstLineChars="200"/>
        <w:rPr>
          <w:rFonts w:hint="eastAsia" w:ascii="仿宋" w:hAnsi="仿宋" w:eastAsia="仿宋"/>
          <w:b/>
          <w:bCs/>
          <w:color w:val="auto"/>
          <w:sz w:val="24"/>
          <w:szCs w:val="24"/>
          <w:highlight w:val="none"/>
        </w:rPr>
      </w:pPr>
      <w:r>
        <w:rPr>
          <w:rFonts w:hint="eastAsia" w:ascii="仿宋" w:hAnsi="仿宋" w:eastAsia="仿宋"/>
          <w:b/>
          <w:bCs/>
          <w:color w:val="auto"/>
          <w:sz w:val="24"/>
          <w:szCs w:val="24"/>
          <w:highlight w:val="none"/>
        </w:rPr>
        <w:t>1.全日保洁的标准：</w:t>
      </w:r>
    </w:p>
    <w:p>
      <w:pPr>
        <w:spacing w:line="560" w:lineRule="exact"/>
        <w:ind w:left="57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（1）机动车道每10000平方米内控制垃圾数量为10个；</w:t>
      </w:r>
    </w:p>
    <w:p>
      <w:pPr>
        <w:spacing w:line="560" w:lineRule="exact"/>
        <w:ind w:left="57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（2）人行道每10000平方米内控制垃圾数量为20个；</w:t>
      </w:r>
    </w:p>
    <w:p>
      <w:pPr>
        <w:spacing w:line="560" w:lineRule="exact"/>
        <w:ind w:left="570"/>
        <w:rPr>
          <w:rFonts w:hint="eastAsia" w:ascii="仿宋" w:hAnsi="仿宋" w:eastAsia="仿宋" w:cs="Times New Roman"/>
          <w:color w:val="auto"/>
          <w:sz w:val="24"/>
          <w:szCs w:val="24"/>
          <w:highlight w:val="none"/>
        </w:rPr>
      </w:pPr>
      <w:r>
        <w:rPr>
          <w:rFonts w:hint="eastAsia" w:ascii="仿宋" w:hAnsi="仿宋" w:eastAsia="仿宋"/>
          <w:color w:val="auto"/>
          <w:sz w:val="24"/>
          <w:szCs w:val="24"/>
          <w:highlight w:val="none"/>
        </w:rPr>
        <w:t>（3）连片的果皮、纸屑、烟头、塑料袋等根据连片面积的大小按3～6个垃圾数计算</w:t>
      </w:r>
      <w:r>
        <w:rPr>
          <w:rFonts w:hint="eastAsia" w:ascii="仿宋" w:hAnsi="仿宋" w:eastAsia="仿宋" w:cs="Times New Roman"/>
          <w:color w:val="auto"/>
          <w:sz w:val="24"/>
          <w:szCs w:val="24"/>
          <w:highlight w:val="none"/>
        </w:rPr>
        <w:t>。</w:t>
      </w:r>
    </w:p>
    <w:p>
      <w:pPr>
        <w:spacing w:line="560" w:lineRule="exact"/>
        <w:ind w:left="570"/>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lang w:val="en-US" w:eastAsia="zh-CN"/>
        </w:rPr>
        <w:t>4</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lang w:val="en-US" w:eastAsia="zh-CN"/>
        </w:rPr>
        <w:t>每日要对垃圾桶进行清掏，不能出现满溢情况。垃圾桶底不得遗漏。每日要对果皮箱进行擦拭。</w:t>
      </w:r>
    </w:p>
    <w:p>
      <w:pPr>
        <w:spacing w:line="560" w:lineRule="exact"/>
        <w:ind w:left="570" w:firstLine="480" w:firstLineChars="200"/>
        <w:rPr>
          <w:rFonts w:hint="eastAsia" w:ascii="仿宋" w:hAnsi="仿宋" w:eastAsia="仿宋"/>
          <w:color w:val="auto"/>
          <w:spacing w:val="-2"/>
          <w:sz w:val="24"/>
          <w:szCs w:val="24"/>
          <w:highlight w:val="none"/>
        </w:rPr>
      </w:pPr>
      <w:r>
        <w:rPr>
          <w:rFonts w:hint="eastAsia" w:ascii="仿宋" w:hAnsi="仿宋" w:eastAsia="仿宋" w:cs="Times New Roman"/>
          <w:color w:val="auto"/>
          <w:sz w:val="24"/>
          <w:szCs w:val="24"/>
          <w:highlight w:val="none"/>
        </w:rPr>
        <w:t>在规定控制的垃圾数量内，</w:t>
      </w:r>
      <w:r>
        <w:rPr>
          <w:rFonts w:hint="eastAsia" w:ascii="仿宋" w:hAnsi="仿宋" w:eastAsia="仿宋"/>
          <w:color w:val="auto"/>
          <w:spacing w:val="-2"/>
          <w:sz w:val="24"/>
          <w:szCs w:val="24"/>
          <w:highlight w:val="none"/>
        </w:rPr>
        <w:t>检查验收评为达标，超过规定的垃圾数量评定不达标，每超过一个垃圾扣0.05分，果皮箱卫生清洗不合格的每个扣0.02分。</w:t>
      </w:r>
    </w:p>
    <w:p>
      <w:pPr>
        <w:tabs>
          <w:tab w:val="left" w:pos="3330"/>
        </w:tabs>
        <w:spacing w:line="560" w:lineRule="exact"/>
        <w:ind w:firstLine="482" w:firstLineChars="200"/>
        <w:rPr>
          <w:rFonts w:hint="eastAsia" w:ascii="仿宋" w:hAnsi="仿宋" w:eastAsia="仿宋"/>
          <w:b/>
          <w:bCs/>
          <w:color w:val="auto"/>
          <w:sz w:val="24"/>
          <w:szCs w:val="24"/>
          <w:highlight w:val="none"/>
        </w:rPr>
      </w:pPr>
      <w:r>
        <w:rPr>
          <w:rFonts w:hint="eastAsia" w:ascii="仿宋" w:hAnsi="仿宋" w:eastAsia="仿宋"/>
          <w:b/>
          <w:bCs/>
          <w:color w:val="auto"/>
          <w:sz w:val="24"/>
          <w:szCs w:val="24"/>
          <w:highlight w:val="none"/>
        </w:rPr>
        <w:t>2.二扫三保的标准：</w:t>
      </w:r>
    </w:p>
    <w:p>
      <w:pPr>
        <w:tabs>
          <w:tab w:val="left" w:pos="3330"/>
        </w:tabs>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（1）机动车道每10000平方米内控制垃圾数量为15个；</w:t>
      </w:r>
    </w:p>
    <w:p>
      <w:pPr>
        <w:tabs>
          <w:tab w:val="left" w:pos="3330"/>
        </w:tabs>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（2）人行道每10000平方米内控制垃圾数量为25个；</w:t>
      </w:r>
    </w:p>
    <w:p>
      <w:pPr>
        <w:tabs>
          <w:tab w:val="left" w:pos="3330"/>
        </w:tabs>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（3）连片的果皮、纸屑、烟头等根据连片面积的大小按4～8个垃圾数计算。</w:t>
      </w:r>
    </w:p>
    <w:p>
      <w:pPr>
        <w:tabs>
          <w:tab w:val="left" w:pos="3330"/>
        </w:tabs>
        <w:spacing w:line="560" w:lineRule="exact"/>
        <w:ind w:firstLine="482" w:firstLineChars="200"/>
        <w:rPr>
          <w:rFonts w:hint="eastAsia" w:ascii="仿宋" w:hAnsi="仿宋" w:eastAsia="仿宋" w:cs="Times New Roman"/>
          <w:b/>
          <w:bCs/>
          <w:color w:val="auto"/>
          <w:sz w:val="24"/>
          <w:szCs w:val="24"/>
          <w:highlight w:val="none"/>
          <w:lang w:val="en-US" w:eastAsia="zh-CN"/>
        </w:rPr>
      </w:pPr>
      <w:r>
        <w:rPr>
          <w:rFonts w:hint="eastAsia" w:ascii="仿宋" w:hAnsi="仿宋" w:eastAsia="仿宋" w:cs="Times New Roman"/>
          <w:b/>
          <w:bCs/>
          <w:color w:val="auto"/>
          <w:sz w:val="24"/>
          <w:szCs w:val="24"/>
          <w:highlight w:val="none"/>
          <w:lang w:val="en-US" w:eastAsia="zh-CN"/>
        </w:rPr>
        <w:t>3.公厕管理：</w:t>
      </w:r>
    </w:p>
    <w:p>
      <w:pPr>
        <w:tabs>
          <w:tab w:val="left" w:pos="3330"/>
        </w:tabs>
        <w:spacing w:line="560" w:lineRule="exact"/>
        <w:ind w:firstLine="480" w:firstLineChars="200"/>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1）公厕全天候免费开放。每天至少进行四次大清洗，厕内设施齐全、完整，无损坏，做到“三通”（通水、通电、排污管道畅通）。制度上墙、工具放置整齐，无乱张贴（涂画）、无乱拉挂、无乱塔建。厕内外指示牌、标志牌规范。定期开展消毒、除“四害”、除臭，并负责周边范围内的环境卫生工作；</w:t>
      </w:r>
    </w:p>
    <w:p>
      <w:pPr>
        <w:tabs>
          <w:tab w:val="left" w:pos="3330"/>
        </w:tabs>
        <w:spacing w:line="560" w:lineRule="exact"/>
        <w:ind w:firstLine="480" w:firstLineChars="200"/>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2）公厕的日常保洁管理要达到“六无、四净”标准，厕内及周围环境卫生做到“六无”（即：无痰涕纸屑、无屎尿溢塞、无积尘蛛网、无污泥积水、无蝇蛆、无明显臭味）、“四净”（即：地面、蹲位、挡墙净；粪槽、尿槽、池斗净；门窗设备净；周围环境净）；</w:t>
      </w:r>
    </w:p>
    <w:p>
      <w:pPr>
        <w:tabs>
          <w:tab w:val="left" w:pos="3330"/>
        </w:tabs>
        <w:spacing w:line="560" w:lineRule="exact"/>
        <w:ind w:left="638" w:leftChars="304" w:firstLine="0" w:firstLineChars="0"/>
        <w:rPr>
          <w:rFonts w:hint="eastAsia" w:ascii="仿宋" w:hAnsi="仿宋" w:eastAsia="仿宋" w:cs="Times New Roman"/>
          <w:b w:val="0"/>
          <w:bCs w:val="0"/>
          <w:color w:val="auto"/>
          <w:kern w:val="2"/>
          <w:sz w:val="24"/>
          <w:szCs w:val="24"/>
          <w:highlight w:val="none"/>
          <w:lang w:val="en-US" w:eastAsia="zh-CN" w:bidi="ar-SA"/>
        </w:rPr>
      </w:pPr>
      <w:r>
        <w:rPr>
          <w:rFonts w:hint="eastAsia" w:ascii="仿宋" w:hAnsi="仿宋" w:eastAsia="仿宋" w:cs="Times New Roman"/>
          <w:color w:val="auto"/>
          <w:sz w:val="24"/>
          <w:szCs w:val="24"/>
          <w:highlight w:val="none"/>
          <w:lang w:val="en-US" w:eastAsia="zh-CN"/>
        </w:rPr>
        <w:t>（3）中转站及公厕除“四害”措施要达到国家卫生城市标准。</w:t>
      </w:r>
      <w:r>
        <w:rPr>
          <w:rFonts w:hint="eastAsia" w:ascii="仿宋" w:hAnsi="仿宋" w:eastAsia="仿宋" w:cs="Times New Roman"/>
          <w:b w:val="0"/>
          <w:bCs w:val="0"/>
          <w:color w:val="auto"/>
          <w:kern w:val="2"/>
          <w:sz w:val="24"/>
          <w:szCs w:val="24"/>
          <w:highlight w:val="none"/>
          <w:lang w:val="en-US" w:eastAsia="zh-CN" w:bidi="ar-SA"/>
        </w:rPr>
        <w:t>（4）每座公厕每年要视情况清理一至两次化粪池。</w:t>
      </w:r>
    </w:p>
    <w:p>
      <w:pPr>
        <w:tabs>
          <w:tab w:val="left" w:pos="3330"/>
        </w:tabs>
        <w:spacing w:line="560" w:lineRule="exact"/>
        <w:ind w:firstLine="482" w:firstLineChars="200"/>
        <w:rPr>
          <w:rFonts w:hint="eastAsia" w:ascii="仿宋" w:hAnsi="仿宋" w:eastAsia="仿宋"/>
          <w:b/>
          <w:bCs/>
          <w:color w:val="auto"/>
          <w:sz w:val="24"/>
          <w:szCs w:val="24"/>
          <w:highlight w:val="none"/>
        </w:rPr>
      </w:pPr>
      <w:r>
        <w:rPr>
          <w:rFonts w:hint="eastAsia" w:ascii="仿宋" w:hAnsi="仿宋" w:eastAsia="仿宋"/>
          <w:b/>
          <w:bCs/>
          <w:color w:val="auto"/>
          <w:sz w:val="24"/>
          <w:szCs w:val="24"/>
          <w:highlight w:val="none"/>
          <w:lang w:val="en-US" w:eastAsia="zh-CN"/>
        </w:rPr>
        <w:t>4</w:t>
      </w:r>
      <w:r>
        <w:rPr>
          <w:rFonts w:hint="eastAsia" w:ascii="仿宋" w:hAnsi="仿宋" w:eastAsia="仿宋"/>
          <w:b/>
          <w:bCs/>
          <w:color w:val="auto"/>
          <w:sz w:val="24"/>
          <w:szCs w:val="24"/>
          <w:highlight w:val="none"/>
        </w:rPr>
        <w:t>.垃圾清运标准：</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（1）垃圾箱、桶、筐周边地上半径2米范围内有垃圾，按面积计算。</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（2）按时清运垃圾按时间计算。</w:t>
      </w:r>
    </w:p>
    <w:p>
      <w:pPr>
        <w:tabs>
          <w:tab w:val="left" w:pos="3330"/>
        </w:tabs>
        <w:spacing w:line="560" w:lineRule="exact"/>
        <w:ind w:firstLine="482" w:firstLineChars="200"/>
        <w:rPr>
          <w:rFonts w:hint="eastAsia" w:ascii="仿宋" w:hAnsi="仿宋" w:eastAsia="仿宋"/>
          <w:b/>
          <w:bCs/>
          <w:color w:val="auto"/>
          <w:sz w:val="24"/>
          <w:szCs w:val="24"/>
          <w:highlight w:val="none"/>
        </w:rPr>
      </w:pPr>
      <w:r>
        <w:rPr>
          <w:rFonts w:hint="eastAsia" w:ascii="仿宋" w:hAnsi="仿宋" w:eastAsia="仿宋"/>
          <w:b/>
          <w:bCs/>
          <w:color w:val="auto"/>
          <w:sz w:val="24"/>
          <w:szCs w:val="24"/>
          <w:highlight w:val="none"/>
          <w:lang w:val="en-US" w:eastAsia="zh-CN"/>
        </w:rPr>
        <w:t>5</w:t>
      </w:r>
      <w:r>
        <w:rPr>
          <w:rFonts w:hint="eastAsia" w:ascii="仿宋" w:hAnsi="仿宋" w:eastAsia="仿宋"/>
          <w:b/>
          <w:bCs/>
          <w:color w:val="auto"/>
          <w:sz w:val="24"/>
          <w:szCs w:val="24"/>
          <w:highlight w:val="none"/>
        </w:rPr>
        <w:t>.扣罚承包经费的标准：</w:t>
      </w:r>
    </w:p>
    <w:p>
      <w:pPr>
        <w:spacing w:line="560" w:lineRule="exact"/>
        <w:ind w:firstLine="448" w:firstLineChars="200"/>
        <w:rPr>
          <w:rFonts w:hint="eastAsia" w:ascii="仿宋" w:hAnsi="仿宋" w:eastAsia="仿宋"/>
          <w:color w:val="auto"/>
          <w:spacing w:val="-8"/>
          <w:sz w:val="24"/>
          <w:szCs w:val="24"/>
          <w:highlight w:val="none"/>
        </w:rPr>
      </w:pPr>
      <w:r>
        <w:rPr>
          <w:rFonts w:hint="eastAsia" w:ascii="仿宋" w:hAnsi="仿宋" w:eastAsia="仿宋"/>
          <w:color w:val="auto"/>
          <w:spacing w:val="-8"/>
          <w:sz w:val="24"/>
          <w:szCs w:val="24"/>
          <w:highlight w:val="none"/>
          <w:lang w:eastAsia="zh-CN"/>
        </w:rPr>
        <w:t>（</w:t>
      </w:r>
      <w:r>
        <w:rPr>
          <w:rFonts w:hint="eastAsia" w:ascii="仿宋" w:hAnsi="仿宋" w:eastAsia="仿宋"/>
          <w:color w:val="auto"/>
          <w:spacing w:val="-8"/>
          <w:sz w:val="24"/>
          <w:szCs w:val="24"/>
          <w:highlight w:val="none"/>
          <w:lang w:val="en-US" w:eastAsia="zh-CN"/>
        </w:rPr>
        <w:t>1</w:t>
      </w:r>
      <w:r>
        <w:rPr>
          <w:rFonts w:hint="eastAsia" w:ascii="仿宋" w:hAnsi="仿宋" w:eastAsia="仿宋"/>
          <w:color w:val="auto"/>
          <w:spacing w:val="-8"/>
          <w:sz w:val="24"/>
          <w:szCs w:val="24"/>
          <w:highlight w:val="none"/>
          <w:lang w:eastAsia="zh-CN"/>
        </w:rPr>
        <w:t>）</w:t>
      </w:r>
      <w:r>
        <w:rPr>
          <w:rFonts w:hint="eastAsia" w:ascii="仿宋" w:hAnsi="仿宋" w:eastAsia="仿宋"/>
          <w:color w:val="auto"/>
          <w:spacing w:val="-8"/>
          <w:sz w:val="24"/>
          <w:szCs w:val="24"/>
          <w:highlight w:val="none"/>
        </w:rPr>
        <w:t>国家级卫生检查团检查时被扣0.1分，则扣罚承包机构当月承包费400元/次；</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（2</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自治区级卫生检查团检查时被扣0.1分，则扣罚承包机构当月承包费300元/次；</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3</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市级卫生检查团检查时被扣0.1分，则扣罚承包机构当月承包费100元/次；</w:t>
      </w:r>
    </w:p>
    <w:p>
      <w:pPr>
        <w:spacing w:line="560" w:lineRule="exact"/>
        <w:rPr>
          <w:rFonts w:hint="eastAsia" w:ascii="仿宋" w:hAnsi="仿宋" w:eastAsia="仿宋"/>
          <w:color w:val="auto"/>
          <w:sz w:val="24"/>
          <w:szCs w:val="24"/>
          <w:highlight w:val="none"/>
        </w:rPr>
      </w:pPr>
      <w:r>
        <w:rPr>
          <w:rFonts w:hint="eastAsia" w:ascii="仿宋" w:hAnsi="仿宋" w:eastAsia="仿宋"/>
          <w:color w:val="auto"/>
          <w:sz w:val="24"/>
          <w:szCs w:val="24"/>
          <w:highlight w:val="none"/>
        </w:rPr>
        <w:t>以此类推，直至取消承包机构资格。</w:t>
      </w:r>
    </w:p>
    <w:p>
      <w:pPr>
        <w:spacing w:line="560" w:lineRule="exact"/>
        <w:ind w:firstLine="570"/>
        <w:rPr>
          <w:rFonts w:hint="eastAsia" w:ascii="仿宋" w:hAnsi="仿宋" w:eastAsia="仿宋"/>
          <w:color w:val="auto"/>
          <w:sz w:val="24"/>
          <w:szCs w:val="24"/>
          <w:highlight w:val="none"/>
        </w:rPr>
      </w:pP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4</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.如有市民群众就环境卫生质量问题写信、电话投诉的，经江州区市容市政</w:t>
      </w:r>
      <w:r>
        <w:rPr>
          <w:rFonts w:hint="eastAsia" w:ascii="仿宋" w:hAnsi="仿宋" w:eastAsia="仿宋"/>
          <w:color w:val="auto"/>
          <w:sz w:val="24"/>
          <w:szCs w:val="24"/>
          <w:highlight w:val="none"/>
          <w:lang w:eastAsia="zh-CN"/>
        </w:rPr>
        <w:t>工作中心</w:t>
      </w:r>
      <w:r>
        <w:rPr>
          <w:rFonts w:hint="eastAsia" w:ascii="仿宋" w:hAnsi="仿宋" w:eastAsia="仿宋"/>
          <w:color w:val="auto"/>
          <w:sz w:val="24"/>
          <w:szCs w:val="24"/>
          <w:highlight w:val="none"/>
        </w:rPr>
        <w:t>组织人员调查核实，属承包范围卫生质量责任范围的，应给予相应的处罚。处罚标准：一个月内被投诉一次的，扣罚承包机构每月承包费的</w:t>
      </w:r>
      <w:r>
        <w:rPr>
          <w:rFonts w:hint="eastAsia" w:ascii="仿宋" w:hAnsi="仿宋" w:eastAsia="仿宋"/>
          <w:color w:val="auto"/>
          <w:sz w:val="24"/>
          <w:szCs w:val="24"/>
          <w:highlight w:val="none"/>
          <w:lang w:val="en-US" w:eastAsia="zh-CN"/>
        </w:rPr>
        <w:t>0.05</w:t>
      </w:r>
      <w:r>
        <w:rPr>
          <w:rFonts w:hint="eastAsia" w:ascii="仿宋" w:hAnsi="仿宋" w:eastAsia="仿宋"/>
          <w:color w:val="auto"/>
          <w:sz w:val="24"/>
          <w:szCs w:val="24"/>
          <w:highlight w:val="none"/>
        </w:rPr>
        <w:t>%；投诉二次的，扣承包经费</w:t>
      </w:r>
      <w:r>
        <w:rPr>
          <w:rFonts w:hint="eastAsia" w:ascii="仿宋" w:hAnsi="仿宋" w:eastAsia="仿宋"/>
          <w:color w:val="auto"/>
          <w:sz w:val="24"/>
          <w:szCs w:val="24"/>
          <w:highlight w:val="none"/>
          <w:lang w:val="en-US" w:eastAsia="zh-CN"/>
        </w:rPr>
        <w:t>0.1</w:t>
      </w:r>
      <w:r>
        <w:rPr>
          <w:rFonts w:hint="eastAsia" w:ascii="仿宋" w:hAnsi="仿宋" w:eastAsia="仿宋"/>
          <w:color w:val="auto"/>
          <w:sz w:val="24"/>
          <w:szCs w:val="24"/>
          <w:highlight w:val="none"/>
        </w:rPr>
        <w:t>%。投诉三次的，扣承包经费</w:t>
      </w:r>
      <w:r>
        <w:rPr>
          <w:rFonts w:hint="eastAsia" w:ascii="仿宋" w:hAnsi="仿宋" w:eastAsia="仿宋"/>
          <w:color w:val="auto"/>
          <w:sz w:val="24"/>
          <w:szCs w:val="24"/>
          <w:highlight w:val="none"/>
          <w:lang w:val="en-US" w:eastAsia="zh-CN"/>
        </w:rPr>
        <w:t>0.2</w:t>
      </w:r>
      <w:r>
        <w:rPr>
          <w:rFonts w:hint="eastAsia" w:ascii="仿宋" w:hAnsi="仿宋" w:eastAsia="仿宋"/>
          <w:color w:val="auto"/>
          <w:sz w:val="24"/>
          <w:szCs w:val="24"/>
          <w:highlight w:val="none"/>
        </w:rPr>
        <w:t>%；投诉四次的，扣罚费</w:t>
      </w:r>
      <w:r>
        <w:rPr>
          <w:rFonts w:hint="eastAsia" w:ascii="仿宋" w:hAnsi="仿宋" w:eastAsia="仿宋"/>
          <w:color w:val="auto"/>
          <w:sz w:val="24"/>
          <w:szCs w:val="24"/>
          <w:highlight w:val="none"/>
          <w:lang w:val="en-US" w:eastAsia="zh-CN"/>
        </w:rPr>
        <w:t>0.4</w:t>
      </w:r>
      <w:r>
        <w:rPr>
          <w:rFonts w:hint="eastAsia" w:ascii="仿宋" w:hAnsi="仿宋" w:eastAsia="仿宋"/>
          <w:color w:val="auto"/>
          <w:sz w:val="24"/>
          <w:szCs w:val="24"/>
          <w:highlight w:val="none"/>
        </w:rPr>
        <w:t>%。属同类问题反复投诉的，则加倍处罚。</w:t>
      </w:r>
    </w:p>
    <w:p>
      <w:pPr>
        <w:spacing w:line="560" w:lineRule="exact"/>
        <w:ind w:firstLine="480" w:firstLineChars="200"/>
        <w:rPr>
          <w:rFonts w:hint="eastAsia" w:ascii="仿宋" w:hAnsi="仿宋" w:eastAsia="仿宋"/>
          <w:color w:val="auto"/>
          <w:sz w:val="24"/>
          <w:szCs w:val="24"/>
          <w:highlight w:val="none"/>
          <w:lang w:val="zh-CN"/>
        </w:rPr>
      </w:pPr>
      <w:r>
        <w:rPr>
          <w:rFonts w:hint="eastAsia" w:ascii="仿宋" w:hAnsi="仿宋" w:eastAsia="仿宋"/>
          <w:color w:val="auto"/>
          <w:sz w:val="24"/>
          <w:szCs w:val="24"/>
          <w:highlight w:val="none"/>
          <w:lang w:val="zh-CN"/>
        </w:rPr>
        <w:t>甲方依据有关考核标准对乙方服务质量进行定期和不定期检查考核，每月综合得分90分以上（含90分）的为达标，达标则足额核发服务费用；得分在85分（含85分）至90分（不含90分）的，扣除当月服务费用的</w:t>
      </w:r>
      <w:r>
        <w:rPr>
          <w:rFonts w:hint="eastAsia" w:ascii="仿宋" w:hAnsi="仿宋" w:eastAsia="仿宋"/>
          <w:color w:val="auto"/>
          <w:sz w:val="24"/>
          <w:szCs w:val="24"/>
          <w:highlight w:val="none"/>
          <w:lang w:val="en-US" w:eastAsia="zh-CN"/>
        </w:rPr>
        <w:t>3</w:t>
      </w:r>
      <w:r>
        <w:rPr>
          <w:rFonts w:hint="eastAsia" w:ascii="仿宋" w:hAnsi="仿宋" w:eastAsia="仿宋"/>
          <w:color w:val="auto"/>
          <w:sz w:val="24"/>
          <w:szCs w:val="24"/>
          <w:highlight w:val="none"/>
          <w:lang w:val="zh-CN"/>
        </w:rPr>
        <w:t>%；得分在80分（含80分）至85分（不含85分）的，扣除当月服务费用的</w:t>
      </w:r>
      <w:r>
        <w:rPr>
          <w:rFonts w:hint="eastAsia" w:ascii="仿宋" w:hAnsi="仿宋" w:eastAsia="仿宋"/>
          <w:color w:val="auto"/>
          <w:sz w:val="24"/>
          <w:szCs w:val="24"/>
          <w:highlight w:val="none"/>
          <w:lang w:val="en-US" w:eastAsia="zh-CN"/>
        </w:rPr>
        <w:t>5</w:t>
      </w:r>
      <w:r>
        <w:rPr>
          <w:rFonts w:hint="eastAsia" w:ascii="仿宋" w:hAnsi="仿宋" w:eastAsia="仿宋"/>
          <w:color w:val="auto"/>
          <w:sz w:val="24"/>
          <w:szCs w:val="24"/>
          <w:highlight w:val="none"/>
          <w:lang w:val="zh-CN"/>
        </w:rPr>
        <w:t>%（</w:t>
      </w:r>
      <w:r>
        <w:rPr>
          <w:rFonts w:hint="eastAsia" w:ascii="仿宋" w:hAnsi="仿宋" w:eastAsia="仿宋"/>
          <w:color w:val="auto"/>
          <w:sz w:val="24"/>
          <w:szCs w:val="24"/>
          <w:highlight w:val="none"/>
          <w:lang w:val="en-US" w:eastAsia="zh-CN"/>
        </w:rPr>
        <w:t>对于同年度出现不达标雷同分数段的，扣除金额递增1%。</w:t>
      </w:r>
      <w:r>
        <w:rPr>
          <w:rFonts w:hint="eastAsia" w:ascii="仿宋" w:hAnsi="仿宋" w:eastAsia="仿宋"/>
          <w:color w:val="auto"/>
          <w:sz w:val="24"/>
          <w:szCs w:val="24"/>
          <w:highlight w:val="none"/>
          <w:lang w:val="zh-CN"/>
        </w:rPr>
        <w:t>）；得分在80分以下的，视为不合格，当月承包费不予支付。对于一个考核年度内累计出现2次得分80分以下的，甲方有权解除服务合同，并由乙方承担违约责任。</w:t>
      </w:r>
    </w:p>
    <w:p>
      <w:pPr>
        <w:pStyle w:val="2"/>
        <w:rPr>
          <w:rFonts w:hint="default"/>
          <w:color w:val="auto"/>
          <w:highlight w:val="none"/>
          <w:lang w:val="en-US" w:eastAsia="zh-CN"/>
        </w:rPr>
      </w:pP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6.</w:t>
      </w:r>
      <w:r>
        <w:rPr>
          <w:rFonts w:hint="eastAsia" w:ascii="仿宋" w:hAnsi="仿宋" w:eastAsia="仿宋"/>
          <w:color w:val="auto"/>
          <w:sz w:val="24"/>
          <w:szCs w:val="24"/>
          <w:highlight w:val="none"/>
        </w:rPr>
        <w:t>具体考核标准见附件</w:t>
      </w:r>
    </w:p>
    <w:p>
      <w:pPr>
        <w:spacing w:line="560" w:lineRule="exact"/>
        <w:ind w:firstLine="482" w:firstLineChars="200"/>
        <w:rPr>
          <w:rFonts w:hint="eastAsia" w:ascii="仿宋" w:hAnsi="仿宋" w:eastAsia="仿宋"/>
          <w:color w:val="auto"/>
          <w:sz w:val="24"/>
          <w:szCs w:val="24"/>
          <w:highlight w:val="none"/>
        </w:rPr>
      </w:pPr>
      <w:r>
        <w:rPr>
          <w:rFonts w:hint="eastAsia" w:ascii="仿宋" w:hAnsi="仿宋" w:eastAsia="仿宋"/>
          <w:b/>
          <w:bCs/>
          <w:color w:val="auto"/>
          <w:sz w:val="24"/>
          <w:szCs w:val="24"/>
          <w:highlight w:val="none"/>
        </w:rPr>
        <w:t>（三）奖惩办法</w:t>
      </w:r>
    </w:p>
    <w:p>
      <w:pPr>
        <w:rPr>
          <w:rFonts w:hint="eastAsia"/>
          <w:color w:val="auto"/>
          <w:highlight w:val="none"/>
        </w:rPr>
      </w:pPr>
    </w:p>
    <w:p>
      <w:pPr>
        <w:spacing w:line="560" w:lineRule="exact"/>
        <w:ind w:firstLine="480" w:firstLineChars="200"/>
        <w:rPr>
          <w:rFonts w:hint="eastAsia" w:ascii="仿宋" w:hAnsi="仿宋" w:eastAsia="仿宋" w:cs="Times New Roman"/>
          <w:color w:val="auto"/>
          <w:sz w:val="24"/>
          <w:szCs w:val="24"/>
          <w:highlight w:val="none"/>
          <w:lang w:val="zh-CN" w:eastAsia="zh-CN"/>
        </w:rPr>
      </w:pPr>
      <w:r>
        <w:rPr>
          <w:rFonts w:hint="eastAsia" w:ascii="仿宋" w:hAnsi="仿宋" w:eastAsia="仿宋"/>
          <w:color w:val="auto"/>
          <w:sz w:val="24"/>
          <w:szCs w:val="24"/>
          <w:highlight w:val="none"/>
        </w:rPr>
        <w:t>附</w:t>
      </w:r>
      <w:r>
        <w:rPr>
          <w:rFonts w:hint="eastAsia" w:ascii="仿宋" w:hAnsi="仿宋" w:eastAsia="仿宋"/>
          <w:color w:val="auto"/>
          <w:sz w:val="24"/>
          <w:szCs w:val="24"/>
          <w:highlight w:val="none"/>
          <w:lang w:val="en-US" w:eastAsia="zh-CN"/>
        </w:rPr>
        <w:t>件</w:t>
      </w:r>
      <w:r>
        <w:rPr>
          <w:rFonts w:hint="eastAsia" w:ascii="仿宋" w:hAnsi="仿宋" w:eastAsia="仿宋"/>
          <w:color w:val="auto"/>
          <w:sz w:val="24"/>
          <w:szCs w:val="24"/>
          <w:highlight w:val="none"/>
        </w:rPr>
        <w:t>：</w:t>
      </w:r>
      <w:r>
        <w:rPr>
          <w:rFonts w:hint="eastAsia" w:ascii="仿宋" w:hAnsi="仿宋" w:eastAsia="仿宋" w:cs="Times New Roman"/>
          <w:color w:val="auto"/>
          <w:sz w:val="24"/>
          <w:szCs w:val="24"/>
          <w:highlight w:val="none"/>
          <w:lang w:val="en-US" w:eastAsia="zh-CN"/>
        </w:rPr>
        <w:t>1.江州区新城区东片区环卫作业标段</w:t>
      </w:r>
      <w:r>
        <w:rPr>
          <w:rFonts w:hint="eastAsia" w:ascii="仿宋" w:hAnsi="仿宋" w:eastAsia="仿宋" w:cs="Times New Roman"/>
          <w:color w:val="auto"/>
          <w:sz w:val="24"/>
          <w:szCs w:val="24"/>
          <w:highlight w:val="none"/>
          <w:lang w:val="zh-CN" w:eastAsia="zh-CN"/>
        </w:rPr>
        <w:t>承包服务合同书</w:t>
      </w:r>
    </w:p>
    <w:p>
      <w:pPr>
        <w:spacing w:line="560" w:lineRule="exact"/>
        <w:ind w:firstLine="1200" w:firstLineChars="500"/>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2.江州区新城区环卫作业标段</w:t>
      </w:r>
      <w:r>
        <w:rPr>
          <w:rFonts w:hint="eastAsia" w:ascii="仿宋" w:hAnsi="仿宋" w:eastAsia="仿宋" w:cs="Times New Roman"/>
          <w:color w:val="auto"/>
          <w:sz w:val="24"/>
          <w:szCs w:val="24"/>
          <w:highlight w:val="none"/>
          <w:lang w:val="zh-CN" w:eastAsia="zh-CN"/>
        </w:rPr>
        <w:t>环卫作业考核评分标准</w:t>
      </w:r>
      <w:r>
        <w:rPr>
          <w:rFonts w:hint="eastAsia" w:ascii="仿宋" w:hAnsi="仿宋" w:eastAsia="仿宋" w:cs="Times New Roman"/>
          <w:color w:val="auto"/>
          <w:sz w:val="24"/>
          <w:szCs w:val="24"/>
          <w:highlight w:val="none"/>
          <w:lang w:val="en-US" w:eastAsia="zh-CN"/>
        </w:rPr>
        <w:t xml:space="preserve">  </w:t>
      </w:r>
    </w:p>
    <w:p>
      <w:pPr>
        <w:spacing w:line="560" w:lineRule="exact"/>
        <w:ind w:firstLine="1200" w:firstLineChars="500"/>
        <w:rPr>
          <w:rFonts w:hint="default"/>
          <w:color w:val="auto"/>
          <w:highlight w:val="none"/>
          <w:lang w:val="en-US" w:eastAsia="zh-CN"/>
        </w:rPr>
      </w:pPr>
      <w:r>
        <w:rPr>
          <w:rFonts w:hint="eastAsia" w:ascii="仿宋" w:hAnsi="仿宋" w:eastAsia="仿宋" w:cs="Times New Roman"/>
          <w:color w:val="auto"/>
          <w:sz w:val="24"/>
          <w:szCs w:val="24"/>
          <w:highlight w:val="none"/>
          <w:lang w:val="en-US" w:eastAsia="zh-CN"/>
        </w:rPr>
        <w:t xml:space="preserve">3.项目道路基本情况表 </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color w:val="auto"/>
          <w:sz w:val="24"/>
          <w:szCs w:val="24"/>
          <w:highlight w:val="none"/>
          <w:lang w:val="zh-CN" w:eastAsia="zh-CN"/>
        </w:rPr>
      </w:pPr>
    </w:p>
    <w:p>
      <w:pPr>
        <w:spacing w:line="560" w:lineRule="exact"/>
        <w:rPr>
          <w:rFonts w:hint="eastAsia"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eastAsia="zh-CN"/>
        </w:rPr>
        <w:t>附件</w:t>
      </w:r>
      <w:r>
        <w:rPr>
          <w:rFonts w:hint="eastAsia" w:ascii="仿宋" w:hAnsi="仿宋" w:eastAsia="仿宋"/>
          <w:color w:val="auto"/>
          <w:sz w:val="24"/>
          <w:szCs w:val="24"/>
          <w:highlight w:val="none"/>
          <w:lang w:val="en-US" w:eastAsia="zh-CN"/>
        </w:rPr>
        <w:t>1</w:t>
      </w:r>
      <w:bookmarkStart w:id="2" w:name="_Toc330442332"/>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auto"/>
          <w:spacing w:val="-11"/>
          <w:sz w:val="24"/>
          <w:szCs w:val="24"/>
          <w:highlight w:val="none"/>
          <w:lang w:val="en-US" w:eastAsia="zh-CN"/>
        </w:rPr>
      </w:pPr>
      <w:r>
        <w:rPr>
          <w:rFonts w:hint="eastAsia" w:ascii="方正小标宋简体" w:hAnsi="方正小标宋简体" w:eastAsia="方正小标宋简体" w:cs="方正小标宋简体"/>
          <w:b w:val="0"/>
          <w:bCs w:val="0"/>
          <w:color w:val="auto"/>
          <w:spacing w:val="-11"/>
          <w:sz w:val="24"/>
          <w:szCs w:val="24"/>
          <w:highlight w:val="none"/>
          <w:lang w:val="en-US" w:eastAsia="zh-CN"/>
        </w:rPr>
        <w:t>江州区新城区东片区环卫作业承包服务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auto"/>
          <w:spacing w:val="-11"/>
          <w:sz w:val="24"/>
          <w:szCs w:val="24"/>
          <w:highlight w:val="none"/>
        </w:rPr>
      </w:pPr>
      <w:r>
        <w:rPr>
          <w:rFonts w:hint="eastAsia" w:ascii="方正小标宋简体" w:hAnsi="方正小标宋简体" w:eastAsia="方正小标宋简体" w:cs="方正小标宋简体"/>
          <w:b w:val="0"/>
          <w:bCs w:val="0"/>
          <w:color w:val="auto"/>
          <w:spacing w:val="-11"/>
          <w:sz w:val="24"/>
          <w:szCs w:val="24"/>
          <w:highlight w:val="none"/>
          <w:lang w:val="en-US" w:eastAsia="zh-CN"/>
        </w:rPr>
        <w:t>标段</w:t>
      </w:r>
      <w:r>
        <w:rPr>
          <w:rFonts w:hint="eastAsia" w:ascii="方正小标宋简体" w:hAnsi="方正小标宋简体" w:eastAsia="方正小标宋简体" w:cs="方正小标宋简体"/>
          <w:b w:val="0"/>
          <w:bCs w:val="0"/>
          <w:color w:val="auto"/>
          <w:spacing w:val="-11"/>
          <w:sz w:val="24"/>
          <w:szCs w:val="24"/>
          <w:highlight w:val="none"/>
        </w:rPr>
        <w:t>承包服务合同</w:t>
      </w:r>
      <w:bookmarkEnd w:id="2"/>
      <w:r>
        <w:rPr>
          <w:rFonts w:hint="eastAsia" w:ascii="方正小标宋简体" w:hAnsi="方正小标宋简体" w:eastAsia="方正小标宋简体" w:cs="方正小标宋简体"/>
          <w:b w:val="0"/>
          <w:bCs w:val="0"/>
          <w:color w:val="auto"/>
          <w:spacing w:val="-11"/>
          <w:sz w:val="24"/>
          <w:szCs w:val="24"/>
          <w:highlight w:val="none"/>
        </w:rPr>
        <w:t>书</w:t>
      </w:r>
    </w:p>
    <w:p>
      <w:pPr>
        <w:spacing w:after="60" w:line="440" w:lineRule="exact"/>
        <w:ind w:left="420"/>
        <w:rPr>
          <w:rFonts w:hint="eastAsia" w:ascii="仿宋_GB2312" w:hAnsi="仿宋_GB2312" w:eastAsia="仿宋_GB2312" w:cs="仿宋_GB2312"/>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after="60" w:line="48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发包方：崇左市江州区市容环境卫生管理站 </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（简称甲方）</w:t>
      </w:r>
    </w:p>
    <w:p>
      <w:pPr>
        <w:keepNext w:val="0"/>
        <w:keepLines w:val="0"/>
        <w:pageBreakBefore w:val="0"/>
        <w:widowControl w:val="0"/>
        <w:kinsoku/>
        <w:wordWrap/>
        <w:overflowPunct/>
        <w:topLinePunct w:val="0"/>
        <w:autoSpaceDE/>
        <w:autoSpaceDN/>
        <w:bidi w:val="0"/>
        <w:adjustRightInd/>
        <w:snapToGrid/>
        <w:spacing w:after="60" w:line="48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承包方：</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（简称乙方）</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zh-CN"/>
        </w:rPr>
        <w:t>根据《</w:t>
      </w:r>
      <w:r>
        <w:rPr>
          <w:rFonts w:hint="eastAsia" w:ascii="仿宋" w:hAnsi="仿宋" w:eastAsia="仿宋" w:cs="Times New Roman"/>
          <w:color w:val="auto"/>
          <w:sz w:val="24"/>
          <w:szCs w:val="24"/>
          <w:highlight w:val="none"/>
          <w:lang w:val="en-US" w:eastAsia="zh-CN"/>
        </w:rPr>
        <w:t>江州区城区道路  标段</w:t>
      </w:r>
      <w:r>
        <w:rPr>
          <w:rFonts w:hint="eastAsia" w:ascii="仿宋_GB2312" w:hAnsi="仿宋_GB2312" w:eastAsia="仿宋_GB2312" w:cs="仿宋_GB2312"/>
          <w:bCs/>
          <w:color w:val="auto"/>
          <w:sz w:val="24"/>
          <w:szCs w:val="24"/>
          <w:highlight w:val="none"/>
          <w:lang w:val="en-US" w:eastAsia="zh-CN"/>
        </w:rPr>
        <w:t>环卫作业</w:t>
      </w:r>
      <w:r>
        <w:rPr>
          <w:rFonts w:hint="eastAsia" w:ascii="仿宋_GB2312" w:hAnsi="仿宋_GB2312" w:eastAsia="仿宋_GB2312" w:cs="仿宋_GB2312"/>
          <w:bCs/>
          <w:color w:val="auto"/>
          <w:sz w:val="24"/>
          <w:szCs w:val="24"/>
          <w:highlight w:val="none"/>
        </w:rPr>
        <w:t>承包</w:t>
      </w:r>
      <w:r>
        <w:rPr>
          <w:rFonts w:hint="eastAsia" w:ascii="仿宋_GB2312" w:hAnsi="仿宋_GB2312" w:eastAsia="仿宋_GB2312" w:cs="仿宋_GB2312"/>
          <w:color w:val="auto"/>
          <w:sz w:val="24"/>
          <w:szCs w:val="24"/>
          <w:highlight w:val="none"/>
          <w:lang w:val="zh-CN"/>
        </w:rPr>
        <w:t>项目》的中标通知书，甲方将中标道路环卫作业承包给乙方，为了明确甲、乙双方的权利和义务，履行各自的职责，高效优质地完成江州区新城区东片区</w:t>
      </w:r>
      <w:r>
        <w:rPr>
          <w:rFonts w:hint="eastAsia" w:ascii="仿宋_GB2312" w:hAnsi="仿宋_GB2312" w:eastAsia="仿宋_GB2312" w:cs="仿宋_GB2312"/>
          <w:color w:val="auto"/>
          <w:sz w:val="24"/>
          <w:szCs w:val="24"/>
          <w:highlight w:val="none"/>
          <w:lang w:val="zh-CN" w:eastAsia="zh-CN"/>
        </w:rPr>
        <w:t>环卫作业</w:t>
      </w:r>
      <w:r>
        <w:rPr>
          <w:rFonts w:hint="eastAsia" w:ascii="仿宋_GB2312" w:hAnsi="仿宋_GB2312" w:eastAsia="仿宋_GB2312" w:cs="仿宋_GB2312"/>
          <w:color w:val="auto"/>
          <w:sz w:val="24"/>
          <w:szCs w:val="24"/>
          <w:highlight w:val="none"/>
          <w:lang w:val="zh-CN"/>
        </w:rPr>
        <w:t>，按照《中华人民共和国政府采购法</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《中华人民共和国合同法》的有关规定，</w:t>
      </w:r>
      <w:r>
        <w:rPr>
          <w:rFonts w:hint="eastAsia" w:ascii="仿宋_GB2312" w:hAnsi="仿宋_GB2312" w:eastAsia="仿宋_GB2312" w:cs="仿宋_GB2312"/>
          <w:color w:val="auto"/>
          <w:sz w:val="24"/>
          <w:szCs w:val="24"/>
          <w:highlight w:val="none"/>
        </w:rPr>
        <w:t>按照招标文件规定条款和中标（成交）供应商承诺，</w:t>
      </w:r>
      <w:r>
        <w:rPr>
          <w:rFonts w:hint="eastAsia" w:ascii="仿宋_GB2312" w:hAnsi="仿宋_GB2312" w:eastAsia="仿宋_GB2312" w:cs="仿宋_GB2312"/>
          <w:color w:val="auto"/>
          <w:sz w:val="24"/>
          <w:szCs w:val="24"/>
          <w:highlight w:val="none"/>
          <w:lang w:val="zh-CN"/>
        </w:rPr>
        <w:t>经甲乙双方在平等、自愿的基础上共同协商一致，现签订</w:t>
      </w:r>
      <w:r>
        <w:rPr>
          <w:rFonts w:hint="eastAsia" w:ascii="仿宋_GB2312" w:hAnsi="仿宋_GB2312" w:eastAsia="仿宋_GB2312" w:cs="仿宋_GB2312"/>
          <w:color w:val="auto"/>
          <w:sz w:val="24"/>
          <w:szCs w:val="24"/>
          <w:highlight w:val="none"/>
          <w:lang w:val="en-US" w:eastAsia="zh-CN"/>
        </w:rPr>
        <w:t>江州区新城区东片区环卫作业标段环卫作业</w:t>
      </w:r>
      <w:r>
        <w:rPr>
          <w:rFonts w:hint="eastAsia" w:ascii="仿宋_GB2312" w:hAnsi="仿宋_GB2312" w:eastAsia="仿宋_GB2312" w:cs="仿宋_GB2312"/>
          <w:color w:val="auto"/>
          <w:sz w:val="24"/>
          <w:szCs w:val="24"/>
          <w:highlight w:val="none"/>
        </w:rPr>
        <w:t>承包服务合同书</w:t>
      </w:r>
      <w:r>
        <w:rPr>
          <w:rFonts w:hint="eastAsia" w:ascii="仿宋_GB2312" w:hAnsi="仿宋_GB2312" w:eastAsia="仿宋_GB2312" w:cs="仿宋_GB2312"/>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一、承包范围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eastAsia="zh-CN"/>
        </w:rPr>
        <w:t>江州区新城区东片区环卫作业服务项目</w:t>
      </w:r>
      <w:r>
        <w:rPr>
          <w:rFonts w:hint="eastAsia" w:ascii="仿宋_GB2312" w:hAnsi="仿宋_GB2312" w:eastAsia="仿宋_GB2312" w:cs="仿宋_GB2312"/>
          <w:b w:val="0"/>
          <w:bCs w:val="0"/>
          <w:color w:val="auto"/>
          <w:sz w:val="24"/>
          <w:szCs w:val="24"/>
          <w:highlight w:val="none"/>
          <w:lang w:val="en-US" w:eastAsia="zh-CN"/>
        </w:rPr>
        <w:t>39</w:t>
      </w:r>
      <w:r>
        <w:rPr>
          <w:rFonts w:hint="eastAsia" w:ascii="仿宋_GB2312" w:hAnsi="仿宋_GB2312" w:eastAsia="仿宋_GB2312" w:cs="仿宋_GB2312"/>
          <w:b w:val="0"/>
          <w:bCs w:val="0"/>
          <w:color w:val="auto"/>
          <w:sz w:val="24"/>
          <w:szCs w:val="24"/>
          <w:highlight w:val="none"/>
          <w:lang w:val="zh-CN" w:eastAsia="zh-CN"/>
        </w:rPr>
        <w:t>条道路</w:t>
      </w:r>
      <w:r>
        <w:rPr>
          <w:rFonts w:hint="eastAsia" w:ascii="仿宋_GB2312" w:hAnsi="仿宋_GB2312" w:eastAsia="仿宋_GB2312" w:cs="仿宋_GB2312"/>
          <w:color w:val="auto"/>
          <w:sz w:val="24"/>
          <w:szCs w:val="24"/>
          <w:highlight w:val="none"/>
          <w:lang w:val="zh-CN"/>
        </w:rPr>
        <w:t>（具体范围详见附件1）。在履约期间,当清扫保洁面积或垃圾中转量发生变动时,则按变动后的实际情况执行，合同单价不作调整。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二、承包内容</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江州区新城区东片</w:t>
      </w:r>
      <w:r>
        <w:rPr>
          <w:rFonts w:hint="eastAsia" w:ascii="仿宋_GB2312" w:hAnsi="仿宋_GB2312" w:eastAsia="仿宋_GB2312" w:cs="仿宋_GB2312"/>
          <w:b w:val="0"/>
          <w:bCs w:val="0"/>
          <w:color w:val="auto"/>
          <w:sz w:val="24"/>
          <w:szCs w:val="24"/>
          <w:highlight w:val="none"/>
          <w:lang w:val="en-US" w:eastAsia="zh-CN"/>
        </w:rPr>
        <w:t>区</w:t>
      </w:r>
      <w:r>
        <w:rPr>
          <w:rFonts w:hint="eastAsia" w:ascii="仿宋_GB2312" w:hAnsi="仿宋_GB2312" w:eastAsia="仿宋_GB2312" w:cs="仿宋_GB2312"/>
          <w:b w:val="0"/>
          <w:bCs w:val="0"/>
          <w:color w:val="auto"/>
          <w:sz w:val="24"/>
          <w:szCs w:val="24"/>
          <w:highlight w:val="none"/>
          <w:lang w:val="zh-CN" w:eastAsia="zh-CN"/>
        </w:rPr>
        <w:t>环卫作业</w:t>
      </w:r>
      <w:r>
        <w:rPr>
          <w:rFonts w:hint="eastAsia" w:ascii="仿宋_GB2312" w:hAnsi="仿宋_GB2312" w:eastAsia="仿宋_GB2312" w:cs="仿宋_GB2312"/>
          <w:b w:val="0"/>
          <w:bCs w:val="0"/>
          <w:color w:val="auto"/>
          <w:sz w:val="24"/>
          <w:szCs w:val="24"/>
          <w:highlight w:val="none"/>
          <w:lang w:val="zh-CN"/>
        </w:rPr>
        <w:t>对外招标。业务范围包括：</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（一）承包</w:t>
      </w:r>
      <w:r>
        <w:rPr>
          <w:rFonts w:hint="eastAsia" w:ascii="仿宋_GB2312" w:hAnsi="仿宋_GB2312" w:eastAsia="仿宋_GB2312" w:cs="仿宋_GB2312"/>
          <w:b w:val="0"/>
          <w:bCs w:val="0"/>
          <w:color w:val="auto"/>
          <w:sz w:val="24"/>
          <w:szCs w:val="24"/>
          <w:highlight w:val="none"/>
          <w:lang w:val="zh-CN" w:eastAsia="zh-CN"/>
        </w:rPr>
        <w:t>江州区新城区东片区环卫作业服务项目</w:t>
      </w:r>
      <w:r>
        <w:rPr>
          <w:rFonts w:hint="eastAsia" w:ascii="仿宋_GB2312" w:hAnsi="仿宋_GB2312" w:eastAsia="仿宋_GB2312" w:cs="仿宋_GB2312"/>
          <w:b w:val="0"/>
          <w:bCs w:val="0"/>
          <w:color w:val="auto"/>
          <w:sz w:val="24"/>
          <w:szCs w:val="24"/>
          <w:highlight w:val="none"/>
          <w:lang w:val="en-US" w:eastAsia="zh-CN"/>
        </w:rPr>
        <w:t>39</w:t>
      </w:r>
      <w:r>
        <w:rPr>
          <w:rFonts w:hint="eastAsia" w:ascii="仿宋_GB2312" w:hAnsi="仿宋_GB2312" w:eastAsia="仿宋_GB2312" w:cs="仿宋_GB2312"/>
          <w:b w:val="0"/>
          <w:bCs w:val="0"/>
          <w:color w:val="auto"/>
          <w:sz w:val="24"/>
          <w:szCs w:val="24"/>
          <w:highlight w:val="none"/>
          <w:lang w:val="zh-CN" w:eastAsia="zh-CN"/>
        </w:rPr>
        <w:t>条道</w:t>
      </w:r>
      <w:r>
        <w:rPr>
          <w:rFonts w:hint="eastAsia" w:ascii="仿宋_GB2312" w:hAnsi="仿宋_GB2312" w:eastAsia="仿宋_GB2312" w:cs="仿宋_GB2312"/>
          <w:b w:val="0"/>
          <w:bCs w:val="0"/>
          <w:color w:val="auto"/>
          <w:sz w:val="24"/>
          <w:szCs w:val="24"/>
          <w:highlight w:val="none"/>
          <w:lang w:val="en-US" w:eastAsia="zh-CN"/>
        </w:rPr>
        <w:t>路</w:t>
      </w:r>
      <w:r>
        <w:rPr>
          <w:rFonts w:hint="eastAsia" w:ascii="仿宋_GB2312" w:hAnsi="仿宋_GB2312" w:eastAsia="仿宋_GB2312" w:cs="仿宋_GB2312"/>
          <w:b w:val="0"/>
          <w:bCs w:val="0"/>
          <w:color w:val="auto"/>
          <w:sz w:val="24"/>
          <w:szCs w:val="24"/>
          <w:highlight w:val="none"/>
          <w:lang w:val="zh-CN"/>
        </w:rPr>
        <w:t>总计</w:t>
      </w:r>
      <w:r>
        <w:rPr>
          <w:rFonts w:hint="eastAsia" w:ascii="仿宋_GB2312" w:hAnsi="仿宋_GB2312" w:eastAsia="仿宋_GB2312" w:cs="仿宋_GB2312"/>
          <w:b w:val="0"/>
          <w:bCs w:val="0"/>
          <w:color w:val="auto"/>
          <w:sz w:val="24"/>
          <w:szCs w:val="24"/>
          <w:highlight w:val="none"/>
          <w:lang w:val="en-US" w:eastAsia="zh-CN"/>
        </w:rPr>
        <w:t>237.3</w:t>
      </w:r>
      <w:r>
        <w:rPr>
          <w:rFonts w:hint="eastAsia" w:ascii="仿宋_GB2312" w:hAnsi="仿宋_GB2312" w:eastAsia="仿宋_GB2312" w:cs="仿宋_GB2312"/>
          <w:b w:val="0"/>
          <w:bCs w:val="0"/>
          <w:color w:val="auto"/>
          <w:sz w:val="24"/>
          <w:szCs w:val="24"/>
          <w:highlight w:val="none"/>
          <w:lang w:val="zh-CN"/>
        </w:rPr>
        <w:t>万</w:t>
      </w:r>
      <w:r>
        <w:rPr>
          <w:rFonts w:hint="eastAsia" w:ascii="仿宋_GB2312" w:hAnsi="仿宋_GB2312" w:eastAsia="仿宋_GB2312" w:cs="仿宋_GB2312"/>
          <w:color w:val="auto"/>
          <w:sz w:val="24"/>
          <w:szCs w:val="24"/>
          <w:highlight w:val="none"/>
          <w:lang w:val="zh-CN"/>
        </w:rPr>
        <w:t>平方米的清扫保洁工作(包括机动车道、非机动车道、人行道、支路、单位入口、沿街铺面、摊点的垃圾收集、清扫保洁以及果皮箱垃圾清理等)。</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（二）人行道上及人行道往外5米范围内乱堆乱倒的大件垃圾、废弃家具、建筑垃圾的清理。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lang w:val="zh-CN" w:eastAsia="zh-CN"/>
        </w:rPr>
        <w:t>）承包果皮箱、灯杆、公交站牌、休闲坐椅、交通护栏等市政设施的清洗工作。</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（四）</w:t>
      </w:r>
      <w:r>
        <w:rPr>
          <w:rFonts w:hint="eastAsia" w:ascii="仿宋_GB2312" w:hAnsi="仿宋_GB2312" w:eastAsia="仿宋_GB2312" w:cs="仿宋_GB2312"/>
          <w:color w:val="auto"/>
          <w:sz w:val="24"/>
          <w:szCs w:val="24"/>
          <w:highlight w:val="none"/>
          <w:lang w:val="en-US" w:eastAsia="zh-CN"/>
        </w:rPr>
        <w:t>承包方采购项目所需自带机械作业设备，采购资金按照8年折旧折算入承包服务费，同时负责</w:t>
      </w:r>
      <w:r>
        <w:rPr>
          <w:rFonts w:hint="eastAsia" w:ascii="仿宋_GB2312" w:hAnsi="仿宋_GB2312" w:eastAsia="仿宋_GB2312" w:cs="仿宋_GB2312"/>
          <w:color w:val="auto"/>
          <w:sz w:val="24"/>
          <w:szCs w:val="24"/>
          <w:highlight w:val="none"/>
          <w:lang w:val="zh-CN" w:eastAsia="zh-CN"/>
        </w:rPr>
        <w:t>机动车辆（</w:t>
      </w:r>
      <w:r>
        <w:rPr>
          <w:rFonts w:hint="eastAsia" w:ascii="仿宋_GB2312" w:hAnsi="仿宋_GB2312" w:eastAsia="仿宋_GB2312" w:cs="仿宋_GB2312"/>
          <w:color w:val="auto"/>
          <w:sz w:val="24"/>
          <w:szCs w:val="24"/>
          <w:highlight w:val="none"/>
          <w:lang w:val="en-US" w:eastAsia="zh-CN"/>
        </w:rPr>
        <w:t>含甲方移交由</w:t>
      </w:r>
      <w:r>
        <w:rPr>
          <w:rFonts w:hint="eastAsia" w:ascii="仿宋_GB2312" w:hAnsi="仿宋_GB2312" w:eastAsia="仿宋_GB2312" w:cs="仿宋_GB2312"/>
          <w:color w:val="auto"/>
          <w:sz w:val="24"/>
          <w:szCs w:val="24"/>
          <w:highlight w:val="none"/>
          <w:lang w:val="zh-CN" w:eastAsia="zh-CN"/>
        </w:rPr>
        <w:t>乙方使用的车辆）的年审、保险，保养、维修和交通事故的处理，车辆用油的统一管理。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五</w:t>
      </w:r>
      <w:r>
        <w:rPr>
          <w:rFonts w:hint="eastAsia" w:ascii="仿宋_GB2312" w:hAnsi="仿宋_GB2312" w:eastAsia="仿宋_GB2312" w:cs="仿宋_GB2312"/>
          <w:color w:val="auto"/>
          <w:sz w:val="24"/>
          <w:szCs w:val="24"/>
          <w:highlight w:val="none"/>
          <w:lang w:val="zh-CN" w:eastAsia="zh-CN"/>
        </w:rPr>
        <w:t>）承包道路洒水及机械化清扫作业。</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（六）在城区开展大气污染防治、扬尘防治专项整治工作。</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七</w:t>
      </w: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配合巩卫办做好除四害工作，并做好记录。</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八</w:t>
      </w:r>
      <w:r>
        <w:rPr>
          <w:rFonts w:hint="eastAsia" w:ascii="仿宋_GB2312" w:hAnsi="仿宋_GB2312" w:eastAsia="仿宋_GB2312" w:cs="仿宋_GB2312"/>
          <w:color w:val="auto"/>
          <w:sz w:val="24"/>
          <w:szCs w:val="24"/>
          <w:highlight w:val="none"/>
          <w:lang w:val="zh-CN"/>
        </w:rPr>
        <w:t>）在合同期内，遇突击性、临时性任务等各项考核检查，现场会沿途保洁等特殊情况，乙方必须无条件服从甲方协调管理。突发性任务以及重大会议、大型活动任务不另外追加经费（除政府有经费安排外）。</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三、承包期限</w:t>
      </w:r>
    </w:p>
    <w:p>
      <w:pPr>
        <w:keepNext w:val="0"/>
        <w:keepLines w:val="0"/>
        <w:pageBreakBefore w:val="0"/>
        <w:widowControl w:val="0"/>
        <w:kinsoku/>
        <w:wordWrap/>
        <w:overflowPunct/>
        <w:topLinePunct w:val="0"/>
        <w:autoSpaceDE/>
        <w:autoSpaceDN/>
        <w:bidi w:val="0"/>
        <w:adjustRightInd/>
        <w:snapToGrid/>
        <w:spacing w:line="560" w:lineRule="exact"/>
        <w:ind w:left="878" w:leftChars="304" w:hanging="240" w:hangingChars="100"/>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本合同承包期限为</w:t>
      </w:r>
      <w:r>
        <w:rPr>
          <w:rFonts w:hint="eastAsia" w:ascii="仿宋_GB2312" w:hAnsi="仿宋_GB2312" w:eastAsia="仿宋_GB2312" w:cs="仿宋_GB2312"/>
          <w:bCs/>
          <w:color w:val="auto"/>
          <w:sz w:val="24"/>
          <w:szCs w:val="24"/>
          <w:highlight w:val="none"/>
          <w:lang w:eastAsia="zh-CN"/>
        </w:rPr>
        <w:t>叁</w:t>
      </w:r>
      <w:r>
        <w:rPr>
          <w:rFonts w:hint="eastAsia" w:ascii="仿宋_GB2312" w:hAnsi="仿宋_GB2312" w:eastAsia="仿宋_GB2312" w:cs="仿宋_GB2312"/>
          <w:bCs/>
          <w:color w:val="auto"/>
          <w:sz w:val="24"/>
          <w:szCs w:val="24"/>
          <w:highlight w:val="none"/>
        </w:rPr>
        <w:t>年，</w:t>
      </w:r>
      <w:r>
        <w:rPr>
          <w:rFonts w:hint="eastAsia" w:ascii="仿宋_GB2312" w:hAnsi="仿宋_GB2312" w:eastAsia="仿宋_GB2312" w:cs="仿宋_GB2312"/>
          <w:bCs/>
          <w:color w:val="auto"/>
          <w:sz w:val="24"/>
          <w:szCs w:val="24"/>
          <w:highlight w:val="none"/>
          <w:u w:val="single"/>
        </w:rPr>
        <w:t>从</w:t>
      </w:r>
      <w:r>
        <w:rPr>
          <w:rFonts w:hint="eastAsia" w:ascii="仿宋_GB2312" w:hAnsi="仿宋_GB2312" w:eastAsia="仿宋_GB2312" w:cs="仿宋_GB2312"/>
          <w:bCs/>
          <w:color w:val="auto"/>
          <w:sz w:val="24"/>
          <w:szCs w:val="24"/>
          <w:highlight w:val="none"/>
          <w:u w:val="single"/>
          <w:lang w:val="en-US" w:eastAsia="zh-CN"/>
        </w:rPr>
        <w:t xml:space="preserve">   </w:t>
      </w:r>
      <w:r>
        <w:rPr>
          <w:rFonts w:hint="eastAsia" w:ascii="仿宋_GB2312" w:hAnsi="仿宋_GB2312" w:eastAsia="仿宋_GB2312" w:cs="仿宋_GB2312"/>
          <w:bCs/>
          <w:color w:val="auto"/>
          <w:sz w:val="24"/>
          <w:szCs w:val="24"/>
          <w:highlight w:val="none"/>
          <w:u w:val="single"/>
        </w:rPr>
        <w:t>年</w:t>
      </w:r>
      <w:r>
        <w:rPr>
          <w:rFonts w:hint="eastAsia" w:ascii="仿宋_GB2312" w:hAnsi="仿宋_GB2312" w:eastAsia="仿宋_GB2312" w:cs="仿宋_GB2312"/>
          <w:bCs/>
          <w:color w:val="auto"/>
          <w:sz w:val="24"/>
          <w:szCs w:val="24"/>
          <w:highlight w:val="none"/>
          <w:u w:val="single"/>
          <w:lang w:val="en-US" w:eastAsia="zh-CN"/>
        </w:rPr>
        <w:t xml:space="preserve">   </w:t>
      </w:r>
      <w:r>
        <w:rPr>
          <w:rFonts w:hint="eastAsia" w:ascii="仿宋_GB2312" w:hAnsi="仿宋_GB2312" w:eastAsia="仿宋_GB2312" w:cs="仿宋_GB2312"/>
          <w:bCs/>
          <w:color w:val="auto"/>
          <w:sz w:val="24"/>
          <w:szCs w:val="24"/>
          <w:highlight w:val="none"/>
          <w:u w:val="single"/>
        </w:rPr>
        <w:t>月</w:t>
      </w:r>
      <w:r>
        <w:rPr>
          <w:rFonts w:hint="eastAsia" w:ascii="仿宋_GB2312" w:hAnsi="仿宋_GB2312" w:eastAsia="仿宋_GB2312" w:cs="仿宋_GB2312"/>
          <w:bCs/>
          <w:color w:val="auto"/>
          <w:sz w:val="24"/>
          <w:szCs w:val="24"/>
          <w:highlight w:val="none"/>
          <w:u w:val="single"/>
          <w:lang w:val="en-US" w:eastAsia="zh-CN"/>
        </w:rPr>
        <w:t xml:space="preserve">   </w:t>
      </w:r>
      <w:r>
        <w:rPr>
          <w:rFonts w:hint="eastAsia" w:ascii="仿宋_GB2312" w:hAnsi="仿宋_GB2312" w:eastAsia="仿宋_GB2312" w:cs="仿宋_GB2312"/>
          <w:bCs/>
          <w:color w:val="auto"/>
          <w:sz w:val="24"/>
          <w:szCs w:val="24"/>
          <w:highlight w:val="none"/>
          <w:u w:val="single"/>
        </w:rPr>
        <w:t>日起至</w:t>
      </w:r>
      <w:r>
        <w:rPr>
          <w:rFonts w:hint="eastAsia" w:ascii="仿宋_GB2312" w:hAnsi="仿宋_GB2312" w:eastAsia="仿宋_GB2312" w:cs="仿宋_GB2312"/>
          <w:bCs/>
          <w:color w:val="auto"/>
          <w:sz w:val="24"/>
          <w:szCs w:val="24"/>
          <w:highlight w:val="none"/>
          <w:u w:val="single"/>
          <w:lang w:val="en-US" w:eastAsia="zh-CN"/>
        </w:rPr>
        <w:t xml:space="preserve">   </w:t>
      </w:r>
      <w:r>
        <w:rPr>
          <w:rFonts w:hint="eastAsia" w:ascii="仿宋_GB2312" w:hAnsi="仿宋_GB2312" w:eastAsia="仿宋_GB2312" w:cs="仿宋_GB2312"/>
          <w:bCs/>
          <w:color w:val="auto"/>
          <w:sz w:val="24"/>
          <w:szCs w:val="24"/>
          <w:highlight w:val="none"/>
          <w:u w:val="single"/>
        </w:rPr>
        <w:t>年</w:t>
      </w:r>
      <w:r>
        <w:rPr>
          <w:rFonts w:hint="eastAsia" w:ascii="仿宋_GB2312" w:hAnsi="仿宋_GB2312" w:eastAsia="仿宋_GB2312" w:cs="仿宋_GB2312"/>
          <w:bCs/>
          <w:color w:val="auto"/>
          <w:sz w:val="24"/>
          <w:szCs w:val="24"/>
          <w:highlight w:val="none"/>
          <w:u w:val="single"/>
          <w:lang w:val="en-US" w:eastAsia="zh-CN"/>
        </w:rPr>
        <w:t xml:space="preserve">   </w:t>
      </w:r>
      <w:r>
        <w:rPr>
          <w:rFonts w:hint="eastAsia" w:ascii="仿宋_GB2312" w:hAnsi="仿宋_GB2312" w:eastAsia="仿宋_GB2312" w:cs="仿宋_GB2312"/>
          <w:bCs/>
          <w:color w:val="auto"/>
          <w:sz w:val="24"/>
          <w:szCs w:val="24"/>
          <w:highlight w:val="none"/>
          <w:u w:val="single"/>
        </w:rPr>
        <w:t>月</w:t>
      </w:r>
      <w:r>
        <w:rPr>
          <w:rFonts w:hint="eastAsia" w:ascii="仿宋_GB2312" w:hAnsi="仿宋_GB2312" w:eastAsia="仿宋_GB2312" w:cs="仿宋_GB2312"/>
          <w:bCs/>
          <w:color w:val="auto"/>
          <w:sz w:val="24"/>
          <w:szCs w:val="24"/>
          <w:highlight w:val="none"/>
          <w:u w:val="single"/>
          <w:lang w:val="en-US" w:eastAsia="zh-CN"/>
        </w:rPr>
        <w:t xml:space="preserve"> </w:t>
      </w:r>
      <w:r>
        <w:rPr>
          <w:rFonts w:hint="eastAsia" w:ascii="仿宋_GB2312" w:hAnsi="仿宋_GB2312" w:eastAsia="仿宋_GB2312" w:cs="仿宋_GB2312"/>
          <w:bCs/>
          <w:color w:val="auto"/>
          <w:sz w:val="24"/>
          <w:szCs w:val="24"/>
          <w:highlight w:val="none"/>
          <w:u w:val="single"/>
        </w:rPr>
        <w:t>日止</w:t>
      </w:r>
      <w:r>
        <w:rPr>
          <w:rFonts w:hint="eastAsia" w:ascii="仿宋_GB2312" w:hAnsi="仿宋_GB2312" w:eastAsia="仿宋_GB2312" w:cs="仿宋_GB2312"/>
          <w:bCs/>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四、承包方式</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采用全包干形式，即业务包干、经费包干。甲方将管理任务交给乙方，乙方按甲方的管理要求和标准组织管理工作，并接受甲方的指导、监督和检查验收，甲方按约定付费。</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b/>
          <w:color w:val="auto"/>
          <w:sz w:val="24"/>
          <w:szCs w:val="24"/>
          <w:highlight w:val="none"/>
        </w:rPr>
      </w:pPr>
      <w:r>
        <w:rPr>
          <w:rFonts w:hint="eastAsia" w:ascii="黑体" w:hAnsi="黑体" w:eastAsia="黑体" w:cs="黑体"/>
          <w:b w:val="0"/>
          <w:bCs/>
          <w:color w:val="auto"/>
          <w:sz w:val="24"/>
          <w:szCs w:val="24"/>
          <w:highlight w:val="none"/>
        </w:rPr>
        <w:t>五、合同服务费用及付款方式</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（一）甲方每月应向乙方支付服务务费：</w:t>
      </w:r>
      <w:r>
        <w:rPr>
          <w:rFonts w:hint="eastAsia" w:ascii="仿宋_GB2312" w:hAnsi="仿宋_GB2312" w:eastAsia="仿宋_GB2312" w:cs="仿宋_GB2312"/>
          <w:color w:val="auto"/>
          <w:sz w:val="24"/>
          <w:szCs w:val="24"/>
          <w:highlight w:val="none"/>
          <w:u w:val="single"/>
          <w:lang w:val="zh-CN" w:eastAsia="zh-CN"/>
        </w:rPr>
        <w:t xml:space="preserve">                  </w:t>
      </w:r>
      <w:r>
        <w:rPr>
          <w:rFonts w:hint="eastAsia" w:ascii="仿宋_GB2312" w:hAnsi="仿宋_GB2312" w:eastAsia="仿宋_GB2312" w:cs="仿宋_GB2312"/>
          <w:color w:val="auto"/>
          <w:sz w:val="24"/>
          <w:szCs w:val="24"/>
          <w:highlight w:val="none"/>
          <w:lang w:val="zh-CN"/>
        </w:rPr>
        <w:t>/月（人民币），¥</w:t>
      </w:r>
      <w:r>
        <w:rPr>
          <w:rFonts w:hint="eastAsia" w:ascii="仿宋_GB2312" w:hAnsi="仿宋_GB2312" w:eastAsia="仿宋_GB2312" w:cs="仿宋_GB2312"/>
          <w:color w:val="auto"/>
          <w:sz w:val="24"/>
          <w:szCs w:val="24"/>
          <w:highlight w:val="none"/>
          <w:lang w:val="zh-CN" w:eastAsia="zh-CN"/>
        </w:rPr>
        <w:t xml:space="preserve"> </w:t>
      </w:r>
      <w:r>
        <w:rPr>
          <w:rFonts w:hint="eastAsia" w:ascii="仿宋_GB2312" w:hAnsi="仿宋_GB2312" w:eastAsia="仿宋_GB2312" w:cs="仿宋_GB2312"/>
          <w:color w:val="auto"/>
          <w:sz w:val="24"/>
          <w:szCs w:val="24"/>
          <w:highlight w:val="none"/>
          <w:u w:val="single"/>
          <w:lang w:val="zh-CN" w:eastAsia="zh-CN"/>
        </w:rPr>
        <w:t xml:space="preserve">           </w:t>
      </w:r>
      <w:r>
        <w:rPr>
          <w:rFonts w:hint="eastAsia" w:ascii="仿宋_GB2312" w:hAnsi="仿宋_GB2312" w:eastAsia="仿宋_GB2312" w:cs="仿宋_GB2312"/>
          <w:color w:val="auto"/>
          <w:sz w:val="24"/>
          <w:szCs w:val="24"/>
          <w:highlight w:val="none"/>
          <w:lang w:val="zh-CN"/>
        </w:rPr>
        <w:t>/月。合同单价包括人员经费（含工资，养老、医疗、工伤、失业、生育、大病统筹、意外保险等保险项目，劳保费、工作服费用、高温补贴、环卫慰问金、春节慰问金、法定节假日加班费等）和生产资料费用（含车辆、机械、设备、配件、垃圾集装箱、工具的维修护理费用，作业用水、用电、用油费用，作业清洁用品，车辆高速公路过路费，车辆年审及保险费等）、安全文明生产装备费（包括环卫工人冬、夏装工作服、反光衣等）、企业应缴税金和应得利润、应急等完成合同所需的一切本身和不可或缺的所有工作开支、政策性文件规定的合同包含的所有风险、责任等各项全部费用，在合同履约过程中，乙方不得以任何理由要求甲方增加任何税费，每次付款前乙方应事先开具发票，如因开具发票延迟，甲方有权延迟或拒绝付款。</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二）在履约期间,当清扫保洁面积或垃圾中转量发生变动时,则按变动后的实际情况执行，服务单价不变。当双方对新变动的清扫保洁面积认定不一致时，以甲方认定的面积为准；当双方对新变动的垃圾中转量认定不一致时，以甲方认定的为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（三）服务费按月支付，本月服务费在下一个月十号前，甲方按实际服务情况、检查评分结果，计算出乙方本月服务费，乙方开具正式发票给甲方，由甲方银行转账到合同指定的乙方开户银行账号。</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六、服务方式和质量要求</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b w:val="0"/>
          <w:bCs/>
          <w:color w:val="auto"/>
          <w:sz w:val="24"/>
          <w:szCs w:val="24"/>
          <w:highlight w:val="none"/>
        </w:rPr>
      </w:pPr>
      <w:r>
        <w:rPr>
          <w:rFonts w:hint="eastAsia" w:ascii="仿宋_GB2312" w:hAnsi="仿宋_GB2312" w:eastAsia="仿宋_GB2312" w:cs="仿宋_GB2312"/>
          <w:b w:val="0"/>
          <w:bCs/>
          <w:color w:val="auto"/>
          <w:sz w:val="24"/>
          <w:szCs w:val="24"/>
          <w:highlight w:val="none"/>
        </w:rPr>
        <w:t>乙方按甲方制定的《</w:t>
      </w:r>
      <w:r>
        <w:rPr>
          <w:rFonts w:hint="eastAsia" w:ascii="仿宋" w:hAnsi="仿宋" w:eastAsia="仿宋" w:cs="Times New Roman"/>
          <w:color w:val="auto"/>
          <w:sz w:val="24"/>
          <w:szCs w:val="24"/>
          <w:highlight w:val="none"/>
          <w:lang w:val="en-US" w:eastAsia="zh-CN"/>
        </w:rPr>
        <w:t>江州区新城区西片区环卫作业标段</w:t>
      </w:r>
      <w:r>
        <w:rPr>
          <w:rFonts w:hint="eastAsia" w:ascii="仿宋" w:hAnsi="仿宋" w:eastAsia="仿宋" w:cs="Times New Roman"/>
          <w:color w:val="auto"/>
          <w:sz w:val="24"/>
          <w:szCs w:val="24"/>
          <w:highlight w:val="none"/>
          <w:lang w:val="zh-CN" w:eastAsia="zh-CN"/>
        </w:rPr>
        <w:t>环卫作业考核评分标准</w:t>
      </w:r>
      <w:r>
        <w:rPr>
          <w:rFonts w:hint="eastAsia" w:ascii="仿宋_GB2312" w:hAnsi="仿宋_GB2312" w:eastAsia="仿宋_GB2312" w:cs="仿宋_GB2312"/>
          <w:b w:val="0"/>
          <w:bCs/>
          <w:color w:val="auto"/>
          <w:sz w:val="24"/>
          <w:szCs w:val="24"/>
          <w:highlight w:val="none"/>
        </w:rPr>
        <w:t>》（本合同附件</w:t>
      </w:r>
      <w:r>
        <w:rPr>
          <w:rFonts w:hint="eastAsia" w:ascii="仿宋_GB2312" w:hAnsi="仿宋_GB2312" w:eastAsia="仿宋_GB2312" w:cs="仿宋_GB2312"/>
          <w:b w:val="0"/>
          <w:bCs/>
          <w:color w:val="auto"/>
          <w:sz w:val="24"/>
          <w:szCs w:val="24"/>
          <w:highlight w:val="none"/>
          <w:lang w:val="en-US" w:eastAsia="zh-CN"/>
        </w:rPr>
        <w:t>2</w:t>
      </w:r>
      <w:r>
        <w:rPr>
          <w:rFonts w:hint="eastAsia" w:ascii="仿宋_GB2312" w:hAnsi="仿宋_GB2312" w:eastAsia="仿宋_GB2312" w:cs="仿宋_GB2312"/>
          <w:b w:val="0"/>
          <w:bCs/>
          <w:color w:val="auto"/>
          <w:sz w:val="24"/>
          <w:szCs w:val="24"/>
          <w:highlight w:val="none"/>
        </w:rPr>
        <w:t>）的规定执行，</w:t>
      </w:r>
      <w:r>
        <w:rPr>
          <w:rFonts w:hint="eastAsia" w:ascii="仿宋_GB2312" w:hAnsi="仿宋_GB2312" w:eastAsia="仿宋_GB2312" w:cs="仿宋_GB2312"/>
          <w:b w:val="0"/>
          <w:bCs/>
          <w:color w:val="auto"/>
          <w:sz w:val="24"/>
          <w:szCs w:val="24"/>
          <w:highlight w:val="none"/>
          <w:lang w:eastAsia="zh-CN"/>
        </w:rPr>
        <w:t>要</w:t>
      </w:r>
      <w:r>
        <w:rPr>
          <w:rFonts w:hint="eastAsia" w:ascii="仿宋_GB2312" w:hAnsi="仿宋_GB2312" w:eastAsia="仿宋_GB2312" w:cs="仿宋_GB2312"/>
          <w:b w:val="0"/>
          <w:bCs/>
          <w:color w:val="auto"/>
          <w:sz w:val="24"/>
          <w:szCs w:val="24"/>
          <w:highlight w:val="none"/>
        </w:rPr>
        <w:t>达到《国家卫生城市标准》（2014年版）的要求，如有新的考核标准则按新的标准执行。</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乙方服务必须达到如下要求和标准：</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楷体" w:hAnsi="楷体" w:eastAsia="楷体" w:cs="楷体"/>
          <w:b/>
          <w:bCs/>
          <w:color w:val="auto"/>
          <w:sz w:val="24"/>
          <w:szCs w:val="24"/>
          <w:highlight w:val="none"/>
          <w:lang w:val="zh-CN"/>
        </w:rPr>
      </w:pPr>
      <w:r>
        <w:rPr>
          <w:rFonts w:hint="eastAsia" w:ascii="楷体" w:hAnsi="楷体" w:eastAsia="楷体" w:cs="楷体"/>
          <w:b/>
          <w:bCs/>
          <w:color w:val="auto"/>
          <w:sz w:val="24"/>
          <w:szCs w:val="24"/>
          <w:highlight w:val="none"/>
          <w:lang w:val="zh-CN"/>
        </w:rPr>
        <w:t>（一）道路清扫保洁</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1</w:t>
      </w:r>
      <w:r>
        <w:rPr>
          <w:rFonts w:hint="eastAsia" w:ascii="仿宋_GB2312" w:hAnsi="仿宋_GB2312" w:eastAsia="仿宋_GB2312" w:cs="仿宋_GB2312"/>
          <w:b/>
          <w:bCs/>
          <w:color w:val="auto"/>
          <w:sz w:val="24"/>
          <w:szCs w:val="24"/>
          <w:highlight w:val="none"/>
          <w:lang w:val="en-US" w:eastAsia="zh-CN"/>
        </w:rPr>
        <w:t>.</w:t>
      </w:r>
      <w:r>
        <w:rPr>
          <w:rFonts w:hint="eastAsia" w:ascii="仿宋_GB2312" w:hAnsi="仿宋_GB2312" w:eastAsia="仿宋_GB2312" w:cs="仿宋_GB2312"/>
          <w:b/>
          <w:bCs/>
          <w:color w:val="auto"/>
          <w:sz w:val="24"/>
          <w:szCs w:val="24"/>
          <w:highlight w:val="none"/>
          <w:lang w:val="zh-CN"/>
        </w:rPr>
        <w:t>作业方式</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人工清扫保洁、突发性公共污染事件应急处置、内涝、台风等极端天气环境卫生保障、重大活动任务临时保障等。</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2</w:t>
      </w:r>
      <w:r>
        <w:rPr>
          <w:rFonts w:hint="eastAsia" w:ascii="仿宋_GB2312" w:hAnsi="仿宋_GB2312" w:eastAsia="仿宋_GB2312" w:cs="仿宋_GB2312"/>
          <w:b/>
          <w:bCs/>
          <w:color w:val="auto"/>
          <w:sz w:val="24"/>
          <w:szCs w:val="24"/>
          <w:highlight w:val="none"/>
          <w:lang w:val="en-US" w:eastAsia="zh-CN"/>
        </w:rPr>
        <w:t>.</w:t>
      </w:r>
      <w:r>
        <w:rPr>
          <w:rFonts w:hint="eastAsia" w:ascii="仿宋_GB2312" w:hAnsi="仿宋_GB2312" w:eastAsia="仿宋_GB2312" w:cs="仿宋_GB2312"/>
          <w:b/>
          <w:bCs/>
          <w:color w:val="auto"/>
          <w:sz w:val="24"/>
          <w:szCs w:val="24"/>
          <w:highlight w:val="none"/>
          <w:lang w:val="zh-CN"/>
        </w:rPr>
        <w:t>作业时间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道路每天人工清扫保洁时间：普扫</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val="zh-CN"/>
        </w:rPr>
        <w:t>：00至7：00，早上</w:t>
      </w:r>
      <w:r>
        <w:rPr>
          <w:rFonts w:hint="eastAsia" w:ascii="仿宋_GB2312" w:hAnsi="仿宋_GB2312" w:eastAsia="仿宋_GB2312" w:cs="仿宋_GB2312"/>
          <w:color w:val="auto"/>
          <w:sz w:val="24"/>
          <w:szCs w:val="24"/>
          <w:highlight w:val="none"/>
          <w:lang w:val="zh-CN" w:eastAsia="zh-CN"/>
        </w:rPr>
        <w:t>7点钟前要完成普扫工作；</w:t>
      </w:r>
      <w:r>
        <w:rPr>
          <w:rFonts w:hint="eastAsia" w:ascii="仿宋_GB2312" w:hAnsi="仿宋_GB2312" w:eastAsia="仿宋_GB2312" w:cs="仿宋_GB2312"/>
          <w:color w:val="auto"/>
          <w:sz w:val="24"/>
          <w:szCs w:val="24"/>
          <w:highlight w:val="none"/>
          <w:lang w:val="zh-CN"/>
        </w:rPr>
        <w:t>保洁时间7:00至2</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val="zh-CN"/>
        </w:rPr>
        <w:t xml:space="preserve">:00。 </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3</w:t>
      </w:r>
      <w:r>
        <w:rPr>
          <w:rFonts w:hint="eastAsia" w:ascii="仿宋_GB2312" w:hAnsi="仿宋_GB2312" w:eastAsia="仿宋_GB2312" w:cs="仿宋_GB2312"/>
          <w:b/>
          <w:bCs/>
          <w:color w:val="auto"/>
          <w:sz w:val="24"/>
          <w:szCs w:val="24"/>
          <w:highlight w:val="none"/>
          <w:lang w:val="en-US" w:eastAsia="zh-CN"/>
        </w:rPr>
        <w:t>.普扫</w:t>
      </w:r>
      <w:r>
        <w:rPr>
          <w:rFonts w:hint="eastAsia" w:ascii="仿宋_GB2312" w:hAnsi="仿宋_GB2312" w:eastAsia="仿宋_GB2312" w:cs="仿宋_GB2312"/>
          <w:b/>
          <w:bCs/>
          <w:color w:val="auto"/>
          <w:sz w:val="24"/>
          <w:szCs w:val="24"/>
          <w:highlight w:val="none"/>
          <w:lang w:val="zh-CN"/>
        </w:rPr>
        <w:t>及保洁要求</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普扫</w:t>
      </w:r>
      <w:r>
        <w:rPr>
          <w:rFonts w:hint="eastAsia" w:ascii="仿宋_GB2312" w:hAnsi="仿宋_GB2312" w:eastAsia="仿宋_GB2312" w:cs="仿宋_GB2312"/>
          <w:color w:val="auto"/>
          <w:sz w:val="24"/>
          <w:szCs w:val="24"/>
          <w:highlight w:val="none"/>
          <w:lang w:val="zh-CN"/>
        </w:rPr>
        <w:t>时，用大扫把对机动车道、人行道、道牙、沙井口、树根周围进行全面清扫，做到“六无四净”（六无：既无垃圾堆积，无果皮、纸屑、痰迹烟蒂，无砖瓦石块，无污泥积水，无人畜粪便，无撒泼食物；四净：果皮箱净、沙井沟眼净、道边石牙净、树根周围净）。保洁时，环卫工人巡回走动，做到承包责任区域内无垃圾废弃物（包括烟头、纸屑、瓜果皮核、包装壳、塑料袋、砖瓦、石子等各类明显废弃物）；无散、袋装垃圾滞留路面；果壳箱定时清洗及时加盖、关门、</w:t>
      </w:r>
      <w:r>
        <w:rPr>
          <w:rFonts w:hint="eastAsia" w:ascii="仿宋_GB2312" w:hAnsi="仿宋_GB2312" w:eastAsia="仿宋_GB2312" w:cs="仿宋_GB2312"/>
          <w:color w:val="auto"/>
          <w:sz w:val="24"/>
          <w:szCs w:val="24"/>
          <w:highlight w:val="none"/>
          <w:lang w:val="en-US" w:eastAsia="zh-CN"/>
        </w:rPr>
        <w:t>擦拭</w:t>
      </w:r>
      <w:r>
        <w:rPr>
          <w:rFonts w:hint="eastAsia" w:ascii="仿宋_GB2312" w:hAnsi="仿宋_GB2312" w:eastAsia="仿宋_GB2312" w:cs="仿宋_GB2312"/>
          <w:color w:val="auto"/>
          <w:sz w:val="24"/>
          <w:szCs w:val="24"/>
          <w:highlight w:val="none"/>
          <w:lang w:val="zh-CN"/>
        </w:rPr>
        <w:t>；人行道、步阶、墙跟、树穴无明显杂草、杂物；晴天路面无积水,无蚊蝇孳生路面基本见本色；发现道路两边有暴露垃圾及机动车道、人行道内有乱倒建筑垃圾要及时清理，自责任范围向外延伸5米保洁，不够5米保洁到墙边，确保路面整洁。清扫保洁的过程中，遇有人乱丢、乱吐时应用文明、礼貌用语劝阻，情节严重的，应即向城管行政执法部门反映。</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4</w:t>
      </w:r>
      <w:r>
        <w:rPr>
          <w:rFonts w:hint="eastAsia" w:ascii="仿宋_GB2312" w:hAnsi="仿宋_GB2312" w:eastAsia="仿宋_GB2312" w:cs="仿宋_GB2312"/>
          <w:b/>
          <w:bCs/>
          <w:color w:val="auto"/>
          <w:sz w:val="24"/>
          <w:szCs w:val="24"/>
          <w:highlight w:val="none"/>
          <w:lang w:val="en-US" w:eastAsia="zh-CN"/>
        </w:rPr>
        <w:t>.</w:t>
      </w:r>
      <w:r>
        <w:rPr>
          <w:rFonts w:hint="eastAsia" w:ascii="仿宋_GB2312" w:hAnsi="仿宋_GB2312" w:eastAsia="仿宋_GB2312" w:cs="仿宋_GB2312"/>
          <w:b/>
          <w:bCs/>
          <w:color w:val="auto"/>
          <w:sz w:val="24"/>
          <w:szCs w:val="24"/>
          <w:highlight w:val="none"/>
          <w:lang w:val="zh-CN"/>
        </w:rPr>
        <w:t>路面废弃物控制指标</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道路废弃物控制指标（500平方米）</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1981"/>
        <w:gridCol w:w="1031"/>
        <w:gridCol w:w="1464"/>
        <w:gridCol w:w="1356"/>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保洁等级</w:t>
            </w:r>
          </w:p>
        </w:tc>
        <w:tc>
          <w:tcPr>
            <w:tcW w:w="1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果皮、纸屑等杂物（件）</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烟 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（个）</w:t>
            </w:r>
          </w:p>
        </w:tc>
        <w:tc>
          <w:tcPr>
            <w:tcW w:w="14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污水（平方米）</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尘土量（克/平方米）</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路面本色呈现率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一级</w:t>
            </w:r>
          </w:p>
        </w:tc>
        <w:tc>
          <w:tcPr>
            <w:tcW w:w="1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w:t>
            </w:r>
          </w:p>
        </w:tc>
        <w:tc>
          <w:tcPr>
            <w:tcW w:w="14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无</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二级</w:t>
            </w:r>
          </w:p>
        </w:tc>
        <w:tc>
          <w:tcPr>
            <w:tcW w:w="1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≤6</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w:t>
            </w:r>
          </w:p>
        </w:tc>
        <w:tc>
          <w:tcPr>
            <w:tcW w:w="14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无</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≤35</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三级</w:t>
            </w:r>
          </w:p>
        </w:tc>
        <w:tc>
          <w:tcPr>
            <w:tcW w:w="1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≤8</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≤5</w:t>
            </w:r>
          </w:p>
        </w:tc>
        <w:tc>
          <w:tcPr>
            <w:tcW w:w="14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0.5</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≤55</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≥75</w:t>
            </w:r>
          </w:p>
        </w:tc>
      </w:tr>
    </w:tbl>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注:一级路、商业街杂物滞留时间不得超过30分钟。夜间保洁时，一级路、商业步行街路面杂物每500平方米不得超过4件，其他级别路段每500平方米不得超过8件。</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5</w:t>
      </w:r>
      <w:r>
        <w:rPr>
          <w:rFonts w:hint="eastAsia" w:ascii="仿宋_GB2312" w:hAnsi="仿宋_GB2312" w:eastAsia="仿宋_GB2312" w:cs="仿宋_GB2312"/>
          <w:b/>
          <w:bCs/>
          <w:color w:val="auto"/>
          <w:sz w:val="24"/>
          <w:szCs w:val="24"/>
          <w:highlight w:val="none"/>
          <w:lang w:val="en-US" w:eastAsia="zh-CN"/>
        </w:rPr>
        <w:t>.</w:t>
      </w:r>
      <w:r>
        <w:rPr>
          <w:rFonts w:hint="eastAsia" w:ascii="仿宋_GB2312" w:hAnsi="仿宋_GB2312" w:eastAsia="仿宋_GB2312" w:cs="仿宋_GB2312"/>
          <w:b/>
          <w:bCs/>
          <w:color w:val="auto"/>
          <w:sz w:val="24"/>
          <w:szCs w:val="24"/>
          <w:highlight w:val="none"/>
          <w:lang w:val="zh-CN"/>
        </w:rPr>
        <w:t>清扫保洁垃圾应及时收集和运输</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大扫垃圾夏季应在早上</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0</w:t>
      </w:r>
      <w:r>
        <w:rPr>
          <w:rFonts w:hint="eastAsia" w:ascii="仿宋_GB2312" w:hAnsi="仿宋_GB2312" w:eastAsia="仿宋_GB2312" w:cs="仿宋_GB2312"/>
          <w:color w:val="auto"/>
          <w:sz w:val="24"/>
          <w:szCs w:val="24"/>
          <w:highlight w:val="none"/>
          <w:lang w:val="zh-CN"/>
        </w:rPr>
        <w:t>0前清理完毕，冬季应在早上6：</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val="zh-CN"/>
        </w:rPr>
        <w:t>0之前清理完毕。保洁垃圾应清运，严禁</w:t>
      </w:r>
      <w:r>
        <w:rPr>
          <w:rFonts w:hint="eastAsia" w:ascii="仿宋_GB2312" w:hAnsi="仿宋_GB2312" w:eastAsia="仿宋_GB2312" w:cs="仿宋_GB2312"/>
          <w:color w:val="auto"/>
          <w:sz w:val="24"/>
          <w:szCs w:val="24"/>
          <w:highlight w:val="none"/>
          <w:lang w:val="en-US" w:eastAsia="zh-CN"/>
        </w:rPr>
        <w:t>长时间</w:t>
      </w:r>
      <w:r>
        <w:rPr>
          <w:rFonts w:hint="eastAsia" w:ascii="仿宋_GB2312" w:hAnsi="仿宋_GB2312" w:eastAsia="仿宋_GB2312" w:cs="仿宋_GB2312"/>
          <w:color w:val="auto"/>
          <w:sz w:val="24"/>
          <w:szCs w:val="24"/>
          <w:highlight w:val="none"/>
          <w:lang w:val="zh-CN"/>
        </w:rPr>
        <w:t>裸露堆放在路面。并对夜间保洁垃圾和门店垃圾进行清运，做到垃圾不过夜。运输车辆车容整洁，车况良好，标识清晰。垃圾运输过程中做到密闭运输，垃圾不得扬、洒、拖挂，不得乱倒、乱卸、乱抛，无污水滴漏，应尽量避开上、下班高峰期。</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6</w:t>
      </w:r>
      <w:r>
        <w:rPr>
          <w:rFonts w:hint="eastAsia" w:ascii="仿宋_GB2312" w:hAnsi="仿宋_GB2312" w:eastAsia="仿宋_GB2312" w:cs="仿宋_GB2312"/>
          <w:b/>
          <w:bCs/>
          <w:color w:val="auto"/>
          <w:sz w:val="24"/>
          <w:szCs w:val="24"/>
          <w:highlight w:val="none"/>
          <w:lang w:val="en-US" w:eastAsia="zh-CN"/>
        </w:rPr>
        <w:t>.</w:t>
      </w:r>
      <w:r>
        <w:rPr>
          <w:rFonts w:hint="eastAsia" w:ascii="仿宋_GB2312" w:hAnsi="仿宋_GB2312" w:eastAsia="仿宋_GB2312" w:cs="仿宋_GB2312"/>
          <w:b/>
          <w:bCs/>
          <w:color w:val="auto"/>
          <w:sz w:val="24"/>
          <w:szCs w:val="24"/>
          <w:highlight w:val="none"/>
          <w:lang w:val="zh-CN"/>
        </w:rPr>
        <w:t>环卫设备的保洁</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果皮箱。主管部门统一配置，委托服务单位负责管理。果皮箱放置垃圾袋，外观应整洁、无污垢，每天需清理箱体2次以上，每天清洗箱体一次，箱内的垃圾应日产日清，无积压、溢满；周围地面不得有垃圾抛落、堆放；禁止环卫工人在果皮箱、垃圾收集站点内翻捡废品；禁止用箩筐或编织袋装垃圾；如发现果皮箱损坏或被盗情况，清洁公司应立即向区环卫管理部门报告； 垃圾收集站点每天必须清洗一次；垃圾必须入桶，站点周围无废品杂物、无垃圾散落、无污水积存、保持整洁卫生。</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zh-CN" w:eastAsia="zh-CN"/>
        </w:rPr>
        <w:t>2</w:t>
      </w:r>
      <w:r>
        <w:rPr>
          <w:rFonts w:hint="eastAsia" w:ascii="仿宋_GB2312" w:hAnsi="仿宋_GB2312" w:eastAsia="仿宋_GB2312" w:cs="仿宋_GB2312"/>
          <w:color w:val="auto"/>
          <w:sz w:val="24"/>
          <w:szCs w:val="24"/>
          <w:highlight w:val="none"/>
          <w:lang w:val="zh-CN"/>
        </w:rPr>
        <w:t>）工具房及工具存放。有工具房的路段，工具应放在工具房内，保持工具房整洁，无乱张贴乱涂画，房顶和周围无垃圾杂物；无工具房的路段，不得将工具摆放在人行道上，要将工具存放在隐蔽位置，并摆放整齐，不得影响市容市貌；环卫工具房只能存放环卫工具，不得堆放其他杂物或改作其他用途；如发现环卫工具房损坏或被盗情况，清洁公司应立即向区环卫管理部门报告。</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zh-CN" w:eastAsia="zh-CN"/>
        </w:rPr>
        <w:t>3</w:t>
      </w:r>
      <w:r>
        <w:rPr>
          <w:rFonts w:hint="eastAsia" w:ascii="仿宋_GB2312" w:hAnsi="仿宋_GB2312" w:eastAsia="仿宋_GB2312" w:cs="仿宋_GB2312"/>
          <w:color w:val="auto"/>
          <w:sz w:val="24"/>
          <w:szCs w:val="24"/>
          <w:highlight w:val="none"/>
          <w:lang w:val="zh-CN"/>
        </w:rPr>
        <w:t>）保洁车辆。车辆整洁完好，无破损、锈迹，定期检修刷漆翻新，装运过程中不得满溢、洒漏；保洁车辆不能积存垃圾过夜。</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zh-CN" w:eastAsia="zh-CN"/>
        </w:rPr>
        <w:t>4</w:t>
      </w:r>
      <w:r>
        <w:rPr>
          <w:rFonts w:hint="eastAsia" w:ascii="仿宋_GB2312" w:hAnsi="仿宋_GB2312" w:eastAsia="仿宋_GB2312" w:cs="仿宋_GB2312"/>
          <w:color w:val="auto"/>
          <w:sz w:val="24"/>
          <w:szCs w:val="24"/>
          <w:highlight w:val="none"/>
          <w:lang w:val="zh-CN"/>
        </w:rPr>
        <w:t>）一级路及商业街，利用果皮箱投放收集清扫保洁垃圾，并实行垃圾袋装化，使用保洁车及时对袋装垃圾收集清运，减少垃圾滞留时间。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val="zh-CN"/>
        </w:rPr>
        <w:t>）经承包机构验收合格后的人力三轮车、电动保洁车、洒水车、扫地车等由发包方交付承包机构使用，人力三轮车、电动保洁车、洒水车、扫地车等车辆的维修、保养由承包机构负责。</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楷体" w:hAnsi="楷体" w:eastAsia="楷体" w:cs="楷体"/>
          <w:b/>
          <w:bCs/>
          <w:color w:val="auto"/>
          <w:sz w:val="24"/>
          <w:szCs w:val="24"/>
          <w:highlight w:val="none"/>
          <w:lang w:val="zh-CN"/>
        </w:rPr>
      </w:pPr>
      <w:r>
        <w:rPr>
          <w:rFonts w:hint="eastAsia" w:ascii="楷体" w:hAnsi="楷体" w:eastAsia="楷体" w:cs="楷体"/>
          <w:b/>
          <w:bCs/>
          <w:color w:val="auto"/>
          <w:sz w:val="24"/>
          <w:szCs w:val="24"/>
          <w:highlight w:val="none"/>
          <w:lang w:val="zh-CN"/>
        </w:rPr>
        <w:t>（二）道路洒水和机扫作业</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1.</w:t>
      </w:r>
      <w:r>
        <w:rPr>
          <w:rFonts w:hint="eastAsia" w:ascii="仿宋_GB2312" w:hAnsi="仿宋_GB2312" w:eastAsia="仿宋_GB2312" w:cs="仿宋_GB2312"/>
          <w:b/>
          <w:bCs/>
          <w:color w:val="auto"/>
          <w:sz w:val="24"/>
          <w:szCs w:val="24"/>
          <w:highlight w:val="none"/>
          <w:lang w:val="zh-CN"/>
        </w:rPr>
        <w:t>作业方式</w:t>
      </w:r>
    </w:p>
    <w:p>
      <w:pPr>
        <w:spacing w:beforeAutospacing="0" w:afterAutospacing="0" w:line="560" w:lineRule="exact"/>
        <w:ind w:firstLine="480" w:firstLineChars="200"/>
        <w:rPr>
          <w:rFonts w:hint="eastAsia" w:ascii="仿宋_GB2312" w:hAnsi="仿宋_GB2312" w:eastAsia="仿宋_GB2312"/>
          <w:color w:val="auto"/>
          <w:sz w:val="24"/>
          <w:szCs w:val="24"/>
          <w:highlight w:val="none"/>
          <w:lang w:val="en-US" w:eastAsia="zh-CN"/>
        </w:rPr>
      </w:pPr>
      <w:r>
        <w:rPr>
          <w:rFonts w:hint="eastAsia" w:ascii="仿宋_GB2312" w:hAnsi="仿宋_GB2312" w:eastAsia="仿宋_GB2312"/>
          <w:color w:val="auto"/>
          <w:sz w:val="24"/>
          <w:szCs w:val="24"/>
          <w:highlight w:val="none"/>
          <w:lang w:val="en-US" w:eastAsia="zh-CN"/>
        </w:rPr>
        <w:t>洒水车开启对冲模式把道路中间垃圾往两侧路牙子，扫地车及时跟进作业进行清扫。人行道拐弯路段安排保洁人员进行清扫。</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2.</w:t>
      </w:r>
      <w:r>
        <w:rPr>
          <w:rFonts w:hint="eastAsia" w:ascii="仿宋_GB2312" w:hAnsi="仿宋_GB2312" w:eastAsia="仿宋_GB2312" w:cs="仿宋_GB2312"/>
          <w:b/>
          <w:bCs/>
          <w:color w:val="auto"/>
          <w:sz w:val="24"/>
          <w:szCs w:val="24"/>
          <w:highlight w:val="none"/>
          <w:lang w:val="zh-CN"/>
        </w:rPr>
        <w:t>作业时间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每天第一次道路洒水要在7：00前完成，第二次洒水时间为9：00至12：00，第三次洒水时间为14：30至18：00。</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3.</w:t>
      </w:r>
      <w:r>
        <w:rPr>
          <w:rFonts w:hint="eastAsia" w:ascii="仿宋_GB2312" w:hAnsi="仿宋_GB2312" w:eastAsia="仿宋_GB2312" w:cs="仿宋_GB2312"/>
          <w:b/>
          <w:bCs/>
          <w:color w:val="auto"/>
          <w:sz w:val="24"/>
          <w:szCs w:val="24"/>
          <w:highlight w:val="none"/>
          <w:lang w:val="zh-CN"/>
        </w:rPr>
        <w:t>环卫作业要求</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zh-CN" w:eastAsia="zh-CN"/>
        </w:rPr>
        <w:t>1）</w:t>
      </w:r>
      <w:r>
        <w:rPr>
          <w:rFonts w:hint="eastAsia" w:ascii="仿宋_GB2312" w:hAnsi="仿宋_GB2312" w:eastAsia="仿宋_GB2312" w:cs="仿宋_GB2312"/>
          <w:color w:val="auto"/>
          <w:sz w:val="24"/>
          <w:szCs w:val="24"/>
          <w:highlight w:val="none"/>
          <w:lang w:val="zh-CN"/>
        </w:rPr>
        <w:t>在作业过程中，必须严格遵守交通规则和工作规程，穿戴反光工作服，确保人身及财产安全，做到安全生产无事故。</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val="zh-CN"/>
        </w:rPr>
        <w:t>）做好设备、车辆养护。作业前认真检查设备、车辆状况，及时检修损坏部件。作业完毕后要收拾好作业工具，并对设备、地面及车辆进行冲洗，确保车辆干净、整洁，无残留垃圾、污水。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val="zh-CN"/>
        </w:rPr>
        <w:t>）经承包机构验收合格后的车辆（</w:t>
      </w:r>
      <w:r>
        <w:rPr>
          <w:rFonts w:hint="eastAsia" w:ascii="仿宋_GB2312" w:hAnsi="仿宋_GB2312" w:eastAsia="仿宋_GB2312" w:cs="仿宋_GB2312"/>
          <w:color w:val="auto"/>
          <w:sz w:val="24"/>
          <w:szCs w:val="24"/>
          <w:highlight w:val="none"/>
          <w:lang w:val="en-US" w:eastAsia="zh-CN"/>
        </w:rPr>
        <w:t>三轮车、电动三轮车、养护车、洒水车、扫地车、自卸车等</w:t>
      </w:r>
      <w:r>
        <w:rPr>
          <w:rFonts w:hint="eastAsia" w:ascii="仿宋_GB2312" w:hAnsi="仿宋_GB2312" w:eastAsia="仿宋_GB2312" w:cs="仿宋_GB2312"/>
          <w:color w:val="auto"/>
          <w:sz w:val="24"/>
          <w:szCs w:val="24"/>
          <w:highlight w:val="none"/>
          <w:lang w:val="zh-CN"/>
        </w:rPr>
        <w:t>）由发包方交付承包机构使用，垃圾清运车辆的维修、保养由承包机构负责。</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val="zh-CN"/>
        </w:rPr>
        <w:t>）按照垃圾分类的工作要求，安排足够人员及车辆，做好垃圾的收集、清运、处理工作。</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以上作业要求将制定详细考核细则，并在日常进行不定期督查考核。</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firstLine="482" w:firstLineChars="200"/>
        <w:textAlignment w:val="auto"/>
        <w:rPr>
          <w:rFonts w:hint="eastAsia" w:ascii="楷体" w:hAnsi="楷体" w:eastAsia="楷体" w:cs="楷体"/>
          <w:b/>
          <w:bCs/>
          <w:color w:val="auto"/>
          <w:sz w:val="24"/>
          <w:szCs w:val="24"/>
          <w:highlight w:val="none"/>
          <w:lang w:val="en-US" w:eastAsia="zh-CN"/>
        </w:rPr>
      </w:pPr>
      <w:r>
        <w:rPr>
          <w:rFonts w:hint="eastAsia" w:ascii="楷体" w:hAnsi="楷体" w:eastAsia="楷体" w:cs="楷体"/>
          <w:b/>
          <w:bCs/>
          <w:color w:val="auto"/>
          <w:sz w:val="24"/>
          <w:szCs w:val="24"/>
          <w:highlight w:val="none"/>
          <w:lang w:val="en-US" w:eastAsia="zh-CN"/>
        </w:rPr>
        <w:t>公共厕所保洁及维护管理</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1.作业方式</w:t>
      </w:r>
    </w:p>
    <w:p>
      <w:pPr>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安排公厕保洁专员对公厕进行保洁、维护。</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b/>
          <w:bCs/>
          <w:color w:val="auto"/>
          <w:sz w:val="24"/>
          <w:szCs w:val="24"/>
          <w:highlight w:val="none"/>
          <w:lang w:val="en-US" w:eastAsia="zh-CN"/>
        </w:rPr>
        <w:t>2.作业时间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公厕实行专人管理，每天24小时全天候免费开放。每天至少进行四次大清洗，作业时间6:00－7:00；12:00－13:00；17:00－18:00，21：00-22:00</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default"/>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2.</w:t>
      </w:r>
      <w:r>
        <w:rPr>
          <w:rFonts w:hint="eastAsia" w:ascii="仿宋_GB2312" w:hAnsi="仿宋_GB2312" w:eastAsia="仿宋_GB2312" w:cs="仿宋_GB2312"/>
          <w:b/>
          <w:bCs/>
          <w:color w:val="auto"/>
          <w:sz w:val="24"/>
          <w:szCs w:val="24"/>
          <w:highlight w:val="none"/>
          <w:lang w:val="zh-CN"/>
        </w:rPr>
        <w:t>环卫作业要求</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1）水冲式公共厕所粪污水不得直接排入雨水管道、河流和水沟。有污水管网和污水处理厂的地区，应将粪污水纳入污水管网集中；无污水管网的地区，应排入化粪池或其他处理设施。化粪池类公厕每年要安排抽粪处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（2）公共厕所外墙周围2m范围内保持卫生整洁，无垃圾、粪便、污水、无污迹、无渣土，无蚊蝇孳生地。</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（3）公共厕所内地面应保持整洁，蹲便器、无障碍设施、洗手器具、坐便器和小便槽（斗、池）等要可正常使用。</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（4）公共厕所墙面、天花板、门窗和隔板应无破损、无积尘、污迹、蛛网，无乱涂乱画、乱贴。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（5）公共厕所照明、水龙头、通风除臭、灭蝇等设备应运行良好。</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（6）每座公共厕所地面纸片不多于2块、烟蒂不多于2个、痰迹不多于2处，地面不得出现粪迹，门窗不得存在明显积尘，不得出现蜘蛛网。</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（7）公厕配备灭蝇灯、烘干机要正常运行。</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人员、设备配备及规范要求</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公司根据工作标准配备足量保洁人员，并组建突击队。</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二）作业人员佩证上岗，作业期内穿反光安全服;在作业时间内，不集聚闲聊，工期休息不超过10分钟;作业期间不做与作业无关的事；垃圾车须配备反光标识并且不得遮挡，停放时遵守交通法规；垃圾运输实行密闭，不得超高运输和吊挂杂物；严禁作业人员擅自向责任区内单位收取各种费用。</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kern w:val="2"/>
          <w:sz w:val="24"/>
          <w:szCs w:val="24"/>
          <w:highlight w:val="none"/>
          <w:lang w:val="zh-CN" w:eastAsia="zh-CN" w:bidi="ar-SA"/>
        </w:rPr>
      </w:pPr>
      <w:r>
        <w:rPr>
          <w:rFonts w:hint="eastAsia" w:ascii="仿宋_GB2312" w:hAnsi="仿宋_GB2312" w:eastAsia="仿宋_GB2312" w:cs="仿宋_GB2312"/>
          <w:color w:val="auto"/>
          <w:sz w:val="24"/>
          <w:szCs w:val="24"/>
          <w:highlight w:val="none"/>
          <w:lang w:val="zh-CN"/>
        </w:rPr>
        <w:t>（三）清扫保洁时间内（含人工清扫、机械清扫）不得将垃圾扫入窑井、花坛、绿化带；清扫作业中不得漏扫、甩扫；交接班不得出现空档，责任区交界处清扫保洁各过界5米；垃圾在指定地点倾倒，不得焚烧垃圾。</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kern w:val="2"/>
          <w:sz w:val="24"/>
          <w:szCs w:val="24"/>
          <w:highlight w:val="none"/>
          <w:lang w:val="zh-CN" w:eastAsia="zh-CN" w:bidi="ar-SA"/>
        </w:rPr>
        <w:t>（四）甲方将现有环卫设备、车辆等移交给乙方无偿在承包期内使用，乙方在正常使用设备、车辆情况下，做好</w:t>
      </w:r>
      <w:r>
        <w:rPr>
          <w:rFonts w:hint="eastAsia" w:ascii="仿宋_GB2312" w:hAnsi="仿宋_GB2312" w:eastAsia="仿宋_GB2312" w:cs="仿宋_GB2312"/>
          <w:color w:val="auto"/>
          <w:sz w:val="24"/>
          <w:szCs w:val="24"/>
          <w:highlight w:val="none"/>
          <w:lang w:val="zh-CN"/>
        </w:rPr>
        <w:t>日常维护保养等工作。</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eastAsia="zh-CN"/>
        </w:rPr>
        <w:t>（五）机动车辆加注的燃油要使用甲方指定的加油站提供的燃油，严禁使用未达标或走私燃油。</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八、检查考评和扣罚办法</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（一）乙方必须接受甲方及其上级部门的检查考核。甲方有权根据市、区有关规定制定、执行或修改质量考核标准及奖惩办法。</w:t>
      </w:r>
    </w:p>
    <w:p>
      <w:pPr>
        <w:spacing w:line="56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（二）</w:t>
      </w:r>
      <w:r>
        <w:rPr>
          <w:rFonts w:hint="eastAsia" w:ascii="仿宋" w:hAnsi="仿宋" w:eastAsia="仿宋"/>
          <w:color w:val="auto"/>
          <w:sz w:val="24"/>
          <w:szCs w:val="24"/>
          <w:highlight w:val="none"/>
          <w:lang w:val="zh-CN"/>
        </w:rPr>
        <w:t>甲方依据有关考核标准对乙方服务质量进行定期和不定期检查考核，每月综合得分90分以上（含90分）的为达标，达标则足额核发服务费用；得分在85分（含85分）至90分（不含90分）的，扣除当月服务费用的</w:t>
      </w:r>
      <w:r>
        <w:rPr>
          <w:rFonts w:hint="eastAsia" w:ascii="仿宋" w:hAnsi="仿宋" w:eastAsia="仿宋"/>
          <w:color w:val="auto"/>
          <w:sz w:val="24"/>
          <w:szCs w:val="24"/>
          <w:highlight w:val="none"/>
          <w:lang w:val="en-US" w:eastAsia="zh-CN"/>
        </w:rPr>
        <w:t>3</w:t>
      </w:r>
      <w:r>
        <w:rPr>
          <w:rFonts w:hint="eastAsia" w:ascii="仿宋" w:hAnsi="仿宋" w:eastAsia="仿宋"/>
          <w:color w:val="auto"/>
          <w:sz w:val="24"/>
          <w:szCs w:val="24"/>
          <w:highlight w:val="none"/>
          <w:lang w:val="zh-CN"/>
        </w:rPr>
        <w:t>%；得分在80分（含80分）至85分（不含85分）的，扣除当月服务费用的</w:t>
      </w:r>
      <w:r>
        <w:rPr>
          <w:rFonts w:hint="eastAsia" w:ascii="仿宋" w:hAnsi="仿宋" w:eastAsia="仿宋"/>
          <w:color w:val="auto"/>
          <w:sz w:val="24"/>
          <w:szCs w:val="24"/>
          <w:highlight w:val="none"/>
          <w:lang w:val="en-US" w:eastAsia="zh-CN"/>
        </w:rPr>
        <w:t>5</w:t>
      </w:r>
      <w:r>
        <w:rPr>
          <w:rFonts w:hint="eastAsia" w:ascii="仿宋" w:hAnsi="仿宋" w:eastAsia="仿宋"/>
          <w:color w:val="auto"/>
          <w:sz w:val="24"/>
          <w:szCs w:val="24"/>
          <w:highlight w:val="none"/>
          <w:lang w:val="zh-CN"/>
        </w:rPr>
        <w:t>%（</w:t>
      </w:r>
      <w:r>
        <w:rPr>
          <w:rFonts w:hint="eastAsia" w:ascii="仿宋" w:hAnsi="仿宋" w:eastAsia="仿宋"/>
          <w:color w:val="auto"/>
          <w:sz w:val="24"/>
          <w:szCs w:val="24"/>
          <w:highlight w:val="none"/>
          <w:lang w:val="en-US" w:eastAsia="zh-CN"/>
        </w:rPr>
        <w:t>对于同年度出现不达标雷同分数段的，扣除金额递增1%。</w:t>
      </w:r>
      <w:r>
        <w:rPr>
          <w:rFonts w:hint="eastAsia" w:ascii="仿宋" w:hAnsi="仿宋" w:eastAsia="仿宋"/>
          <w:color w:val="auto"/>
          <w:sz w:val="24"/>
          <w:szCs w:val="24"/>
          <w:highlight w:val="none"/>
          <w:lang w:val="zh-CN"/>
        </w:rPr>
        <w:t>）；得分在80分以下的，视为不合格，当月承包费不予支付。对于一个考核年度内累计出现2次得分80分以下的，甲方有权解除服务合同，并由乙方承担违约责任。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rPr>
        <w:t>（三）具体考核标准见附件</w:t>
      </w:r>
      <w:r>
        <w:rPr>
          <w:rFonts w:hint="eastAsia" w:ascii="仿宋_GB2312" w:hAnsi="仿宋_GB2312" w:eastAsia="仿宋_GB2312" w:cs="仿宋_GB2312"/>
          <w:color w:val="auto"/>
          <w:sz w:val="24"/>
          <w:szCs w:val="24"/>
          <w:highlight w:val="none"/>
          <w:lang w:val="en-US" w:eastAsia="zh-CN"/>
        </w:rPr>
        <w:t>2</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九、权利和义务</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楷体" w:hAnsi="楷体" w:eastAsia="楷体" w:cs="楷体"/>
          <w:b/>
          <w:bCs/>
          <w:color w:val="auto"/>
          <w:sz w:val="24"/>
          <w:szCs w:val="24"/>
          <w:highlight w:val="none"/>
          <w:lang w:val="zh-CN"/>
        </w:rPr>
      </w:pPr>
      <w:r>
        <w:rPr>
          <w:rFonts w:hint="eastAsia" w:ascii="楷体" w:hAnsi="楷体" w:eastAsia="楷体" w:cs="楷体"/>
          <w:b/>
          <w:bCs/>
          <w:color w:val="auto"/>
          <w:sz w:val="24"/>
          <w:szCs w:val="24"/>
          <w:highlight w:val="none"/>
          <w:lang w:val="zh-CN"/>
        </w:rPr>
        <w:t>（一）甲方权利和义务</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甲方参照《公共区域环境卫生质量标准和管理要求》和《环境卫生作业规范》制定《江州区城区道路环卫作业考核标准》，并可根据工作需要，随时调整、完善《江州区城区道路环卫作业考核标准》。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甲方对乙方的管理工作进行全面的技术指导、监督，采用日常检查（明检、暗检及其他）、综合检查的办法，对乙方服务质量进行检查和验收，发现问题及时向乙方提出书面或口头改进意见。</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3</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甲方对乙方违质量标准中规定的行为进行惩罚。</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甲方监督检查乙方落实本项目承诺工资情况；如乙方有违反相关承诺，甲方有权解除承包合同。</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5</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甲方监督检查乙方落实安全生产措施。</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6</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甲方监督检查乙方对员工进行培训的情况，以提高清扫保洁服务的技术水平。</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7</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甲方按检查验收结果计算服务经费，扣除乙方应扣款后，将服务经费支付给乙方。</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8</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甲方有权要求乙方调整不合格、罢工的服务人员；有关费用由乙方负责。</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9</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甲方有权根据工作实际情况需要，对乙方承包的作业范围及面积进行调整。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10</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甲方有权对乙方清扫保洁片区内新增的清扫保洁面积进行统筹分配，乙方应无条件服从。</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楷体" w:hAnsi="楷体" w:eastAsia="楷体" w:cs="楷体"/>
          <w:b/>
          <w:bCs/>
          <w:color w:val="auto"/>
          <w:sz w:val="24"/>
          <w:szCs w:val="24"/>
          <w:highlight w:val="none"/>
          <w:lang w:val="zh-CN"/>
        </w:rPr>
      </w:pPr>
      <w:r>
        <w:rPr>
          <w:rFonts w:hint="eastAsia" w:ascii="楷体" w:hAnsi="楷体" w:eastAsia="楷体" w:cs="楷体"/>
          <w:b/>
          <w:bCs/>
          <w:color w:val="auto"/>
          <w:sz w:val="24"/>
          <w:szCs w:val="24"/>
          <w:highlight w:val="none"/>
          <w:lang w:val="zh-CN"/>
        </w:rPr>
        <w:t>（二）乙方权利和义务</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乙方有权根据合同及达到的服务质量领取承包经费。</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乙方有权对管理工作提出建议。</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3</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乙方应履行合同义务，接受由市、区城市管理部门组织的检查。</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乙方应接受甲方的检查监督及指导，不得以任何形式或理由拒绝甲方监督人员的取证、核实、检查等要求。</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5</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乙方在实施环卫作业项目之前，应向甲方提交</w:t>
      </w:r>
      <w:r>
        <w:rPr>
          <w:rFonts w:hint="eastAsia" w:ascii="仿宋_GB2312" w:hAnsi="仿宋_GB2312" w:eastAsia="仿宋_GB2312" w:cs="仿宋_GB2312"/>
          <w:color w:val="auto"/>
          <w:sz w:val="24"/>
          <w:szCs w:val="24"/>
          <w:highlight w:val="none"/>
          <w:lang w:val="en-US" w:eastAsia="zh-CN"/>
        </w:rPr>
        <w:t>该</w:t>
      </w:r>
      <w:r>
        <w:rPr>
          <w:rFonts w:hint="eastAsia" w:ascii="仿宋_GB2312" w:hAnsi="仿宋_GB2312" w:eastAsia="仿宋_GB2312" w:cs="仿宋_GB2312"/>
          <w:color w:val="auto"/>
          <w:sz w:val="24"/>
          <w:szCs w:val="24"/>
          <w:highlight w:val="none"/>
          <w:lang w:val="zh-CN"/>
        </w:rPr>
        <w:t>项目的工作计划，该计划包括资源配置、总体方案、车辆及机具配备、机扫车和洒水车类型、服务人员详细情况、达到环境卫生质量标准所需的工作时间、作业流程等，计划必须经甲方认可后才能实施。</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6</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按《城市环境卫生质量标准》及甲方的要求开展工作，如有改变，乙方应提出书面申请，并征得甲方的书面同意。</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7</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 xml:space="preserve">如遇强台风、特大暴雨（与当地电视台发出中小学生暂停上课的通知同步），乙方可以不安排人员上路，并将情况报告主管部门，台风暴雨过后，乙方应立即组织人员做好清扫保洁工作。特殊情况，如需协助抢险救灾工作，乙方应服从甲方的统一指挥和调度。 </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8</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乙方根据本合同所承担的服务内容，按实际上岗人数自行到有关部门申办用工手续、员工劳动保险手续和办居住证手续</w:t>
      </w:r>
      <w:r>
        <w:rPr>
          <w:rFonts w:hint="eastAsia" w:ascii="仿宋_GB2312" w:hAnsi="仿宋_GB2312" w:eastAsia="仿宋_GB2312" w:cs="仿宋_GB2312"/>
          <w:color w:val="auto"/>
          <w:sz w:val="24"/>
          <w:szCs w:val="24"/>
          <w:highlight w:val="none"/>
          <w:lang w:val="zh-CN" w:eastAsia="zh-CN"/>
        </w:rPr>
        <w:t>、购买商业意外保险，并将劳动合同复件、缴纳社保凭证、发放工资证明交给甲方备案</w:t>
      </w:r>
      <w:r>
        <w:rPr>
          <w:rFonts w:hint="eastAsia" w:ascii="仿宋_GB2312" w:hAnsi="仿宋_GB2312" w:eastAsia="仿宋_GB2312" w:cs="仿宋_GB2312"/>
          <w:color w:val="auto"/>
          <w:sz w:val="24"/>
          <w:szCs w:val="24"/>
          <w:highlight w:val="none"/>
          <w:lang w:val="zh-CN"/>
        </w:rPr>
        <w:t>。员工最低工资不得低于当年崇左市最低工资标准。安排好属下人员的住宿和教育管理工作，如发生违纪、</w:t>
      </w:r>
      <w:r>
        <w:rPr>
          <w:rFonts w:hint="eastAsia" w:ascii="仿宋_GB2312" w:hAnsi="仿宋_GB2312" w:eastAsia="仿宋_GB2312" w:cs="仿宋_GB2312"/>
          <w:color w:val="auto"/>
          <w:sz w:val="24"/>
          <w:szCs w:val="24"/>
          <w:highlight w:val="none"/>
          <w:lang w:val="en-US" w:eastAsia="zh-CN"/>
        </w:rPr>
        <w:t>违法</w:t>
      </w:r>
      <w:r>
        <w:rPr>
          <w:rFonts w:hint="eastAsia" w:ascii="仿宋_GB2312" w:hAnsi="仿宋_GB2312" w:eastAsia="仿宋_GB2312" w:cs="仿宋_GB2312"/>
          <w:color w:val="auto"/>
          <w:sz w:val="24"/>
          <w:szCs w:val="24"/>
          <w:highlight w:val="none"/>
          <w:lang w:val="zh-CN"/>
        </w:rPr>
        <w:t>事件，由乙方承担一切经济责任和法律责任。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9</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乙方应按季节为上岗工人购买统一的工作服、工作鞋（含雨鞋）、雨衣及反光背心，做好安全教育和安全防护措施，并承担一切安全事故和其它责任。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10</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乙方负责提供城市道路和公共场所清扫保洁所需的全部工具、设备和材料。</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11</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乙方负责安排员工参加业务技术的培训学习，新进员工必须在半年内提升工作能力和水平。</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乙方应严格遵守国家法律、法规，协助做好社会治安综合治理工作。</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13</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在合同期内，因国家建设需要或甲方管理需要调整乙方管理任务和管理级别时，乙方应无条件服从，相应增减承包面积及经费，由此造成的经济损失，甲方不负赔偿责任。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14</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乙方应遵守法律、法规和政策的规定，因以上原因使合同性质发生改变，甲方不负赔偿责任。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15</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乙方应指定专用的办公室电话或移动手机供监管人员随时能够联系。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16</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乙方应设置专门的电子邮箱、传真或热线电话供居民咨询、投诉、反馈，并保证95%以上的在2小时以内得到有效解决，如果是监管部门的书面整改书，则应在1个工作日内将问题解决，并给予甲方书面回复。</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17.甲方和乙方系承揽合同法律关系，乙方应依法与其员工签订劳动合同，并保证具备安全生产相关条件、技术和设备，并已对相关工作人员进行安全生产教育培训，配备相应的安全防护用具。乙方及乙方工作人员在履行本合同过程中，以及相关准备、收尾性工作中，造成自身或第三方财产或人身损害，由乙方依法承担相应的行政责任和民事赔偿责任，甲方不承担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十、验收移交</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不再续签合同时，乙方应在合同终止前二十个工作日内向甲方提出移交验收申请，并将全部服务工作和甲方设施设备及时移交甲方。</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十一、争议的解决</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本合同在履行过程中发生争议，由甲乙双方协商解决，协商或调解不成的，任何一方均可向甲方所在地</w:t>
      </w:r>
      <w:r>
        <w:rPr>
          <w:rFonts w:hint="eastAsia" w:ascii="仿宋_GB2312" w:hAnsi="仿宋_GB2312" w:eastAsia="仿宋_GB2312" w:cs="仿宋_GB2312"/>
          <w:color w:val="auto"/>
          <w:sz w:val="24"/>
          <w:szCs w:val="24"/>
          <w:highlight w:val="none"/>
          <w:lang w:val="zh-CN" w:eastAsia="zh-CN"/>
        </w:rPr>
        <w:t>具</w:t>
      </w:r>
      <w:r>
        <w:rPr>
          <w:rFonts w:hint="eastAsia" w:ascii="仿宋_GB2312" w:hAnsi="仿宋_GB2312" w:eastAsia="仿宋_GB2312" w:cs="仿宋_GB2312"/>
          <w:color w:val="auto"/>
          <w:sz w:val="24"/>
          <w:szCs w:val="24"/>
          <w:highlight w:val="none"/>
          <w:lang w:val="zh-CN"/>
        </w:rPr>
        <w:t>有管辖权的人民法院提起诉讼。</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十二、履约保证金和违约责任</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楷体" w:hAnsi="楷体" w:eastAsia="楷体" w:cs="楷体"/>
          <w:b/>
          <w:bCs/>
          <w:color w:val="auto"/>
          <w:sz w:val="24"/>
          <w:szCs w:val="24"/>
          <w:highlight w:val="none"/>
          <w:lang w:val="zh-CN"/>
        </w:rPr>
      </w:pPr>
      <w:r>
        <w:rPr>
          <w:rFonts w:hint="eastAsia" w:ascii="楷体" w:hAnsi="楷体" w:eastAsia="楷体" w:cs="楷体"/>
          <w:b/>
          <w:bCs/>
          <w:color w:val="auto"/>
          <w:sz w:val="24"/>
          <w:szCs w:val="24"/>
          <w:highlight w:val="none"/>
          <w:lang w:val="zh-CN"/>
        </w:rPr>
        <w:t>（一）履约保证金</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1.签定合同之日，乙方必须向甲方支付履约保证金</w:t>
      </w:r>
      <w:r>
        <w:rPr>
          <w:rFonts w:hint="eastAsia" w:ascii="仿宋_GB2312" w:hAnsi="仿宋_GB2312" w:eastAsia="仿宋_GB2312" w:cs="仿宋_GB2312"/>
          <w:color w:val="auto"/>
          <w:sz w:val="24"/>
          <w:szCs w:val="24"/>
          <w:highlight w:val="none"/>
          <w:lang w:val="zh-CN" w:eastAsia="zh-CN"/>
        </w:rPr>
        <w:t>，履约保证金金额为中标总额的3%，即</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lang w:val="zh-CN"/>
        </w:rPr>
        <w:t>（人民币）</w:t>
      </w: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lang w:val="zh-CN" w:eastAsia="zh-CN"/>
        </w:rPr>
        <w:t>元</w:t>
      </w:r>
      <w:r>
        <w:rPr>
          <w:rFonts w:hint="eastAsia" w:ascii="仿宋_GB2312" w:hAnsi="仿宋_GB2312" w:eastAsia="仿宋_GB2312" w:cs="仿宋_GB2312"/>
          <w:color w:val="auto"/>
          <w:sz w:val="24"/>
          <w:szCs w:val="24"/>
          <w:highlight w:val="none"/>
          <w:lang w:val="zh-CN"/>
        </w:rPr>
        <w:t>，甲方收到保证金后给乙方开据收据；</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2.乙方原因</w:t>
      </w:r>
      <w:r>
        <w:rPr>
          <w:rFonts w:hint="eastAsia" w:ascii="仿宋_GB2312" w:hAnsi="仿宋_GB2312" w:eastAsia="仿宋_GB2312" w:cs="仿宋_GB2312"/>
          <w:color w:val="auto"/>
          <w:sz w:val="24"/>
          <w:szCs w:val="24"/>
          <w:highlight w:val="none"/>
          <w:lang w:val="zh-CN" w:eastAsia="zh-CN"/>
        </w:rPr>
        <w:t>违反劳动合同法等法律法规，</w:t>
      </w:r>
      <w:r>
        <w:rPr>
          <w:rFonts w:hint="eastAsia" w:ascii="仿宋_GB2312" w:hAnsi="仿宋_GB2312" w:eastAsia="仿宋_GB2312" w:cs="仿宋_GB2312"/>
          <w:color w:val="auto"/>
          <w:sz w:val="24"/>
          <w:szCs w:val="24"/>
          <w:highlight w:val="none"/>
          <w:lang w:val="zh-CN"/>
        </w:rPr>
        <w:t>拖欠工人工资</w:t>
      </w:r>
      <w:r>
        <w:rPr>
          <w:rFonts w:hint="eastAsia" w:ascii="仿宋_GB2312" w:hAnsi="仿宋_GB2312" w:eastAsia="仿宋_GB2312" w:cs="仿宋_GB2312"/>
          <w:color w:val="auto"/>
          <w:sz w:val="24"/>
          <w:szCs w:val="24"/>
          <w:highlight w:val="none"/>
          <w:lang w:val="zh-CN" w:eastAsia="zh-CN"/>
        </w:rPr>
        <w:t>、福利待遇、不按时缴纳社保，</w:t>
      </w:r>
      <w:r>
        <w:rPr>
          <w:rFonts w:hint="eastAsia" w:ascii="仿宋_GB2312" w:hAnsi="仿宋_GB2312" w:eastAsia="仿宋_GB2312" w:cs="仿宋_GB2312"/>
          <w:color w:val="auto"/>
          <w:sz w:val="24"/>
          <w:szCs w:val="24"/>
          <w:highlight w:val="none"/>
          <w:lang w:val="zh-CN"/>
        </w:rPr>
        <w:t>甲方有权</w:t>
      </w:r>
      <w:r>
        <w:rPr>
          <w:rFonts w:hint="eastAsia" w:ascii="仿宋_GB2312" w:hAnsi="仿宋_GB2312" w:eastAsia="仿宋_GB2312" w:cs="仿宋_GB2312"/>
          <w:color w:val="auto"/>
          <w:sz w:val="24"/>
          <w:szCs w:val="24"/>
          <w:highlight w:val="none"/>
          <w:lang w:val="zh-CN" w:eastAsia="zh-CN"/>
        </w:rPr>
        <w:t>动用</w:t>
      </w:r>
      <w:r>
        <w:rPr>
          <w:rFonts w:hint="eastAsia" w:ascii="仿宋_GB2312" w:hAnsi="仿宋_GB2312" w:eastAsia="仿宋_GB2312" w:cs="仿宋_GB2312"/>
          <w:color w:val="auto"/>
          <w:sz w:val="24"/>
          <w:szCs w:val="24"/>
          <w:highlight w:val="none"/>
          <w:lang w:val="zh-CN"/>
        </w:rPr>
        <w:t>履约保证金支付</w:t>
      </w:r>
      <w:r>
        <w:rPr>
          <w:rFonts w:hint="eastAsia" w:ascii="仿宋_GB2312" w:hAnsi="仿宋_GB2312" w:eastAsia="仿宋_GB2312" w:cs="仿宋_GB2312"/>
          <w:color w:val="auto"/>
          <w:sz w:val="24"/>
          <w:szCs w:val="24"/>
          <w:highlight w:val="none"/>
          <w:lang w:val="zh-CN" w:eastAsia="zh-CN"/>
        </w:rPr>
        <w:t>乙方拖欠的</w:t>
      </w:r>
      <w:r>
        <w:rPr>
          <w:rFonts w:hint="eastAsia" w:ascii="仿宋_GB2312" w:hAnsi="仿宋_GB2312" w:eastAsia="仿宋_GB2312" w:cs="仿宋_GB2312"/>
          <w:color w:val="auto"/>
          <w:sz w:val="24"/>
          <w:szCs w:val="24"/>
          <w:highlight w:val="none"/>
          <w:lang w:val="zh-CN"/>
        </w:rPr>
        <w:t>相关费用</w:t>
      </w:r>
      <w:r>
        <w:rPr>
          <w:rFonts w:hint="eastAsia" w:ascii="仿宋_GB2312" w:hAnsi="仿宋_GB2312" w:eastAsia="仿宋_GB2312" w:cs="仿宋_GB2312"/>
          <w:color w:val="auto"/>
          <w:sz w:val="24"/>
          <w:szCs w:val="24"/>
          <w:highlight w:val="none"/>
          <w:lang w:val="zh-CN" w:eastAsia="zh-CN"/>
        </w:rPr>
        <w:t>，如履约保证金不足以支付乙方拖欠的相关费用，差额由乙方补足</w:t>
      </w:r>
      <w:r>
        <w:rPr>
          <w:rFonts w:hint="eastAsia" w:ascii="仿宋_GB2312" w:hAnsi="仿宋_GB2312" w:eastAsia="仿宋_GB2312" w:cs="仿宋_GB2312"/>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3.乙方损坏甲方提供的设施、设备，要及时维修，确保工作正常开展。服务期满乙方所归还设备验收不合格（除正常耗损外），或因其他原因导致甲方利益受损的，甲方有权从履约保证金中扣取相关费用。</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4.乙方如有履约保证金被扣除情况发生，应在30天内补足履约保证金，超过时间未补足，甲方有权解除合同。</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5.如乙方未按作业要求开展工作，不听从甲方工作安排，使甲方未能完成上级交办的任务，受上级通报或处分，年终绩效考评不达标，造成不良社会影响，或不可挽回损失的，甲方有权解除与乙方签订的合同，乙方除承担相关责任外，无权取回合同履约保证金。</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6.甲方在乙方服务期满后一个月内，根据验收结果扣除应扣部分后，无息退还乙方合同履约保证金；</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楷体" w:hAnsi="楷体" w:eastAsia="楷体" w:cs="楷体"/>
          <w:b/>
          <w:bCs/>
          <w:color w:val="auto"/>
          <w:sz w:val="24"/>
          <w:szCs w:val="24"/>
          <w:highlight w:val="none"/>
          <w:lang w:val="zh-CN"/>
        </w:rPr>
      </w:pPr>
      <w:r>
        <w:rPr>
          <w:rFonts w:hint="eastAsia" w:ascii="楷体" w:hAnsi="楷体" w:eastAsia="楷体" w:cs="楷体"/>
          <w:b/>
          <w:bCs/>
          <w:color w:val="auto"/>
          <w:sz w:val="24"/>
          <w:szCs w:val="24"/>
          <w:highlight w:val="none"/>
          <w:lang w:val="zh-CN"/>
        </w:rPr>
        <w:t>（二）违约责任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出现以下情况时，将视为乙方根本违约，甲方有权单方面解除合同，并要求乙方赔偿当月服务费5%的违约金。</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1.在签订本合同后，未按合同具体要求配备作业人员和专用设备的；</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2.因乙方管理不善，造成乙方员工一人以上死亡或两人以上重伤,并负主要责任的；</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rPr>
        <w:t>3.乙方未按时足额发放员工工资（含加班工资）的人数达5人以上的，或乙方拖欠任一名员工工资（含加班工资）达一个月以上的，或乙方拖欠员工工资数额（含加班工资）达伍仟元以上的</w:t>
      </w:r>
      <w:r>
        <w:rPr>
          <w:rFonts w:hint="eastAsia" w:ascii="仿宋_GB2312" w:hAnsi="仿宋_GB2312" w:eastAsia="仿宋_GB2312" w:cs="仿宋_GB2312"/>
          <w:color w:val="auto"/>
          <w:sz w:val="24"/>
          <w:szCs w:val="24"/>
          <w:highlight w:val="none"/>
          <w:lang w:val="zh-CN" w:eastAsia="zh-CN"/>
        </w:rPr>
        <w:t>，如因甲方财政原因导致未能及时支付承包款，影响到乙方延付员工工资的情况除外；</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4.乙方擅自将服务合同转包或部分分包给第三者；</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5.违反劳动合同法或其他相关法律法规，造成恶劣影响；</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6.将环卫工人的社保在江州区以外的地方缴纳，或未按相关政策足额缴纳环卫工人社保的；</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7.弄虚造假及其他不正当行为。</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因国家建设需要或</w:t>
      </w:r>
      <w:r>
        <w:rPr>
          <w:rFonts w:hint="eastAsia" w:ascii="仿宋_GB2312" w:hAnsi="仿宋_GB2312" w:eastAsia="仿宋_GB2312" w:cs="仿宋_GB2312"/>
          <w:color w:val="auto"/>
          <w:sz w:val="24"/>
          <w:szCs w:val="24"/>
          <w:highlight w:val="none"/>
          <w:lang w:val="zh-CN" w:eastAsia="zh-CN"/>
        </w:rPr>
        <w:t>不可抗力的情况下</w:t>
      </w:r>
      <w:r>
        <w:rPr>
          <w:rFonts w:hint="eastAsia" w:ascii="仿宋_GB2312" w:hAnsi="仿宋_GB2312" w:eastAsia="仿宋_GB2312" w:cs="仿宋_GB2312"/>
          <w:color w:val="auto"/>
          <w:sz w:val="24"/>
          <w:szCs w:val="24"/>
          <w:highlight w:val="none"/>
          <w:lang w:val="zh-CN"/>
        </w:rPr>
        <w:t>，甲方需解除本合同的，应提前三十天通知乙方，由此造成的经济损失，甲方不负赔偿责任。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十三、合同的组成及解释</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（一）《招标文件》、《投标文件》、《中标通知书》及附件为本合同的有效组成部分，具有同等法律效力。</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（二）本合同的解释权在崇左市江州区市容市政工作中心。</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十四、其它</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（一）本合同的承包经费由政府拨款，如拨款未能及时到位，乙方不得以此为由而不履行本合同规定的义务或向甲方主张款项支付及违约责任。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rPr>
        <w:t>（二）本合同未尽事宜，由甲乙双方友好协商，另签订补充协议。补充协议与本合同具有同等法律效力。</w:t>
      </w:r>
      <w:r>
        <w:rPr>
          <w:rFonts w:hint="eastAsia" w:ascii="仿宋_GB2312" w:hAnsi="仿宋_GB2312" w:eastAsia="仿宋_GB2312" w:cs="仿宋_GB2312"/>
          <w:color w:val="auto"/>
          <w:sz w:val="24"/>
          <w:szCs w:val="24"/>
          <w:highlight w:val="none"/>
          <w:lang w:val="zh-CN" w:eastAsia="zh-CN"/>
        </w:rPr>
        <w:t>补充协议与本协议有冲突的，以签署在后的补充协议为准。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（三）合同及其补充协议经双方签字、盖章之日起生效，并在服务期期满、出现合同中列出的终止事由、法律规定的终止事由时终止。</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（四）本合同一式陆份，甲方肆份，乙方贰份，具有同等法律效力。</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rPr>
        <w:t>甲方：崇左市江州区市容环境卫生管理站</w:t>
      </w:r>
      <w:r>
        <w:rPr>
          <w:rFonts w:hint="eastAsia" w:ascii="仿宋_GB2312" w:hAnsi="仿宋_GB2312" w:eastAsia="仿宋_GB2312" w:cs="仿宋_GB2312"/>
          <w:b/>
          <w:bCs/>
          <w:color w:val="auto"/>
          <w:sz w:val="24"/>
          <w:szCs w:val="24"/>
          <w:highlight w:val="none"/>
          <w:lang w:val="zh-CN" w:eastAsia="zh-CN"/>
        </w:rPr>
        <w:t xml:space="preserve">       </w:t>
      </w:r>
      <w:r>
        <w:rPr>
          <w:rFonts w:hint="eastAsia" w:ascii="仿宋_GB2312" w:hAnsi="仿宋_GB2312" w:eastAsia="仿宋_GB2312" w:cs="仿宋_GB2312"/>
          <w:b/>
          <w:bCs/>
          <w:color w:val="auto"/>
          <w:sz w:val="24"/>
          <w:szCs w:val="24"/>
          <w:highlight w:val="none"/>
          <w:lang w:val="zh-CN"/>
        </w:rPr>
        <w:t>乙方：</w:t>
      </w:r>
      <w:r>
        <w:rPr>
          <w:rFonts w:hint="eastAsia" w:ascii="仿宋_GB2312" w:hAnsi="仿宋_GB2312" w:eastAsia="仿宋_GB2312" w:cs="仿宋_GB2312"/>
          <w:b/>
          <w:bCs/>
          <w:color w:val="auto"/>
          <w:sz w:val="24"/>
          <w:szCs w:val="24"/>
          <w:highlight w:val="none"/>
          <w:lang w:val="en-US" w:eastAsia="zh-CN"/>
        </w:rPr>
        <w:t xml:space="preserve"> </w:t>
      </w:r>
      <w:r>
        <w:rPr>
          <w:rFonts w:hint="eastAsia" w:ascii="仿宋_GB2312" w:hAnsi="仿宋_GB2312" w:eastAsia="仿宋_GB2312" w:cs="仿宋_GB2312"/>
          <w:b/>
          <w:bCs/>
          <w:color w:val="auto"/>
          <w:sz w:val="24"/>
          <w:szCs w:val="24"/>
          <w:highlight w:val="none"/>
          <w:lang w:val="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rPr>
        <w:t xml:space="preserve">（盖章）                      </w:t>
      </w:r>
      <w:r>
        <w:rPr>
          <w:rFonts w:hint="eastAsia" w:ascii="仿宋_GB2312" w:hAnsi="仿宋_GB2312" w:eastAsia="仿宋_GB2312" w:cs="仿宋_GB2312"/>
          <w:b/>
          <w:bCs/>
          <w:color w:val="auto"/>
          <w:sz w:val="24"/>
          <w:szCs w:val="24"/>
          <w:highlight w:val="none"/>
          <w:lang w:val="en-US" w:eastAsia="zh-CN"/>
        </w:rPr>
        <w:t xml:space="preserve">        </w:t>
      </w:r>
      <w:r>
        <w:rPr>
          <w:rFonts w:hint="eastAsia" w:ascii="仿宋_GB2312" w:hAnsi="仿宋_GB2312" w:eastAsia="仿宋_GB2312" w:cs="仿宋_GB2312"/>
          <w:b/>
          <w:bCs/>
          <w:color w:val="auto"/>
          <w:sz w:val="24"/>
          <w:szCs w:val="24"/>
          <w:highlight w:val="none"/>
          <w:lang w:val="zh-CN"/>
        </w:rPr>
        <w:t>（盖章）</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地址：广西崇左市江州区建设路2号      地址：</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eastAsia="zh-CN"/>
        </w:rPr>
        <w:t>统一社会信用代码：1245140209070641XP  统一社会信用代码：</w:t>
      </w:r>
      <w:r>
        <w:rPr>
          <w:rFonts w:hint="eastAsia" w:ascii="仿宋_GB2312" w:hAnsi="仿宋_GB2312" w:eastAsia="仿宋_GB2312" w:cs="仿宋_GB2312"/>
          <w:color w:val="auto"/>
          <w:sz w:val="24"/>
          <w:szCs w:val="24"/>
          <w:highlight w:val="none"/>
          <w:lang w:val="zh-CN"/>
        </w:rPr>
        <w:t xml:space="preserve">                                                </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法人代表：</w:t>
      </w:r>
      <w:r>
        <w:rPr>
          <w:rFonts w:hint="eastAsia" w:ascii="仿宋_GB2312" w:hAnsi="仿宋_GB2312" w:eastAsia="仿宋_GB2312" w:cs="仿宋_GB2312"/>
          <w:color w:val="auto"/>
          <w:sz w:val="24"/>
          <w:szCs w:val="24"/>
          <w:highlight w:val="none"/>
          <w:lang w:val="zh-CN" w:eastAsia="zh-CN"/>
        </w:rPr>
        <w:t xml:space="preserve">      </w:t>
      </w:r>
      <w:r>
        <w:rPr>
          <w:rFonts w:hint="eastAsia" w:ascii="仿宋_GB2312" w:hAnsi="仿宋_GB2312" w:eastAsia="仿宋_GB2312" w:cs="仿宋_GB2312"/>
          <w:color w:val="auto"/>
          <w:sz w:val="24"/>
          <w:szCs w:val="24"/>
          <w:highlight w:val="none"/>
          <w:lang w:val="zh-CN"/>
        </w:rPr>
        <w:t xml:space="preserve">               </w:t>
      </w:r>
      <w:r>
        <w:rPr>
          <w:rFonts w:hint="eastAsia" w:ascii="仿宋_GB2312" w:hAnsi="仿宋_GB2312" w:eastAsia="仿宋_GB2312" w:cs="仿宋_GB2312"/>
          <w:color w:val="auto"/>
          <w:sz w:val="24"/>
          <w:szCs w:val="24"/>
          <w:highlight w:val="none"/>
          <w:lang w:val="zh-CN" w:eastAsia="zh-CN"/>
        </w:rPr>
        <w:t xml:space="preserve">       </w:t>
      </w:r>
      <w:r>
        <w:rPr>
          <w:rFonts w:hint="eastAsia" w:ascii="仿宋_GB2312" w:hAnsi="仿宋_GB2312" w:eastAsia="仿宋_GB2312" w:cs="仿宋_GB2312"/>
          <w:color w:val="auto"/>
          <w:sz w:val="24"/>
          <w:szCs w:val="24"/>
          <w:highlight w:val="none"/>
          <w:lang w:val="zh-CN"/>
        </w:rPr>
        <w:t>法人代表：</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 xml:space="preserve">委托代理人：                   </w:t>
      </w:r>
      <w:r>
        <w:rPr>
          <w:rFonts w:hint="eastAsia" w:ascii="仿宋_GB2312" w:hAnsi="仿宋_GB2312" w:eastAsia="仿宋_GB2312" w:cs="仿宋_GB2312"/>
          <w:color w:val="auto"/>
          <w:sz w:val="24"/>
          <w:szCs w:val="24"/>
          <w:highlight w:val="none"/>
          <w:lang w:val="zh-CN" w:eastAsia="zh-CN"/>
        </w:rPr>
        <w:t xml:space="preserve">       </w:t>
      </w:r>
      <w:r>
        <w:rPr>
          <w:rFonts w:hint="eastAsia" w:ascii="仿宋_GB2312" w:hAnsi="仿宋_GB2312" w:eastAsia="仿宋_GB2312" w:cs="仿宋_GB2312"/>
          <w:color w:val="auto"/>
          <w:sz w:val="24"/>
          <w:szCs w:val="24"/>
          <w:highlight w:val="none"/>
          <w:lang w:val="zh-CN"/>
        </w:rPr>
        <w:t>委托代理人：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 xml:space="preserve">                                   收款单位：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 xml:space="preserve">                               </w:t>
      </w:r>
      <w:r>
        <w:rPr>
          <w:rFonts w:hint="eastAsia" w:ascii="仿宋_GB2312" w:hAnsi="仿宋_GB2312" w:eastAsia="仿宋_GB2312" w:cs="仿宋_GB2312"/>
          <w:color w:val="auto"/>
          <w:sz w:val="24"/>
          <w:szCs w:val="24"/>
          <w:highlight w:val="none"/>
          <w:lang w:val="zh-CN" w:eastAsia="zh-CN"/>
        </w:rPr>
        <w:t xml:space="preserve">    </w:t>
      </w:r>
      <w:r>
        <w:rPr>
          <w:rFonts w:hint="eastAsia" w:ascii="仿宋_GB2312" w:hAnsi="仿宋_GB2312" w:eastAsia="仿宋_GB2312" w:cs="仿宋_GB2312"/>
          <w:color w:val="auto"/>
          <w:sz w:val="24"/>
          <w:szCs w:val="24"/>
          <w:highlight w:val="none"/>
          <w:lang w:val="zh-CN"/>
        </w:rPr>
        <w:t>开户银行：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rPr>
        <w:t xml:space="preserve">                               </w:t>
      </w:r>
      <w:r>
        <w:rPr>
          <w:rFonts w:hint="eastAsia" w:ascii="仿宋_GB2312" w:hAnsi="仿宋_GB2312" w:eastAsia="仿宋_GB2312" w:cs="仿宋_GB2312"/>
          <w:color w:val="auto"/>
          <w:sz w:val="24"/>
          <w:szCs w:val="24"/>
          <w:highlight w:val="none"/>
          <w:lang w:val="zh-CN" w:eastAsia="zh-CN"/>
        </w:rPr>
        <w:t xml:space="preserve">  </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lang w:val="zh-CN"/>
        </w:rPr>
        <w:t>收款账</w:t>
      </w:r>
      <w:r>
        <w:rPr>
          <w:rFonts w:hint="eastAsia" w:ascii="仿宋_GB2312" w:hAnsi="仿宋_GB2312" w:eastAsia="仿宋_GB2312" w:cs="仿宋_GB2312"/>
          <w:color w:val="auto"/>
          <w:sz w:val="24"/>
          <w:szCs w:val="24"/>
          <w:highlight w:val="none"/>
          <w:lang w:val="zh-CN" w:eastAsia="zh-CN"/>
        </w:rPr>
        <w:t>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 w:hAnsi="仿宋" w:eastAsia="仿宋" w:cs="新宋体"/>
          <w:b/>
          <w:color w:val="auto"/>
          <w:sz w:val="28"/>
          <w:szCs w:val="28"/>
          <w:highlight w:val="none"/>
          <w:lang w:val="zh-CN"/>
        </w:rPr>
      </w:pPr>
      <w:r>
        <w:rPr>
          <w:rFonts w:hint="eastAsia" w:ascii="仿宋_GB2312" w:hAnsi="仿宋_GB2312" w:eastAsia="仿宋_GB2312" w:cs="仿宋_GB2312"/>
          <w:color w:val="auto"/>
          <w:sz w:val="24"/>
          <w:szCs w:val="24"/>
          <w:highlight w:val="none"/>
          <w:lang w:val="zh-CN"/>
        </w:rPr>
        <w:t>签约日期：   年   月   日</w:t>
      </w:r>
      <w:r>
        <w:rPr>
          <w:rFonts w:hint="eastAsia" w:ascii="仿宋_GB2312" w:hAnsi="仿宋_GB2312" w:eastAsia="仿宋_GB2312" w:cs="仿宋_GB2312"/>
          <w:color w:val="auto"/>
          <w:sz w:val="24"/>
          <w:szCs w:val="24"/>
          <w:highlight w:val="none"/>
          <w:lang w:val="zh-CN" w:eastAsia="zh-CN"/>
        </w:rPr>
        <w:t xml:space="preserve">             签约日期：   年   月   日</w:t>
      </w:r>
      <w:r>
        <w:rPr>
          <w:rFonts w:hint="eastAsia" w:ascii="仿宋" w:hAnsi="仿宋" w:eastAsia="仿宋" w:cs="新宋体"/>
          <w:b/>
          <w:color w:val="auto"/>
          <w:sz w:val="24"/>
          <w:szCs w:val="24"/>
          <w:highlight w:val="none"/>
          <w:lang w:val="zh-CN"/>
        </w:rPr>
        <w:br w:type="page"/>
      </w:r>
      <w:r>
        <w:rPr>
          <w:rFonts w:hint="eastAsia" w:ascii="仿宋" w:hAnsi="仿宋" w:eastAsia="仿宋" w:cs="新宋体"/>
          <w:b/>
          <w:color w:val="auto"/>
          <w:sz w:val="28"/>
          <w:szCs w:val="28"/>
          <w:highlight w:val="none"/>
          <w:lang w:val="zh-CN"/>
        </w:rPr>
        <w:t>附件</w:t>
      </w:r>
      <w:r>
        <w:rPr>
          <w:rFonts w:hint="eastAsia" w:ascii="仿宋" w:hAnsi="仿宋" w:eastAsia="仿宋" w:cs="新宋体"/>
          <w:b/>
          <w:color w:val="auto"/>
          <w:sz w:val="28"/>
          <w:szCs w:val="28"/>
          <w:highlight w:val="none"/>
          <w:lang w:val="en-US" w:eastAsia="zh-CN"/>
        </w:rPr>
        <w:t>2.江州区新城区环卫作业标段</w:t>
      </w:r>
      <w:r>
        <w:rPr>
          <w:rFonts w:hint="eastAsia" w:ascii="仿宋" w:hAnsi="仿宋" w:eastAsia="仿宋" w:cs="新宋体"/>
          <w:b/>
          <w:color w:val="auto"/>
          <w:sz w:val="28"/>
          <w:szCs w:val="28"/>
          <w:highlight w:val="none"/>
          <w:lang w:val="zh-CN" w:eastAsia="zh-CN"/>
        </w:rPr>
        <w:t>环卫作业考核评分标准</w:t>
      </w:r>
    </w:p>
    <w:tbl>
      <w:tblPr>
        <w:tblStyle w:val="24"/>
        <w:tblW w:w="10183"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252"/>
        <w:gridCol w:w="524"/>
        <w:gridCol w:w="3556"/>
        <w:gridCol w:w="520"/>
        <w:gridCol w:w="4304"/>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8" w:type="dxa"/>
          <w:trHeight w:val="436" w:hRule="atLeast"/>
        </w:trPr>
        <w:tc>
          <w:tcPr>
            <w:tcW w:w="711" w:type="dxa"/>
            <w:gridSpan w:val="2"/>
            <w:noWrap w:val="0"/>
            <w:vAlign w:val="center"/>
          </w:tcPr>
          <w:p>
            <w:pPr>
              <w:spacing w:line="400" w:lineRule="exact"/>
              <w:rPr>
                <w:rFonts w:hint="eastAsia" w:ascii="仿宋" w:hAnsi="仿宋" w:eastAsia="仿宋" w:cs="新宋体"/>
                <w:b/>
                <w:color w:val="auto"/>
                <w:szCs w:val="21"/>
                <w:highlight w:val="none"/>
                <w:lang w:val="zh-CN"/>
              </w:rPr>
            </w:pPr>
            <w:r>
              <w:rPr>
                <w:rFonts w:hint="eastAsia" w:ascii="仿宋" w:hAnsi="仿宋" w:eastAsia="仿宋" w:cs="新宋体"/>
                <w:b/>
                <w:color w:val="auto"/>
                <w:szCs w:val="21"/>
                <w:highlight w:val="none"/>
                <w:lang w:val="zh-CN"/>
              </w:rPr>
              <w:t>项目</w:t>
            </w:r>
          </w:p>
        </w:tc>
        <w:tc>
          <w:tcPr>
            <w:tcW w:w="4080" w:type="dxa"/>
            <w:gridSpan w:val="2"/>
            <w:noWrap w:val="0"/>
            <w:vAlign w:val="center"/>
          </w:tcPr>
          <w:p>
            <w:pPr>
              <w:spacing w:line="400" w:lineRule="exact"/>
              <w:jc w:val="center"/>
              <w:rPr>
                <w:rFonts w:hint="eastAsia" w:ascii="仿宋" w:hAnsi="仿宋" w:eastAsia="仿宋" w:cs="新宋体"/>
                <w:b/>
                <w:color w:val="auto"/>
                <w:szCs w:val="21"/>
                <w:highlight w:val="none"/>
                <w:lang w:val="zh-CN"/>
              </w:rPr>
            </w:pPr>
            <w:r>
              <w:rPr>
                <w:rFonts w:hint="eastAsia" w:ascii="仿宋" w:hAnsi="仿宋" w:eastAsia="仿宋" w:cs="新宋体"/>
                <w:b/>
                <w:color w:val="auto"/>
                <w:szCs w:val="21"/>
                <w:highlight w:val="none"/>
                <w:lang w:val="zh-CN"/>
              </w:rPr>
              <w:t>质量要求</w:t>
            </w:r>
          </w:p>
        </w:tc>
        <w:tc>
          <w:tcPr>
            <w:tcW w:w="4824" w:type="dxa"/>
            <w:gridSpan w:val="2"/>
            <w:noWrap w:val="0"/>
            <w:vAlign w:val="center"/>
          </w:tcPr>
          <w:p>
            <w:pPr>
              <w:spacing w:line="400" w:lineRule="exact"/>
              <w:jc w:val="center"/>
              <w:rPr>
                <w:rFonts w:hint="eastAsia" w:ascii="仿宋" w:hAnsi="仿宋" w:eastAsia="仿宋" w:cs="新宋体"/>
                <w:b/>
                <w:color w:val="auto"/>
                <w:szCs w:val="21"/>
                <w:highlight w:val="none"/>
                <w:lang w:val="zh-CN"/>
              </w:rPr>
            </w:pPr>
            <w:r>
              <w:rPr>
                <w:rFonts w:hint="eastAsia" w:ascii="仿宋" w:hAnsi="仿宋" w:eastAsia="仿宋" w:cs="新宋体"/>
                <w:b/>
                <w:color w:val="auto"/>
                <w:szCs w:val="21"/>
                <w:highlight w:val="none"/>
                <w:lang w:val="zh-CN"/>
              </w:rPr>
              <w:t>考核标准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8" w:type="dxa"/>
          <w:trHeight w:val="90" w:hRule="atLeast"/>
        </w:trPr>
        <w:tc>
          <w:tcPr>
            <w:tcW w:w="711" w:type="dxa"/>
            <w:gridSpan w:val="2"/>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清扫</w:t>
            </w:r>
          </w:p>
          <w:p>
            <w:pPr>
              <w:spacing w:line="400" w:lineRule="exact"/>
              <w:jc w:val="center"/>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保洁</w:t>
            </w:r>
          </w:p>
          <w:p>
            <w:pPr>
              <w:spacing w:line="400" w:lineRule="exact"/>
              <w:jc w:val="center"/>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垃圾</w:t>
            </w:r>
          </w:p>
          <w:p>
            <w:pPr>
              <w:spacing w:line="400" w:lineRule="exact"/>
              <w:jc w:val="center"/>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收集</w:t>
            </w:r>
          </w:p>
          <w:p>
            <w:pPr>
              <w:spacing w:line="400" w:lineRule="exact"/>
              <w:jc w:val="center"/>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处理</w:t>
            </w:r>
          </w:p>
        </w:tc>
        <w:tc>
          <w:tcPr>
            <w:tcW w:w="4080" w:type="dxa"/>
            <w:gridSpan w:val="2"/>
            <w:tcBorders>
              <w:top w:val="single" w:color="auto" w:sz="4" w:space="0"/>
              <w:left w:val="single" w:color="auto" w:sz="4" w:space="0"/>
              <w:right w:val="single" w:color="auto" w:sz="4" w:space="0"/>
            </w:tcBorders>
            <w:noWrap w:val="0"/>
            <w:vAlign w:val="top"/>
          </w:tcPr>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1</w:t>
            </w:r>
            <w:r>
              <w:rPr>
                <w:rFonts w:hint="eastAsia" w:ascii="仿宋" w:hAnsi="仿宋" w:eastAsia="仿宋" w:cs="新宋体"/>
                <w:color w:val="auto"/>
                <w:szCs w:val="21"/>
                <w:highlight w:val="none"/>
                <w:lang w:val="zh-CN" w:eastAsia="zh-CN"/>
              </w:rPr>
              <w:t>.</w:t>
            </w:r>
            <w:r>
              <w:rPr>
                <w:rFonts w:hint="eastAsia" w:ascii="仿宋" w:hAnsi="仿宋" w:eastAsia="仿宋" w:cs="新宋体"/>
                <w:color w:val="auto"/>
                <w:szCs w:val="21"/>
                <w:highlight w:val="none"/>
                <w:lang w:val="zh-CN"/>
              </w:rPr>
              <w:t>对城区机动车道、非机动车道、人行道、支路入口等每天实行普扫和保洁相结合作业模式。清扫保洁时间：普扫</w:t>
            </w:r>
            <w:r>
              <w:rPr>
                <w:rFonts w:hint="eastAsia" w:ascii="仿宋" w:hAnsi="仿宋" w:eastAsia="仿宋" w:cs="新宋体"/>
                <w:color w:val="auto"/>
                <w:szCs w:val="21"/>
                <w:highlight w:val="none"/>
                <w:lang w:val="zh-CN" w:eastAsia="zh-CN"/>
              </w:rPr>
              <w:t>5</w:t>
            </w:r>
            <w:r>
              <w:rPr>
                <w:rFonts w:hint="eastAsia" w:ascii="仿宋" w:hAnsi="仿宋" w:eastAsia="仿宋" w:cs="新宋体"/>
                <w:color w:val="auto"/>
                <w:szCs w:val="21"/>
                <w:highlight w:val="none"/>
                <w:lang w:val="zh-CN"/>
              </w:rPr>
              <w:t>：00至7：00，早上</w:t>
            </w:r>
            <w:r>
              <w:rPr>
                <w:rFonts w:hint="eastAsia" w:ascii="仿宋" w:hAnsi="仿宋" w:eastAsia="仿宋" w:cs="新宋体"/>
                <w:color w:val="auto"/>
                <w:szCs w:val="21"/>
                <w:highlight w:val="none"/>
                <w:lang w:val="zh-CN" w:eastAsia="zh-CN"/>
              </w:rPr>
              <w:t>7点钟前要完成普扫工作；</w:t>
            </w:r>
            <w:r>
              <w:rPr>
                <w:rFonts w:hint="eastAsia" w:ascii="仿宋" w:hAnsi="仿宋" w:eastAsia="仿宋" w:cs="新宋体"/>
                <w:color w:val="auto"/>
                <w:szCs w:val="21"/>
                <w:highlight w:val="none"/>
                <w:lang w:val="zh-CN"/>
              </w:rPr>
              <w:t>保洁时间7:00至2</w:t>
            </w:r>
            <w:r>
              <w:rPr>
                <w:rFonts w:hint="eastAsia" w:ascii="仿宋" w:hAnsi="仿宋" w:eastAsia="仿宋" w:cs="新宋体"/>
                <w:color w:val="auto"/>
                <w:szCs w:val="21"/>
                <w:highlight w:val="none"/>
                <w:lang w:val="zh-CN" w:eastAsia="zh-CN"/>
              </w:rPr>
              <w:t>2</w:t>
            </w:r>
            <w:r>
              <w:rPr>
                <w:rFonts w:hint="eastAsia" w:ascii="仿宋" w:hAnsi="仿宋" w:eastAsia="仿宋" w:cs="新宋体"/>
                <w:color w:val="auto"/>
                <w:szCs w:val="21"/>
                <w:highlight w:val="none"/>
                <w:lang w:val="zh-CN"/>
              </w:rPr>
              <w:t>:00；</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2.</w:t>
            </w:r>
            <w:r>
              <w:rPr>
                <w:rFonts w:hint="eastAsia" w:ascii="仿宋" w:hAnsi="仿宋" w:eastAsia="仿宋" w:cs="新宋体"/>
                <w:color w:val="auto"/>
                <w:szCs w:val="21"/>
                <w:highlight w:val="none"/>
                <w:lang w:val="zh-CN"/>
              </w:rPr>
              <w:t>要做到保洁范围内干净整洁，无垃圾乱倒、无废弃物、无果皮纸屑、痰迹烟蒂、无塑料袋、无积泥、无积水及灰带、无杂草、无泥沙和碎石及砖块等垃圾，路面见本色；</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3</w:t>
            </w:r>
            <w:r>
              <w:rPr>
                <w:rFonts w:hint="eastAsia" w:ascii="仿宋" w:hAnsi="仿宋" w:eastAsia="仿宋" w:cs="新宋体"/>
                <w:color w:val="auto"/>
                <w:szCs w:val="21"/>
                <w:highlight w:val="none"/>
                <w:lang w:val="zh-CN" w:eastAsia="zh-CN"/>
              </w:rPr>
              <w:t>.</w:t>
            </w:r>
            <w:r>
              <w:rPr>
                <w:rFonts w:hint="eastAsia" w:ascii="仿宋" w:hAnsi="仿宋" w:eastAsia="仿宋" w:cs="新宋体"/>
                <w:color w:val="auto"/>
                <w:szCs w:val="21"/>
                <w:highlight w:val="none"/>
                <w:lang w:val="zh-CN"/>
              </w:rPr>
              <w:t>所有硬化宽度2米以上的水泥路面要求每天拿扫把清扫保洁一次；石板路面和2米以下宽度的水泥路面及人力三轮车无法通行的巷子要求每天用钳子等工具拾捡各种垃圾一次，每周用扫把清扫一次。泥路要求无垃圾遗留；</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4.</w:t>
            </w:r>
            <w:r>
              <w:rPr>
                <w:rFonts w:hint="eastAsia" w:ascii="仿宋" w:hAnsi="仿宋" w:eastAsia="仿宋" w:cs="新宋体"/>
                <w:color w:val="auto"/>
                <w:szCs w:val="21"/>
                <w:highlight w:val="none"/>
                <w:lang w:val="zh-CN"/>
              </w:rPr>
              <w:t>清扫保洁后的垃圾、尘土、泥沙、碎石等要倒入保洁车内，并盖好车盖；</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5.</w:t>
            </w:r>
            <w:r>
              <w:rPr>
                <w:rFonts w:hint="eastAsia" w:ascii="仿宋" w:hAnsi="仿宋" w:eastAsia="仿宋" w:cs="新宋体"/>
                <w:color w:val="auto"/>
                <w:szCs w:val="21"/>
                <w:highlight w:val="none"/>
                <w:lang w:val="zh-CN"/>
              </w:rPr>
              <w:t>果皮箱、垃圾桶和临街门店垃圾收运工作与保洁工作必须同时进行；</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6.</w:t>
            </w:r>
            <w:r>
              <w:rPr>
                <w:rFonts w:hint="eastAsia" w:ascii="仿宋" w:hAnsi="仿宋" w:eastAsia="仿宋" w:cs="新宋体"/>
                <w:color w:val="auto"/>
                <w:szCs w:val="21"/>
                <w:highlight w:val="none"/>
                <w:lang w:val="zh-CN"/>
              </w:rPr>
              <w:t>小街小巷两边所有的居民户生活垃圾每天上午收集清运一次，不能少收漏收；</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7.</w:t>
            </w:r>
            <w:r>
              <w:rPr>
                <w:rFonts w:hint="eastAsia" w:ascii="仿宋" w:hAnsi="仿宋" w:eastAsia="仿宋" w:cs="新宋体"/>
                <w:color w:val="auto"/>
                <w:szCs w:val="21"/>
                <w:highlight w:val="none"/>
                <w:lang w:val="zh-CN"/>
              </w:rPr>
              <w:t>确保清扫保洁垃圾及时清运，做到日产日清；</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8.</w:t>
            </w:r>
            <w:r>
              <w:rPr>
                <w:rFonts w:hint="eastAsia" w:ascii="仿宋" w:hAnsi="仿宋" w:eastAsia="仿宋" w:cs="新宋体"/>
                <w:color w:val="auto"/>
                <w:szCs w:val="21"/>
                <w:highlight w:val="none"/>
                <w:lang w:val="zh-CN"/>
              </w:rPr>
              <w:t>对道路两侧的树池、墙根等地方的建筑余泥、砖头、瓦块、树枝、旧家具等杂物要及时清理，保证树池、墙根等干净整齐；</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9.</w:t>
            </w:r>
            <w:r>
              <w:rPr>
                <w:rFonts w:hint="eastAsia" w:ascii="仿宋" w:hAnsi="仿宋" w:eastAsia="仿宋" w:cs="新宋体"/>
                <w:color w:val="auto"/>
                <w:szCs w:val="21"/>
                <w:highlight w:val="none"/>
                <w:lang w:val="zh-CN"/>
              </w:rPr>
              <w:t>作业范围内无卫生死角；</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10.</w:t>
            </w:r>
            <w:r>
              <w:rPr>
                <w:rFonts w:hint="eastAsia" w:ascii="仿宋" w:hAnsi="仿宋" w:eastAsia="仿宋" w:cs="新宋体"/>
                <w:color w:val="auto"/>
                <w:szCs w:val="21"/>
                <w:highlight w:val="none"/>
                <w:lang w:val="zh-CN"/>
              </w:rPr>
              <w:t>除“四害”要达到国家卫生城市标准；</w:t>
            </w:r>
          </w:p>
          <w:p>
            <w:pPr>
              <w:spacing w:line="400" w:lineRule="exact"/>
              <w:rPr>
                <w:rFonts w:hint="default"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11.每天将清扫保洁收集到的垃圾转运到垃圾中转站压缩处理。</w:t>
            </w:r>
          </w:p>
        </w:tc>
        <w:tc>
          <w:tcPr>
            <w:tcW w:w="4824" w:type="dxa"/>
            <w:gridSpan w:val="2"/>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1</w:t>
            </w:r>
            <w:r>
              <w:rPr>
                <w:rFonts w:hint="eastAsia" w:ascii="仿宋" w:hAnsi="仿宋" w:eastAsia="仿宋" w:cs="新宋体"/>
                <w:color w:val="auto"/>
                <w:szCs w:val="21"/>
                <w:highlight w:val="none"/>
                <w:lang w:val="en-US" w:eastAsia="zh-CN"/>
              </w:rPr>
              <w:t>.</w:t>
            </w:r>
            <w:r>
              <w:rPr>
                <w:rFonts w:hint="eastAsia" w:ascii="仿宋" w:hAnsi="仿宋" w:eastAsia="仿宋" w:cs="新宋体"/>
                <w:color w:val="auto"/>
                <w:szCs w:val="21"/>
                <w:highlight w:val="none"/>
                <w:lang w:val="zh-CN"/>
              </w:rPr>
              <w:t>无清扫保洁工作计划，扣</w:t>
            </w:r>
            <w:r>
              <w:rPr>
                <w:rFonts w:hint="eastAsia" w:ascii="仿宋" w:hAnsi="仿宋" w:eastAsia="仿宋" w:cs="新宋体"/>
                <w:color w:val="auto"/>
                <w:szCs w:val="21"/>
                <w:highlight w:val="none"/>
                <w:lang w:val="en-US" w:eastAsia="zh-CN"/>
              </w:rPr>
              <w:t>1</w:t>
            </w:r>
            <w:r>
              <w:rPr>
                <w:rFonts w:hint="eastAsia" w:ascii="仿宋" w:hAnsi="仿宋" w:eastAsia="仿宋" w:cs="新宋体"/>
                <w:color w:val="auto"/>
                <w:szCs w:val="21"/>
                <w:highlight w:val="none"/>
                <w:lang w:val="zh-CN"/>
              </w:rPr>
              <w:t xml:space="preserve">分； </w:t>
            </w:r>
          </w:p>
          <w:p>
            <w:pPr>
              <w:rPr>
                <w:rFonts w:ascii="仿宋" w:hAnsi="仿宋" w:eastAsia="仿宋"/>
                <w:color w:val="auto"/>
                <w:szCs w:val="21"/>
                <w:highlight w:val="none"/>
              </w:rPr>
            </w:pPr>
            <w:r>
              <w:rPr>
                <w:rFonts w:hint="eastAsia" w:ascii="仿宋" w:hAnsi="仿宋" w:eastAsia="仿宋" w:cs="新宋体"/>
                <w:color w:val="auto"/>
                <w:szCs w:val="21"/>
                <w:highlight w:val="none"/>
                <w:lang w:val="en-US" w:eastAsia="zh-CN"/>
              </w:rPr>
              <w:t>2.</w:t>
            </w:r>
            <w:r>
              <w:rPr>
                <w:rFonts w:hint="eastAsia" w:ascii="仿宋" w:hAnsi="仿宋" w:eastAsia="仿宋" w:cs="新宋体"/>
                <w:color w:val="auto"/>
                <w:szCs w:val="21"/>
                <w:highlight w:val="none"/>
                <w:lang w:val="zh-CN"/>
              </w:rPr>
              <w:t>在规定时间内未完成普扫的，每</w:t>
            </w:r>
            <w:r>
              <w:rPr>
                <w:rFonts w:ascii="仿宋" w:hAnsi="仿宋" w:eastAsia="仿宋" w:cs="新宋体"/>
                <w:color w:val="auto"/>
                <w:szCs w:val="21"/>
                <w:highlight w:val="none"/>
                <w:lang w:val="zh-CN"/>
              </w:rPr>
              <w:t>500m</w:t>
            </w:r>
            <w:r>
              <w:rPr>
                <w:rFonts w:ascii="仿宋" w:hAnsi="仿宋" w:eastAsia="仿宋" w:cs="新宋体"/>
                <w:b/>
                <w:bCs/>
                <w:color w:val="auto"/>
                <w:szCs w:val="21"/>
                <w:highlight w:val="none"/>
                <w:vertAlign w:val="superscript"/>
                <w:lang w:val="zh-CN"/>
              </w:rPr>
              <w:t>2</w:t>
            </w:r>
            <w:r>
              <w:rPr>
                <w:rFonts w:hint="eastAsia" w:ascii="仿宋" w:hAnsi="仿宋" w:eastAsia="仿宋" w:cs="新宋体"/>
                <w:color w:val="auto"/>
                <w:szCs w:val="21"/>
                <w:highlight w:val="none"/>
                <w:lang w:val="zh-CN"/>
              </w:rPr>
              <w:t>扣</w:t>
            </w:r>
            <w:r>
              <w:rPr>
                <w:rFonts w:hint="eastAsia" w:ascii="仿宋" w:hAnsi="仿宋" w:eastAsia="仿宋" w:cs="新宋体"/>
                <w:color w:val="auto"/>
                <w:szCs w:val="21"/>
                <w:highlight w:val="none"/>
                <w:lang w:val="en-US" w:eastAsia="zh-CN"/>
              </w:rPr>
              <w:t>2</w:t>
            </w:r>
            <w:r>
              <w:rPr>
                <w:rFonts w:hint="eastAsia" w:ascii="仿宋" w:hAnsi="仿宋" w:eastAsia="仿宋" w:cs="新宋体"/>
                <w:color w:val="auto"/>
                <w:szCs w:val="21"/>
                <w:highlight w:val="none"/>
                <w:lang w:val="zh-CN"/>
              </w:rPr>
              <w:t>分；</w:t>
            </w:r>
          </w:p>
          <w:p>
            <w:pPr>
              <w:rPr>
                <w:rFonts w:ascii="仿宋" w:hAnsi="仿宋" w:eastAsia="仿宋"/>
                <w:color w:val="auto"/>
                <w:szCs w:val="21"/>
                <w:highlight w:val="none"/>
              </w:rPr>
            </w:pPr>
            <w:r>
              <w:rPr>
                <w:rFonts w:hint="eastAsia" w:ascii="仿宋" w:hAnsi="仿宋" w:eastAsia="仿宋" w:cs="新宋体"/>
                <w:color w:val="auto"/>
                <w:szCs w:val="21"/>
                <w:highlight w:val="none"/>
                <w:lang w:val="en-US" w:eastAsia="zh-CN"/>
              </w:rPr>
              <w:t>3.</w:t>
            </w:r>
            <w:r>
              <w:rPr>
                <w:rFonts w:hint="eastAsia" w:ascii="仿宋" w:hAnsi="仿宋" w:eastAsia="仿宋" w:cs="新宋体"/>
                <w:color w:val="auto"/>
                <w:szCs w:val="21"/>
                <w:highlight w:val="none"/>
                <w:lang w:val="zh-CN"/>
              </w:rPr>
              <w:t>普扫质量差，有明显不洁或漏扫，每条路段扣</w:t>
            </w:r>
            <w:r>
              <w:rPr>
                <w:rFonts w:hint="eastAsia" w:ascii="仿宋" w:hAnsi="仿宋" w:eastAsia="仿宋" w:cs="新宋体"/>
                <w:color w:val="auto"/>
                <w:szCs w:val="21"/>
                <w:highlight w:val="none"/>
                <w:lang w:val="en-US" w:eastAsia="zh-CN"/>
              </w:rPr>
              <w:t>3</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4.</w:t>
            </w:r>
            <w:r>
              <w:rPr>
                <w:rFonts w:hint="eastAsia" w:ascii="仿宋" w:hAnsi="仿宋" w:eastAsia="仿宋" w:cs="宋体"/>
                <w:color w:val="auto"/>
                <w:szCs w:val="21"/>
                <w:highlight w:val="none"/>
                <w:lang w:val="zh-CN"/>
              </w:rPr>
              <w:t>点状垃圾（烟蒂、果皮、纸屑等），1000平方米范围内不能超出10件，每超出1件扣1分。塑料袋、饮料瓶、砖瓦石块等，超过30分钟不清理，扣2分；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5.</w:t>
            </w:r>
            <w:r>
              <w:rPr>
                <w:rFonts w:hint="eastAsia" w:ascii="仿宋" w:hAnsi="仿宋" w:eastAsia="仿宋" w:cs="宋体"/>
                <w:color w:val="auto"/>
                <w:szCs w:val="21"/>
                <w:highlight w:val="none"/>
                <w:lang w:val="zh-CN"/>
              </w:rPr>
              <w:t>袋装垃圾，超过30分钟不清理，每袋扣</w:t>
            </w:r>
            <w:r>
              <w:rPr>
                <w:rFonts w:hint="eastAsia" w:ascii="仿宋" w:hAnsi="仿宋" w:eastAsia="仿宋" w:cs="宋体"/>
                <w:color w:val="auto"/>
                <w:szCs w:val="21"/>
                <w:highlight w:val="none"/>
                <w:lang w:val="en-US" w:eastAsia="zh-CN"/>
              </w:rPr>
              <w:t>0.5</w:t>
            </w:r>
            <w:r>
              <w:rPr>
                <w:rFonts w:hint="eastAsia" w:ascii="仿宋" w:hAnsi="仿宋" w:eastAsia="仿宋" w:cs="宋体"/>
                <w:color w:val="auto"/>
                <w:szCs w:val="21"/>
                <w:highlight w:val="none"/>
                <w:lang w:val="zh-CN"/>
              </w:rPr>
              <w:t>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6.</w:t>
            </w:r>
            <w:r>
              <w:rPr>
                <w:rFonts w:hint="eastAsia" w:ascii="仿宋" w:hAnsi="仿宋" w:eastAsia="仿宋" w:cs="宋体"/>
                <w:color w:val="auto"/>
                <w:szCs w:val="21"/>
                <w:highlight w:val="none"/>
                <w:lang w:val="zh-CN"/>
              </w:rPr>
              <w:t>面状垃圾（5个及以上点状垃圾组成），超过30分钟不清理，每平方米扣</w:t>
            </w:r>
            <w:r>
              <w:rPr>
                <w:rFonts w:hint="eastAsia" w:ascii="仿宋" w:hAnsi="仿宋" w:eastAsia="仿宋" w:cs="宋体"/>
                <w:color w:val="auto"/>
                <w:szCs w:val="21"/>
                <w:highlight w:val="none"/>
                <w:lang w:val="en-US" w:eastAsia="zh-CN"/>
              </w:rPr>
              <w:t>1</w:t>
            </w:r>
            <w:r>
              <w:rPr>
                <w:rFonts w:hint="eastAsia" w:ascii="仿宋" w:hAnsi="仿宋" w:eastAsia="仿宋" w:cs="宋体"/>
                <w:color w:val="auto"/>
                <w:szCs w:val="21"/>
                <w:highlight w:val="none"/>
                <w:lang w:val="zh-CN"/>
              </w:rPr>
              <w:t>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7.</w:t>
            </w:r>
            <w:r>
              <w:rPr>
                <w:rFonts w:hint="eastAsia" w:ascii="仿宋" w:hAnsi="仿宋" w:eastAsia="仿宋" w:cs="宋体"/>
                <w:color w:val="auto"/>
                <w:szCs w:val="21"/>
                <w:highlight w:val="none"/>
                <w:lang w:val="zh-CN"/>
              </w:rPr>
              <w:t>零散暴露垃圾（指裸露在室外的垃圾，一般形成时间较短），每平方米扣0.</w:t>
            </w:r>
            <w:r>
              <w:rPr>
                <w:rFonts w:hint="eastAsia" w:ascii="仿宋" w:hAnsi="仿宋" w:eastAsia="仿宋" w:cs="宋体"/>
                <w:color w:val="auto"/>
                <w:szCs w:val="21"/>
                <w:highlight w:val="none"/>
                <w:lang w:val="en-US" w:eastAsia="zh-CN"/>
              </w:rPr>
              <w:t>5</w:t>
            </w:r>
            <w:r>
              <w:rPr>
                <w:rFonts w:hint="eastAsia" w:ascii="仿宋" w:hAnsi="仿宋" w:eastAsia="仿宋" w:cs="宋体"/>
                <w:color w:val="auto"/>
                <w:szCs w:val="21"/>
                <w:highlight w:val="none"/>
                <w:lang w:val="zh-CN"/>
              </w:rPr>
              <w:t xml:space="preserve">分； </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8.</w:t>
            </w:r>
            <w:r>
              <w:rPr>
                <w:rFonts w:hint="eastAsia" w:ascii="仿宋" w:hAnsi="仿宋" w:eastAsia="仿宋" w:cs="宋体"/>
                <w:color w:val="auto"/>
                <w:szCs w:val="21"/>
                <w:highlight w:val="none"/>
                <w:lang w:val="zh-CN"/>
              </w:rPr>
              <w:t>成堆暴露垃圾，每立方米扣1分，一处最多扣3分；</w:t>
            </w:r>
            <w:r>
              <w:rPr>
                <w:rFonts w:hint="eastAsia" w:ascii="仿宋" w:hAnsi="仿宋" w:eastAsia="仿宋" w:cs="宋体"/>
                <w:color w:val="auto"/>
                <w:szCs w:val="21"/>
                <w:highlight w:val="none"/>
                <w:lang w:val="zh-CN"/>
              </w:rPr>
              <w:br w:type="textWrapping"/>
            </w:r>
            <w:r>
              <w:rPr>
                <w:rFonts w:hint="eastAsia" w:ascii="仿宋" w:hAnsi="仿宋" w:eastAsia="仿宋" w:cs="宋体"/>
                <w:color w:val="auto"/>
                <w:szCs w:val="21"/>
                <w:highlight w:val="none"/>
                <w:lang w:val="en-US" w:eastAsia="zh-CN"/>
              </w:rPr>
              <w:t>9.</w:t>
            </w:r>
            <w:r>
              <w:rPr>
                <w:rFonts w:hint="eastAsia" w:ascii="仿宋" w:hAnsi="仿宋" w:eastAsia="仿宋" w:cs="宋体"/>
                <w:color w:val="auto"/>
                <w:szCs w:val="21"/>
                <w:highlight w:val="none"/>
                <w:lang w:val="zh-CN"/>
              </w:rPr>
              <w:t>路面污水横流，超过30分钟不清理，每处扣</w:t>
            </w:r>
            <w:r>
              <w:rPr>
                <w:rFonts w:hint="eastAsia" w:ascii="仿宋" w:hAnsi="仿宋" w:eastAsia="仿宋" w:cs="宋体"/>
                <w:color w:val="auto"/>
                <w:szCs w:val="21"/>
                <w:highlight w:val="none"/>
                <w:lang w:val="en-US" w:eastAsia="zh-CN"/>
              </w:rPr>
              <w:t>1</w:t>
            </w:r>
            <w:r>
              <w:rPr>
                <w:rFonts w:hint="eastAsia" w:ascii="仿宋" w:hAnsi="仿宋" w:eastAsia="仿宋" w:cs="宋体"/>
                <w:color w:val="auto"/>
                <w:szCs w:val="21"/>
                <w:highlight w:val="none"/>
                <w:lang w:val="zh-CN"/>
              </w:rPr>
              <w:t>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10.</w:t>
            </w:r>
            <w:r>
              <w:rPr>
                <w:rFonts w:hint="eastAsia" w:ascii="仿宋" w:hAnsi="仿宋" w:eastAsia="仿宋" w:cs="宋体"/>
                <w:color w:val="auto"/>
                <w:szCs w:val="21"/>
                <w:highlight w:val="none"/>
                <w:lang w:val="zh-CN"/>
              </w:rPr>
              <w:t>沙井、沟眼有陈旧污迹或垃圾堵塞，每处扣2分。道边石牙有明显青苔、杂草、污泥，每处扣2分；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11.</w:t>
            </w:r>
            <w:r>
              <w:rPr>
                <w:rFonts w:hint="eastAsia" w:ascii="仿宋" w:hAnsi="仿宋" w:eastAsia="仿宋" w:cs="宋体"/>
                <w:color w:val="auto"/>
                <w:szCs w:val="21"/>
                <w:highlight w:val="none"/>
                <w:lang w:val="zh-CN"/>
              </w:rPr>
              <w:t>树枝、旧家具等杂物，超过30分钟不清理，每处扣</w:t>
            </w:r>
            <w:r>
              <w:rPr>
                <w:rFonts w:hint="eastAsia" w:ascii="仿宋" w:hAnsi="仿宋" w:eastAsia="仿宋" w:cs="宋体"/>
                <w:color w:val="auto"/>
                <w:szCs w:val="21"/>
                <w:highlight w:val="none"/>
                <w:lang w:val="en-US" w:eastAsia="zh-CN"/>
              </w:rPr>
              <w:t>2</w:t>
            </w:r>
            <w:r>
              <w:rPr>
                <w:rFonts w:hint="eastAsia" w:ascii="仿宋" w:hAnsi="仿宋" w:eastAsia="仿宋" w:cs="宋体"/>
                <w:color w:val="auto"/>
                <w:szCs w:val="21"/>
                <w:highlight w:val="none"/>
                <w:lang w:val="zh-CN"/>
              </w:rPr>
              <w:t>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12.</w:t>
            </w:r>
            <w:r>
              <w:rPr>
                <w:rFonts w:hint="eastAsia" w:ascii="仿宋" w:hAnsi="仿宋" w:eastAsia="仿宋" w:cs="宋体"/>
                <w:color w:val="auto"/>
                <w:szCs w:val="21"/>
                <w:highlight w:val="none"/>
                <w:lang w:val="zh-CN"/>
              </w:rPr>
              <w:t>废弃的砖头、瓦块、碎石，超过30分钟不清理，每处扣</w:t>
            </w:r>
            <w:r>
              <w:rPr>
                <w:rFonts w:hint="eastAsia" w:ascii="仿宋" w:hAnsi="仿宋" w:eastAsia="仿宋" w:cs="宋体"/>
                <w:color w:val="auto"/>
                <w:szCs w:val="21"/>
                <w:highlight w:val="none"/>
                <w:lang w:val="en-US" w:eastAsia="zh-CN"/>
              </w:rPr>
              <w:t>1</w:t>
            </w:r>
            <w:r>
              <w:rPr>
                <w:rFonts w:hint="eastAsia" w:ascii="仿宋" w:hAnsi="仿宋" w:eastAsia="仿宋" w:cs="宋体"/>
                <w:color w:val="auto"/>
                <w:szCs w:val="21"/>
                <w:highlight w:val="none"/>
                <w:lang w:val="zh-CN"/>
              </w:rPr>
              <w:t>分。道路泥沙、建筑余泥超过30分钟不清理，每平方米扣1分，一处最多扣3分；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13.</w:t>
            </w:r>
            <w:r>
              <w:rPr>
                <w:rFonts w:hint="eastAsia" w:ascii="仿宋" w:hAnsi="仿宋" w:eastAsia="仿宋" w:cs="宋体"/>
                <w:color w:val="auto"/>
                <w:szCs w:val="21"/>
                <w:highlight w:val="none"/>
                <w:lang w:val="zh-CN"/>
              </w:rPr>
              <w:t>每处杂草扣</w:t>
            </w:r>
            <w:r>
              <w:rPr>
                <w:rFonts w:hint="eastAsia" w:ascii="仿宋" w:hAnsi="仿宋" w:eastAsia="仿宋" w:cs="宋体"/>
                <w:color w:val="auto"/>
                <w:szCs w:val="21"/>
                <w:highlight w:val="none"/>
                <w:lang w:val="en-US" w:eastAsia="zh-CN"/>
              </w:rPr>
              <w:t>1</w:t>
            </w:r>
            <w:r>
              <w:rPr>
                <w:rFonts w:hint="eastAsia" w:ascii="仿宋" w:hAnsi="仿宋" w:eastAsia="仿宋" w:cs="宋体"/>
                <w:color w:val="auto"/>
                <w:szCs w:val="21"/>
                <w:highlight w:val="none"/>
                <w:lang w:val="zh-CN"/>
              </w:rPr>
              <w:t>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14.</w:t>
            </w:r>
            <w:r>
              <w:rPr>
                <w:rFonts w:hint="eastAsia" w:ascii="仿宋" w:hAnsi="仿宋" w:eastAsia="仿宋" w:cs="宋体"/>
                <w:color w:val="auto"/>
                <w:szCs w:val="21"/>
                <w:highlight w:val="none"/>
                <w:lang w:val="zh-CN"/>
              </w:rPr>
              <w:t>蚊蝇孳生地、鼠洞鼠迹每处扣</w:t>
            </w:r>
            <w:r>
              <w:rPr>
                <w:rFonts w:hint="eastAsia" w:ascii="仿宋" w:hAnsi="仿宋" w:eastAsia="仿宋" w:cs="宋体"/>
                <w:color w:val="auto"/>
                <w:szCs w:val="21"/>
                <w:highlight w:val="none"/>
                <w:lang w:val="en-US" w:eastAsia="zh-CN"/>
              </w:rPr>
              <w:t>1</w:t>
            </w:r>
            <w:r>
              <w:rPr>
                <w:rFonts w:hint="eastAsia" w:ascii="仿宋" w:hAnsi="仿宋" w:eastAsia="仿宋" w:cs="宋体"/>
                <w:color w:val="auto"/>
                <w:szCs w:val="21"/>
                <w:highlight w:val="none"/>
                <w:lang w:val="zh-CN"/>
              </w:rPr>
              <w:t>分；</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15.</w:t>
            </w:r>
            <w:r>
              <w:rPr>
                <w:rFonts w:hint="eastAsia" w:ascii="仿宋" w:hAnsi="仿宋" w:eastAsia="仿宋" w:cs="宋体"/>
                <w:color w:val="auto"/>
                <w:szCs w:val="21"/>
                <w:highlight w:val="none"/>
                <w:lang w:val="zh-CN"/>
              </w:rPr>
              <w:t>卫生死角发现一处扣</w:t>
            </w:r>
            <w:r>
              <w:rPr>
                <w:rFonts w:hint="eastAsia" w:ascii="仿宋" w:hAnsi="仿宋" w:eastAsia="仿宋" w:cs="宋体"/>
                <w:color w:val="auto"/>
                <w:szCs w:val="21"/>
                <w:highlight w:val="none"/>
                <w:lang w:val="zh-CN" w:eastAsia="zh-CN"/>
              </w:rPr>
              <w:t>3</w:t>
            </w:r>
            <w:r>
              <w:rPr>
                <w:rFonts w:hint="eastAsia" w:ascii="仿宋" w:hAnsi="仿宋" w:eastAsia="仿宋" w:cs="宋体"/>
                <w:color w:val="auto"/>
                <w:szCs w:val="21"/>
                <w:highlight w:val="none"/>
                <w:lang w:val="zh-CN"/>
              </w:rPr>
              <w:t>分；</w:t>
            </w:r>
          </w:p>
          <w:p>
            <w:pPr>
              <w:spacing w:line="400" w:lineRule="exact"/>
              <w:rPr>
                <w:rFonts w:hint="eastAsia" w:ascii="仿宋" w:hAnsi="仿宋" w:eastAsia="仿宋" w:cs="宋体"/>
                <w:color w:val="auto"/>
                <w:szCs w:val="21"/>
                <w:highlight w:val="none"/>
                <w:lang w:val="zh-CN" w:eastAsia="zh-CN"/>
              </w:rPr>
            </w:pPr>
            <w:r>
              <w:rPr>
                <w:rFonts w:hint="eastAsia" w:ascii="仿宋" w:hAnsi="仿宋" w:eastAsia="仿宋" w:cs="宋体"/>
                <w:color w:val="auto"/>
                <w:szCs w:val="21"/>
                <w:highlight w:val="none"/>
                <w:lang w:val="en-US" w:eastAsia="zh-CN"/>
              </w:rPr>
              <w:t>16.</w:t>
            </w:r>
            <w:r>
              <w:rPr>
                <w:rFonts w:hint="eastAsia" w:ascii="仿宋" w:hAnsi="仿宋" w:eastAsia="仿宋" w:cs="宋体"/>
                <w:color w:val="auto"/>
                <w:szCs w:val="21"/>
                <w:highlight w:val="none"/>
                <w:lang w:val="zh-CN"/>
              </w:rPr>
              <w:t>每漏收一户居民户或一个门店的垃圾，扣</w:t>
            </w:r>
            <w:r>
              <w:rPr>
                <w:rFonts w:hint="eastAsia" w:ascii="仿宋" w:hAnsi="仿宋" w:eastAsia="仿宋" w:cs="宋体"/>
                <w:color w:val="auto"/>
                <w:szCs w:val="21"/>
                <w:highlight w:val="none"/>
                <w:lang w:val="en-US" w:eastAsia="zh-CN"/>
              </w:rPr>
              <w:t>1</w:t>
            </w:r>
            <w:r>
              <w:rPr>
                <w:rFonts w:hint="eastAsia" w:ascii="仿宋" w:hAnsi="仿宋" w:eastAsia="仿宋" w:cs="宋体"/>
                <w:color w:val="auto"/>
                <w:szCs w:val="21"/>
                <w:highlight w:val="none"/>
                <w:lang w:val="zh-CN"/>
              </w:rPr>
              <w:t>分</w:t>
            </w:r>
            <w:r>
              <w:rPr>
                <w:rFonts w:hint="eastAsia" w:ascii="仿宋" w:hAnsi="仿宋" w:eastAsia="仿宋" w:cs="宋体"/>
                <w:color w:val="auto"/>
                <w:szCs w:val="21"/>
                <w:highlight w:val="none"/>
                <w:lang w:val="zh-CN" w:eastAsia="zh-CN"/>
              </w:rPr>
              <w:t>；</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en-US" w:eastAsia="zh-CN"/>
              </w:rPr>
              <w:t>17.</w:t>
            </w:r>
            <w:r>
              <w:rPr>
                <w:rFonts w:hint="eastAsia" w:ascii="仿宋" w:hAnsi="仿宋" w:eastAsia="仿宋" w:cs="新宋体"/>
                <w:color w:val="auto"/>
                <w:szCs w:val="21"/>
                <w:highlight w:val="none"/>
                <w:lang w:val="zh-CN"/>
              </w:rPr>
              <w:t>除“四害”不达到国家卫生城市标准，每处扣3分；</w:t>
            </w:r>
          </w:p>
          <w:p>
            <w:pPr>
              <w:spacing w:line="400" w:lineRule="exact"/>
              <w:rPr>
                <w:rFonts w:hint="default" w:ascii="仿宋" w:hAnsi="仿宋" w:eastAsia="仿宋" w:cs="新宋体"/>
                <w:color w:val="auto"/>
                <w:szCs w:val="21"/>
                <w:highlight w:val="none"/>
                <w:lang w:val="en-US" w:eastAsia="zh-CN"/>
              </w:rPr>
            </w:pPr>
            <w:r>
              <w:rPr>
                <w:rFonts w:hint="eastAsia" w:ascii="仿宋" w:hAnsi="仿宋" w:eastAsia="仿宋" w:cs="新宋体"/>
                <w:color w:val="auto"/>
                <w:szCs w:val="21"/>
                <w:highlight w:val="none"/>
                <w:lang w:val="en-US" w:eastAsia="zh-CN"/>
              </w:rPr>
              <w:t>18.未能做到垃圾集中处理，乱倒垃圾的，发现一次扣3分。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510" w:hRule="atLeast"/>
        </w:trPr>
        <w:tc>
          <w:tcPr>
            <w:tcW w:w="776" w:type="dxa"/>
            <w:gridSpan w:val="2"/>
            <w:noWrap w:val="0"/>
            <w:vAlign w:val="center"/>
          </w:tcPr>
          <w:p>
            <w:pPr>
              <w:spacing w:line="400" w:lineRule="exact"/>
              <w:jc w:val="center"/>
              <w:rPr>
                <w:rFonts w:hint="eastAsia" w:ascii="仿宋" w:hAnsi="仿宋" w:eastAsia="仿宋" w:cs="新宋体"/>
                <w:b/>
                <w:color w:val="auto"/>
                <w:szCs w:val="21"/>
                <w:highlight w:val="none"/>
                <w:lang w:val="zh-CN"/>
              </w:rPr>
            </w:pPr>
            <w:r>
              <w:rPr>
                <w:rFonts w:hint="eastAsia" w:ascii="仿宋" w:hAnsi="仿宋" w:eastAsia="仿宋" w:cs="新宋体"/>
                <w:b/>
                <w:color w:val="auto"/>
                <w:szCs w:val="21"/>
                <w:highlight w:val="none"/>
                <w:lang w:val="zh-CN"/>
              </w:rPr>
              <w:t>项目</w:t>
            </w:r>
          </w:p>
        </w:tc>
        <w:tc>
          <w:tcPr>
            <w:tcW w:w="4076" w:type="dxa"/>
            <w:gridSpan w:val="2"/>
            <w:noWrap w:val="0"/>
            <w:vAlign w:val="center"/>
          </w:tcPr>
          <w:p>
            <w:pPr>
              <w:spacing w:line="400" w:lineRule="exact"/>
              <w:jc w:val="center"/>
              <w:rPr>
                <w:rFonts w:hint="eastAsia" w:ascii="仿宋" w:hAnsi="仿宋" w:eastAsia="仿宋" w:cs="新宋体"/>
                <w:b/>
                <w:color w:val="auto"/>
                <w:szCs w:val="21"/>
                <w:highlight w:val="none"/>
                <w:lang w:val="zh-CN"/>
              </w:rPr>
            </w:pPr>
            <w:r>
              <w:rPr>
                <w:rFonts w:hint="eastAsia" w:ascii="仿宋" w:hAnsi="仿宋" w:eastAsia="仿宋" w:cs="新宋体"/>
                <w:b/>
                <w:color w:val="auto"/>
                <w:szCs w:val="21"/>
                <w:highlight w:val="none"/>
                <w:lang w:val="zh-CN"/>
              </w:rPr>
              <w:t>质量要求</w:t>
            </w:r>
          </w:p>
        </w:tc>
        <w:tc>
          <w:tcPr>
            <w:tcW w:w="4872" w:type="dxa"/>
            <w:gridSpan w:val="2"/>
            <w:noWrap w:val="0"/>
            <w:vAlign w:val="center"/>
          </w:tcPr>
          <w:p>
            <w:pPr>
              <w:spacing w:line="400" w:lineRule="exact"/>
              <w:jc w:val="center"/>
              <w:rPr>
                <w:rFonts w:hint="eastAsia" w:ascii="仿宋" w:hAnsi="仿宋" w:eastAsia="仿宋" w:cs="新宋体"/>
                <w:b/>
                <w:color w:val="auto"/>
                <w:szCs w:val="21"/>
                <w:highlight w:val="none"/>
                <w:lang w:val="zh-CN"/>
              </w:rPr>
            </w:pPr>
            <w:r>
              <w:rPr>
                <w:rFonts w:hint="eastAsia" w:ascii="仿宋" w:hAnsi="仿宋" w:eastAsia="仿宋" w:cs="新宋体"/>
                <w:b/>
                <w:color w:val="auto"/>
                <w:szCs w:val="21"/>
                <w:highlight w:val="none"/>
                <w:lang w:val="zh-CN"/>
              </w:rPr>
              <w:t>考核标准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1033"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380" w:lineRule="exact"/>
              <w:jc w:val="center"/>
              <w:rPr>
                <w:rFonts w:hint="eastAsia" w:ascii="仿宋" w:hAnsi="仿宋" w:eastAsia="仿宋" w:cs="仿宋"/>
                <w:b w:val="0"/>
                <w:bCs w:val="0"/>
                <w:color w:val="auto"/>
                <w:kern w:val="0"/>
                <w:szCs w:val="21"/>
                <w:highlight w:val="none"/>
              </w:rPr>
            </w:pPr>
            <w:r>
              <w:rPr>
                <w:rFonts w:hint="eastAsia" w:ascii="仿宋" w:hAnsi="仿宋" w:eastAsia="仿宋" w:cs="仿宋"/>
                <w:b w:val="0"/>
                <w:bCs w:val="0"/>
                <w:color w:val="auto"/>
                <w:kern w:val="0"/>
                <w:szCs w:val="21"/>
                <w:highlight w:val="none"/>
              </w:rPr>
              <w:t>道路</w:t>
            </w:r>
          </w:p>
          <w:p>
            <w:pPr>
              <w:widowControl/>
              <w:snapToGrid w:val="0"/>
              <w:spacing w:line="380" w:lineRule="exact"/>
              <w:jc w:val="center"/>
              <w:rPr>
                <w:rFonts w:hint="eastAsia" w:ascii="仿宋" w:hAnsi="仿宋" w:eastAsia="仿宋" w:cs="仿宋"/>
                <w:b w:val="0"/>
                <w:bCs w:val="0"/>
                <w:color w:val="auto"/>
                <w:kern w:val="0"/>
                <w:szCs w:val="21"/>
                <w:highlight w:val="none"/>
              </w:rPr>
            </w:pPr>
            <w:r>
              <w:rPr>
                <w:rFonts w:hint="eastAsia" w:ascii="仿宋" w:hAnsi="仿宋" w:eastAsia="仿宋" w:cs="仿宋"/>
                <w:b w:val="0"/>
                <w:bCs w:val="0"/>
                <w:color w:val="auto"/>
                <w:kern w:val="0"/>
                <w:szCs w:val="21"/>
                <w:highlight w:val="none"/>
              </w:rPr>
              <w:t>洒水(</w:t>
            </w:r>
            <w:r>
              <w:rPr>
                <w:rFonts w:hint="eastAsia" w:ascii="仿宋" w:hAnsi="仿宋" w:eastAsia="仿宋" w:cs="仿宋"/>
                <w:b w:val="0"/>
                <w:bCs w:val="0"/>
                <w:color w:val="auto"/>
                <w:kern w:val="0"/>
                <w:szCs w:val="21"/>
                <w:highlight w:val="none"/>
                <w:lang w:eastAsia="zh-CN"/>
              </w:rPr>
              <w:t>冲洗</w:t>
            </w:r>
            <w:r>
              <w:rPr>
                <w:rFonts w:hint="eastAsia" w:ascii="仿宋" w:hAnsi="仿宋" w:eastAsia="仿宋" w:cs="仿宋"/>
                <w:b w:val="0"/>
                <w:bCs w:val="0"/>
                <w:color w:val="auto"/>
                <w:kern w:val="0"/>
                <w:szCs w:val="21"/>
                <w:highlight w:val="none"/>
              </w:rPr>
              <w:t>)</w:t>
            </w:r>
          </w:p>
          <w:p>
            <w:pPr>
              <w:widowControl/>
              <w:snapToGrid w:val="0"/>
              <w:spacing w:line="380" w:lineRule="exact"/>
              <w:jc w:val="center"/>
              <w:rPr>
                <w:rFonts w:hint="eastAsia" w:ascii="仿宋" w:hAnsi="仿宋" w:eastAsia="仿宋" w:cs="仿宋"/>
                <w:color w:val="auto"/>
                <w:szCs w:val="21"/>
                <w:highlight w:val="none"/>
                <w:lang w:val="zh-CN"/>
              </w:rPr>
            </w:pPr>
            <w:r>
              <w:rPr>
                <w:rFonts w:hint="eastAsia" w:ascii="仿宋" w:hAnsi="仿宋" w:eastAsia="仿宋" w:cs="仿宋"/>
                <w:b w:val="0"/>
                <w:bCs w:val="0"/>
                <w:color w:val="auto"/>
                <w:kern w:val="0"/>
                <w:szCs w:val="21"/>
                <w:highlight w:val="none"/>
              </w:rPr>
              <w:t>作业</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300" w:lineRule="exact"/>
              <w:jc w:val="left"/>
              <w:rPr>
                <w:rFonts w:hint="eastAsia" w:ascii="仿宋" w:hAnsi="仿宋" w:eastAsia="仿宋" w:cs="仿宋"/>
                <w:color w:val="auto"/>
                <w:szCs w:val="21"/>
                <w:highlight w:val="none"/>
              </w:rPr>
            </w:pPr>
          </w:p>
          <w:p>
            <w:pPr>
              <w:widowControl/>
              <w:snapToGrid w:val="0"/>
              <w:spacing w:line="30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rPr>
              <w:t>每天对</w:t>
            </w:r>
            <w:r>
              <w:rPr>
                <w:rFonts w:hint="eastAsia" w:ascii="仿宋" w:hAnsi="仿宋" w:eastAsia="仿宋" w:cs="仿宋"/>
                <w:color w:val="auto"/>
                <w:szCs w:val="21"/>
                <w:highlight w:val="none"/>
                <w:lang w:eastAsia="zh-CN"/>
              </w:rPr>
              <w:t>城区</w:t>
            </w:r>
            <w:r>
              <w:rPr>
                <w:rFonts w:hint="eastAsia" w:ascii="仿宋" w:hAnsi="仿宋" w:eastAsia="仿宋" w:cs="仿宋"/>
                <w:color w:val="auto"/>
                <w:szCs w:val="21"/>
                <w:highlight w:val="none"/>
              </w:rPr>
              <w:t>道路统一时间全面</w:t>
            </w:r>
            <w:r>
              <w:rPr>
                <w:rFonts w:hint="eastAsia" w:ascii="仿宋" w:hAnsi="仿宋" w:eastAsia="仿宋" w:cs="仿宋"/>
                <w:color w:val="auto"/>
                <w:szCs w:val="21"/>
                <w:highlight w:val="none"/>
                <w:lang w:eastAsia="zh-CN"/>
              </w:rPr>
              <w:t>进行洒水</w:t>
            </w:r>
            <w:r>
              <w:rPr>
                <w:rFonts w:hint="eastAsia" w:ascii="仿宋" w:hAnsi="仿宋" w:eastAsia="仿宋" w:cs="仿宋"/>
                <w:color w:val="auto"/>
                <w:szCs w:val="21"/>
                <w:highlight w:val="none"/>
              </w:rPr>
              <w:t>作业</w:t>
            </w:r>
            <w:r>
              <w:rPr>
                <w:rFonts w:hint="eastAsia" w:ascii="仿宋" w:hAnsi="仿宋" w:eastAsia="仿宋" w:cs="仿宋"/>
                <w:color w:val="auto"/>
                <w:szCs w:val="21"/>
                <w:highlight w:val="none"/>
                <w:lang w:eastAsia="zh-CN"/>
              </w:rPr>
              <w:t>三</w:t>
            </w:r>
            <w:r>
              <w:rPr>
                <w:rFonts w:hint="eastAsia" w:ascii="仿宋" w:hAnsi="仿宋" w:eastAsia="仿宋" w:cs="仿宋"/>
                <w:color w:val="auto"/>
                <w:szCs w:val="21"/>
                <w:highlight w:val="none"/>
              </w:rPr>
              <w:t>次，</w:t>
            </w:r>
            <w:r>
              <w:rPr>
                <w:rFonts w:hint="eastAsia" w:ascii="仿宋" w:hAnsi="仿宋" w:eastAsia="仿宋" w:cs="仿宋"/>
                <w:color w:val="auto"/>
                <w:szCs w:val="21"/>
                <w:highlight w:val="none"/>
                <w:lang w:eastAsia="zh-CN"/>
              </w:rPr>
              <w:t>时间分别为：</w:t>
            </w:r>
            <w:r>
              <w:rPr>
                <w:rFonts w:hint="eastAsia" w:ascii="仿宋" w:hAnsi="仿宋" w:eastAsia="仿宋" w:cs="仿宋"/>
                <w:color w:val="auto"/>
                <w:szCs w:val="21"/>
                <w:highlight w:val="none"/>
                <w:lang w:val="en-US" w:eastAsia="zh-CN"/>
              </w:rPr>
              <w:t>第一次道路洒水要在7：00之前完成，第二次洒水时间为9：00至12：00，第三次洒水时间为14：30至18：00</w:t>
            </w:r>
            <w:r>
              <w:rPr>
                <w:rFonts w:hint="eastAsia" w:ascii="仿宋" w:hAnsi="仿宋" w:eastAsia="仿宋" w:cs="仿宋"/>
                <w:color w:val="auto"/>
                <w:szCs w:val="21"/>
                <w:highlight w:val="none"/>
              </w:rPr>
              <w:t>；</w:t>
            </w:r>
          </w:p>
          <w:p>
            <w:pPr>
              <w:widowControl/>
              <w:snapToGrid w:val="0"/>
              <w:spacing w:line="30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2.每月要对城区所有主干道及人行道开展至少一次冲洗工作；</w:t>
            </w:r>
          </w:p>
          <w:p>
            <w:pPr>
              <w:widowControl/>
              <w:snapToGrid w:val="0"/>
              <w:spacing w:line="30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车辆作业限速10—20公里/小时，并</w:t>
            </w:r>
            <w:r>
              <w:rPr>
                <w:rFonts w:hint="eastAsia" w:ascii="仿宋" w:hAnsi="仿宋" w:eastAsia="仿宋" w:cs="仿宋"/>
                <w:color w:val="auto"/>
                <w:szCs w:val="21"/>
                <w:highlight w:val="none"/>
                <w:lang w:eastAsia="zh-CN"/>
              </w:rPr>
              <w:t>播放提示音乐、开启警示灯、</w:t>
            </w:r>
            <w:r>
              <w:rPr>
                <w:rFonts w:hint="eastAsia" w:ascii="仿宋" w:hAnsi="仿宋" w:eastAsia="仿宋" w:cs="仿宋"/>
                <w:color w:val="auto"/>
                <w:szCs w:val="21"/>
                <w:highlight w:val="none"/>
              </w:rPr>
              <w:t>GPS等，做好实时监控和备检相关工作；</w:t>
            </w:r>
            <w:r>
              <w:rPr>
                <w:rFonts w:hint="eastAsia" w:ascii="仿宋" w:hAnsi="仿宋" w:eastAsia="仿宋" w:cs="仿宋"/>
                <w:color w:val="auto"/>
                <w:szCs w:val="21"/>
                <w:highlight w:val="none"/>
                <w:lang w:eastAsia="zh-CN"/>
              </w:rPr>
              <w:t>洒水</w:t>
            </w:r>
            <w:r>
              <w:rPr>
                <w:rFonts w:hint="eastAsia" w:ascii="仿宋" w:hAnsi="仿宋" w:eastAsia="仿宋" w:cs="仿宋"/>
                <w:color w:val="auto"/>
                <w:szCs w:val="21"/>
                <w:highlight w:val="none"/>
              </w:rPr>
              <w:t>车辆标志清晰、齐全；</w:t>
            </w:r>
          </w:p>
          <w:p>
            <w:pPr>
              <w:widowControl/>
              <w:snapToGrid w:val="0"/>
              <w:spacing w:line="30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4.道路洒水、冲洗要文明作业，主动避让行人，经过行人密集地段，洒水车辆要减速慢行、降低水压；道路冲洗作业要避免冲洒到行人；</w:t>
            </w:r>
          </w:p>
          <w:p>
            <w:pPr>
              <w:widowControl/>
              <w:snapToGrid w:val="0"/>
              <w:spacing w:line="30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道路</w:t>
            </w:r>
            <w:r>
              <w:rPr>
                <w:rFonts w:hint="eastAsia" w:ascii="仿宋" w:hAnsi="仿宋" w:eastAsia="仿宋" w:cs="仿宋"/>
                <w:color w:val="auto"/>
                <w:szCs w:val="21"/>
                <w:highlight w:val="none"/>
                <w:lang w:eastAsia="zh-CN"/>
              </w:rPr>
              <w:t>洒水、冲洗</w:t>
            </w:r>
            <w:r>
              <w:rPr>
                <w:rFonts w:hint="eastAsia" w:ascii="仿宋" w:hAnsi="仿宋" w:eastAsia="仿宋" w:cs="仿宋"/>
                <w:color w:val="auto"/>
                <w:szCs w:val="21"/>
                <w:highlight w:val="none"/>
              </w:rPr>
              <w:t>完</w:t>
            </w:r>
            <w:r>
              <w:rPr>
                <w:rFonts w:hint="eastAsia" w:ascii="仿宋" w:hAnsi="仿宋" w:eastAsia="仿宋" w:cs="仿宋"/>
                <w:color w:val="auto"/>
                <w:szCs w:val="21"/>
                <w:highlight w:val="none"/>
                <w:lang w:eastAsia="zh-CN"/>
              </w:rPr>
              <w:t>成</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路面、路沿石（含花坛、</w:t>
            </w:r>
            <w:r>
              <w:rPr>
                <w:rFonts w:hint="eastAsia" w:ascii="仿宋" w:hAnsi="仿宋" w:eastAsia="仿宋" w:cs="仿宋"/>
                <w:color w:val="auto"/>
                <w:szCs w:val="21"/>
                <w:highlight w:val="none"/>
                <w:lang w:eastAsia="zh-CN"/>
              </w:rPr>
              <w:t>安全岛</w:t>
            </w:r>
            <w:r>
              <w:rPr>
                <w:rFonts w:hint="eastAsia" w:ascii="仿宋" w:hAnsi="仿宋" w:eastAsia="仿宋" w:cs="仿宋"/>
                <w:color w:val="auto"/>
                <w:szCs w:val="21"/>
                <w:highlight w:val="none"/>
              </w:rPr>
              <w:t>及候车亭的路侧石）、道路交叉口无积尘泥沙，无积存垃圾及杂物，路面现本底色，排水口通畅无积水；</w:t>
            </w:r>
          </w:p>
          <w:p>
            <w:pPr>
              <w:widowControl/>
              <w:snapToGrid w:val="0"/>
              <w:spacing w:line="300" w:lineRule="exact"/>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严重污染路面</w:t>
            </w:r>
            <w:r>
              <w:rPr>
                <w:rFonts w:hint="eastAsia" w:ascii="仿宋" w:hAnsi="仿宋" w:eastAsia="仿宋" w:cs="仿宋"/>
                <w:color w:val="auto"/>
                <w:szCs w:val="21"/>
                <w:highlight w:val="none"/>
                <w:lang w:eastAsia="zh-CN"/>
              </w:rPr>
              <w:t>要</w:t>
            </w:r>
            <w:r>
              <w:rPr>
                <w:rFonts w:hint="eastAsia" w:ascii="仿宋" w:hAnsi="仿宋" w:eastAsia="仿宋" w:cs="仿宋"/>
                <w:color w:val="auto"/>
                <w:szCs w:val="21"/>
                <w:highlight w:val="none"/>
              </w:rPr>
              <w:t>反复冲洗</w:t>
            </w:r>
            <w:r>
              <w:rPr>
                <w:rFonts w:hint="eastAsia" w:ascii="仿宋" w:hAnsi="仿宋" w:eastAsia="仿宋" w:cs="仿宋"/>
                <w:color w:val="auto"/>
                <w:szCs w:val="21"/>
                <w:highlight w:val="none"/>
                <w:lang w:eastAsia="zh-CN"/>
              </w:rPr>
              <w:t>至</w:t>
            </w:r>
            <w:r>
              <w:rPr>
                <w:rFonts w:hint="eastAsia" w:ascii="仿宋" w:hAnsi="仿宋" w:eastAsia="仿宋" w:cs="仿宋"/>
                <w:color w:val="auto"/>
                <w:szCs w:val="21"/>
                <w:highlight w:val="none"/>
              </w:rPr>
              <w:t>干净为止。做到洒水后路面无灰带、无杂物、无漏洒</w:t>
            </w:r>
            <w:r>
              <w:rPr>
                <w:rFonts w:hint="eastAsia" w:ascii="仿宋" w:hAnsi="仿宋" w:eastAsia="仿宋" w:cs="仿宋"/>
                <w:color w:val="auto"/>
                <w:szCs w:val="21"/>
                <w:highlight w:val="none"/>
                <w:lang w:eastAsia="zh-CN"/>
              </w:rPr>
              <w:t>；</w:t>
            </w:r>
          </w:p>
          <w:p>
            <w:pPr>
              <w:widowControl/>
              <w:snapToGrid w:val="0"/>
              <w:spacing w:line="30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7.对城区易受污染道路、易发生扬尘污染道路每天开展洒水作业、喷雾降尘作业不少于6次。</w:t>
            </w:r>
          </w:p>
          <w:p>
            <w:pPr>
              <w:widowControl/>
              <w:snapToGrid w:val="0"/>
              <w:spacing w:line="300" w:lineRule="exact"/>
              <w:jc w:val="left"/>
              <w:rPr>
                <w:rFonts w:hint="eastAsia" w:ascii="仿宋" w:hAnsi="仿宋" w:eastAsia="仿宋" w:cs="仿宋"/>
                <w:color w:val="auto"/>
                <w:szCs w:val="21"/>
                <w:highlight w:val="none"/>
                <w:lang w:val="zh-CN" w:eastAsia="zh-CN"/>
              </w:rPr>
            </w:pP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30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r>
              <w:rPr>
                <w:rFonts w:hint="eastAsia" w:ascii="仿宋" w:hAnsi="仿宋" w:eastAsia="仿宋" w:cs="仿宋"/>
                <w:color w:val="auto"/>
                <w:kern w:val="0"/>
                <w:szCs w:val="21"/>
                <w:highlight w:val="none"/>
                <w:lang w:val="en-US" w:eastAsia="zh-CN"/>
              </w:rPr>
              <w:t>.</w:t>
            </w:r>
            <w:r>
              <w:rPr>
                <w:rFonts w:hint="eastAsia" w:ascii="仿宋" w:hAnsi="仿宋" w:eastAsia="仿宋" w:cs="仿宋"/>
                <w:color w:val="auto"/>
                <w:kern w:val="0"/>
                <w:szCs w:val="21"/>
                <w:highlight w:val="none"/>
              </w:rPr>
              <w:t>无</w:t>
            </w:r>
            <w:r>
              <w:rPr>
                <w:rFonts w:hint="eastAsia" w:ascii="仿宋" w:hAnsi="仿宋" w:eastAsia="仿宋" w:cs="仿宋"/>
                <w:color w:val="auto"/>
                <w:kern w:val="0"/>
                <w:szCs w:val="21"/>
                <w:highlight w:val="none"/>
                <w:lang w:eastAsia="zh-CN"/>
              </w:rPr>
              <w:t>城区道路洒水</w:t>
            </w:r>
            <w:r>
              <w:rPr>
                <w:rFonts w:hint="eastAsia" w:ascii="仿宋" w:hAnsi="仿宋" w:eastAsia="仿宋" w:cs="仿宋"/>
                <w:color w:val="auto"/>
                <w:kern w:val="0"/>
                <w:szCs w:val="21"/>
                <w:highlight w:val="none"/>
              </w:rPr>
              <w:t>工作计划，扣</w:t>
            </w:r>
            <w:r>
              <w:rPr>
                <w:rFonts w:hint="eastAsia" w:ascii="仿宋" w:hAnsi="仿宋" w:eastAsia="仿宋" w:cs="仿宋"/>
                <w:color w:val="auto"/>
                <w:kern w:val="0"/>
                <w:szCs w:val="21"/>
                <w:highlight w:val="none"/>
                <w:lang w:val="en-US" w:eastAsia="zh-CN"/>
              </w:rPr>
              <w:t>1</w:t>
            </w:r>
            <w:r>
              <w:rPr>
                <w:rFonts w:hint="eastAsia" w:ascii="仿宋" w:hAnsi="仿宋" w:eastAsia="仿宋" w:cs="仿宋"/>
                <w:color w:val="auto"/>
                <w:kern w:val="0"/>
                <w:szCs w:val="21"/>
                <w:highlight w:val="none"/>
              </w:rPr>
              <w:t>分；</w:t>
            </w:r>
          </w:p>
          <w:p>
            <w:pPr>
              <w:widowControl/>
              <w:snapToGrid w:val="0"/>
              <w:spacing w:line="300" w:lineRule="exact"/>
              <w:jc w:val="left"/>
              <w:rPr>
                <w:rFonts w:hint="eastAsia" w:ascii="仿宋" w:hAnsi="仿宋" w:eastAsia="仿宋" w:cs="仿宋"/>
                <w:color w:val="auto"/>
                <w:kern w:val="0"/>
                <w:szCs w:val="21"/>
                <w:highlight w:val="none"/>
              </w:rPr>
            </w:pPr>
          </w:p>
          <w:p>
            <w:pPr>
              <w:widowControl/>
              <w:snapToGrid w:val="0"/>
              <w:spacing w:line="30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2.</w:t>
            </w:r>
            <w:r>
              <w:rPr>
                <w:rFonts w:hint="eastAsia" w:ascii="仿宋" w:hAnsi="仿宋" w:eastAsia="仿宋" w:cs="仿宋"/>
                <w:color w:val="auto"/>
                <w:kern w:val="0"/>
                <w:szCs w:val="21"/>
                <w:highlight w:val="none"/>
              </w:rPr>
              <w:t>不按</w:t>
            </w:r>
            <w:r>
              <w:rPr>
                <w:rFonts w:hint="eastAsia" w:ascii="仿宋" w:hAnsi="仿宋" w:eastAsia="仿宋" w:cs="仿宋"/>
                <w:color w:val="auto"/>
                <w:kern w:val="0"/>
                <w:szCs w:val="21"/>
                <w:highlight w:val="none"/>
                <w:lang w:eastAsia="zh-CN"/>
              </w:rPr>
              <w:t>要求在规定的时间完成洒水工作的，每次扣</w:t>
            </w:r>
            <w:r>
              <w:rPr>
                <w:rFonts w:hint="eastAsia" w:ascii="仿宋" w:hAnsi="仿宋" w:eastAsia="仿宋" w:cs="仿宋"/>
                <w:color w:val="auto"/>
                <w:kern w:val="0"/>
                <w:szCs w:val="21"/>
                <w:highlight w:val="none"/>
                <w:lang w:val="en-US" w:eastAsia="zh-CN"/>
              </w:rPr>
              <w:t>2分</w:t>
            </w:r>
            <w:r>
              <w:rPr>
                <w:rFonts w:hint="eastAsia" w:ascii="仿宋" w:hAnsi="仿宋" w:eastAsia="仿宋" w:cs="仿宋"/>
                <w:color w:val="auto"/>
                <w:kern w:val="0"/>
                <w:szCs w:val="21"/>
                <w:highlight w:val="none"/>
              </w:rPr>
              <w:t>；</w:t>
            </w:r>
          </w:p>
          <w:p>
            <w:pPr>
              <w:widowControl/>
              <w:snapToGrid w:val="0"/>
              <w:spacing w:line="300" w:lineRule="exact"/>
              <w:jc w:val="left"/>
              <w:rPr>
                <w:rFonts w:hint="eastAsia" w:ascii="仿宋" w:hAnsi="仿宋" w:eastAsia="仿宋" w:cs="仿宋"/>
                <w:color w:val="auto"/>
                <w:kern w:val="0"/>
                <w:szCs w:val="21"/>
                <w:highlight w:val="none"/>
              </w:rPr>
            </w:pPr>
          </w:p>
          <w:p>
            <w:pPr>
              <w:widowControl/>
              <w:snapToGrid w:val="0"/>
              <w:spacing w:line="30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3.</w:t>
            </w:r>
            <w:r>
              <w:rPr>
                <w:rFonts w:hint="eastAsia" w:ascii="仿宋" w:hAnsi="仿宋" w:eastAsia="仿宋" w:cs="仿宋"/>
                <w:color w:val="auto"/>
                <w:kern w:val="0"/>
                <w:szCs w:val="21"/>
                <w:highlight w:val="none"/>
                <w:lang w:eastAsia="zh-CN"/>
              </w:rPr>
              <w:t>不按要求开展洒水工作，每少一条路段不洒水扣</w:t>
            </w:r>
            <w:r>
              <w:rPr>
                <w:rFonts w:hint="eastAsia" w:ascii="仿宋" w:hAnsi="仿宋" w:eastAsia="仿宋" w:cs="仿宋"/>
                <w:color w:val="auto"/>
                <w:kern w:val="0"/>
                <w:szCs w:val="21"/>
                <w:highlight w:val="none"/>
                <w:lang w:val="en-US" w:eastAsia="zh-CN"/>
              </w:rPr>
              <w:t>1分；</w:t>
            </w:r>
          </w:p>
          <w:p>
            <w:pPr>
              <w:widowControl/>
              <w:snapToGrid w:val="0"/>
              <w:spacing w:line="300" w:lineRule="exact"/>
              <w:jc w:val="left"/>
              <w:rPr>
                <w:rFonts w:hint="eastAsia" w:ascii="仿宋" w:hAnsi="仿宋" w:eastAsia="仿宋" w:cs="仿宋"/>
                <w:color w:val="auto"/>
                <w:kern w:val="0"/>
                <w:szCs w:val="21"/>
                <w:highlight w:val="none"/>
                <w:lang w:val="en-US" w:eastAsia="zh-CN"/>
              </w:rPr>
            </w:pPr>
          </w:p>
          <w:p>
            <w:pPr>
              <w:widowControl/>
              <w:snapToGrid w:val="0"/>
              <w:spacing w:line="30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4.不按要求开展主干道及人行道冲洗工作，每少一条路段不冲洗扣1分；</w:t>
            </w:r>
          </w:p>
          <w:p>
            <w:pPr>
              <w:widowControl/>
              <w:snapToGrid w:val="0"/>
              <w:spacing w:line="300" w:lineRule="exact"/>
              <w:jc w:val="left"/>
              <w:rPr>
                <w:rFonts w:hint="eastAsia" w:ascii="仿宋" w:hAnsi="仿宋" w:eastAsia="仿宋" w:cs="仿宋"/>
                <w:color w:val="auto"/>
                <w:kern w:val="0"/>
                <w:szCs w:val="21"/>
                <w:highlight w:val="none"/>
              </w:rPr>
            </w:pPr>
          </w:p>
          <w:p>
            <w:pPr>
              <w:widowControl/>
              <w:snapToGrid w:val="0"/>
              <w:spacing w:line="300" w:lineRule="exact"/>
              <w:jc w:val="left"/>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5</w:t>
            </w:r>
            <w:r>
              <w:rPr>
                <w:rFonts w:hint="eastAsia" w:ascii="仿宋" w:hAnsi="仿宋" w:eastAsia="仿宋" w:cs="仿宋"/>
                <w:color w:val="auto"/>
                <w:kern w:val="0"/>
                <w:szCs w:val="21"/>
                <w:highlight w:val="none"/>
                <w:lang w:val="en-US" w:eastAsia="zh-CN"/>
              </w:rPr>
              <w:t>.</w:t>
            </w:r>
            <w:r>
              <w:rPr>
                <w:rFonts w:hint="eastAsia" w:ascii="仿宋" w:hAnsi="仿宋" w:eastAsia="仿宋" w:cs="仿宋"/>
                <w:color w:val="auto"/>
                <w:kern w:val="0"/>
                <w:szCs w:val="21"/>
                <w:highlight w:val="none"/>
                <w:lang w:eastAsia="zh-CN"/>
              </w:rPr>
              <w:t>洒水</w:t>
            </w:r>
            <w:r>
              <w:rPr>
                <w:rFonts w:hint="eastAsia" w:ascii="仿宋" w:hAnsi="仿宋" w:eastAsia="仿宋" w:cs="仿宋"/>
                <w:color w:val="auto"/>
                <w:kern w:val="0"/>
                <w:szCs w:val="21"/>
                <w:highlight w:val="none"/>
              </w:rPr>
              <w:t>作业时，</w:t>
            </w:r>
            <w:r>
              <w:rPr>
                <w:rFonts w:hint="eastAsia" w:ascii="仿宋" w:hAnsi="仿宋" w:eastAsia="仿宋" w:cs="仿宋"/>
                <w:color w:val="auto"/>
                <w:kern w:val="0"/>
                <w:szCs w:val="21"/>
                <w:highlight w:val="none"/>
                <w:lang w:eastAsia="zh-CN"/>
              </w:rPr>
              <w:t>不播放提</w:t>
            </w:r>
            <w:r>
              <w:rPr>
                <w:rFonts w:hint="eastAsia" w:ascii="仿宋" w:hAnsi="仿宋" w:eastAsia="仿宋" w:cs="仿宋"/>
                <w:color w:val="auto"/>
                <w:kern w:val="0"/>
                <w:szCs w:val="21"/>
                <w:highlight w:val="none"/>
              </w:rPr>
              <w:t>示</w:t>
            </w:r>
            <w:r>
              <w:rPr>
                <w:rFonts w:hint="eastAsia" w:ascii="仿宋" w:hAnsi="仿宋" w:eastAsia="仿宋" w:cs="仿宋"/>
                <w:color w:val="auto"/>
                <w:kern w:val="0"/>
                <w:szCs w:val="21"/>
                <w:highlight w:val="none"/>
                <w:lang w:eastAsia="zh-CN"/>
              </w:rPr>
              <w:t>音乐</w:t>
            </w:r>
            <w:r>
              <w:rPr>
                <w:rFonts w:hint="eastAsia" w:ascii="仿宋" w:hAnsi="仿宋" w:eastAsia="仿宋" w:cs="仿宋"/>
                <w:color w:val="auto"/>
                <w:kern w:val="0"/>
                <w:szCs w:val="21"/>
                <w:highlight w:val="none"/>
              </w:rPr>
              <w:t>、</w:t>
            </w:r>
            <w:r>
              <w:rPr>
                <w:rFonts w:hint="eastAsia" w:ascii="仿宋" w:hAnsi="仿宋" w:eastAsia="仿宋" w:cs="仿宋"/>
                <w:color w:val="auto"/>
                <w:kern w:val="0"/>
                <w:szCs w:val="21"/>
                <w:highlight w:val="none"/>
                <w:lang w:eastAsia="zh-CN"/>
              </w:rPr>
              <w:t>不开启警示灯、GPS，</w:t>
            </w:r>
            <w:r>
              <w:rPr>
                <w:rFonts w:hint="eastAsia" w:ascii="仿宋" w:hAnsi="仿宋" w:eastAsia="仿宋" w:cs="仿宋"/>
                <w:color w:val="auto"/>
                <w:kern w:val="0"/>
                <w:szCs w:val="21"/>
                <w:highlight w:val="none"/>
              </w:rPr>
              <w:t>超速，安全反光标志不清晰每</w:t>
            </w:r>
            <w:r>
              <w:rPr>
                <w:rFonts w:hint="eastAsia" w:ascii="仿宋" w:hAnsi="仿宋" w:eastAsia="仿宋" w:cs="仿宋"/>
                <w:color w:val="auto"/>
                <w:kern w:val="0"/>
                <w:szCs w:val="21"/>
                <w:highlight w:val="none"/>
                <w:lang w:eastAsia="zh-CN"/>
              </w:rPr>
              <w:t>次每项扣</w:t>
            </w:r>
            <w:r>
              <w:rPr>
                <w:rFonts w:hint="eastAsia" w:ascii="仿宋" w:hAnsi="仿宋" w:eastAsia="仿宋" w:cs="仿宋"/>
                <w:color w:val="auto"/>
                <w:kern w:val="0"/>
                <w:szCs w:val="21"/>
                <w:highlight w:val="none"/>
                <w:lang w:val="en-US" w:eastAsia="zh-CN"/>
              </w:rPr>
              <w:t>1</w:t>
            </w:r>
            <w:r>
              <w:rPr>
                <w:rFonts w:hint="eastAsia" w:ascii="仿宋" w:hAnsi="仿宋" w:eastAsia="仿宋" w:cs="仿宋"/>
                <w:color w:val="auto"/>
                <w:kern w:val="0"/>
                <w:szCs w:val="21"/>
                <w:highlight w:val="none"/>
              </w:rPr>
              <w:t>分</w:t>
            </w:r>
            <w:r>
              <w:rPr>
                <w:rFonts w:hint="eastAsia" w:ascii="仿宋" w:hAnsi="仿宋" w:eastAsia="仿宋" w:cs="仿宋"/>
                <w:color w:val="auto"/>
                <w:kern w:val="0"/>
                <w:szCs w:val="21"/>
                <w:highlight w:val="none"/>
                <w:lang w:eastAsia="zh-CN"/>
              </w:rPr>
              <w:t>；</w:t>
            </w:r>
          </w:p>
          <w:p>
            <w:pPr>
              <w:widowControl/>
              <w:snapToGrid w:val="0"/>
              <w:spacing w:line="300" w:lineRule="exact"/>
              <w:jc w:val="left"/>
              <w:rPr>
                <w:rFonts w:hint="eastAsia" w:ascii="仿宋" w:hAnsi="仿宋" w:eastAsia="仿宋" w:cs="仿宋"/>
                <w:color w:val="auto"/>
                <w:kern w:val="0"/>
                <w:szCs w:val="21"/>
                <w:highlight w:val="none"/>
              </w:rPr>
            </w:pPr>
          </w:p>
          <w:p>
            <w:pPr>
              <w:widowControl/>
              <w:snapToGrid w:val="0"/>
              <w:spacing w:line="30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6.</w:t>
            </w:r>
            <w:r>
              <w:rPr>
                <w:rFonts w:hint="eastAsia" w:ascii="仿宋" w:hAnsi="仿宋" w:eastAsia="仿宋" w:cs="仿宋"/>
                <w:color w:val="auto"/>
                <w:kern w:val="0"/>
                <w:szCs w:val="21"/>
                <w:highlight w:val="none"/>
                <w:lang w:eastAsia="zh-CN"/>
              </w:rPr>
              <w:t>未做到文明作业，被市民投诉的，每起扣</w:t>
            </w:r>
            <w:r>
              <w:rPr>
                <w:rFonts w:hint="eastAsia" w:ascii="仿宋" w:hAnsi="仿宋" w:eastAsia="仿宋" w:cs="仿宋"/>
                <w:color w:val="auto"/>
                <w:kern w:val="0"/>
                <w:szCs w:val="21"/>
                <w:highlight w:val="none"/>
                <w:lang w:val="en-US" w:eastAsia="zh-CN"/>
              </w:rPr>
              <w:t>2分；</w:t>
            </w:r>
          </w:p>
          <w:p>
            <w:pPr>
              <w:widowControl/>
              <w:snapToGrid w:val="0"/>
              <w:spacing w:line="300" w:lineRule="exact"/>
              <w:jc w:val="left"/>
              <w:rPr>
                <w:rFonts w:hint="eastAsia" w:ascii="仿宋" w:hAnsi="仿宋" w:eastAsia="仿宋" w:cs="仿宋"/>
                <w:color w:val="auto"/>
                <w:kern w:val="0"/>
                <w:szCs w:val="21"/>
                <w:highlight w:val="none"/>
              </w:rPr>
            </w:pPr>
          </w:p>
          <w:p>
            <w:pPr>
              <w:widowControl/>
              <w:snapToGrid w:val="0"/>
              <w:spacing w:line="300" w:lineRule="exact"/>
              <w:jc w:val="left"/>
              <w:rPr>
                <w:rFonts w:hint="eastAsia" w:ascii="仿宋" w:hAnsi="仿宋" w:eastAsia="仿宋" w:cs="仿宋"/>
                <w:color w:val="auto"/>
                <w:szCs w:val="21"/>
                <w:highlight w:val="none"/>
                <w:lang w:val="zh-CN"/>
              </w:rPr>
            </w:pPr>
            <w:r>
              <w:rPr>
                <w:rFonts w:hint="eastAsia" w:ascii="仿宋" w:hAnsi="仿宋" w:eastAsia="仿宋" w:cs="仿宋"/>
                <w:color w:val="auto"/>
                <w:kern w:val="0"/>
                <w:szCs w:val="21"/>
                <w:highlight w:val="none"/>
                <w:lang w:val="en-US" w:eastAsia="zh-CN"/>
              </w:rPr>
              <w:t>7.对城区易受污染道路、易发生扬尘污染道路每天开展洒水作业、喷雾降尘作业少于6次，每条道路扣2分。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396"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 w:hAnsi="仿宋" w:eastAsia="仿宋" w:cs="新宋体"/>
                <w:b/>
                <w:color w:val="auto"/>
                <w:kern w:val="2"/>
                <w:sz w:val="21"/>
                <w:szCs w:val="21"/>
                <w:highlight w:val="none"/>
                <w:lang w:val="zh-CN" w:eastAsia="zh-CN" w:bidi="ar-SA"/>
              </w:rPr>
            </w:pPr>
            <w:r>
              <w:rPr>
                <w:rFonts w:hint="eastAsia" w:ascii="仿宋" w:hAnsi="仿宋" w:eastAsia="仿宋" w:cs="宋体"/>
                <w:color w:val="auto"/>
                <w:szCs w:val="21"/>
                <w:highlight w:val="none"/>
                <w:lang w:val="en-US" w:eastAsia="zh-CN"/>
              </w:rPr>
              <w:t xml:space="preserve">          公厕保洁维护管理    </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1.公厕实行专人管理，每天24小时全天候免费开放。每天至少进行四次大清洗，作业时间6:00－7:00；12:00－13:00；17:00－18:00，21：00-22:00，厕内设施齐全、完整，无损坏，做到“三通”（通水、通电、排污管道畅通）。制度上墙、工具放置整齐，无乱张贴（涂画）、无乱拉挂、无乱塔建。厕内外指示牌、标志牌规范。定期开展消毒、除“四害”、除臭，并负责周边范围内的环境卫生工作；</w:t>
            </w:r>
          </w:p>
          <w:p>
            <w:pPr>
              <w:spacing w:line="400" w:lineRule="exact"/>
              <w:rPr>
                <w:rFonts w:hint="eastAsia" w:ascii="仿宋" w:hAnsi="仿宋" w:eastAsia="仿宋" w:cs="宋体"/>
                <w:color w:val="auto"/>
                <w:szCs w:val="21"/>
                <w:highlight w:val="none"/>
                <w:lang w:val="en-US" w:eastAsia="zh-CN"/>
              </w:rPr>
            </w:pP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2.公厕的日常保洁管理要达到“六无、四净”标准，厕内及周围环境卫生做到“六无”（即：无痰涕纸屑、无屎尿溢塞、无积尘蛛网、无污泥积水、无蝇蛆、无明显臭味）、“四净”（即：地面、蹲位、挡墙净；粪槽、尿槽、池斗净；门窗设备净；周围环境净）；</w:t>
            </w:r>
          </w:p>
          <w:p>
            <w:pPr>
              <w:spacing w:line="400" w:lineRule="exact"/>
              <w:rPr>
                <w:rFonts w:hint="eastAsia" w:ascii="仿宋" w:hAnsi="仿宋" w:eastAsia="仿宋" w:cs="宋体"/>
                <w:color w:val="auto"/>
                <w:szCs w:val="21"/>
                <w:highlight w:val="none"/>
                <w:lang w:val="en-US" w:eastAsia="zh-CN"/>
              </w:rPr>
            </w:pP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3.除“四害”要达到国家卫生城市标准；</w:t>
            </w:r>
          </w:p>
          <w:p>
            <w:pPr>
              <w:spacing w:line="400" w:lineRule="exact"/>
              <w:rPr>
                <w:rFonts w:hint="eastAsia" w:ascii="仿宋" w:hAnsi="仿宋" w:eastAsia="仿宋" w:cs="宋体"/>
                <w:color w:val="auto"/>
                <w:szCs w:val="21"/>
                <w:highlight w:val="none"/>
                <w:lang w:val="en-US" w:eastAsia="zh-CN"/>
              </w:rPr>
            </w:pPr>
          </w:p>
          <w:p>
            <w:pPr>
              <w:spacing w:line="400" w:lineRule="exact"/>
              <w:rPr>
                <w:rFonts w:hint="eastAsia" w:ascii="仿宋" w:hAnsi="仿宋" w:eastAsia="仿宋" w:cs="新宋体"/>
                <w:b/>
                <w:color w:val="auto"/>
                <w:kern w:val="2"/>
                <w:sz w:val="21"/>
                <w:szCs w:val="21"/>
                <w:highlight w:val="none"/>
                <w:lang w:val="zh-CN" w:eastAsia="zh-CN" w:bidi="ar-SA"/>
              </w:rPr>
            </w:pPr>
            <w:r>
              <w:rPr>
                <w:rFonts w:hint="eastAsia" w:ascii="仿宋" w:hAnsi="仿宋" w:eastAsia="仿宋" w:cs="宋体"/>
                <w:color w:val="auto"/>
                <w:szCs w:val="21"/>
                <w:highlight w:val="none"/>
                <w:lang w:val="en-US" w:eastAsia="zh-CN"/>
              </w:rPr>
              <w:t>4.每座公厕每年要视情况清理一至两次化粪池。</w:t>
            </w: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 w:hAnsi="仿宋" w:eastAsia="仿宋" w:cs="宋体"/>
                <w:color w:val="auto"/>
                <w:szCs w:val="21"/>
                <w:highlight w:val="none"/>
                <w:lang w:val="en-US" w:eastAsia="zh-CN"/>
              </w:rPr>
            </w:pP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1.无规章制度上墙的，扣1分；</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2.不按时开放，每次扣1分；</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3.在规定作业时间内无人上岗或缺岗，每人次扣0.5分；</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 xml:space="preserve">4.保洁和管理人员衣着不整、服务态度差、未佩证上岗，每项扣2分； </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5.公厕周围擅自摆摊设点，或将管理房改作其他经营性用途，扣3分；</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 xml:space="preserve">6.自来水、照明用电、排污管道不通，每项扣2分； </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7.地面、墙壁、门窗、蹲位、尿槽、池斗、自动冲水器、洗手盆、水龙头、水池损坏或不完善，每处（项）扣2分；</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8.设施或设备出现故障或损坏，未及时进行维修或更换，每处扣2分；</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 xml:space="preserve">9.指示牌、标志牌缺失或不规范，每处扣2分； </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10.除“四害”不达到国家卫生城市标准，扣2分；</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 xml:space="preserve">11.公厕内有明显臭味，扣2分； </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 xml:space="preserve">12.地面有痰涕、纸屑、烟蒂、污泥、积水等，周边污水横流、保洁不到位，卫生差，每处扣1分； </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 xml:space="preserve">13.蹲位、池斗有屎尿陈迹，每处扣1分，蹲位、挡墙不干净，每处扣1分； </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14.未点檀香、未开排气扇、未开灭蝇灯，每项扣2分；</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 xml:space="preserve">15.公厕内有乱涂画、乱张贴、乱挂晒、积尘、蛛网，每处扣2分； </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 xml:space="preserve">16.公厕内堆放杂物，扣1分； </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 xml:space="preserve">17.消杀不到位有蚊蝇，扣1分； </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18.未按要求开展化粪池清理工作，扣5分，化粪池淤塞或满溢，扣2分；</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19.乱收费，每次扣5分。</w:t>
            </w:r>
          </w:p>
          <w:p>
            <w:pPr>
              <w:spacing w:line="400" w:lineRule="exact"/>
              <w:rPr>
                <w:rFonts w:hint="eastAsia" w:ascii="仿宋" w:hAnsi="仿宋" w:eastAsia="仿宋"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396"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380" w:lineRule="exact"/>
              <w:jc w:val="center"/>
              <w:rPr>
                <w:rFonts w:hint="eastAsia" w:ascii="仿宋" w:hAnsi="仿宋" w:eastAsia="仿宋" w:cs="仿宋"/>
                <w:b w:val="0"/>
                <w:bCs w:val="0"/>
                <w:color w:val="auto"/>
                <w:kern w:val="0"/>
                <w:szCs w:val="21"/>
                <w:highlight w:val="none"/>
              </w:rPr>
            </w:pPr>
            <w:r>
              <w:rPr>
                <w:rFonts w:hint="eastAsia" w:ascii="仿宋" w:hAnsi="仿宋" w:eastAsia="仿宋" w:cs="仿宋"/>
                <w:b w:val="0"/>
                <w:bCs w:val="0"/>
                <w:color w:val="auto"/>
                <w:kern w:val="0"/>
                <w:szCs w:val="21"/>
                <w:highlight w:val="none"/>
              </w:rPr>
              <w:t>机械</w:t>
            </w:r>
          </w:p>
          <w:p>
            <w:pPr>
              <w:widowControl/>
              <w:snapToGrid w:val="0"/>
              <w:spacing w:line="380" w:lineRule="exact"/>
              <w:jc w:val="center"/>
              <w:rPr>
                <w:rFonts w:hint="eastAsia" w:ascii="仿宋" w:hAnsi="仿宋" w:eastAsia="仿宋" w:cs="仿宋"/>
                <w:b w:val="0"/>
                <w:bCs w:val="0"/>
                <w:color w:val="auto"/>
                <w:kern w:val="0"/>
                <w:szCs w:val="21"/>
                <w:highlight w:val="none"/>
              </w:rPr>
            </w:pPr>
            <w:r>
              <w:rPr>
                <w:rFonts w:hint="eastAsia" w:ascii="仿宋" w:hAnsi="仿宋" w:eastAsia="仿宋" w:cs="仿宋"/>
                <w:b w:val="0"/>
                <w:bCs w:val="0"/>
                <w:color w:val="auto"/>
                <w:kern w:val="0"/>
                <w:szCs w:val="21"/>
                <w:highlight w:val="none"/>
              </w:rPr>
              <w:t>清扫</w:t>
            </w:r>
          </w:p>
          <w:p>
            <w:pPr>
              <w:widowControl/>
              <w:spacing w:line="380" w:lineRule="exact"/>
              <w:jc w:val="center"/>
              <w:rPr>
                <w:rFonts w:hint="eastAsia" w:ascii="仿宋" w:hAnsi="仿宋" w:eastAsia="仿宋" w:cs="仿宋"/>
                <w:color w:val="auto"/>
                <w:szCs w:val="21"/>
                <w:highlight w:val="none"/>
                <w:lang w:val="zh-CN"/>
              </w:rPr>
            </w:pPr>
            <w:r>
              <w:rPr>
                <w:rFonts w:hint="eastAsia" w:ascii="仿宋" w:hAnsi="仿宋" w:eastAsia="仿宋" w:cs="仿宋"/>
                <w:b w:val="0"/>
                <w:bCs w:val="0"/>
                <w:color w:val="auto"/>
                <w:kern w:val="0"/>
                <w:szCs w:val="21"/>
                <w:highlight w:val="none"/>
              </w:rPr>
              <w:t>作业</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40" w:lineRule="exact"/>
              <w:jc w:val="left"/>
              <w:rPr>
                <w:rFonts w:hint="eastAsia" w:ascii="仿宋" w:hAnsi="仿宋" w:eastAsia="仿宋" w:cs="仿宋"/>
                <w:color w:val="auto"/>
                <w:szCs w:val="21"/>
                <w:highlight w:val="none"/>
                <w:lang w:val="en-US" w:eastAsia="zh-CN"/>
              </w:rPr>
            </w:pPr>
          </w:p>
          <w:p>
            <w:pPr>
              <w:widowControl/>
              <w:spacing w:line="34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1.机械清扫作业时间：每次洒水工作完成后，立即开展机械清扫作业； </w:t>
            </w:r>
          </w:p>
          <w:p>
            <w:pPr>
              <w:widowControl/>
              <w:spacing w:line="34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2.机械清扫作业要按规定车速作业，机械清扫5-8公里/小时，机械保洁8-15公里/小时。原则上按计划线路作业，要求按道路单边进行作业，作业过程中必须打开安全警示灯；</w:t>
            </w:r>
          </w:p>
          <w:p>
            <w:pPr>
              <w:widowControl/>
              <w:spacing w:line="34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3.确保道路和绿化带底下无积尘，无泥沙土堆、无碎石、无漏扫、无积水、无青苔，道牙净、雨水口净、路边石净，路面和交通标志线见本底色；</w:t>
            </w:r>
          </w:p>
          <w:p>
            <w:pPr>
              <w:widowControl/>
              <w:spacing w:line="34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4.机械清扫率要达到60%以上。</w:t>
            </w:r>
          </w:p>
          <w:p>
            <w:pPr>
              <w:widowControl/>
              <w:spacing w:line="340" w:lineRule="exact"/>
              <w:jc w:val="left"/>
              <w:rPr>
                <w:rFonts w:hint="eastAsia" w:ascii="仿宋" w:hAnsi="仿宋" w:eastAsia="仿宋" w:cs="仿宋"/>
                <w:color w:val="auto"/>
                <w:szCs w:val="21"/>
                <w:highlight w:val="none"/>
                <w:lang w:val="en-US" w:eastAsia="zh-CN"/>
              </w:rPr>
            </w:pPr>
          </w:p>
          <w:p>
            <w:pPr>
              <w:widowControl/>
              <w:spacing w:line="340" w:lineRule="exact"/>
              <w:jc w:val="left"/>
              <w:rPr>
                <w:rFonts w:hint="eastAsia" w:ascii="仿宋" w:hAnsi="仿宋" w:eastAsia="仿宋" w:cs="仿宋"/>
                <w:color w:val="auto"/>
                <w:szCs w:val="21"/>
                <w:highlight w:val="none"/>
                <w:lang w:val="zh-CN" w:eastAsia="zh-CN"/>
              </w:rPr>
            </w:pP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1.无机械清扫工作计划，扣1分；</w:t>
            </w:r>
          </w:p>
          <w:p>
            <w:pPr>
              <w:widowControl/>
              <w:spacing w:line="40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2.不按要求在规定的时间开展道路机械清扫作业的，每次扣2分；</w:t>
            </w:r>
          </w:p>
          <w:p>
            <w:pPr>
              <w:widowControl/>
              <w:spacing w:line="40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3.不按规定路线开展机械清扫作业的，每次每少一条道路不进行机扫作业扣1分；</w:t>
            </w:r>
          </w:p>
          <w:p>
            <w:pPr>
              <w:widowControl/>
              <w:spacing w:line="40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4.机械清扫作业时，不打开安全警示灯、超速、安全反光标志不清晰每次扣1分；</w:t>
            </w:r>
          </w:p>
          <w:p>
            <w:pPr>
              <w:widowControl/>
              <w:spacing w:line="40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5.机械清扫不干净的，每次每条道路扣2分；</w:t>
            </w:r>
          </w:p>
          <w:p>
            <w:pPr>
              <w:widowControl/>
              <w:spacing w:line="400" w:lineRule="exact"/>
              <w:jc w:val="left"/>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en-US" w:eastAsia="zh-CN"/>
              </w:rPr>
              <w:t>6.机械清扫率不达到60%以上，扣1分。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534"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 w:hAnsi="仿宋" w:eastAsia="仿宋" w:cs="仿宋"/>
                <w:b w:val="0"/>
                <w:bCs w:val="0"/>
                <w:color w:val="auto"/>
                <w:kern w:val="0"/>
                <w:szCs w:val="21"/>
                <w:highlight w:val="none"/>
                <w:lang w:eastAsia="zh-CN"/>
              </w:rPr>
            </w:pPr>
            <w:r>
              <w:rPr>
                <w:rFonts w:hint="eastAsia" w:ascii="仿宋" w:hAnsi="仿宋" w:eastAsia="仿宋" w:cs="新宋体"/>
                <w:b/>
                <w:color w:val="auto"/>
                <w:szCs w:val="21"/>
                <w:highlight w:val="none"/>
                <w:lang w:val="zh-CN"/>
              </w:rPr>
              <w:t>项目</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Cs w:val="21"/>
                <w:highlight w:val="none"/>
                <w:lang w:val="en-US" w:eastAsia="zh-CN"/>
              </w:rPr>
            </w:pPr>
            <w:r>
              <w:rPr>
                <w:rFonts w:hint="eastAsia" w:ascii="仿宋" w:hAnsi="仿宋" w:eastAsia="仿宋" w:cs="新宋体"/>
                <w:b/>
                <w:color w:val="auto"/>
                <w:szCs w:val="21"/>
                <w:highlight w:val="none"/>
                <w:lang w:val="zh-CN"/>
              </w:rPr>
              <w:t>质量要求</w:t>
            </w: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kern w:val="0"/>
                <w:szCs w:val="21"/>
                <w:highlight w:val="none"/>
                <w:lang w:val="en-US" w:eastAsia="zh-CN"/>
              </w:rPr>
            </w:pPr>
            <w:r>
              <w:rPr>
                <w:rFonts w:hint="eastAsia" w:ascii="仿宋" w:hAnsi="仿宋" w:eastAsia="仿宋" w:cs="新宋体"/>
                <w:b/>
                <w:color w:val="auto"/>
                <w:szCs w:val="21"/>
                <w:highlight w:val="none"/>
                <w:lang w:val="zh-CN"/>
              </w:rPr>
              <w:t>考核标准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12565"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rPr>
                <w:rFonts w:ascii="仿宋" w:hAnsi="仿宋" w:eastAsia="仿宋" w:cs="新宋体"/>
                <w:color w:val="auto"/>
                <w:szCs w:val="21"/>
                <w:highlight w:val="none"/>
                <w:lang w:val="zh-CN"/>
              </w:rPr>
            </w:pPr>
          </w:p>
          <w:p>
            <w:pPr>
              <w:spacing w:line="400" w:lineRule="exact"/>
              <w:jc w:val="center"/>
              <w:rPr>
                <w:rFonts w:hint="eastAsia" w:ascii="仿宋" w:hAnsi="仿宋" w:eastAsia="仿宋" w:cs="新宋体"/>
                <w:color w:val="auto"/>
                <w:szCs w:val="21"/>
                <w:highlight w:val="none"/>
                <w:lang w:val="zh-CN"/>
              </w:rPr>
            </w:pPr>
          </w:p>
          <w:p>
            <w:pPr>
              <w:spacing w:line="400" w:lineRule="exact"/>
              <w:jc w:val="center"/>
              <w:rPr>
                <w:rFonts w:hint="eastAsia" w:ascii="仿宋" w:hAnsi="仿宋" w:eastAsia="仿宋" w:cs="仿宋"/>
                <w:b w:val="0"/>
                <w:bCs w:val="0"/>
                <w:color w:val="auto"/>
                <w:kern w:val="0"/>
                <w:szCs w:val="21"/>
                <w:highlight w:val="none"/>
                <w:lang w:eastAsia="zh-CN"/>
              </w:rPr>
            </w:pPr>
            <w:r>
              <w:rPr>
                <w:rFonts w:hint="eastAsia" w:ascii="仿宋" w:hAnsi="仿宋" w:eastAsia="仿宋" w:cs="新宋体"/>
                <w:color w:val="auto"/>
                <w:szCs w:val="21"/>
                <w:highlight w:val="none"/>
                <w:lang w:val="zh-CN"/>
              </w:rPr>
              <w:t>人员规范作业</w:t>
            </w:r>
          </w:p>
        </w:tc>
        <w:tc>
          <w:tcPr>
            <w:tcW w:w="4076" w:type="dxa"/>
            <w:gridSpan w:val="2"/>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 w:hAnsi="仿宋" w:eastAsia="仿宋" w:cs="新宋体"/>
                <w:color w:val="auto"/>
                <w:szCs w:val="21"/>
                <w:highlight w:val="none"/>
                <w:lang w:val="zh-CN" w:eastAsia="zh-CN"/>
              </w:rPr>
            </w:pPr>
          </w:p>
          <w:p>
            <w:pPr>
              <w:spacing w:line="400" w:lineRule="exact"/>
              <w:rPr>
                <w:rFonts w:hint="eastAsia" w:ascii="仿宋" w:hAnsi="仿宋" w:eastAsia="仿宋" w:cs="新宋体"/>
                <w:color w:val="auto"/>
                <w:szCs w:val="21"/>
                <w:highlight w:val="none"/>
                <w:lang w:val="zh-CN" w:eastAsia="zh-CN"/>
              </w:rPr>
            </w:pP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1.遵纪守法、文明作业，不能与民众发生争吵、谩骂、斗殴；</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2.作业工具有序放置，保持整洁；</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3.每条道路必须有保洁员定员定岗进行长效普扫保洁，人均清扫面积不得超过6000平方米/人，人均保洁面积不得超过10000平方米/人；</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4.</w:t>
            </w:r>
            <w:r>
              <w:rPr>
                <w:rFonts w:hint="eastAsia" w:ascii="仿宋" w:hAnsi="仿宋" w:eastAsia="仿宋" w:cs="新宋体"/>
                <w:color w:val="auto"/>
                <w:szCs w:val="21"/>
                <w:highlight w:val="none"/>
                <w:lang w:val="zh-CN"/>
              </w:rPr>
              <w:t>作业人员佩证上岗，作业期内穿反光安全服;在作业时间内，不集聚闲聊，工期休息不超过10分钟。作业期间不做与作业无关的事；</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5.</w:t>
            </w:r>
            <w:r>
              <w:rPr>
                <w:rFonts w:hint="eastAsia" w:ascii="仿宋" w:hAnsi="仿宋" w:eastAsia="仿宋" w:cs="新宋体"/>
                <w:color w:val="auto"/>
                <w:szCs w:val="21"/>
                <w:highlight w:val="none"/>
                <w:lang w:val="zh-CN"/>
              </w:rPr>
              <w:t>清扫作业中不得漏扫、甩扫；</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6.不得将垃圾、尘土、泥沙、碎石等扫入道路排水口或倒入花坛、绿化带、果皮箱、垃圾集装箱内；</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7.停放作业车辆要遵守交通法规；垃圾运输实行密闭，不得超高运输和吊挂杂物；</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8.</w:t>
            </w:r>
            <w:r>
              <w:rPr>
                <w:rFonts w:hint="eastAsia" w:ascii="仿宋" w:hAnsi="仿宋" w:eastAsia="仿宋" w:cs="新宋体"/>
                <w:color w:val="auto"/>
                <w:szCs w:val="21"/>
                <w:highlight w:val="none"/>
                <w:lang w:val="zh-CN"/>
              </w:rPr>
              <w:t>在指定地点倾倒垃圾，</w:t>
            </w:r>
            <w:r>
              <w:rPr>
                <w:rFonts w:hint="eastAsia" w:ascii="仿宋" w:hAnsi="仿宋" w:eastAsia="仿宋" w:cs="新宋体"/>
                <w:color w:val="auto"/>
                <w:szCs w:val="21"/>
                <w:highlight w:val="none"/>
                <w:lang w:val="zh-CN" w:eastAsia="zh-CN"/>
              </w:rPr>
              <w:t>严禁在城区焚烧垃圾、树叶和其它杂物</w:t>
            </w:r>
            <w:r>
              <w:rPr>
                <w:rFonts w:hint="eastAsia" w:ascii="仿宋" w:hAnsi="仿宋" w:eastAsia="仿宋" w:cs="新宋体"/>
                <w:color w:val="auto"/>
                <w:szCs w:val="21"/>
                <w:highlight w:val="none"/>
                <w:lang w:val="zh-CN"/>
              </w:rPr>
              <w:t>；</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9.</w:t>
            </w:r>
            <w:r>
              <w:rPr>
                <w:rFonts w:hint="eastAsia" w:ascii="仿宋" w:hAnsi="仿宋" w:eastAsia="仿宋" w:cs="新宋体"/>
                <w:color w:val="auto"/>
                <w:szCs w:val="21"/>
                <w:highlight w:val="none"/>
                <w:lang w:val="zh-CN"/>
              </w:rPr>
              <w:t>交接班不得出现空档，责任区交界处清扫保洁各过界5米；</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10.</w:t>
            </w:r>
            <w:r>
              <w:rPr>
                <w:rFonts w:hint="eastAsia" w:ascii="仿宋" w:hAnsi="仿宋" w:eastAsia="仿宋" w:cs="新宋体"/>
                <w:color w:val="auto"/>
                <w:szCs w:val="21"/>
                <w:highlight w:val="none"/>
                <w:lang w:val="zh-CN"/>
              </w:rPr>
              <w:t>每班收工后必须清洗作业车辆；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11.在特殊时期要配合相关规定开展工作；</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12.</w:t>
            </w:r>
            <w:r>
              <w:rPr>
                <w:rFonts w:hint="eastAsia" w:ascii="仿宋" w:hAnsi="仿宋" w:eastAsia="仿宋" w:cs="新宋体"/>
                <w:color w:val="auto"/>
                <w:szCs w:val="21"/>
                <w:highlight w:val="none"/>
                <w:lang w:val="zh-CN"/>
              </w:rPr>
              <w:t>严禁作业人员擅自向责任区内单位收取各种费用。</w:t>
            </w:r>
          </w:p>
          <w:p>
            <w:pPr>
              <w:spacing w:line="400" w:lineRule="exact"/>
              <w:rPr>
                <w:rFonts w:hint="eastAsia" w:ascii="仿宋" w:hAnsi="仿宋" w:eastAsia="仿宋" w:cs="仿宋"/>
                <w:color w:val="auto"/>
                <w:szCs w:val="21"/>
                <w:highlight w:val="none"/>
                <w:lang w:val="en-US" w:eastAsia="zh-CN"/>
              </w:rPr>
            </w:pPr>
          </w:p>
        </w:tc>
        <w:tc>
          <w:tcPr>
            <w:tcW w:w="4872" w:type="dxa"/>
            <w:gridSpan w:val="2"/>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 w:hAnsi="仿宋" w:eastAsia="仿宋" w:cs="新宋体"/>
                <w:color w:val="auto"/>
                <w:szCs w:val="21"/>
                <w:highlight w:val="none"/>
                <w:lang w:val="zh-CN" w:eastAsia="zh-CN"/>
              </w:rPr>
            </w:pP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1.与民众发生争吵、谩骂、斗殴的，每起扣</w:t>
            </w:r>
            <w:r>
              <w:rPr>
                <w:rFonts w:hint="eastAsia" w:ascii="仿宋" w:hAnsi="仿宋" w:eastAsia="仿宋" w:cs="新宋体"/>
                <w:color w:val="auto"/>
                <w:szCs w:val="21"/>
                <w:highlight w:val="none"/>
                <w:lang w:val="en-US" w:eastAsia="zh-CN"/>
              </w:rPr>
              <w:t>3</w:t>
            </w:r>
            <w:r>
              <w:rPr>
                <w:rFonts w:hint="eastAsia" w:ascii="仿宋" w:hAnsi="仿宋" w:eastAsia="仿宋" w:cs="新宋体"/>
                <w:color w:val="auto"/>
                <w:szCs w:val="21"/>
                <w:highlight w:val="none"/>
                <w:lang w:val="zh-CN" w:eastAsia="zh-CN"/>
              </w:rPr>
              <w:t>分；</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2.作业工具摆放不整齐，每处扣</w:t>
            </w:r>
            <w:r>
              <w:rPr>
                <w:rFonts w:hint="eastAsia" w:ascii="仿宋" w:hAnsi="仿宋" w:eastAsia="仿宋" w:cs="新宋体"/>
                <w:color w:val="auto"/>
                <w:szCs w:val="21"/>
                <w:highlight w:val="none"/>
                <w:lang w:val="en-US" w:eastAsia="zh-CN"/>
              </w:rPr>
              <w:t>1</w:t>
            </w:r>
            <w:r>
              <w:rPr>
                <w:rFonts w:hint="eastAsia" w:ascii="仿宋" w:hAnsi="仿宋" w:eastAsia="仿宋" w:cs="新宋体"/>
                <w:color w:val="auto"/>
                <w:szCs w:val="21"/>
                <w:highlight w:val="none"/>
                <w:lang w:val="zh-CN" w:eastAsia="zh-CN"/>
              </w:rPr>
              <w:t>分；</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3.</w:t>
            </w:r>
            <w:r>
              <w:rPr>
                <w:rFonts w:hint="eastAsia" w:ascii="仿宋" w:hAnsi="仿宋" w:eastAsia="仿宋" w:cs="新宋体"/>
                <w:color w:val="auto"/>
                <w:szCs w:val="21"/>
                <w:highlight w:val="none"/>
                <w:lang w:val="zh-CN"/>
              </w:rPr>
              <w:t>未定员定岗进行长效普扫保洁，每条道路扣</w:t>
            </w:r>
            <w:r>
              <w:rPr>
                <w:rFonts w:hint="eastAsia" w:ascii="仿宋" w:hAnsi="仿宋" w:eastAsia="仿宋" w:cs="新宋体"/>
                <w:color w:val="auto"/>
                <w:szCs w:val="21"/>
                <w:highlight w:val="none"/>
                <w:lang w:val="en-US" w:eastAsia="zh-CN"/>
              </w:rPr>
              <w:t>3</w:t>
            </w:r>
            <w:r>
              <w:rPr>
                <w:rFonts w:hint="eastAsia" w:ascii="仿宋" w:hAnsi="仿宋" w:eastAsia="仿宋" w:cs="新宋体"/>
                <w:color w:val="auto"/>
                <w:szCs w:val="21"/>
                <w:highlight w:val="none"/>
                <w:lang w:val="zh-CN"/>
              </w:rPr>
              <w:t>分；</w:t>
            </w:r>
            <w:r>
              <w:rPr>
                <w:rFonts w:hint="eastAsia" w:ascii="仿宋" w:hAnsi="仿宋" w:eastAsia="仿宋" w:cs="新宋体"/>
                <w:color w:val="auto"/>
                <w:szCs w:val="21"/>
                <w:highlight w:val="none"/>
                <w:lang w:val="zh-CN" w:eastAsia="zh-CN"/>
              </w:rPr>
              <w:t>人均清扫面积超过6000平方米/人，每条道路扣</w:t>
            </w:r>
            <w:r>
              <w:rPr>
                <w:rFonts w:hint="eastAsia" w:ascii="仿宋" w:hAnsi="仿宋" w:eastAsia="仿宋" w:cs="新宋体"/>
                <w:color w:val="auto"/>
                <w:szCs w:val="21"/>
                <w:highlight w:val="none"/>
                <w:lang w:val="en-US" w:eastAsia="zh-CN"/>
              </w:rPr>
              <w:t>3</w:t>
            </w:r>
            <w:r>
              <w:rPr>
                <w:rFonts w:hint="eastAsia" w:ascii="仿宋" w:hAnsi="仿宋" w:eastAsia="仿宋" w:cs="新宋体"/>
                <w:color w:val="auto"/>
                <w:szCs w:val="21"/>
                <w:highlight w:val="none"/>
                <w:lang w:val="zh-CN" w:eastAsia="zh-CN"/>
              </w:rPr>
              <w:t>分；人均保洁面积超过10000平方米/人，每条道路扣5分；</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4.在规定作业时间内无人上岗或缺岗，每人次扣</w:t>
            </w:r>
            <w:r>
              <w:rPr>
                <w:rFonts w:hint="eastAsia" w:ascii="仿宋" w:hAnsi="仿宋" w:eastAsia="仿宋" w:cs="新宋体"/>
                <w:color w:val="auto"/>
                <w:szCs w:val="21"/>
                <w:highlight w:val="none"/>
                <w:lang w:val="en-US" w:eastAsia="zh-CN"/>
              </w:rPr>
              <w:t>0.5</w:t>
            </w:r>
            <w:r>
              <w:rPr>
                <w:rFonts w:hint="eastAsia" w:ascii="仿宋" w:hAnsi="仿宋" w:eastAsia="仿宋" w:cs="新宋体"/>
                <w:color w:val="auto"/>
                <w:szCs w:val="21"/>
                <w:highlight w:val="none"/>
                <w:lang w:val="zh-CN" w:eastAsia="zh-CN"/>
              </w:rPr>
              <w:t>分；</w:t>
            </w:r>
          </w:p>
          <w:p>
            <w:pPr>
              <w:spacing w:line="400" w:lineRule="exact"/>
              <w:rPr>
                <w:rFonts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5.不</w:t>
            </w:r>
            <w:r>
              <w:rPr>
                <w:rFonts w:hint="eastAsia" w:ascii="仿宋" w:hAnsi="仿宋" w:eastAsia="仿宋" w:cs="新宋体"/>
                <w:color w:val="auto"/>
                <w:szCs w:val="21"/>
                <w:highlight w:val="none"/>
                <w:lang w:val="zh-CN"/>
              </w:rPr>
              <w:t>佩戴上岗证、不穿反光安全服的，每人次扣</w:t>
            </w:r>
            <w:r>
              <w:rPr>
                <w:rFonts w:hint="eastAsia" w:ascii="仿宋" w:hAnsi="仿宋" w:eastAsia="仿宋" w:cs="新宋体"/>
                <w:color w:val="auto"/>
                <w:szCs w:val="21"/>
                <w:highlight w:val="none"/>
                <w:lang w:val="zh-CN" w:eastAsia="zh-CN"/>
              </w:rPr>
              <w:t>1</w:t>
            </w:r>
            <w:r>
              <w:rPr>
                <w:rFonts w:hint="eastAsia" w:ascii="仿宋" w:hAnsi="仿宋" w:eastAsia="仿宋" w:cs="新宋体"/>
                <w:color w:val="auto"/>
                <w:szCs w:val="21"/>
                <w:highlight w:val="none"/>
                <w:lang w:val="zh-CN"/>
              </w:rPr>
              <w:t>分；</w:t>
            </w:r>
          </w:p>
          <w:p>
            <w:pPr>
              <w:spacing w:line="400" w:lineRule="exact"/>
              <w:rPr>
                <w:rFonts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6.</w:t>
            </w:r>
            <w:r>
              <w:rPr>
                <w:rFonts w:hint="eastAsia" w:ascii="仿宋" w:hAnsi="仿宋" w:eastAsia="仿宋" w:cs="新宋体"/>
                <w:color w:val="auto"/>
                <w:szCs w:val="21"/>
                <w:highlight w:val="none"/>
                <w:lang w:val="zh-CN"/>
              </w:rPr>
              <w:t>集聚闲聊或坐岗超过</w:t>
            </w:r>
            <w:r>
              <w:rPr>
                <w:rFonts w:ascii="仿宋" w:hAnsi="仿宋" w:eastAsia="仿宋" w:cs="新宋体"/>
                <w:color w:val="auto"/>
                <w:szCs w:val="21"/>
                <w:highlight w:val="none"/>
                <w:lang w:val="zh-CN"/>
              </w:rPr>
              <w:t>10</w:t>
            </w:r>
            <w:r>
              <w:rPr>
                <w:rFonts w:hint="eastAsia" w:ascii="仿宋" w:hAnsi="仿宋" w:eastAsia="仿宋" w:cs="新宋体"/>
                <w:color w:val="auto"/>
                <w:szCs w:val="21"/>
                <w:highlight w:val="none"/>
                <w:lang w:val="zh-CN"/>
              </w:rPr>
              <w:t>分钟、做其他无关事情的，发现一次扣</w:t>
            </w:r>
            <w:r>
              <w:rPr>
                <w:rFonts w:hint="eastAsia" w:ascii="仿宋" w:hAnsi="仿宋" w:eastAsia="仿宋" w:cs="新宋体"/>
                <w:color w:val="auto"/>
                <w:szCs w:val="21"/>
                <w:highlight w:val="none"/>
                <w:lang w:val="en-US" w:eastAsia="zh-CN"/>
              </w:rPr>
              <w:t>2</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7.</w:t>
            </w:r>
            <w:r>
              <w:rPr>
                <w:rFonts w:hint="eastAsia" w:ascii="仿宋" w:hAnsi="仿宋" w:eastAsia="仿宋" w:cs="新宋体"/>
                <w:color w:val="auto"/>
                <w:szCs w:val="21"/>
                <w:highlight w:val="none"/>
                <w:lang w:val="zh-CN"/>
              </w:rPr>
              <w:t>清扫中发现漏扫、甩扫的，发现一次扣</w:t>
            </w:r>
            <w:r>
              <w:rPr>
                <w:rFonts w:hint="eastAsia" w:ascii="仿宋" w:hAnsi="仿宋" w:eastAsia="仿宋" w:cs="新宋体"/>
                <w:color w:val="auto"/>
                <w:szCs w:val="21"/>
                <w:highlight w:val="none"/>
                <w:lang w:val="en-US" w:eastAsia="zh-CN"/>
              </w:rPr>
              <w:t>1</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8.</w:t>
            </w:r>
            <w:r>
              <w:rPr>
                <w:rFonts w:hint="eastAsia" w:ascii="仿宋" w:hAnsi="仿宋" w:eastAsia="仿宋" w:cs="新宋体"/>
                <w:color w:val="auto"/>
                <w:szCs w:val="21"/>
                <w:highlight w:val="none"/>
                <w:lang w:val="zh-CN"/>
              </w:rPr>
              <w:t>将垃圾</w:t>
            </w:r>
            <w:r>
              <w:rPr>
                <w:rFonts w:hint="eastAsia" w:ascii="仿宋" w:hAnsi="仿宋" w:eastAsia="仿宋" w:cs="新宋体"/>
                <w:color w:val="auto"/>
                <w:szCs w:val="21"/>
                <w:highlight w:val="none"/>
                <w:lang w:val="zh-CN" w:eastAsia="zh-CN"/>
              </w:rPr>
              <w:t>、尘土、泥沙、碎石等扫入道路排水口或倒入花坛、绿化带、果皮箱、垃圾集装箱内，</w:t>
            </w:r>
            <w:r>
              <w:rPr>
                <w:rFonts w:hint="eastAsia" w:ascii="仿宋" w:hAnsi="仿宋" w:eastAsia="仿宋" w:cs="新宋体"/>
                <w:color w:val="auto"/>
                <w:szCs w:val="21"/>
                <w:highlight w:val="none"/>
                <w:lang w:val="zh-CN"/>
              </w:rPr>
              <w:t>发现一次扣</w:t>
            </w:r>
            <w:r>
              <w:rPr>
                <w:rFonts w:hint="eastAsia" w:ascii="仿宋" w:hAnsi="仿宋" w:eastAsia="仿宋" w:cs="新宋体"/>
                <w:color w:val="auto"/>
                <w:szCs w:val="21"/>
                <w:highlight w:val="none"/>
                <w:lang w:val="zh-CN" w:eastAsia="zh-CN"/>
              </w:rPr>
              <w:t>5</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9.不按交通法规停放作业车辆，</w:t>
            </w:r>
            <w:r>
              <w:rPr>
                <w:rFonts w:hint="eastAsia" w:ascii="仿宋" w:hAnsi="仿宋" w:eastAsia="仿宋" w:cs="新宋体"/>
                <w:color w:val="auto"/>
                <w:szCs w:val="21"/>
                <w:highlight w:val="none"/>
                <w:lang w:val="zh-CN"/>
              </w:rPr>
              <w:t>作业车辆未实行密闭运输、</w:t>
            </w:r>
            <w:r>
              <w:rPr>
                <w:rFonts w:hint="eastAsia" w:ascii="仿宋" w:hAnsi="仿宋" w:eastAsia="仿宋" w:cs="新宋体"/>
                <w:color w:val="auto"/>
                <w:szCs w:val="21"/>
                <w:highlight w:val="none"/>
                <w:lang w:val="zh-CN" w:eastAsia="zh-CN"/>
              </w:rPr>
              <w:t>超高运输、吊挂杂物</w:t>
            </w:r>
            <w:r>
              <w:rPr>
                <w:rFonts w:hint="eastAsia" w:ascii="仿宋" w:hAnsi="仿宋" w:eastAsia="仿宋" w:cs="新宋体"/>
                <w:color w:val="auto"/>
                <w:szCs w:val="21"/>
                <w:highlight w:val="none"/>
                <w:lang w:val="zh-CN"/>
              </w:rPr>
              <w:t>，每项扣</w:t>
            </w:r>
            <w:r>
              <w:rPr>
                <w:rFonts w:hint="eastAsia" w:ascii="仿宋" w:hAnsi="仿宋" w:eastAsia="仿宋" w:cs="新宋体"/>
                <w:color w:val="auto"/>
                <w:szCs w:val="21"/>
                <w:highlight w:val="none"/>
                <w:lang w:val="en-US" w:eastAsia="zh-CN"/>
              </w:rPr>
              <w:t>1</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10.</w:t>
            </w:r>
            <w:r>
              <w:rPr>
                <w:rFonts w:hint="eastAsia" w:ascii="仿宋" w:hAnsi="仿宋" w:eastAsia="仿宋" w:cs="新宋体"/>
                <w:color w:val="auto"/>
                <w:szCs w:val="21"/>
                <w:highlight w:val="none"/>
                <w:lang w:val="zh-CN"/>
              </w:rPr>
              <w:t>垃圾未在指定地点倾倒，或焚烧</w:t>
            </w:r>
            <w:r>
              <w:rPr>
                <w:rFonts w:hint="eastAsia" w:ascii="仿宋" w:hAnsi="仿宋" w:eastAsia="仿宋" w:cs="新宋体"/>
                <w:color w:val="auto"/>
                <w:szCs w:val="21"/>
                <w:highlight w:val="none"/>
                <w:lang w:val="zh-CN" w:eastAsia="zh-CN"/>
              </w:rPr>
              <w:t>垃圾、树叶和其它杂物</w:t>
            </w:r>
            <w:r>
              <w:rPr>
                <w:rFonts w:hint="eastAsia" w:ascii="仿宋" w:hAnsi="仿宋" w:eastAsia="仿宋" w:cs="新宋体"/>
                <w:color w:val="auto"/>
                <w:szCs w:val="21"/>
                <w:highlight w:val="none"/>
                <w:lang w:val="zh-CN"/>
              </w:rPr>
              <w:t>的，发现一项扣</w:t>
            </w:r>
            <w:r>
              <w:rPr>
                <w:rFonts w:hint="eastAsia" w:ascii="仿宋" w:hAnsi="仿宋" w:eastAsia="仿宋" w:cs="新宋体"/>
                <w:color w:val="auto"/>
                <w:szCs w:val="21"/>
                <w:highlight w:val="none"/>
                <w:lang w:val="zh-CN" w:eastAsia="zh-CN"/>
              </w:rPr>
              <w:t>3</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11.</w:t>
            </w:r>
            <w:r>
              <w:rPr>
                <w:rFonts w:hint="eastAsia" w:ascii="仿宋" w:hAnsi="仿宋" w:eastAsia="仿宋" w:cs="新宋体"/>
                <w:color w:val="auto"/>
                <w:szCs w:val="21"/>
                <w:highlight w:val="none"/>
                <w:lang w:val="zh-CN"/>
              </w:rPr>
              <w:t>交接班出现空档或交界处清扫未各过界5米的发现一次扣</w:t>
            </w:r>
            <w:r>
              <w:rPr>
                <w:rFonts w:hint="eastAsia" w:ascii="仿宋" w:hAnsi="仿宋" w:eastAsia="仿宋" w:cs="新宋体"/>
                <w:color w:val="auto"/>
                <w:szCs w:val="21"/>
                <w:highlight w:val="none"/>
                <w:lang w:val="en-US" w:eastAsia="zh-CN"/>
              </w:rPr>
              <w:t>1</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12.未按要求清洗作业车辆，每车扣</w:t>
            </w:r>
            <w:r>
              <w:rPr>
                <w:rFonts w:hint="eastAsia" w:ascii="仿宋" w:hAnsi="仿宋" w:eastAsia="仿宋" w:cs="新宋体"/>
                <w:color w:val="auto"/>
                <w:szCs w:val="21"/>
                <w:highlight w:val="none"/>
                <w:lang w:val="en-US" w:eastAsia="zh-CN"/>
              </w:rPr>
              <w:t>1</w:t>
            </w:r>
            <w:r>
              <w:rPr>
                <w:rFonts w:hint="eastAsia" w:ascii="仿宋" w:hAnsi="仿宋" w:eastAsia="仿宋" w:cs="新宋体"/>
                <w:color w:val="auto"/>
                <w:szCs w:val="21"/>
                <w:highlight w:val="none"/>
                <w:lang w:val="zh-CN" w:eastAsia="zh-CN"/>
              </w:rPr>
              <w:t>分；</w:t>
            </w:r>
          </w:p>
          <w:p>
            <w:pPr>
              <w:spacing w:line="400" w:lineRule="exact"/>
              <w:rPr>
                <w:rFonts w:hint="default"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13</w:t>
            </w:r>
            <w:r>
              <w:rPr>
                <w:rFonts w:hint="default" w:ascii="仿宋" w:hAnsi="仿宋" w:eastAsia="仿宋" w:cs="新宋体"/>
                <w:color w:val="auto"/>
                <w:szCs w:val="21"/>
                <w:highlight w:val="none"/>
                <w:lang w:val="zh-CN" w:eastAsia="zh-CN"/>
              </w:rPr>
              <w:t>.在特殊时期拒绝配合相关规定，每起扣5分；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14.</w:t>
            </w:r>
            <w:r>
              <w:rPr>
                <w:rFonts w:hint="eastAsia" w:ascii="仿宋" w:hAnsi="仿宋" w:eastAsia="仿宋" w:cs="新宋体"/>
                <w:color w:val="auto"/>
                <w:szCs w:val="21"/>
                <w:highlight w:val="none"/>
                <w:lang w:val="zh-CN"/>
              </w:rPr>
              <w:t>发现作业人员擅自收费的一次扣</w:t>
            </w:r>
            <w:r>
              <w:rPr>
                <w:rFonts w:hint="eastAsia" w:ascii="仿宋" w:hAnsi="仿宋" w:eastAsia="仿宋" w:cs="新宋体"/>
                <w:color w:val="auto"/>
                <w:szCs w:val="21"/>
                <w:highlight w:val="none"/>
                <w:lang w:val="zh-CN" w:eastAsia="zh-CN"/>
              </w:rPr>
              <w:t>5</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仿宋"/>
                <w:color w:val="auto"/>
                <w:kern w:val="0"/>
                <w:szCs w:val="21"/>
                <w:highlight w:val="none"/>
                <w:lang w:val="en-US" w:eastAsia="zh-CN"/>
              </w:rPr>
            </w:pPr>
            <w:r>
              <w:rPr>
                <w:rFonts w:hint="eastAsia" w:ascii="仿宋" w:hAnsi="仿宋" w:eastAsia="仿宋" w:cs="新宋体"/>
                <w:color w:val="auto"/>
                <w:szCs w:val="21"/>
                <w:highlight w:val="none"/>
                <w:lang w:val="zh-CN"/>
              </w:rPr>
              <w:t>1</w:t>
            </w:r>
            <w:r>
              <w:rPr>
                <w:rFonts w:hint="eastAsia" w:ascii="仿宋" w:hAnsi="仿宋" w:eastAsia="仿宋" w:cs="新宋体"/>
                <w:color w:val="auto"/>
                <w:szCs w:val="21"/>
                <w:highlight w:val="none"/>
                <w:lang w:val="zh-CN" w:eastAsia="zh-CN"/>
              </w:rPr>
              <w:t>5.</w:t>
            </w:r>
            <w:r>
              <w:rPr>
                <w:rFonts w:hint="eastAsia" w:ascii="仿宋" w:hAnsi="仿宋" w:eastAsia="仿宋" w:cs="新宋体"/>
                <w:color w:val="auto"/>
                <w:szCs w:val="21"/>
                <w:highlight w:val="none"/>
                <w:lang w:val="zh-CN"/>
              </w:rPr>
              <w:t>应急作业时，未在规定时间内及时清理干净的，每延迟半小时扣3分。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510"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 w:hAnsi="仿宋" w:eastAsia="仿宋" w:cs="仿宋"/>
                <w:b w:val="0"/>
                <w:bCs w:val="0"/>
                <w:color w:val="auto"/>
                <w:kern w:val="0"/>
                <w:szCs w:val="21"/>
                <w:highlight w:val="none"/>
                <w:lang w:eastAsia="zh-CN"/>
              </w:rPr>
            </w:pPr>
            <w:r>
              <w:rPr>
                <w:rFonts w:hint="eastAsia" w:ascii="仿宋" w:hAnsi="仿宋" w:eastAsia="仿宋" w:cs="新宋体"/>
                <w:b/>
                <w:color w:val="auto"/>
                <w:szCs w:val="21"/>
                <w:highlight w:val="none"/>
                <w:lang w:val="zh-CN"/>
              </w:rPr>
              <w:t>项目</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Cs w:val="21"/>
                <w:highlight w:val="none"/>
                <w:lang w:val="en-US" w:eastAsia="zh-CN"/>
              </w:rPr>
            </w:pPr>
            <w:r>
              <w:rPr>
                <w:rFonts w:hint="eastAsia" w:ascii="仿宋" w:hAnsi="仿宋" w:eastAsia="仿宋" w:cs="新宋体"/>
                <w:b/>
                <w:color w:val="auto"/>
                <w:szCs w:val="21"/>
                <w:highlight w:val="none"/>
                <w:lang w:val="zh-CN"/>
              </w:rPr>
              <w:t>质量要求</w:t>
            </w: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kern w:val="0"/>
                <w:szCs w:val="21"/>
                <w:highlight w:val="none"/>
                <w:lang w:val="en-US" w:eastAsia="zh-CN"/>
              </w:rPr>
            </w:pPr>
            <w:r>
              <w:rPr>
                <w:rFonts w:hint="eastAsia" w:ascii="仿宋" w:hAnsi="仿宋" w:eastAsia="仿宋" w:cs="新宋体"/>
                <w:b/>
                <w:color w:val="auto"/>
                <w:szCs w:val="21"/>
                <w:highlight w:val="none"/>
                <w:lang w:val="zh-CN"/>
              </w:rPr>
              <w:t>考核标准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58"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80" w:lineRule="exact"/>
              <w:jc w:val="center"/>
              <w:rPr>
                <w:rFonts w:hint="eastAsia" w:ascii="仿宋" w:hAnsi="仿宋" w:eastAsia="仿宋" w:cs="仿宋"/>
                <w:b w:val="0"/>
                <w:bCs w:val="0"/>
                <w:color w:val="auto"/>
                <w:kern w:val="0"/>
                <w:szCs w:val="21"/>
                <w:highlight w:val="none"/>
              </w:rPr>
            </w:pPr>
            <w:r>
              <w:rPr>
                <w:rFonts w:hint="eastAsia" w:ascii="仿宋" w:hAnsi="仿宋" w:eastAsia="仿宋" w:cs="仿宋"/>
                <w:b w:val="0"/>
                <w:bCs w:val="0"/>
                <w:color w:val="auto"/>
                <w:kern w:val="0"/>
                <w:szCs w:val="21"/>
                <w:highlight w:val="none"/>
                <w:lang w:eastAsia="zh-CN"/>
              </w:rPr>
              <w:t>车辆使用及管理</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1.各种环卫作业车辆（含扫地车、清洗车、洒水车、清运车、人力三轮车、电动保洁车等）标志清晰、车容整洁美观，车体外无污物、无吊挂垃圾、杂物和污垢，车况良好，车体无损、无锈蚀、无污物、无灰垢；</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2.作业车辆必须配备反光标识并且不得遮挡；</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3.严禁在主、次干道或人行道冲洗作业车辆；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4.要做好车辆的维护、保养、维修工作，避免车辆运行存在安全隐患；</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5.及时为机动车辆办理年审、交保险；</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6.机动车辆要使用甲方指定的加油站提供的燃油。</w:t>
            </w:r>
          </w:p>
          <w:p>
            <w:pPr>
              <w:widowControl/>
              <w:spacing w:line="380" w:lineRule="exact"/>
              <w:jc w:val="left"/>
              <w:rPr>
                <w:rFonts w:hint="eastAsia" w:ascii="仿宋" w:hAnsi="仿宋" w:eastAsia="仿宋" w:cs="仿宋"/>
                <w:color w:val="auto"/>
                <w:szCs w:val="21"/>
                <w:highlight w:val="none"/>
                <w:lang w:val="en-US" w:eastAsia="zh-CN"/>
              </w:rPr>
            </w:pP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80" w:lineRule="exact"/>
              <w:jc w:val="left"/>
              <w:rPr>
                <w:rFonts w:hint="eastAsia" w:ascii="仿宋" w:hAnsi="仿宋" w:eastAsia="仿宋" w:cs="仿宋"/>
                <w:color w:val="auto"/>
                <w:kern w:val="0"/>
                <w:szCs w:val="21"/>
                <w:highlight w:val="none"/>
                <w:lang w:val="en-US" w:eastAsia="zh-CN"/>
              </w:rPr>
            </w:pP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1.无机械化车辆维护管理制度，扣1分；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2.车辆冲洗不到位，存在杂物、污渍、油渍、污水，或异味大的，发现一项每车扣1分；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3.作业车辆无反光标识或反光标识被遮挡发现一次扣2分；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4.在主、次干道或人行道冲洗作业车辆，每起扣5分；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5.车辆标识不规范、不挂牌作业，不按交通规则和作业路线行驶，每车次扣1分；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6.车辆出现故障或安全隐患未及时进行维修或排除隐患，每发现一处扣3分；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7.车辆每行驶6000公里进行一次保养，并将车辆保养记录报备环卫站，未按规定进行车辆保养的，每车扣2分；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8.违规操作，如车辆驾驶不当，导致损坏车辆的，发现一次扣5分；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9.未及时为机动车辆办理年审、交保险，每车每项扣3分；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10.出现安全事故的，在当月考核汇总分中扣分：负主要责任扣6分/起，负次要责任扣3分/起，无责任的不扣分；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11.机动车辆不使用甲方指定的加油站提供的燃油，发现一起扣8分。</w:t>
            </w:r>
          </w:p>
          <w:p>
            <w:pPr>
              <w:widowControl/>
              <w:spacing w:line="380" w:lineRule="exact"/>
              <w:jc w:val="left"/>
              <w:rPr>
                <w:rFonts w:hint="eastAsia" w:ascii="仿宋" w:hAnsi="仿宋" w:eastAsia="仿宋" w:cs="仿宋"/>
                <w:color w:val="auto"/>
                <w:kern w:val="0"/>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58"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0" w:lineRule="atLeast"/>
              <w:jc w:val="center"/>
              <w:rPr>
                <w:rFonts w:hint="eastAsia" w:ascii="仿宋" w:hAnsi="仿宋" w:eastAsia="仿宋" w:cs="仿宋"/>
                <w:b w:val="0"/>
                <w:bCs w:val="0"/>
                <w:color w:val="auto"/>
                <w:kern w:val="0"/>
                <w:szCs w:val="21"/>
                <w:highlight w:val="none"/>
                <w:lang w:eastAsia="zh-CN"/>
              </w:rPr>
            </w:pPr>
            <w:r>
              <w:rPr>
                <w:rFonts w:hint="eastAsia" w:ascii="仿宋" w:hAnsi="仿宋" w:eastAsia="仿宋" w:cs="仿宋"/>
                <w:b w:val="0"/>
                <w:bCs w:val="0"/>
                <w:color w:val="auto"/>
                <w:szCs w:val="21"/>
                <w:highlight w:val="none"/>
              </w:rPr>
              <w:t>交通护栏的清洗保洁</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hint="eastAsia" w:ascii="仿宋" w:hAnsi="仿宋" w:eastAsia="仿宋" w:cs="仿宋"/>
                <w:color w:val="auto"/>
                <w:spacing w:val="-4"/>
                <w:szCs w:val="21"/>
                <w:highlight w:val="none"/>
              </w:rPr>
            </w:pPr>
          </w:p>
          <w:p>
            <w:pPr>
              <w:spacing w:line="280" w:lineRule="exact"/>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rPr>
              <w:t>1</w:t>
            </w:r>
            <w:r>
              <w:rPr>
                <w:rFonts w:hint="eastAsia" w:ascii="仿宋" w:hAnsi="仿宋" w:eastAsia="仿宋" w:cs="仿宋"/>
                <w:color w:val="auto"/>
                <w:spacing w:val="-4"/>
                <w:szCs w:val="21"/>
                <w:highlight w:val="none"/>
                <w:lang w:eastAsia="zh-CN"/>
              </w:rPr>
              <w:t>.</w:t>
            </w:r>
            <w:r>
              <w:rPr>
                <w:rFonts w:hint="eastAsia" w:ascii="仿宋" w:hAnsi="仿宋" w:eastAsia="仿宋" w:cs="仿宋"/>
                <w:color w:val="auto"/>
                <w:spacing w:val="-4"/>
                <w:szCs w:val="21"/>
                <w:highlight w:val="none"/>
              </w:rPr>
              <w:t>交通护栏清洗作业采用车辆设备或人工清洗。保证</w:t>
            </w:r>
            <w:r>
              <w:rPr>
                <w:rFonts w:hint="eastAsia" w:ascii="仿宋" w:hAnsi="仿宋" w:eastAsia="仿宋" w:cs="仿宋"/>
                <w:color w:val="auto"/>
                <w:spacing w:val="-4"/>
                <w:szCs w:val="21"/>
                <w:highlight w:val="none"/>
                <w:lang w:eastAsia="zh-CN"/>
              </w:rPr>
              <w:t>安全、</w:t>
            </w:r>
            <w:r>
              <w:rPr>
                <w:rFonts w:hint="eastAsia" w:ascii="仿宋" w:hAnsi="仿宋" w:eastAsia="仿宋" w:cs="仿宋"/>
                <w:color w:val="auto"/>
                <w:spacing w:val="-4"/>
                <w:szCs w:val="21"/>
                <w:highlight w:val="none"/>
              </w:rPr>
              <w:t>文明作业，使用行业标志及道路作业警示标志，工作人员穿着</w:t>
            </w:r>
            <w:r>
              <w:rPr>
                <w:rFonts w:hint="eastAsia" w:ascii="仿宋" w:hAnsi="仿宋" w:eastAsia="仿宋" w:cs="仿宋"/>
                <w:color w:val="auto"/>
                <w:spacing w:val="-4"/>
                <w:szCs w:val="21"/>
                <w:highlight w:val="none"/>
                <w:lang w:eastAsia="zh-CN"/>
              </w:rPr>
              <w:t>反光标志服和</w:t>
            </w:r>
            <w:r>
              <w:rPr>
                <w:rFonts w:hint="eastAsia" w:ascii="仿宋" w:hAnsi="仿宋" w:eastAsia="仿宋" w:cs="仿宋"/>
                <w:color w:val="auto"/>
                <w:spacing w:val="-4"/>
                <w:szCs w:val="21"/>
                <w:highlight w:val="none"/>
              </w:rPr>
              <w:t>环卫服装上岗，保证行人、行车的安全及遵守各项交通规则。每</w:t>
            </w:r>
            <w:r>
              <w:rPr>
                <w:rFonts w:hint="eastAsia" w:ascii="仿宋" w:hAnsi="仿宋" w:eastAsia="仿宋" w:cs="仿宋"/>
                <w:color w:val="auto"/>
                <w:spacing w:val="-4"/>
                <w:szCs w:val="21"/>
                <w:highlight w:val="none"/>
                <w:lang w:eastAsia="zh-CN"/>
              </w:rPr>
              <w:t>月</w:t>
            </w:r>
            <w:r>
              <w:rPr>
                <w:rFonts w:hint="eastAsia" w:ascii="仿宋" w:hAnsi="仿宋" w:eastAsia="仿宋" w:cs="仿宋"/>
                <w:color w:val="auto"/>
                <w:spacing w:val="-4"/>
                <w:szCs w:val="21"/>
                <w:highlight w:val="none"/>
              </w:rPr>
              <w:t>至少全面清洗1次以上；</w:t>
            </w:r>
          </w:p>
          <w:p>
            <w:pPr>
              <w:widowControl/>
              <w:spacing w:line="280" w:lineRule="exact"/>
              <w:jc w:val="left"/>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rPr>
              <w:t>2</w:t>
            </w:r>
            <w:r>
              <w:rPr>
                <w:rFonts w:hint="eastAsia" w:ascii="仿宋" w:hAnsi="仿宋" w:eastAsia="仿宋" w:cs="仿宋"/>
                <w:color w:val="auto"/>
                <w:spacing w:val="-4"/>
                <w:szCs w:val="21"/>
                <w:highlight w:val="none"/>
                <w:lang w:eastAsia="zh-CN"/>
              </w:rPr>
              <w:t>.</w:t>
            </w:r>
            <w:r>
              <w:rPr>
                <w:rFonts w:hint="eastAsia" w:ascii="仿宋" w:hAnsi="仿宋" w:eastAsia="仿宋" w:cs="仿宋"/>
                <w:color w:val="auto"/>
                <w:spacing w:val="-4"/>
                <w:szCs w:val="21"/>
                <w:highlight w:val="none"/>
              </w:rPr>
              <w:t>护栏清洗保洁要干净，表面无污迹，见本底色；</w:t>
            </w:r>
          </w:p>
          <w:p>
            <w:pPr>
              <w:widowControl/>
              <w:spacing w:line="20" w:lineRule="atLeast"/>
              <w:jc w:val="left"/>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rPr>
              <w:t>3</w:t>
            </w:r>
            <w:r>
              <w:rPr>
                <w:rFonts w:hint="eastAsia" w:ascii="仿宋" w:hAnsi="仿宋" w:eastAsia="仿宋" w:cs="仿宋"/>
                <w:color w:val="auto"/>
                <w:spacing w:val="-4"/>
                <w:szCs w:val="21"/>
                <w:highlight w:val="none"/>
                <w:lang w:eastAsia="zh-CN"/>
              </w:rPr>
              <w:t>.要合理安排清洗时间，避免在人员、车辆流动高峰期开展清洗工作</w:t>
            </w:r>
            <w:r>
              <w:rPr>
                <w:rFonts w:hint="eastAsia" w:ascii="仿宋" w:hAnsi="仿宋" w:eastAsia="仿宋" w:cs="仿宋"/>
                <w:color w:val="auto"/>
                <w:spacing w:val="-4"/>
                <w:szCs w:val="21"/>
                <w:highlight w:val="none"/>
              </w:rPr>
              <w:t>。</w:t>
            </w:r>
          </w:p>
          <w:p>
            <w:pPr>
              <w:widowControl/>
              <w:spacing w:line="20" w:lineRule="atLeast"/>
              <w:jc w:val="left"/>
              <w:rPr>
                <w:rFonts w:hint="eastAsia" w:ascii="仿宋" w:hAnsi="仿宋" w:eastAsia="仿宋" w:cs="仿宋"/>
                <w:color w:val="auto"/>
                <w:spacing w:val="-4"/>
                <w:szCs w:val="21"/>
                <w:highlight w:val="none"/>
                <w:lang w:val="en-US" w:eastAsia="zh-CN"/>
              </w:rPr>
            </w:pP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40" w:lineRule="exact"/>
              <w:jc w:val="left"/>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rPr>
              <w:t>1</w:t>
            </w:r>
            <w:r>
              <w:rPr>
                <w:rFonts w:hint="eastAsia" w:ascii="仿宋" w:hAnsi="仿宋" w:eastAsia="仿宋" w:cs="仿宋"/>
                <w:color w:val="auto"/>
                <w:spacing w:val="-4"/>
                <w:szCs w:val="21"/>
                <w:highlight w:val="none"/>
                <w:lang w:eastAsia="zh-CN"/>
              </w:rPr>
              <w:t>.</w:t>
            </w:r>
            <w:r>
              <w:rPr>
                <w:rFonts w:hint="eastAsia" w:ascii="仿宋" w:hAnsi="仿宋" w:eastAsia="仿宋" w:cs="仿宋"/>
                <w:color w:val="auto"/>
                <w:spacing w:val="-4"/>
                <w:szCs w:val="21"/>
                <w:highlight w:val="none"/>
              </w:rPr>
              <w:t>无交通护栏清洗保洁工作计划，扣1分；</w:t>
            </w:r>
          </w:p>
          <w:p>
            <w:pPr>
              <w:widowControl/>
              <w:spacing w:line="340" w:lineRule="exact"/>
              <w:jc w:val="left"/>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rPr>
              <w:br w:type="textWrapping"/>
            </w:r>
            <w:r>
              <w:rPr>
                <w:rFonts w:hint="eastAsia" w:ascii="仿宋" w:hAnsi="仿宋" w:eastAsia="仿宋" w:cs="仿宋"/>
                <w:color w:val="auto"/>
                <w:spacing w:val="-4"/>
                <w:szCs w:val="21"/>
                <w:highlight w:val="none"/>
              </w:rPr>
              <w:t>2</w:t>
            </w:r>
            <w:r>
              <w:rPr>
                <w:rFonts w:hint="eastAsia" w:ascii="仿宋" w:hAnsi="仿宋" w:eastAsia="仿宋" w:cs="仿宋"/>
                <w:color w:val="auto"/>
                <w:spacing w:val="-4"/>
                <w:szCs w:val="21"/>
                <w:highlight w:val="none"/>
                <w:lang w:eastAsia="zh-CN"/>
              </w:rPr>
              <w:t>.</w:t>
            </w:r>
            <w:r>
              <w:rPr>
                <w:rFonts w:hint="eastAsia" w:ascii="仿宋" w:hAnsi="仿宋" w:eastAsia="仿宋" w:cs="仿宋"/>
                <w:color w:val="auto"/>
                <w:spacing w:val="-4"/>
                <w:szCs w:val="21"/>
                <w:highlight w:val="none"/>
              </w:rPr>
              <w:t>不按清洗保洁工作计划开展工作，扣</w:t>
            </w:r>
            <w:r>
              <w:rPr>
                <w:rFonts w:hint="eastAsia" w:ascii="仿宋" w:hAnsi="仿宋" w:eastAsia="仿宋" w:cs="仿宋"/>
                <w:color w:val="auto"/>
                <w:spacing w:val="-4"/>
                <w:szCs w:val="21"/>
                <w:highlight w:val="none"/>
                <w:lang w:val="en-US" w:eastAsia="zh-CN"/>
              </w:rPr>
              <w:t>2</w:t>
            </w:r>
            <w:r>
              <w:rPr>
                <w:rFonts w:hint="eastAsia" w:ascii="仿宋" w:hAnsi="仿宋" w:eastAsia="仿宋" w:cs="仿宋"/>
                <w:color w:val="auto"/>
                <w:spacing w:val="-4"/>
                <w:szCs w:val="21"/>
                <w:highlight w:val="none"/>
              </w:rPr>
              <w:t>分；</w:t>
            </w:r>
          </w:p>
          <w:p>
            <w:pPr>
              <w:widowControl/>
              <w:spacing w:line="340" w:lineRule="exact"/>
              <w:jc w:val="left"/>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rPr>
              <w:br w:type="textWrapping"/>
            </w:r>
            <w:r>
              <w:rPr>
                <w:rFonts w:hint="eastAsia" w:ascii="仿宋" w:hAnsi="仿宋" w:eastAsia="仿宋" w:cs="仿宋"/>
                <w:color w:val="auto"/>
                <w:spacing w:val="-4"/>
                <w:szCs w:val="21"/>
                <w:highlight w:val="none"/>
              </w:rPr>
              <w:t>3</w:t>
            </w:r>
            <w:r>
              <w:rPr>
                <w:rFonts w:hint="eastAsia" w:ascii="仿宋" w:hAnsi="仿宋" w:eastAsia="仿宋" w:cs="仿宋"/>
                <w:color w:val="auto"/>
                <w:spacing w:val="-4"/>
                <w:szCs w:val="21"/>
                <w:highlight w:val="none"/>
                <w:lang w:eastAsia="zh-CN"/>
              </w:rPr>
              <w:t>.</w:t>
            </w:r>
            <w:r>
              <w:rPr>
                <w:rFonts w:hint="eastAsia" w:ascii="仿宋" w:hAnsi="仿宋" w:eastAsia="仿宋" w:cs="仿宋"/>
                <w:color w:val="auto"/>
                <w:spacing w:val="-4"/>
                <w:szCs w:val="21"/>
                <w:highlight w:val="none"/>
              </w:rPr>
              <w:t>交通护栏有明显积尘、污迹的，每路段扣1分；</w:t>
            </w:r>
          </w:p>
          <w:p>
            <w:pPr>
              <w:widowControl/>
              <w:spacing w:line="34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spacing w:val="-4"/>
                <w:szCs w:val="21"/>
                <w:highlight w:val="none"/>
              </w:rPr>
              <w:br w:type="textWrapping"/>
            </w:r>
            <w:r>
              <w:rPr>
                <w:rFonts w:hint="eastAsia" w:ascii="仿宋" w:hAnsi="仿宋" w:eastAsia="仿宋" w:cs="仿宋"/>
                <w:color w:val="auto"/>
                <w:spacing w:val="-4"/>
                <w:szCs w:val="21"/>
                <w:highlight w:val="none"/>
              </w:rPr>
              <w:t>4</w:t>
            </w:r>
            <w:r>
              <w:rPr>
                <w:rFonts w:hint="eastAsia" w:ascii="仿宋" w:hAnsi="仿宋" w:eastAsia="仿宋" w:cs="仿宋"/>
                <w:color w:val="auto"/>
                <w:spacing w:val="-4"/>
                <w:szCs w:val="21"/>
                <w:highlight w:val="none"/>
                <w:lang w:eastAsia="zh-CN"/>
              </w:rPr>
              <w:t>.</w:t>
            </w:r>
            <w:r>
              <w:rPr>
                <w:rFonts w:hint="eastAsia" w:ascii="仿宋" w:hAnsi="仿宋" w:eastAsia="仿宋" w:cs="仿宋"/>
                <w:color w:val="auto"/>
                <w:spacing w:val="-4"/>
                <w:szCs w:val="21"/>
                <w:highlight w:val="none"/>
              </w:rPr>
              <w:t>清洗工作不彻底，每路段扣0.5分。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58"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pStyle w:val="16"/>
              <w:spacing w:line="440" w:lineRule="exact"/>
              <w:jc w:val="center"/>
              <w:rPr>
                <w:rFonts w:hint="eastAsia" w:hAnsi="宋体"/>
                <w:b/>
                <w:bCs/>
                <w:color w:val="auto"/>
                <w:szCs w:val="21"/>
                <w:highlight w:val="none"/>
                <w:lang w:val="zh-CN"/>
              </w:rPr>
            </w:pPr>
            <w:r>
              <w:rPr>
                <w:rFonts w:hint="eastAsia" w:hAnsi="宋体"/>
                <w:b/>
                <w:bCs/>
                <w:color w:val="auto"/>
                <w:szCs w:val="21"/>
                <w:highlight w:val="none"/>
                <w:lang w:val="zh-CN"/>
              </w:rPr>
              <w:t>项目</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pStyle w:val="16"/>
              <w:spacing w:line="440" w:lineRule="exact"/>
              <w:jc w:val="center"/>
              <w:rPr>
                <w:rFonts w:hint="eastAsia" w:hAnsi="宋体"/>
                <w:b/>
                <w:bCs/>
                <w:color w:val="auto"/>
                <w:szCs w:val="21"/>
                <w:highlight w:val="none"/>
                <w:lang w:val="zh-CN"/>
              </w:rPr>
            </w:pPr>
            <w:r>
              <w:rPr>
                <w:rFonts w:hint="eastAsia" w:hAnsi="宋体"/>
                <w:b/>
                <w:bCs/>
                <w:color w:val="auto"/>
                <w:szCs w:val="21"/>
                <w:highlight w:val="none"/>
                <w:lang w:val="zh-CN"/>
              </w:rPr>
              <w:t>质量要求</w:t>
            </w: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pStyle w:val="16"/>
              <w:spacing w:line="440" w:lineRule="exact"/>
              <w:jc w:val="center"/>
              <w:rPr>
                <w:rFonts w:hint="eastAsia" w:hAnsi="宋体"/>
                <w:b/>
                <w:bCs/>
                <w:color w:val="auto"/>
                <w:szCs w:val="21"/>
                <w:highlight w:val="none"/>
                <w:lang w:val="zh-CN"/>
              </w:rPr>
            </w:pPr>
            <w:r>
              <w:rPr>
                <w:rFonts w:hint="eastAsia" w:hAnsi="宋体"/>
                <w:b/>
                <w:bCs/>
                <w:color w:val="auto"/>
                <w:szCs w:val="21"/>
                <w:highlight w:val="none"/>
                <w:lang w:val="zh-CN"/>
              </w:rPr>
              <w:t>考核标准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3423"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pStyle w:val="16"/>
              <w:spacing w:line="440" w:lineRule="exact"/>
              <w:jc w:val="both"/>
              <w:rPr>
                <w:rFonts w:hint="eastAsia" w:ascii="仿宋" w:hAnsi="仿宋" w:eastAsia="仿宋" w:cs="仿宋"/>
                <w:b w:val="0"/>
                <w:bCs w:val="0"/>
                <w:color w:val="auto"/>
                <w:szCs w:val="21"/>
                <w:highlight w:val="none"/>
              </w:rPr>
            </w:pPr>
            <w:r>
              <w:rPr>
                <w:rFonts w:hint="eastAsia" w:ascii="仿宋" w:hAnsi="仿宋" w:eastAsia="仿宋" w:cs="仿宋"/>
                <w:color w:val="auto"/>
                <w:sz w:val="21"/>
                <w:szCs w:val="21"/>
                <w:highlight w:val="none"/>
                <w:lang w:val="zh-CN"/>
              </w:rPr>
              <w:t>环卫设</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val="zh-CN"/>
              </w:rPr>
              <w:t>施</w:t>
            </w:r>
          </w:p>
        </w:tc>
        <w:tc>
          <w:tcPr>
            <w:tcW w:w="4076" w:type="dxa"/>
            <w:gridSpan w:val="2"/>
            <w:tcBorders>
              <w:top w:val="single" w:color="auto" w:sz="4" w:space="0"/>
              <w:left w:val="single" w:color="auto" w:sz="4" w:space="0"/>
              <w:bottom w:val="single" w:color="auto" w:sz="4" w:space="0"/>
              <w:right w:val="single" w:color="auto" w:sz="4" w:space="0"/>
            </w:tcBorders>
            <w:noWrap w:val="0"/>
            <w:vAlign w:val="top"/>
          </w:tcPr>
          <w:p>
            <w:pPr>
              <w:pStyle w:val="16"/>
              <w:spacing w:line="440" w:lineRule="exact"/>
              <w:jc w:val="both"/>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eastAsia="zh-CN"/>
              </w:rPr>
              <w:t>1.</w:t>
            </w:r>
            <w:r>
              <w:rPr>
                <w:rFonts w:hint="eastAsia" w:ascii="仿宋" w:hAnsi="仿宋" w:eastAsia="仿宋" w:cs="仿宋"/>
                <w:color w:val="auto"/>
                <w:sz w:val="21"/>
                <w:szCs w:val="21"/>
                <w:highlight w:val="none"/>
                <w:lang w:val="zh-CN"/>
              </w:rPr>
              <w:t>果皮箱要做到随满随清，随脏随洗，清理垃圾后要把门关好，不能有垃圾满溢，周边不能有污水和散落垃圾。日常清洗保洁每天至少1次，每周对果皮箱全面大清洗</w:t>
            </w:r>
            <w:r>
              <w:rPr>
                <w:rFonts w:hint="eastAsia" w:ascii="仿宋" w:hAnsi="仿宋" w:eastAsia="仿宋" w:cs="仿宋"/>
                <w:color w:val="auto"/>
                <w:sz w:val="21"/>
                <w:szCs w:val="21"/>
                <w:highlight w:val="none"/>
                <w:lang w:val="zh-CN" w:eastAsia="zh-CN"/>
              </w:rPr>
              <w:t>1-2</w:t>
            </w:r>
            <w:r>
              <w:rPr>
                <w:rFonts w:hint="eastAsia" w:ascii="仿宋" w:hAnsi="仿宋" w:eastAsia="仿宋" w:cs="仿宋"/>
                <w:color w:val="auto"/>
                <w:sz w:val="21"/>
                <w:szCs w:val="21"/>
                <w:highlight w:val="none"/>
                <w:lang w:val="zh-CN"/>
              </w:rPr>
              <w:t>次，清洗范围包括箱体内外、内胆</w:t>
            </w:r>
            <w:r>
              <w:rPr>
                <w:rFonts w:hint="eastAsia" w:ascii="仿宋" w:hAnsi="仿宋" w:eastAsia="仿宋" w:cs="宋体"/>
                <w:color w:val="auto"/>
                <w:szCs w:val="21"/>
                <w:highlight w:val="none"/>
                <w:lang w:val="zh-CN"/>
              </w:rPr>
              <w:t>（桶）及地面的污渍和乱涂乱写乱张贴等</w:t>
            </w:r>
            <w:r>
              <w:rPr>
                <w:rFonts w:hint="eastAsia" w:ascii="仿宋" w:hAnsi="仿宋" w:eastAsia="仿宋" w:cs="仿宋"/>
                <w:color w:val="auto"/>
                <w:sz w:val="21"/>
                <w:szCs w:val="21"/>
                <w:highlight w:val="none"/>
                <w:lang w:val="zh-CN"/>
              </w:rPr>
              <w:t>，达到内外干净整洁，外表无积泥积污、现本色，投递口整洁，周边地面无陈旧油污、无异味的标准；</w:t>
            </w:r>
          </w:p>
          <w:p>
            <w:pPr>
              <w:pStyle w:val="16"/>
              <w:spacing w:line="440" w:lineRule="exact"/>
              <w:jc w:val="both"/>
              <w:rPr>
                <w:rFonts w:hint="eastAsia" w:ascii="仿宋" w:hAnsi="仿宋" w:eastAsia="仿宋" w:cs="仿宋"/>
                <w:color w:val="auto"/>
                <w:spacing w:val="-4"/>
                <w:szCs w:val="21"/>
                <w:highlight w:val="none"/>
              </w:rPr>
            </w:pPr>
            <w:r>
              <w:rPr>
                <w:rFonts w:hint="eastAsia" w:ascii="仿宋" w:hAnsi="仿宋" w:eastAsia="仿宋" w:cs="仿宋"/>
                <w:color w:val="auto"/>
                <w:sz w:val="21"/>
                <w:szCs w:val="21"/>
                <w:highlight w:val="none"/>
                <w:lang w:val="zh-CN" w:eastAsia="zh-CN"/>
              </w:rPr>
              <w:t>2.每周开展一次灯柱、公交站牌、休闲坐椅等市政设施的擦洗工作，做到市政设施外表无积泥积污、无乱涂乱写乱张贴等。</w:t>
            </w:r>
          </w:p>
        </w:tc>
        <w:tc>
          <w:tcPr>
            <w:tcW w:w="4872" w:type="dxa"/>
            <w:gridSpan w:val="2"/>
            <w:tcBorders>
              <w:top w:val="single" w:color="auto" w:sz="4" w:space="0"/>
              <w:left w:val="single" w:color="auto" w:sz="4" w:space="0"/>
              <w:bottom w:val="single" w:color="auto" w:sz="4" w:space="0"/>
              <w:right w:val="single" w:color="auto" w:sz="4" w:space="0"/>
            </w:tcBorders>
            <w:noWrap w:val="0"/>
            <w:vAlign w:val="top"/>
          </w:tcPr>
          <w:p>
            <w:pPr>
              <w:pStyle w:val="16"/>
              <w:spacing w:line="440" w:lineRule="exact"/>
              <w:jc w:val="both"/>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eastAsia="zh-CN"/>
              </w:rPr>
              <w:t>1.未及时清理</w:t>
            </w:r>
            <w:r>
              <w:rPr>
                <w:rFonts w:hint="eastAsia" w:ascii="仿宋" w:hAnsi="仿宋" w:eastAsia="仿宋" w:cs="仿宋"/>
                <w:color w:val="auto"/>
                <w:sz w:val="21"/>
                <w:szCs w:val="21"/>
                <w:highlight w:val="none"/>
                <w:lang w:val="zh-CN"/>
              </w:rPr>
              <w:t>果皮箱内的垃圾，造成垃圾满溢，每个扣</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val="zh-CN"/>
              </w:rPr>
              <w:t>分；</w:t>
            </w:r>
          </w:p>
          <w:p>
            <w:pPr>
              <w:pStyle w:val="16"/>
              <w:spacing w:line="440" w:lineRule="exact"/>
              <w:jc w:val="both"/>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eastAsia="zh-CN"/>
              </w:rPr>
              <w:t>2.</w:t>
            </w:r>
            <w:r>
              <w:rPr>
                <w:rFonts w:hint="eastAsia" w:ascii="仿宋" w:hAnsi="仿宋" w:eastAsia="仿宋" w:cs="仿宋"/>
                <w:color w:val="auto"/>
                <w:sz w:val="21"/>
                <w:szCs w:val="21"/>
                <w:highlight w:val="none"/>
                <w:lang w:val="zh-CN"/>
              </w:rPr>
              <w:t>果皮箱未关门，每个扣</w:t>
            </w:r>
            <w:r>
              <w:rPr>
                <w:rFonts w:hint="eastAsia" w:ascii="仿宋" w:hAnsi="仿宋" w:eastAsia="仿宋" w:cs="仿宋"/>
                <w:color w:val="auto"/>
                <w:sz w:val="21"/>
                <w:szCs w:val="21"/>
                <w:highlight w:val="none"/>
                <w:lang w:val="zh-CN" w:eastAsia="zh-CN"/>
              </w:rPr>
              <w:t>1</w:t>
            </w:r>
            <w:r>
              <w:rPr>
                <w:rFonts w:hint="eastAsia" w:ascii="仿宋" w:hAnsi="仿宋" w:eastAsia="仿宋" w:cs="仿宋"/>
                <w:color w:val="auto"/>
                <w:sz w:val="21"/>
                <w:szCs w:val="21"/>
                <w:highlight w:val="none"/>
                <w:lang w:val="zh-CN"/>
              </w:rPr>
              <w:t>分；</w:t>
            </w:r>
          </w:p>
          <w:p>
            <w:pPr>
              <w:pStyle w:val="16"/>
              <w:spacing w:line="440" w:lineRule="exact"/>
              <w:jc w:val="both"/>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3.未按要求每天清洗果皮箱，每个扣</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val="zh-CN" w:eastAsia="zh-CN"/>
              </w:rPr>
              <w:t>分；</w:t>
            </w:r>
          </w:p>
          <w:p>
            <w:pPr>
              <w:pStyle w:val="16"/>
              <w:spacing w:line="440" w:lineRule="exact"/>
              <w:jc w:val="both"/>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4.果皮箱周边有污水、油渍和散落垃圾，每处扣</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val="zh-CN" w:eastAsia="zh-CN"/>
              </w:rPr>
              <w:t>分；</w:t>
            </w:r>
          </w:p>
          <w:p>
            <w:pPr>
              <w:pStyle w:val="16"/>
              <w:spacing w:line="440" w:lineRule="exact"/>
              <w:jc w:val="both"/>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5.果皮箱、灯柱、公交站牌、休闲坐椅等市政设施外表有污渍、油渍、乱涂乱写乱张贴等，每个扣</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val="zh-CN" w:eastAsia="zh-CN"/>
              </w:rPr>
              <w:t>分；</w:t>
            </w:r>
          </w:p>
          <w:p>
            <w:pPr>
              <w:pStyle w:val="16"/>
              <w:spacing w:line="440" w:lineRule="exact"/>
              <w:jc w:val="both"/>
              <w:rPr>
                <w:rFonts w:hint="default" w:ascii="仿宋" w:hAnsi="仿宋" w:eastAsia="仿宋" w:cs="仿宋"/>
                <w:color w:val="auto"/>
                <w:spacing w:val="-4"/>
                <w:szCs w:val="21"/>
                <w:highlight w:val="none"/>
                <w:lang w:val="en-US"/>
              </w:rPr>
            </w:pPr>
            <w:r>
              <w:rPr>
                <w:rFonts w:hint="eastAsia" w:ascii="仿宋" w:hAnsi="仿宋" w:eastAsia="仿宋" w:cs="仿宋"/>
                <w:color w:val="auto"/>
                <w:sz w:val="21"/>
                <w:szCs w:val="21"/>
                <w:highlight w:val="none"/>
                <w:lang w:val="zh-CN" w:eastAsia="zh-CN"/>
              </w:rPr>
              <w:t>6.未按要求开展灯柱、公交站牌、休闲坐椅等市政设施的擦洗工作，每个扣2分。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3423"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 w:hAnsi="仿宋" w:eastAsia="仿宋" w:cs="仿宋"/>
                <w:color w:val="auto"/>
                <w:sz w:val="21"/>
                <w:szCs w:val="21"/>
                <w:highlight w:val="none"/>
                <w:lang w:val="zh-CN"/>
              </w:rPr>
            </w:pPr>
          </w:p>
          <w:p>
            <w:pPr>
              <w:spacing w:line="400" w:lineRule="exact"/>
              <w:jc w:val="both"/>
              <w:rPr>
                <w:rFonts w:hint="eastAsia" w:ascii="仿宋" w:hAnsi="仿宋" w:eastAsia="仿宋" w:cs="仿宋"/>
                <w:color w:val="auto"/>
                <w:sz w:val="21"/>
                <w:szCs w:val="21"/>
                <w:highlight w:val="none"/>
                <w:lang w:val="zh-CN"/>
              </w:rPr>
            </w:pPr>
          </w:p>
          <w:p>
            <w:pPr>
              <w:spacing w:line="400" w:lineRule="exact"/>
              <w:jc w:val="center"/>
              <w:rPr>
                <w:rFonts w:hint="eastAsia" w:ascii="仿宋" w:hAnsi="仿宋" w:eastAsia="仿宋" w:cs="仿宋"/>
                <w:color w:val="auto"/>
                <w:sz w:val="21"/>
                <w:szCs w:val="21"/>
                <w:highlight w:val="none"/>
                <w:lang w:val="zh-CN"/>
              </w:rPr>
            </w:pPr>
          </w:p>
          <w:p>
            <w:pPr>
              <w:spacing w:line="400" w:lineRule="exact"/>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应急处理</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spacing w:line="340" w:lineRule="exact"/>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1.必须组建不少于15人的应急突击队伍；</w:t>
            </w:r>
          </w:p>
          <w:p>
            <w:pPr>
              <w:spacing w:line="340" w:lineRule="exact"/>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eastAsia="zh-CN"/>
              </w:rPr>
              <w:t>.城区</w:t>
            </w:r>
            <w:r>
              <w:rPr>
                <w:rFonts w:hint="eastAsia" w:ascii="仿宋" w:hAnsi="仿宋" w:eastAsia="仿宋" w:cs="仿宋"/>
                <w:color w:val="auto"/>
                <w:sz w:val="21"/>
                <w:szCs w:val="21"/>
                <w:highlight w:val="none"/>
              </w:rPr>
              <w:t>范围内突发性事件中的环卫工作，须30分钟内安排</w:t>
            </w:r>
            <w:r>
              <w:rPr>
                <w:rFonts w:hint="eastAsia" w:ascii="仿宋" w:hAnsi="仿宋" w:eastAsia="仿宋" w:cs="仿宋"/>
                <w:color w:val="auto"/>
                <w:sz w:val="21"/>
                <w:szCs w:val="21"/>
                <w:highlight w:val="none"/>
                <w:lang w:eastAsia="zh-CN"/>
              </w:rPr>
              <w:t>作业车辆</w:t>
            </w:r>
            <w:r>
              <w:rPr>
                <w:rFonts w:hint="eastAsia" w:ascii="仿宋" w:hAnsi="仿宋" w:eastAsia="仿宋" w:cs="仿宋"/>
                <w:color w:val="auto"/>
                <w:sz w:val="21"/>
                <w:szCs w:val="21"/>
                <w:highlight w:val="none"/>
              </w:rPr>
              <w:t>和工人到现场，并按</w:t>
            </w:r>
            <w:r>
              <w:rPr>
                <w:rFonts w:hint="eastAsia" w:ascii="仿宋" w:hAnsi="仿宋" w:eastAsia="仿宋" w:cs="仿宋"/>
                <w:color w:val="auto"/>
                <w:kern w:val="0"/>
                <w:sz w:val="21"/>
                <w:szCs w:val="21"/>
                <w:highlight w:val="none"/>
              </w:rPr>
              <w:t>规定的时间完成清理工作任务；</w:t>
            </w:r>
          </w:p>
          <w:p>
            <w:pPr>
              <w:widowControl/>
              <w:spacing w:line="340" w:lineRule="exact"/>
              <w:jc w:val="both"/>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做好市、</w:t>
            </w:r>
            <w:r>
              <w:rPr>
                <w:rFonts w:hint="eastAsia" w:ascii="仿宋" w:hAnsi="仿宋" w:eastAsia="仿宋" w:cs="仿宋"/>
                <w:color w:val="auto"/>
                <w:sz w:val="21"/>
                <w:szCs w:val="21"/>
                <w:highlight w:val="none"/>
                <w:lang w:eastAsia="zh-CN"/>
              </w:rPr>
              <w:t>区</w:t>
            </w:r>
            <w:r>
              <w:rPr>
                <w:rFonts w:hint="eastAsia" w:ascii="仿宋" w:hAnsi="仿宋" w:eastAsia="仿宋" w:cs="仿宋"/>
                <w:color w:val="auto"/>
                <w:sz w:val="21"/>
                <w:szCs w:val="21"/>
                <w:highlight w:val="none"/>
              </w:rPr>
              <w:t>各级部门布置的临时性、突发性事件、“创城</w:t>
            </w:r>
            <w:r>
              <w:rPr>
                <w:rFonts w:hint="eastAsia" w:ascii="仿宋" w:hAnsi="仿宋" w:eastAsia="仿宋" w:cs="仿宋"/>
                <w:color w:val="auto"/>
                <w:sz w:val="21"/>
                <w:szCs w:val="21"/>
                <w:highlight w:val="none"/>
                <w:lang w:eastAsia="zh-CN"/>
              </w:rPr>
              <w:t>创卫</w:t>
            </w:r>
            <w:r>
              <w:rPr>
                <w:rFonts w:hint="eastAsia" w:ascii="仿宋" w:hAnsi="仿宋" w:eastAsia="仿宋" w:cs="仿宋"/>
                <w:color w:val="auto"/>
                <w:sz w:val="21"/>
                <w:szCs w:val="21"/>
                <w:highlight w:val="none"/>
              </w:rPr>
              <w:t>创优”的各项考核评比检查、调研线路保洁、“三重”活动（重大活动、重要节庆、重点时段）、不可抗力自然灾害（如台风、水灾、地震等）等市容环卫工作任务。</w:t>
            </w: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1.未组建应急突击队伍或应急突击队伍人数少于15人，每项扣3分；</w:t>
            </w:r>
          </w:p>
          <w:p>
            <w:pPr>
              <w:widowControl/>
              <w:spacing w:line="3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不按应急处理工作安排进行应急处理的，每次扣</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w:t>
            </w:r>
          </w:p>
          <w:p>
            <w:pPr>
              <w:widowControl/>
              <w:spacing w:line="3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应急人员、车辆等不服从政府统一指挥、统一调配的，每次扣</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w:t>
            </w:r>
          </w:p>
          <w:p>
            <w:pPr>
              <w:widowControl/>
              <w:spacing w:line="300" w:lineRule="exact"/>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中标人不服从环境卫生应急工作安排，在规定的时间内未完成清理工作任务，每次扣</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w:t>
            </w:r>
            <w:r>
              <w:rPr>
                <w:rFonts w:hint="eastAsia" w:ascii="仿宋" w:hAnsi="仿宋" w:eastAsia="仿宋" w:cs="仿宋"/>
                <w:color w:val="auto"/>
                <w:kern w:val="0"/>
                <w:sz w:val="21"/>
                <w:szCs w:val="21"/>
                <w:highlight w:val="none"/>
                <w:lang w:eastAsia="zh-CN"/>
              </w:rPr>
              <w:t>。</w:t>
            </w:r>
          </w:p>
          <w:p>
            <w:pPr>
              <w:widowControl/>
              <w:spacing w:line="300" w:lineRule="exact"/>
              <w:jc w:val="left"/>
              <w:rPr>
                <w:rFonts w:hint="eastAsia" w:ascii="仿宋" w:hAnsi="仿宋" w:eastAsia="仿宋" w:cs="仿宋"/>
                <w:color w:val="auto"/>
                <w:sz w:val="21"/>
                <w:szCs w:val="21"/>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3423"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top"/>
          </w:tcPr>
          <w:p>
            <w:pPr>
              <w:spacing w:line="400" w:lineRule="exact"/>
              <w:jc w:val="both"/>
              <w:rPr>
                <w:rFonts w:hint="eastAsia" w:ascii="仿宋" w:hAnsi="仿宋" w:eastAsia="仿宋" w:cs="仿宋"/>
                <w:color w:val="auto"/>
                <w:sz w:val="21"/>
                <w:szCs w:val="21"/>
                <w:highlight w:val="none"/>
                <w:lang w:val="zh-CN"/>
              </w:rPr>
            </w:pPr>
          </w:p>
          <w:p>
            <w:pPr>
              <w:spacing w:line="400" w:lineRule="exact"/>
              <w:jc w:val="center"/>
              <w:rPr>
                <w:rFonts w:hint="eastAsia" w:ascii="仿宋" w:hAnsi="仿宋" w:eastAsia="仿宋" w:cs="仿宋"/>
                <w:color w:val="auto"/>
                <w:sz w:val="21"/>
                <w:szCs w:val="21"/>
                <w:highlight w:val="none"/>
                <w:lang w:val="zh-CN"/>
              </w:rPr>
            </w:pPr>
          </w:p>
          <w:p>
            <w:pPr>
              <w:spacing w:line="400" w:lineRule="exact"/>
              <w:jc w:val="center"/>
              <w:rPr>
                <w:rFonts w:hint="eastAsia" w:ascii="仿宋" w:hAnsi="仿宋" w:eastAsia="仿宋" w:cs="仿宋"/>
                <w:color w:val="auto"/>
                <w:sz w:val="21"/>
                <w:szCs w:val="21"/>
                <w:highlight w:val="none"/>
                <w:lang w:val="zh-CN"/>
              </w:rPr>
            </w:pPr>
          </w:p>
          <w:p>
            <w:pPr>
              <w:spacing w:line="400" w:lineRule="exact"/>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投诉</w:t>
            </w:r>
          </w:p>
          <w:p>
            <w:pPr>
              <w:spacing w:line="400" w:lineRule="exact"/>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处理</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spacing w:line="380" w:lineRule="exact"/>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 xml:space="preserve">    市民投诉（</w:t>
            </w:r>
            <w:r>
              <w:rPr>
                <w:rFonts w:hint="eastAsia" w:ascii="仿宋" w:hAnsi="仿宋" w:eastAsia="仿宋" w:cs="仿宋"/>
                <w:color w:val="auto"/>
                <w:sz w:val="21"/>
                <w:szCs w:val="21"/>
                <w:highlight w:val="none"/>
                <w:lang w:eastAsia="zh-CN"/>
              </w:rPr>
              <w:t>热线</w:t>
            </w:r>
            <w:r>
              <w:rPr>
                <w:rFonts w:hint="eastAsia" w:ascii="仿宋" w:hAnsi="仿宋" w:eastAsia="仿宋" w:cs="仿宋"/>
                <w:color w:val="auto"/>
                <w:sz w:val="21"/>
                <w:szCs w:val="21"/>
                <w:highlight w:val="none"/>
              </w:rPr>
              <w:t>、电话、邮件、上访等）、</w:t>
            </w:r>
            <w:r>
              <w:rPr>
                <w:rFonts w:hint="eastAsia" w:ascii="仿宋" w:hAnsi="仿宋" w:eastAsia="仿宋" w:cs="仿宋"/>
                <w:color w:val="auto"/>
                <w:kern w:val="0"/>
                <w:sz w:val="21"/>
                <w:szCs w:val="21"/>
                <w:highlight w:val="none"/>
              </w:rPr>
              <w:t>信息采集员和</w:t>
            </w:r>
            <w:r>
              <w:rPr>
                <w:rFonts w:hint="eastAsia" w:ascii="仿宋" w:hAnsi="仿宋" w:eastAsia="仿宋" w:cs="仿宋"/>
                <w:color w:val="auto"/>
                <w:sz w:val="21"/>
                <w:szCs w:val="21"/>
                <w:highlight w:val="none"/>
              </w:rPr>
              <w:t>考评人员巡查发现需督办整改等问题。</w:t>
            </w: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spacing w:line="38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市民投诉</w:t>
            </w:r>
            <w:r>
              <w:rPr>
                <w:rFonts w:hint="eastAsia" w:ascii="仿宋" w:hAnsi="仿宋" w:eastAsia="仿宋" w:cs="仿宋"/>
                <w:color w:val="auto"/>
                <w:kern w:val="0"/>
                <w:sz w:val="21"/>
                <w:szCs w:val="21"/>
                <w:highlight w:val="none"/>
              </w:rPr>
              <w:t>或上级交办、督办</w:t>
            </w:r>
            <w:r>
              <w:rPr>
                <w:rFonts w:hint="eastAsia" w:ascii="仿宋" w:hAnsi="仿宋" w:eastAsia="仿宋" w:cs="仿宋"/>
                <w:color w:val="auto"/>
                <w:sz w:val="21"/>
                <w:szCs w:val="21"/>
                <w:highlight w:val="none"/>
              </w:rPr>
              <w:t>经核实，半天内整改完毕不扣分，超过半天内整改完毕，每</w:t>
            </w:r>
            <w:r>
              <w:rPr>
                <w:rFonts w:hint="eastAsia" w:ascii="仿宋" w:hAnsi="仿宋" w:eastAsia="仿宋" w:cs="仿宋"/>
                <w:color w:val="auto"/>
                <w:sz w:val="21"/>
                <w:szCs w:val="21"/>
                <w:highlight w:val="none"/>
                <w:lang w:eastAsia="zh-CN"/>
              </w:rPr>
              <w:t>起</w:t>
            </w:r>
            <w:r>
              <w:rPr>
                <w:rFonts w:hint="eastAsia" w:ascii="仿宋" w:hAnsi="仿宋" w:eastAsia="仿宋" w:cs="仿宋"/>
                <w:color w:val="auto"/>
                <w:sz w:val="21"/>
                <w:szCs w:val="21"/>
                <w:highlight w:val="none"/>
              </w:rPr>
              <w:t>扣2分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3天内整改完毕，每</w:t>
            </w:r>
            <w:r>
              <w:rPr>
                <w:rFonts w:hint="eastAsia" w:ascii="仿宋" w:hAnsi="仿宋" w:eastAsia="仿宋" w:cs="仿宋"/>
                <w:color w:val="auto"/>
                <w:sz w:val="21"/>
                <w:szCs w:val="21"/>
                <w:highlight w:val="none"/>
                <w:lang w:eastAsia="zh-CN"/>
              </w:rPr>
              <w:t>起</w:t>
            </w:r>
            <w:r>
              <w:rPr>
                <w:rFonts w:hint="eastAsia" w:ascii="仿宋" w:hAnsi="仿宋" w:eastAsia="仿宋" w:cs="仿宋"/>
                <w:color w:val="auto"/>
                <w:sz w:val="21"/>
                <w:szCs w:val="21"/>
                <w:highlight w:val="none"/>
              </w:rPr>
              <w:t>扣</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超过3天未整改或整改不彻底，每</w:t>
            </w:r>
            <w:r>
              <w:rPr>
                <w:rFonts w:hint="eastAsia" w:ascii="仿宋" w:hAnsi="仿宋" w:eastAsia="仿宋" w:cs="仿宋"/>
                <w:color w:val="auto"/>
                <w:sz w:val="21"/>
                <w:szCs w:val="21"/>
                <w:highlight w:val="none"/>
                <w:lang w:eastAsia="zh-CN"/>
              </w:rPr>
              <w:t>起</w:t>
            </w:r>
            <w:r>
              <w:rPr>
                <w:rFonts w:hint="eastAsia" w:ascii="仿宋" w:hAnsi="仿宋" w:eastAsia="仿宋" w:cs="仿宋"/>
                <w:color w:val="auto"/>
                <w:sz w:val="21"/>
                <w:szCs w:val="21"/>
                <w:highlight w:val="none"/>
              </w:rPr>
              <w:t>扣</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rPr>
              <w:br w:type="textWrapping"/>
            </w: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考评工作人员巡查发现的问题，30分钟内完成整改的不扣分，超过30分钟不整改或整改不彻底的，每</w:t>
            </w:r>
            <w:r>
              <w:rPr>
                <w:rFonts w:hint="eastAsia" w:ascii="仿宋" w:hAnsi="仿宋" w:eastAsia="仿宋" w:cs="仿宋"/>
                <w:color w:val="auto"/>
                <w:sz w:val="21"/>
                <w:szCs w:val="21"/>
                <w:highlight w:val="none"/>
                <w:lang w:eastAsia="zh-CN"/>
              </w:rPr>
              <w:t>起</w:t>
            </w:r>
            <w:r>
              <w:rPr>
                <w:rFonts w:hint="eastAsia" w:ascii="仿宋" w:hAnsi="仿宋" w:eastAsia="仿宋" w:cs="仿宋"/>
                <w:color w:val="auto"/>
                <w:sz w:val="21"/>
                <w:szCs w:val="21"/>
                <w:highlight w:val="none"/>
              </w:rPr>
              <w:t>扣</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w:t>
            </w:r>
          </w:p>
          <w:p>
            <w:pPr>
              <w:spacing w:line="380" w:lineRule="exact"/>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3.同一个问题被投诉，不能彻底解决，反复被投诉的，每投诉一次扣3分。</w:t>
            </w:r>
          </w:p>
        </w:tc>
      </w:tr>
    </w:tbl>
    <w:p>
      <w:pPr>
        <w:jc w:val="both"/>
        <w:rPr>
          <w:rFonts w:hint="eastAsia" w:ascii="仿宋" w:hAnsi="仿宋" w:eastAsia="仿宋" w:cs="新宋体"/>
          <w:b/>
          <w:color w:val="auto"/>
          <w:sz w:val="28"/>
          <w:szCs w:val="28"/>
          <w:highlight w:val="none"/>
          <w:lang w:val="en-US" w:eastAsia="zh-CN"/>
        </w:rPr>
      </w:pPr>
    </w:p>
    <w:p>
      <w:pPr>
        <w:jc w:val="both"/>
        <w:rPr>
          <w:rFonts w:hint="eastAsia" w:ascii="仿宋" w:hAnsi="仿宋" w:eastAsia="仿宋" w:cs="新宋体"/>
          <w:b/>
          <w:color w:val="auto"/>
          <w:sz w:val="28"/>
          <w:szCs w:val="28"/>
          <w:highlight w:val="none"/>
          <w:lang w:val="en-US" w:eastAsia="zh-CN"/>
        </w:rPr>
      </w:pPr>
    </w:p>
    <w:p>
      <w:pPr>
        <w:pStyle w:val="7"/>
        <w:rPr>
          <w:rFonts w:hint="eastAsia"/>
          <w:color w:val="auto"/>
          <w:highlight w:val="none"/>
          <w:lang w:val="en-US" w:eastAsia="zh-CN"/>
        </w:rPr>
      </w:pPr>
    </w:p>
    <w:p>
      <w:pPr>
        <w:jc w:val="both"/>
        <w:rPr>
          <w:rFonts w:hint="eastAsia" w:ascii="仿宋" w:hAnsi="仿宋" w:eastAsia="仿宋" w:cs="新宋体"/>
          <w:b/>
          <w:color w:val="auto"/>
          <w:sz w:val="24"/>
          <w:szCs w:val="24"/>
          <w:highlight w:val="none"/>
          <w:lang w:val="en-US" w:eastAsia="zh-CN"/>
        </w:rPr>
      </w:pPr>
      <w:r>
        <w:rPr>
          <w:rFonts w:hint="eastAsia" w:ascii="仿宋" w:hAnsi="仿宋" w:eastAsia="仿宋" w:cs="新宋体"/>
          <w:b/>
          <w:color w:val="auto"/>
          <w:sz w:val="24"/>
          <w:szCs w:val="24"/>
          <w:highlight w:val="none"/>
          <w:lang w:val="en-US" w:eastAsia="zh-CN"/>
        </w:rPr>
        <w:t>附件3项目道路基本情况表</w:t>
      </w:r>
    </w:p>
    <w:tbl>
      <w:tblPr>
        <w:tblStyle w:val="24"/>
        <w:tblW w:w="910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9"/>
        <w:gridCol w:w="2105"/>
        <w:gridCol w:w="1115"/>
        <w:gridCol w:w="1307"/>
        <w:gridCol w:w="39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道路名称</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道路长度（m）</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道路面积（㎡）</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友谊大道</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2515</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140868</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立交桥路口至龙峡山路路口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花山路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1694</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56814</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金龙大道至龙峡山路路口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山秀路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1536</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43049</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金龙大道至龙峡山路路口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兰怀山路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2341</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99714</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东盟大道至龙峡山路路口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环城东路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2607</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121225</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东盟大道至龙峡山路路口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崇善大道北段</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576</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23060</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东盟大道至金龙大道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体育路（园区东三路二期）</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486</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13622</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佛子路至龙峡山路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园区东四路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1508</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42231</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东盟大道至金龙大道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东盟大道</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4696</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225408</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东盟大道，Ⅱ标正高到体育场，Ⅲ标体育场到工业园区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金龙大道</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4788</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143649</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友谊大道至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金湖路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748</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13467</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山秀路至环城东路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佛子路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4200</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138600</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友谊大道至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丽川路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1911</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40131</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友谊大道至环城东路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市财政局支路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350</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2100</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友谊大道至市直A区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友谊大道</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2515</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150068</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龙峡山路至弄岗路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花山路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2540</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100222</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龙峡山路至环城东路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山秀路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2341</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114714</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龙峡山路至独山路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兰怀山路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384</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10762</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龙峡山路至石景林路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环城东路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3776</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208621</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龙峡山路至友谊大道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新城路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500</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13500</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友谊大道至山秀路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石景林路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2156</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167400</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友谊大道至环城东路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金鸡路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1000</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31000</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原城南八路，友谊大道至山秀路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骆越大道</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2060</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189909</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原独山路，友谊大道至花山路、环城东路至崇善大道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飞凤路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458</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13768</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原城南九路，友谊大道至花山路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嘉苑小区南北区</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302</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35000</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小区内保洁（不洒水、机扫）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独山支路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677.4</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8400</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独山路至市工商局（不洒水、机扫）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市交警支路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546.9</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7000</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花山路至山秀路（不洒水、机扫）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逸安居支路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546.9</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7000</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龙峡山路东段至新城路东段（不洒水、机扫）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嘉园北区支路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593.2</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7000</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龙峡山路东段至新城路东段（不洒水、机扫）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嘉园南区支路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593.2</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7000</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新城路东段至友谊大道（不洒水、机扫）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市烟草支路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116.7 </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1400</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友谊大道至嘉园北区支路（不洒水、机扫）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市发改委支路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116.7 </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1400</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友谊大道至嘉园北区支路（不洒水、机扫）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农科所支路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203.4 </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2400</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花山路至那达林场支路（不洒水、机扫）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那达林站支路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593.2 </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7000</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石景林路东段至城南八路（不洒水、机扫）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国际城支路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593.2 </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7000</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城南八路至独山路（不洒水、机扫）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21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龙峡山路</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2499</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153263</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友谊大道至崇善大道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w:t>
            </w:r>
          </w:p>
        </w:tc>
        <w:tc>
          <w:tcPr>
            <w:tcW w:w="210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崇左市农副产品交易中心东、南、北面规划道路工程</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627.15</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12543</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东路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w:t>
            </w:r>
          </w:p>
        </w:tc>
        <w:tc>
          <w:tcPr>
            <w:tcW w:w="210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298.8</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5976</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w:t>
            </w:r>
          </w:p>
        </w:tc>
        <w:tc>
          <w:tcPr>
            <w:tcW w:w="210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359.41</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7188.20 </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276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合计</w:t>
            </w:r>
          </w:p>
        </w:tc>
        <w:tc>
          <w:tcPr>
            <w:tcW w:w="11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56353.12</w:t>
            </w:r>
          </w:p>
        </w:tc>
        <w:tc>
          <w:tcPr>
            <w:tcW w:w="13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2373472.2</w:t>
            </w:r>
          </w:p>
        </w:tc>
        <w:tc>
          <w:tcPr>
            <w:tcW w:w="3921"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4"/>
                <w:szCs w:val="24"/>
                <w:highlight w:val="none"/>
                <w:u w:val="none"/>
              </w:rPr>
            </w:pPr>
          </w:p>
        </w:tc>
      </w:tr>
    </w:tbl>
    <w:p>
      <w:pPr>
        <w:pStyle w:val="4"/>
        <w:ind w:left="0" w:leftChars="0" w:firstLine="0" w:firstLineChars="0"/>
        <w:rPr>
          <w:rFonts w:hint="eastAsia" w:asciiTheme="minorEastAsia" w:hAnsiTheme="minorEastAsia" w:eastAsiaTheme="minorEastAsia"/>
          <w:b/>
          <w:bCs/>
          <w:color w:val="auto"/>
          <w:sz w:val="24"/>
          <w:highlight w:val="none"/>
          <w:lang w:val="en-US" w:eastAsia="zh-CN"/>
        </w:rPr>
      </w:pPr>
    </w:p>
    <w:p>
      <w:pPr>
        <w:pStyle w:val="4"/>
        <w:ind w:left="0" w:leftChars="0" w:firstLine="0" w:firstLineChars="0"/>
        <w:rPr>
          <w:rFonts w:hint="eastAsia" w:asciiTheme="minorEastAsia" w:hAnsiTheme="minorEastAsia" w:eastAsiaTheme="minorEastAsia"/>
          <w:b/>
          <w:bCs/>
          <w:color w:val="auto"/>
          <w:sz w:val="24"/>
          <w:highlight w:val="none"/>
          <w:lang w:val="en-US" w:eastAsia="zh-CN"/>
        </w:rPr>
      </w:pPr>
    </w:p>
    <w:p>
      <w:pPr>
        <w:pStyle w:val="4"/>
        <w:rPr>
          <w:rFonts w:hint="eastAsia" w:asciiTheme="minorEastAsia" w:hAnsiTheme="minorEastAsia" w:eastAsiaTheme="minorEastAsia"/>
          <w:b/>
          <w:bCs/>
          <w:color w:val="auto"/>
          <w:sz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仿宋" w:eastAsia="方正小标宋简体" w:cs="Times New Roman"/>
          <w:bCs/>
          <w:color w:val="auto"/>
          <w:w w:val="97"/>
          <w:sz w:val="28"/>
          <w:szCs w:val="28"/>
          <w:highlight w:val="none"/>
        </w:rPr>
      </w:pPr>
      <w:r>
        <w:rPr>
          <w:rFonts w:hint="eastAsia" w:ascii="方正小标宋简体" w:hAnsi="仿宋" w:eastAsia="方正小标宋简体" w:cs="Times New Roman"/>
          <w:bCs/>
          <w:color w:val="auto"/>
          <w:w w:val="97"/>
          <w:sz w:val="28"/>
          <w:szCs w:val="28"/>
          <w:highlight w:val="none"/>
          <w:lang w:eastAsia="zh-CN"/>
        </w:rPr>
        <w:t>（</w:t>
      </w:r>
      <w:r>
        <w:rPr>
          <w:rFonts w:hint="eastAsia" w:ascii="方正小标宋简体" w:hAnsi="仿宋" w:eastAsia="方正小标宋简体" w:cs="Times New Roman"/>
          <w:bCs/>
          <w:color w:val="auto"/>
          <w:w w:val="97"/>
          <w:sz w:val="28"/>
          <w:szCs w:val="28"/>
          <w:highlight w:val="none"/>
          <w:lang w:val="en-US" w:eastAsia="zh-CN"/>
        </w:rPr>
        <w:t>2标段</w:t>
      </w:r>
      <w:r>
        <w:rPr>
          <w:rFonts w:hint="eastAsia" w:ascii="方正小标宋简体" w:hAnsi="仿宋" w:eastAsia="方正小标宋简体" w:cs="Times New Roman"/>
          <w:bCs/>
          <w:color w:val="auto"/>
          <w:w w:val="97"/>
          <w:sz w:val="28"/>
          <w:szCs w:val="28"/>
          <w:highlight w:val="none"/>
          <w:lang w:eastAsia="zh-CN"/>
        </w:rPr>
        <w:t>）</w:t>
      </w:r>
      <w:r>
        <w:rPr>
          <w:rFonts w:hint="eastAsia" w:ascii="方正小标宋简体" w:hAnsi="仿宋" w:eastAsia="方正小标宋简体" w:cs="Times New Roman"/>
          <w:bCs/>
          <w:color w:val="auto"/>
          <w:w w:val="97"/>
          <w:sz w:val="28"/>
          <w:szCs w:val="28"/>
          <w:highlight w:val="none"/>
        </w:rPr>
        <w:t>江州区新城区</w:t>
      </w:r>
      <w:r>
        <w:rPr>
          <w:rFonts w:hint="eastAsia" w:ascii="方正小标宋简体" w:hAnsi="仿宋" w:eastAsia="方正小标宋简体" w:cs="Times New Roman"/>
          <w:bCs/>
          <w:color w:val="auto"/>
          <w:w w:val="97"/>
          <w:sz w:val="28"/>
          <w:szCs w:val="28"/>
          <w:highlight w:val="none"/>
          <w:lang w:val="en-US" w:eastAsia="zh-CN"/>
        </w:rPr>
        <w:t>西</w:t>
      </w:r>
      <w:r>
        <w:rPr>
          <w:rFonts w:hint="eastAsia" w:ascii="方正小标宋简体" w:hAnsi="仿宋" w:eastAsia="方正小标宋简体" w:cs="Times New Roman"/>
          <w:bCs/>
          <w:color w:val="auto"/>
          <w:w w:val="97"/>
          <w:sz w:val="28"/>
          <w:szCs w:val="28"/>
          <w:highlight w:val="none"/>
        </w:rPr>
        <w:t>片区环卫作业</w:t>
      </w:r>
      <w:r>
        <w:rPr>
          <w:rFonts w:hint="eastAsia" w:ascii="方正小标宋简体" w:hAnsi="仿宋" w:eastAsia="方正小标宋简体" w:cs="Times New Roman"/>
          <w:bCs/>
          <w:color w:val="auto"/>
          <w:w w:val="97"/>
          <w:sz w:val="28"/>
          <w:szCs w:val="28"/>
          <w:highlight w:val="none"/>
          <w:lang w:val="en-US" w:eastAsia="zh-CN"/>
        </w:rPr>
        <w:t>承包</w:t>
      </w:r>
      <w:r>
        <w:rPr>
          <w:rFonts w:hint="eastAsia" w:ascii="方正小标宋简体" w:hAnsi="仿宋" w:eastAsia="方正小标宋简体" w:cs="Times New Roman"/>
          <w:bCs/>
          <w:color w:val="auto"/>
          <w:w w:val="97"/>
          <w:sz w:val="28"/>
          <w:szCs w:val="28"/>
          <w:highlight w:val="none"/>
        </w:rPr>
        <w:t>服务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仿宋" w:eastAsia="方正小标宋简体" w:cs="Times New Roman"/>
          <w:bCs/>
          <w:color w:val="auto"/>
          <w:w w:val="97"/>
          <w:sz w:val="28"/>
          <w:szCs w:val="28"/>
          <w:highlight w:val="none"/>
        </w:rPr>
      </w:pPr>
      <w:r>
        <w:rPr>
          <w:rFonts w:hint="eastAsia" w:ascii="方正小标宋简体" w:hAnsi="仿宋" w:eastAsia="方正小标宋简体" w:cs="Times New Roman"/>
          <w:bCs/>
          <w:color w:val="auto"/>
          <w:w w:val="97"/>
          <w:sz w:val="28"/>
          <w:szCs w:val="28"/>
          <w:highlight w:val="none"/>
        </w:rPr>
        <w:t>市场化运作承包方案</w:t>
      </w:r>
    </w:p>
    <w:p>
      <w:pPr>
        <w:spacing w:line="560" w:lineRule="exact"/>
        <w:rPr>
          <w:rFonts w:hint="eastAsia" w:ascii="仿宋" w:hAnsi="仿宋" w:eastAsia="仿宋"/>
          <w:color w:val="auto"/>
          <w:sz w:val="28"/>
          <w:szCs w:val="28"/>
          <w:highlight w:val="none"/>
        </w:rPr>
      </w:pP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为使我区市容环境卫生管理更好地适应市场经济的发展要求，</w:t>
      </w:r>
      <w:r>
        <w:rPr>
          <w:rFonts w:ascii="仿宋" w:hAnsi="仿宋" w:eastAsia="仿宋"/>
          <w:color w:val="auto"/>
          <w:sz w:val="24"/>
          <w:szCs w:val="24"/>
          <w:highlight w:val="none"/>
        </w:rPr>
        <w:t>进一步推进</w:t>
      </w:r>
      <w:r>
        <w:rPr>
          <w:rFonts w:hint="eastAsia" w:ascii="仿宋" w:hAnsi="仿宋" w:eastAsia="仿宋"/>
          <w:color w:val="auto"/>
          <w:sz w:val="24"/>
          <w:szCs w:val="24"/>
          <w:highlight w:val="none"/>
        </w:rPr>
        <w:t>城区环卫</w:t>
      </w:r>
      <w:r>
        <w:rPr>
          <w:rFonts w:ascii="仿宋" w:hAnsi="仿宋" w:eastAsia="仿宋"/>
          <w:color w:val="auto"/>
          <w:sz w:val="24"/>
          <w:szCs w:val="24"/>
          <w:highlight w:val="none"/>
        </w:rPr>
        <w:t>工作，优化人居环境，树立中心城区形象，</w:t>
      </w:r>
      <w:r>
        <w:rPr>
          <w:rFonts w:hint="eastAsia" w:ascii="仿宋" w:hAnsi="仿宋" w:eastAsia="仿宋"/>
          <w:color w:val="auto"/>
          <w:sz w:val="24"/>
          <w:szCs w:val="24"/>
          <w:highlight w:val="none"/>
        </w:rPr>
        <w:t>城市环境卫生管理工作必须进行体制改革，打破原环卫事业吃大锅饭的旧模式，增强职工的工作积极性，创造性和责任心，提高工作效率和工作质量。根据我市环卫管理体制和环卫工作的实际情况及城市发展的需要，我</w:t>
      </w:r>
      <w:r>
        <w:rPr>
          <w:rFonts w:hint="eastAsia" w:ascii="仿宋" w:hAnsi="仿宋" w:eastAsia="仿宋"/>
          <w:color w:val="auto"/>
          <w:sz w:val="24"/>
          <w:szCs w:val="24"/>
          <w:highlight w:val="none"/>
          <w:lang w:eastAsia="zh-CN"/>
        </w:rPr>
        <w:t>中心</w:t>
      </w:r>
      <w:r>
        <w:rPr>
          <w:rFonts w:hint="eastAsia" w:ascii="仿宋" w:hAnsi="仿宋" w:eastAsia="仿宋" w:cs="Times New Roman"/>
          <w:color w:val="auto"/>
          <w:sz w:val="24"/>
          <w:szCs w:val="24"/>
          <w:highlight w:val="none"/>
        </w:rPr>
        <w:t>拟</w:t>
      </w:r>
      <w:r>
        <w:rPr>
          <w:rFonts w:hint="eastAsia" w:ascii="仿宋" w:hAnsi="仿宋" w:eastAsia="仿宋" w:cs="Times New Roman"/>
          <w:color w:val="auto"/>
          <w:sz w:val="24"/>
          <w:szCs w:val="24"/>
          <w:highlight w:val="none"/>
          <w:lang w:eastAsia="zh-CN"/>
        </w:rPr>
        <w:t>将</w:t>
      </w:r>
      <w:r>
        <w:rPr>
          <w:rFonts w:hint="eastAsia" w:ascii="仿宋" w:hAnsi="仿宋" w:eastAsia="仿宋" w:cs="Times New Roman"/>
          <w:color w:val="auto"/>
          <w:sz w:val="24"/>
          <w:szCs w:val="24"/>
          <w:highlight w:val="none"/>
        </w:rPr>
        <w:t>江州区新城区</w:t>
      </w:r>
      <w:r>
        <w:rPr>
          <w:rFonts w:hint="eastAsia" w:ascii="仿宋" w:hAnsi="仿宋" w:eastAsia="仿宋" w:cs="Times New Roman"/>
          <w:color w:val="auto"/>
          <w:sz w:val="24"/>
          <w:szCs w:val="24"/>
          <w:highlight w:val="none"/>
          <w:lang w:eastAsia="zh-CN"/>
        </w:rPr>
        <w:t>西片区</w:t>
      </w:r>
      <w:r>
        <w:rPr>
          <w:rFonts w:hint="eastAsia" w:ascii="仿宋" w:hAnsi="仿宋" w:eastAsia="仿宋" w:cs="Times New Roman"/>
          <w:color w:val="auto"/>
          <w:sz w:val="24"/>
          <w:szCs w:val="24"/>
          <w:highlight w:val="none"/>
        </w:rPr>
        <w:t>环卫作业服务项目</w:t>
      </w:r>
      <w:r>
        <w:rPr>
          <w:rFonts w:hint="eastAsia" w:ascii="仿宋" w:hAnsi="仿宋" w:eastAsia="仿宋" w:cs="Times New Roman"/>
          <w:color w:val="auto"/>
          <w:sz w:val="24"/>
          <w:szCs w:val="24"/>
          <w:highlight w:val="none"/>
          <w:lang w:eastAsia="zh-CN"/>
        </w:rPr>
        <w:t>实行</w:t>
      </w:r>
      <w:r>
        <w:rPr>
          <w:rFonts w:hint="eastAsia" w:ascii="仿宋" w:hAnsi="仿宋" w:eastAsia="仿宋" w:cs="Times New Roman"/>
          <w:color w:val="auto"/>
          <w:sz w:val="24"/>
          <w:szCs w:val="24"/>
          <w:highlight w:val="none"/>
        </w:rPr>
        <w:t>承包责任制，特制定如下实施</w:t>
      </w:r>
      <w:r>
        <w:rPr>
          <w:rFonts w:ascii="仿宋" w:hAnsi="仿宋" w:eastAsia="仿宋"/>
          <w:color w:val="auto"/>
          <w:sz w:val="24"/>
          <w:szCs w:val="24"/>
          <w:highlight w:val="none"/>
        </w:rPr>
        <w:t>方案：</w:t>
      </w:r>
    </w:p>
    <w:p>
      <w:pPr>
        <w:spacing w:line="56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一、指导思想和基本原则</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以</w:t>
      </w:r>
      <w:r>
        <w:rPr>
          <w:rFonts w:hint="eastAsia" w:ascii="仿宋" w:hAnsi="仿宋" w:eastAsia="仿宋"/>
          <w:color w:val="auto"/>
          <w:sz w:val="24"/>
          <w:szCs w:val="24"/>
          <w:highlight w:val="none"/>
          <w:lang w:eastAsia="zh-CN"/>
        </w:rPr>
        <w:t>习近平新时代中国特色社会主义</w:t>
      </w:r>
      <w:r>
        <w:rPr>
          <w:rFonts w:hint="eastAsia" w:ascii="仿宋" w:hAnsi="仿宋" w:eastAsia="仿宋"/>
          <w:color w:val="auto"/>
          <w:sz w:val="24"/>
          <w:szCs w:val="24"/>
          <w:highlight w:val="none"/>
        </w:rPr>
        <w:t>思想为指导，以国家和自治区市容环境管理有关法律法规为依据，坚持公平竞争、按劳分配、岗位设置合理、工作高效的原则，采取外部承包的管理办法，采取先内后外，逐步过度，最终推向市场的运作方法</w:t>
      </w:r>
    </w:p>
    <w:p>
      <w:pPr>
        <w:spacing w:line="56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二、目的和意义</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通过实行市场化运作，使我区市容环境卫生管理工作能够适应城市快速发展的需要，进一步完善我区市容环境卫生管理体制，有效治理城市“脏、乱、差”现象，改善我区居住环境和投资环境，促进我区社会经济全面发展。</w:t>
      </w:r>
    </w:p>
    <w:p>
      <w:pPr>
        <w:spacing w:line="560" w:lineRule="exact"/>
        <w:ind w:firstLine="482" w:firstLineChars="200"/>
        <w:rPr>
          <w:rFonts w:hint="eastAsia"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三、路段承包责任人</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s="Times New Roman"/>
          <w:color w:val="auto"/>
          <w:sz w:val="24"/>
          <w:szCs w:val="24"/>
          <w:highlight w:val="none"/>
          <w:lang w:val="en-US" w:eastAsia="zh-CN"/>
        </w:rPr>
        <w:t>有资质、经验的清洁服务机构。</w:t>
      </w:r>
    </w:p>
    <w:p>
      <w:pPr>
        <w:spacing w:line="56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lang w:val="en-US" w:eastAsia="zh-CN"/>
        </w:rPr>
        <w:t>四</w:t>
      </w:r>
      <w:r>
        <w:rPr>
          <w:rFonts w:hint="eastAsia" w:ascii="宋体" w:hAnsi="宋体"/>
          <w:b/>
          <w:bCs/>
          <w:color w:val="auto"/>
          <w:sz w:val="24"/>
          <w:szCs w:val="24"/>
          <w:highlight w:val="none"/>
        </w:rPr>
        <w:t>、市容环境卫生承包的范围</w:t>
      </w:r>
    </w:p>
    <w:p>
      <w:pPr>
        <w:spacing w:line="560" w:lineRule="exact"/>
        <w:ind w:firstLine="480" w:firstLineChars="200"/>
        <w:rPr>
          <w:rFonts w:hint="eastAsia" w:ascii="仿宋" w:hAnsi="仿宋" w:eastAsia="仿宋"/>
          <w:color w:val="auto"/>
          <w:spacing w:val="-2"/>
          <w:sz w:val="24"/>
          <w:szCs w:val="24"/>
          <w:highlight w:val="none"/>
        </w:rPr>
      </w:pPr>
      <w:r>
        <w:rPr>
          <w:rFonts w:hint="eastAsia" w:ascii="仿宋" w:hAnsi="仿宋" w:eastAsia="仿宋" w:cs="Times New Roman"/>
          <w:color w:val="auto"/>
          <w:sz w:val="24"/>
          <w:szCs w:val="24"/>
          <w:highlight w:val="none"/>
          <w:lang w:val="en-US" w:eastAsia="zh-CN"/>
        </w:rPr>
        <w:t>江州区新城区西片区环卫作业标段26条道路</w:t>
      </w:r>
      <w:r>
        <w:rPr>
          <w:rFonts w:hint="eastAsia" w:ascii="仿宋" w:hAnsi="仿宋" w:eastAsia="仿宋"/>
          <w:color w:val="auto"/>
          <w:spacing w:val="-2"/>
          <w:sz w:val="24"/>
          <w:szCs w:val="24"/>
          <w:highlight w:val="none"/>
          <w:lang w:val="en-US" w:eastAsia="zh-CN"/>
        </w:rPr>
        <w:t>清扫保洁、道路洒水、机械化清扫等环卫作业</w:t>
      </w:r>
      <w:r>
        <w:rPr>
          <w:rFonts w:ascii="仿宋" w:hAnsi="仿宋" w:eastAsia="仿宋"/>
          <w:color w:val="auto"/>
          <w:spacing w:val="-2"/>
          <w:sz w:val="24"/>
          <w:szCs w:val="24"/>
          <w:highlight w:val="none"/>
        </w:rPr>
        <w:t>（具体</w:t>
      </w:r>
      <w:r>
        <w:rPr>
          <w:rFonts w:hint="eastAsia" w:ascii="仿宋" w:hAnsi="仿宋" w:eastAsia="仿宋"/>
          <w:color w:val="auto"/>
          <w:spacing w:val="-2"/>
          <w:sz w:val="24"/>
          <w:szCs w:val="24"/>
          <w:highlight w:val="none"/>
        </w:rPr>
        <w:t>由江州区市容市政工作中心与</w:t>
      </w:r>
      <w:r>
        <w:rPr>
          <w:rFonts w:ascii="仿宋" w:hAnsi="仿宋" w:eastAsia="仿宋"/>
          <w:color w:val="auto"/>
          <w:spacing w:val="-2"/>
          <w:sz w:val="24"/>
          <w:szCs w:val="24"/>
          <w:highlight w:val="none"/>
        </w:rPr>
        <w:t>承包</w:t>
      </w:r>
      <w:r>
        <w:rPr>
          <w:rFonts w:hint="eastAsia" w:ascii="仿宋" w:hAnsi="仿宋" w:eastAsia="仿宋"/>
          <w:color w:val="auto"/>
          <w:spacing w:val="-2"/>
          <w:sz w:val="24"/>
          <w:szCs w:val="24"/>
          <w:highlight w:val="none"/>
        </w:rPr>
        <w:t>机构协商</w:t>
      </w:r>
      <w:r>
        <w:rPr>
          <w:rFonts w:ascii="仿宋" w:hAnsi="仿宋" w:eastAsia="仿宋"/>
          <w:color w:val="auto"/>
          <w:spacing w:val="-2"/>
          <w:sz w:val="24"/>
          <w:szCs w:val="24"/>
          <w:highlight w:val="none"/>
        </w:rPr>
        <w:t>）。</w:t>
      </w:r>
    </w:p>
    <w:p>
      <w:pPr>
        <w:spacing w:line="56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lang w:val="en-US" w:eastAsia="zh-CN"/>
        </w:rPr>
        <w:t>五</w:t>
      </w:r>
      <w:r>
        <w:rPr>
          <w:rFonts w:hint="eastAsia" w:ascii="宋体" w:hAnsi="宋体"/>
          <w:b/>
          <w:bCs/>
          <w:color w:val="auto"/>
          <w:sz w:val="24"/>
          <w:szCs w:val="24"/>
          <w:highlight w:val="none"/>
        </w:rPr>
        <w:t>、承包方式和内容</w:t>
      </w:r>
    </w:p>
    <w:p>
      <w:pPr>
        <w:spacing w:line="560" w:lineRule="exact"/>
        <w:ind w:left="570"/>
        <w:rPr>
          <w:rFonts w:hint="eastAsia" w:ascii="仿宋" w:hAnsi="仿宋" w:eastAsia="仿宋"/>
          <w:b/>
          <w:color w:val="auto"/>
          <w:sz w:val="24"/>
          <w:szCs w:val="24"/>
          <w:highlight w:val="none"/>
        </w:rPr>
      </w:pPr>
      <w:r>
        <w:rPr>
          <w:rFonts w:hint="eastAsia" w:ascii="仿宋" w:hAnsi="仿宋" w:eastAsia="仿宋"/>
          <w:b/>
          <w:bCs/>
          <w:color w:val="auto"/>
          <w:sz w:val="24"/>
          <w:szCs w:val="24"/>
          <w:highlight w:val="none"/>
        </w:rPr>
        <w:t>（一）</w:t>
      </w:r>
      <w:r>
        <w:rPr>
          <w:rFonts w:hint="eastAsia" w:ascii="仿宋" w:hAnsi="仿宋" w:eastAsia="仿宋"/>
          <w:b/>
          <w:color w:val="auto"/>
          <w:sz w:val="24"/>
          <w:szCs w:val="24"/>
          <w:highlight w:val="none"/>
        </w:rPr>
        <w:t>承包方式</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（1）实行面向清洁服务机构公开投标方式竞标，</w:t>
      </w:r>
      <w:r>
        <w:rPr>
          <w:rFonts w:hint="eastAsia" w:ascii="仿宋" w:hAnsi="仿宋" w:eastAsia="仿宋" w:cs="Times New Roman"/>
          <w:color w:val="auto"/>
          <w:sz w:val="24"/>
          <w:szCs w:val="24"/>
          <w:highlight w:val="none"/>
        </w:rPr>
        <w:t>以</w:t>
      </w:r>
      <w:r>
        <w:rPr>
          <w:rFonts w:hint="eastAsia" w:ascii="仿宋" w:hAnsi="仿宋" w:eastAsia="仿宋" w:cs="Times New Roman"/>
          <w:color w:val="auto"/>
          <w:sz w:val="24"/>
          <w:szCs w:val="24"/>
          <w:highlight w:val="none"/>
          <w:lang w:val="en-US" w:eastAsia="zh-CN"/>
        </w:rPr>
        <w:t>江州区新城区西片区环卫作业标段26条道路</w:t>
      </w:r>
      <w:r>
        <w:rPr>
          <w:rFonts w:hint="eastAsia" w:ascii="仿宋" w:hAnsi="仿宋" w:eastAsia="仿宋"/>
          <w:color w:val="auto"/>
          <w:spacing w:val="-2"/>
          <w:sz w:val="24"/>
          <w:szCs w:val="24"/>
          <w:highlight w:val="none"/>
        </w:rPr>
        <w:t>为范围</w:t>
      </w:r>
      <w:r>
        <w:rPr>
          <w:rFonts w:hint="eastAsia" w:ascii="仿宋" w:hAnsi="仿宋" w:eastAsia="仿宋"/>
          <w:color w:val="auto"/>
          <w:sz w:val="24"/>
          <w:szCs w:val="24"/>
          <w:highlight w:val="none"/>
        </w:rPr>
        <w:t>,竞标机构需以书面形式阐述该机构的管理思路和设想，招投标单位根据投标机构的合理投标价，及其信誉程度、业务经验管理能力决定中标机构。</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2</w:t>
      </w:r>
      <w:r>
        <w:rPr>
          <w:rFonts w:hint="eastAsia" w:ascii="仿宋" w:hAnsi="仿宋" w:eastAsia="仿宋"/>
          <w:color w:val="auto"/>
          <w:sz w:val="24"/>
          <w:szCs w:val="24"/>
          <w:highlight w:val="none"/>
        </w:rPr>
        <w:t>）在承包期间，承包机构所聘人员由承包机构自行拟订聘用，报</w:t>
      </w:r>
      <w:r>
        <w:rPr>
          <w:rFonts w:hint="eastAsia" w:ascii="仿宋" w:hAnsi="仿宋" w:eastAsia="仿宋"/>
          <w:color w:val="auto"/>
          <w:spacing w:val="-2"/>
          <w:sz w:val="24"/>
          <w:szCs w:val="24"/>
          <w:highlight w:val="none"/>
        </w:rPr>
        <w:t>江州区市容市政工作中心</w:t>
      </w:r>
      <w:r>
        <w:rPr>
          <w:rFonts w:hint="eastAsia" w:ascii="仿宋" w:hAnsi="仿宋" w:eastAsia="仿宋"/>
          <w:color w:val="auto"/>
          <w:sz w:val="24"/>
          <w:szCs w:val="24"/>
          <w:highlight w:val="none"/>
        </w:rPr>
        <w:t>备案。</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3</w:t>
      </w:r>
      <w:r>
        <w:rPr>
          <w:rFonts w:hint="eastAsia" w:ascii="仿宋" w:hAnsi="仿宋" w:eastAsia="仿宋"/>
          <w:color w:val="auto"/>
          <w:sz w:val="24"/>
          <w:szCs w:val="24"/>
          <w:highlight w:val="none"/>
        </w:rPr>
        <w:t>）江州区市容</w:t>
      </w:r>
      <w:r>
        <w:rPr>
          <w:rFonts w:hint="eastAsia" w:ascii="仿宋" w:hAnsi="仿宋" w:eastAsia="仿宋"/>
          <w:color w:val="auto"/>
          <w:sz w:val="24"/>
          <w:szCs w:val="24"/>
          <w:highlight w:val="none"/>
          <w:lang w:val="en-US" w:eastAsia="zh-CN"/>
        </w:rPr>
        <w:t>环境卫生管理站</w:t>
      </w:r>
      <w:r>
        <w:rPr>
          <w:rFonts w:hint="eastAsia" w:ascii="仿宋" w:hAnsi="仿宋" w:eastAsia="仿宋"/>
          <w:color w:val="auto"/>
          <w:sz w:val="24"/>
          <w:szCs w:val="24"/>
          <w:highlight w:val="none"/>
        </w:rPr>
        <w:t>与承包机构签订承包合同，合同期限为</w:t>
      </w:r>
      <w:r>
        <w:rPr>
          <w:rFonts w:hint="eastAsia" w:ascii="仿宋" w:hAnsi="仿宋" w:eastAsia="仿宋"/>
          <w:color w:val="auto"/>
          <w:sz w:val="24"/>
          <w:szCs w:val="24"/>
          <w:highlight w:val="none"/>
          <w:lang w:eastAsia="zh-CN"/>
        </w:rPr>
        <w:t>三</w:t>
      </w:r>
      <w:r>
        <w:rPr>
          <w:rFonts w:hint="eastAsia" w:ascii="仿宋" w:hAnsi="仿宋" w:eastAsia="仿宋"/>
          <w:color w:val="auto"/>
          <w:sz w:val="24"/>
          <w:szCs w:val="24"/>
          <w:highlight w:val="none"/>
        </w:rPr>
        <w:t>年。</w:t>
      </w:r>
    </w:p>
    <w:p>
      <w:pPr>
        <w:spacing w:line="560" w:lineRule="exact"/>
        <w:ind w:left="570"/>
        <w:rPr>
          <w:rFonts w:hint="eastAsia" w:ascii="仿宋" w:hAnsi="仿宋" w:eastAsia="仿宋"/>
          <w:b/>
          <w:bCs/>
          <w:color w:val="auto"/>
          <w:sz w:val="24"/>
          <w:szCs w:val="24"/>
          <w:highlight w:val="none"/>
        </w:rPr>
      </w:pPr>
      <w:r>
        <w:rPr>
          <w:rFonts w:hint="eastAsia" w:ascii="仿宋" w:hAnsi="仿宋" w:eastAsia="仿宋"/>
          <w:b/>
          <w:bCs/>
          <w:color w:val="auto"/>
          <w:sz w:val="24"/>
          <w:szCs w:val="24"/>
          <w:highlight w:val="none"/>
        </w:rPr>
        <w:t>（二）承包内容</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（1）承包</w:t>
      </w:r>
      <w:r>
        <w:rPr>
          <w:rFonts w:hint="eastAsia" w:ascii="仿宋" w:hAnsi="仿宋" w:eastAsia="仿宋"/>
          <w:color w:val="auto"/>
          <w:sz w:val="24"/>
          <w:szCs w:val="24"/>
          <w:highlight w:val="none"/>
          <w:lang w:val="en-US" w:eastAsia="zh-CN"/>
        </w:rPr>
        <w:t>项目范围内的</w:t>
      </w:r>
      <w:r>
        <w:rPr>
          <w:rFonts w:hint="eastAsia" w:ascii="仿宋_GB2312" w:hAnsi="仿宋_GB2312" w:eastAsia="仿宋_GB2312" w:cs="仿宋_GB2312"/>
          <w:color w:val="auto"/>
          <w:sz w:val="24"/>
          <w:szCs w:val="24"/>
          <w:highlight w:val="none"/>
          <w:lang w:val="zh-CN"/>
        </w:rPr>
        <w:t>清扫保洁工作(包括机动车道、非机动车道、人行道、支路、单位入口、沿街铺面、摊点的垃圾收集、清扫保洁以及果皮箱垃圾清理等)。</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（2）承包</w:t>
      </w:r>
      <w:r>
        <w:rPr>
          <w:rFonts w:hint="eastAsia" w:ascii="仿宋" w:hAnsi="仿宋" w:eastAsia="仿宋"/>
          <w:color w:val="auto"/>
          <w:sz w:val="24"/>
          <w:szCs w:val="24"/>
          <w:highlight w:val="none"/>
          <w:lang w:val="en-US" w:eastAsia="zh-CN"/>
        </w:rPr>
        <w:t>项目范围内的</w:t>
      </w:r>
      <w:r>
        <w:rPr>
          <w:rFonts w:hint="eastAsia" w:ascii="仿宋_GB2312" w:hAnsi="仿宋_GB2312" w:eastAsia="仿宋_GB2312" w:cs="仿宋_GB2312"/>
          <w:color w:val="auto"/>
          <w:sz w:val="24"/>
          <w:szCs w:val="24"/>
          <w:highlight w:val="none"/>
          <w:lang w:val="zh-CN"/>
        </w:rPr>
        <w:t>人行道上及人行道往外5米范围内乱堆乱倒的大件垃圾、废弃家具、建筑垃圾的清理。</w:t>
      </w:r>
    </w:p>
    <w:p>
      <w:pPr>
        <w:spacing w:line="560" w:lineRule="exact"/>
        <w:ind w:firstLine="480" w:firstLineChars="200"/>
        <w:rPr>
          <w:rFonts w:hint="eastAsia" w:ascii="仿宋_GB2312" w:hAnsi="仿宋_GB2312" w:eastAsia="仿宋_GB2312" w:cs="仿宋_GB2312"/>
          <w:color w:val="auto"/>
          <w:sz w:val="24"/>
          <w:szCs w:val="24"/>
          <w:highlight w:val="none"/>
          <w:lang w:val="zh-CN" w:eastAsia="zh-CN"/>
        </w:rPr>
      </w:pP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3</w:t>
      </w:r>
      <w:r>
        <w:rPr>
          <w:rFonts w:hint="eastAsia" w:ascii="仿宋" w:hAnsi="仿宋" w:eastAsia="仿宋"/>
          <w:color w:val="auto"/>
          <w:sz w:val="24"/>
          <w:szCs w:val="24"/>
          <w:highlight w:val="none"/>
          <w:lang w:eastAsia="zh-CN"/>
        </w:rPr>
        <w:t>）</w:t>
      </w:r>
      <w:r>
        <w:rPr>
          <w:rFonts w:hint="eastAsia" w:ascii="仿宋_GB2312" w:hAnsi="仿宋_GB2312" w:eastAsia="仿宋_GB2312" w:cs="仿宋_GB2312"/>
          <w:color w:val="auto"/>
          <w:sz w:val="24"/>
          <w:szCs w:val="24"/>
          <w:highlight w:val="none"/>
          <w:lang w:val="zh-CN" w:eastAsia="zh-CN"/>
        </w:rPr>
        <w:t>承包果皮箱、灯杆、公交站牌、休闲坐椅、交通护栏等市政设施的清洗工作。</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val="zh-CN" w:eastAsia="zh-CN"/>
        </w:rPr>
        <w:t>）承包道路洒水及机械化清扫作业。</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val="zh-CN" w:eastAsia="zh-CN"/>
        </w:rPr>
        <w:t>）在城区开展大气污染防治、扬尘防治专项整治工作。</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zh-CN" w:eastAsia="zh-CN" w:bidi="ar-SA"/>
        </w:rPr>
        <w:t>（</w:t>
      </w:r>
      <w:r>
        <w:rPr>
          <w:rFonts w:hint="eastAsia" w:ascii="仿宋_GB2312" w:hAnsi="仿宋_GB2312" w:eastAsia="仿宋_GB2312" w:cs="仿宋_GB2312"/>
          <w:b w:val="0"/>
          <w:bCs w:val="0"/>
          <w:color w:val="auto"/>
          <w:kern w:val="2"/>
          <w:sz w:val="24"/>
          <w:szCs w:val="24"/>
          <w:highlight w:val="none"/>
          <w:lang w:val="en-US" w:eastAsia="zh-CN" w:bidi="ar-SA"/>
        </w:rPr>
        <w:t>6</w:t>
      </w:r>
      <w:r>
        <w:rPr>
          <w:rFonts w:hint="eastAsia" w:ascii="仿宋_GB2312" w:hAnsi="仿宋_GB2312" w:eastAsia="仿宋_GB2312" w:cs="仿宋_GB2312"/>
          <w:b w:val="0"/>
          <w:bCs w:val="0"/>
          <w:color w:val="auto"/>
          <w:kern w:val="2"/>
          <w:sz w:val="24"/>
          <w:szCs w:val="24"/>
          <w:highlight w:val="none"/>
          <w:lang w:val="zh-CN" w:eastAsia="zh-CN" w:bidi="ar-SA"/>
        </w:rPr>
        <w:t>）</w:t>
      </w:r>
      <w:r>
        <w:rPr>
          <w:rFonts w:hint="eastAsia" w:ascii="仿宋_GB2312" w:hAnsi="仿宋_GB2312" w:eastAsia="仿宋_GB2312" w:cs="仿宋_GB2312"/>
          <w:b w:val="0"/>
          <w:bCs w:val="0"/>
          <w:color w:val="auto"/>
          <w:kern w:val="2"/>
          <w:sz w:val="24"/>
          <w:szCs w:val="24"/>
          <w:highlight w:val="none"/>
          <w:lang w:val="en-US" w:eastAsia="zh-CN" w:bidi="ar-SA"/>
        </w:rPr>
        <w:t>甲方移交的区域内</w:t>
      </w:r>
      <w:r>
        <w:rPr>
          <w:rFonts w:hint="eastAsia" w:ascii="仿宋" w:hAnsi="仿宋" w:eastAsia="仿宋" w:cs="新宋体"/>
          <w:color w:val="auto"/>
          <w:sz w:val="24"/>
          <w:szCs w:val="24"/>
          <w:highlight w:val="none"/>
          <w:lang w:val="zh-CN"/>
        </w:rPr>
        <w:t>公厕的日常保洁、管理、维修以及清理化粪池。</w:t>
      </w:r>
    </w:p>
    <w:p>
      <w:pPr>
        <w:tabs>
          <w:tab w:val="left" w:pos="900"/>
          <w:tab w:val="left" w:pos="1080"/>
        </w:tabs>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7</w:t>
      </w: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承包方采购项目所需自带机械作业设备，采购资金按照8年折旧折算入承包服务费，同时负责</w:t>
      </w:r>
      <w:r>
        <w:rPr>
          <w:rFonts w:hint="eastAsia" w:ascii="仿宋" w:hAnsi="仿宋" w:eastAsia="仿宋"/>
          <w:color w:val="auto"/>
          <w:sz w:val="24"/>
          <w:szCs w:val="24"/>
          <w:highlight w:val="none"/>
        </w:rPr>
        <w:t>机动车辆</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含甲方移交由</w:t>
      </w:r>
      <w:r>
        <w:rPr>
          <w:rFonts w:hint="eastAsia" w:ascii="仿宋_GB2312" w:hAnsi="仿宋_GB2312" w:eastAsia="仿宋_GB2312" w:cs="仿宋_GB2312"/>
          <w:color w:val="auto"/>
          <w:sz w:val="24"/>
          <w:szCs w:val="24"/>
          <w:highlight w:val="none"/>
          <w:lang w:val="zh-CN" w:eastAsia="zh-CN"/>
        </w:rPr>
        <w:t>乙方使用的车辆</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的年审、保险，保养、维修和交通事故的处理，车辆用油的统一管理。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 w:hAnsi="仿宋" w:eastAsia="仿宋"/>
          <w:color w:val="auto"/>
          <w:sz w:val="24"/>
          <w:szCs w:val="24"/>
          <w:highlight w:val="none"/>
        </w:rPr>
      </w:pP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8</w:t>
      </w: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在合同期间</w:t>
      </w:r>
      <w:r>
        <w:rPr>
          <w:rFonts w:hint="eastAsia" w:ascii="仿宋" w:hAnsi="仿宋" w:eastAsia="仿宋"/>
          <w:color w:val="auto"/>
          <w:sz w:val="24"/>
          <w:szCs w:val="24"/>
          <w:highlight w:val="none"/>
        </w:rPr>
        <w:t>，遇特殊情况（突击性任务或上级检查时）需延长清扫保洁时间的另行通知，如遇自然灾害、突发性事件等或特殊情况，承包机构必须无条件服从发包方的协调管理。</w:t>
      </w:r>
      <w:r>
        <w:rPr>
          <w:rFonts w:hint="eastAsia" w:ascii="仿宋_GB2312" w:hAnsi="仿宋_GB2312" w:eastAsia="仿宋_GB2312" w:cs="仿宋_GB2312"/>
          <w:color w:val="auto"/>
          <w:sz w:val="24"/>
          <w:szCs w:val="24"/>
          <w:highlight w:val="none"/>
          <w:lang w:val="zh-CN"/>
        </w:rPr>
        <w:t>突发性任务以及重大会议、大型活动任务不另外追加经费（除政府有经费安排外）。</w:t>
      </w:r>
    </w:p>
    <w:p>
      <w:pPr>
        <w:spacing w:line="56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lang w:val="en-US" w:eastAsia="zh-CN"/>
        </w:rPr>
        <w:t>六</w:t>
      </w:r>
      <w:r>
        <w:rPr>
          <w:rFonts w:hint="eastAsia" w:ascii="宋体" w:hAnsi="宋体"/>
          <w:b/>
          <w:bCs/>
          <w:color w:val="auto"/>
          <w:sz w:val="24"/>
          <w:szCs w:val="24"/>
          <w:highlight w:val="none"/>
        </w:rPr>
        <w:t>、核定经费</w:t>
      </w:r>
    </w:p>
    <w:p>
      <w:pPr>
        <w:spacing w:line="560" w:lineRule="exact"/>
        <w:ind w:firstLine="480" w:firstLineChars="200"/>
        <w:rPr>
          <w:rFonts w:hint="eastAsia" w:ascii="仿宋" w:hAnsi="仿宋" w:eastAsia="仿宋"/>
          <w:color w:val="auto"/>
          <w:spacing w:val="-2"/>
          <w:sz w:val="24"/>
          <w:szCs w:val="24"/>
          <w:highlight w:val="none"/>
        </w:rPr>
      </w:pPr>
      <w:r>
        <w:rPr>
          <w:rFonts w:hint="eastAsia" w:ascii="仿宋" w:hAnsi="仿宋" w:eastAsia="仿宋"/>
          <w:color w:val="auto"/>
          <w:sz w:val="24"/>
          <w:szCs w:val="24"/>
          <w:highlight w:val="none"/>
        </w:rPr>
        <w:t>1.根</w:t>
      </w:r>
      <w:r>
        <w:rPr>
          <w:rFonts w:hint="eastAsia" w:ascii="仿宋" w:hAnsi="仿宋" w:eastAsia="仿宋"/>
          <w:color w:val="auto"/>
          <w:spacing w:val="-2"/>
          <w:sz w:val="24"/>
          <w:szCs w:val="24"/>
          <w:highlight w:val="none"/>
        </w:rPr>
        <w:t>据承包范围应需人数和道路等级确定承包经费，承包经费</w:t>
      </w:r>
      <w:r>
        <w:rPr>
          <w:rFonts w:hint="eastAsia" w:ascii="仿宋_GB2312" w:hAnsi="仿宋_GB2312" w:eastAsia="仿宋_GB2312" w:cs="仿宋_GB2312"/>
          <w:color w:val="auto"/>
          <w:sz w:val="24"/>
          <w:szCs w:val="24"/>
          <w:highlight w:val="none"/>
          <w:lang w:val="zh-CN"/>
        </w:rPr>
        <w:t>包括人员经费（含工资，养老、医疗、工伤、失业、生育、大病统筹、意外保险等保险项目，劳保费、工作服费用、高温补贴、环卫慰问金、春节慰问金、法定节假日加班费等）和生产资料费用（含车辆、机械、设备、配件、垃圾集装箱、工具的维修护理费用，作业用水、用电、用油费用，作业清洁用品，车辆高速公路过路费，车辆年审及保险费等）、安全文明生产装备费（包括环卫工人冬、夏装工作服、反光衣等）、企业应缴税金和应得利润、应急等完成合同所需的一切本身和不可或缺的所有工作开支、政策性文件规定的合同包含的所有风险、责任等各项全部费用。</w:t>
      </w:r>
    </w:p>
    <w:p>
      <w:pPr>
        <w:spacing w:line="56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2.到各类重大节庆活动卫生检查，</w:t>
      </w:r>
      <w:r>
        <w:rPr>
          <w:rFonts w:hint="eastAsia" w:ascii="仿宋_GB2312" w:hAnsi="仿宋_GB2312" w:eastAsia="仿宋_GB2312" w:cs="仿宋_GB2312"/>
          <w:color w:val="auto"/>
          <w:sz w:val="24"/>
          <w:szCs w:val="24"/>
          <w:highlight w:val="none"/>
          <w:lang w:val="en-US" w:eastAsia="zh-CN"/>
        </w:rPr>
        <w:t>在发包方没有安排的情况下，</w:t>
      </w:r>
      <w:r>
        <w:rPr>
          <w:rFonts w:hint="eastAsia" w:ascii="仿宋_GB2312" w:hAnsi="仿宋_GB2312" w:eastAsia="仿宋_GB2312" w:cs="仿宋_GB2312"/>
          <w:color w:val="auto"/>
          <w:sz w:val="24"/>
          <w:szCs w:val="24"/>
          <w:highlight w:val="none"/>
          <w:lang w:val="zh-CN"/>
        </w:rPr>
        <w:t>由承包机构自行调整安排人员清扫保洁，发包方不再增补人员及经费。</w:t>
      </w:r>
    </w:p>
    <w:p>
      <w:pPr>
        <w:spacing w:line="56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lang w:val="en-US" w:eastAsia="zh-CN"/>
        </w:rPr>
        <w:t>七</w:t>
      </w:r>
      <w:r>
        <w:rPr>
          <w:rFonts w:hint="eastAsia" w:ascii="宋体" w:hAnsi="宋体"/>
          <w:b/>
          <w:bCs/>
          <w:color w:val="auto"/>
          <w:sz w:val="24"/>
          <w:szCs w:val="24"/>
          <w:highlight w:val="none"/>
        </w:rPr>
        <w:t>、清扫保洁及</w:t>
      </w:r>
      <w:r>
        <w:rPr>
          <w:rFonts w:hint="eastAsia" w:ascii="宋体" w:hAnsi="宋体"/>
          <w:b/>
          <w:bCs/>
          <w:color w:val="auto"/>
          <w:sz w:val="24"/>
          <w:szCs w:val="24"/>
          <w:highlight w:val="none"/>
          <w:lang w:val="en-US" w:eastAsia="zh-CN"/>
        </w:rPr>
        <w:t>公厕管理</w:t>
      </w:r>
      <w:r>
        <w:rPr>
          <w:rFonts w:hint="eastAsia" w:ascii="宋体" w:hAnsi="宋体"/>
          <w:b/>
          <w:bCs/>
          <w:color w:val="auto"/>
          <w:sz w:val="24"/>
          <w:szCs w:val="24"/>
          <w:highlight w:val="none"/>
        </w:rPr>
        <w:t>承包管理规定</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1.清扫保洁作业时间全年每天实行全日制保洁和二扫三保，即全年365天不间断保洁。</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2.道路清扫保洁范围自路面中心向左右道路旁两边延伸至人行道上的门店墙边和门槛。</w:t>
      </w:r>
    </w:p>
    <w:p>
      <w:pPr>
        <w:spacing w:line="56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 w:hAnsi="仿宋" w:eastAsia="仿宋"/>
          <w:color w:val="auto"/>
          <w:sz w:val="24"/>
          <w:szCs w:val="24"/>
          <w:highlight w:val="none"/>
        </w:rPr>
        <w:t>3.果皮箱</w:t>
      </w:r>
      <w:r>
        <w:rPr>
          <w:rFonts w:hint="eastAsia" w:ascii="仿宋_GB2312" w:hAnsi="仿宋_GB2312" w:eastAsia="仿宋_GB2312" w:cs="仿宋_GB2312"/>
          <w:color w:val="auto"/>
          <w:sz w:val="24"/>
          <w:szCs w:val="24"/>
          <w:highlight w:val="none"/>
          <w:lang w:val="zh-CN"/>
        </w:rPr>
        <w:t>主外观应整洁、无污垢，每天需清理箱体2次以上，每天清洗箱体一次，箱内的垃圾应日产日清，无积压、溢满；周围地面不得有垃圾抛落、堆放；禁止用箩筐或编织袋装垃圾；如发现果皮箱损坏或被盗情况，清洁公司应立即向区环卫管理部门报告。</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4.道路两旁商业铺面，餐馆产生的垃圾与路面清扫的垃圾每天要及时清理，要求每日上午、下午、晚上按时收集铺面垃圾。</w:t>
      </w:r>
    </w:p>
    <w:p>
      <w:pPr>
        <w:spacing w:line="560" w:lineRule="exact"/>
        <w:ind w:firstLine="480" w:firstLineChars="200"/>
        <w:rPr>
          <w:rFonts w:hint="eastAsia" w:ascii="仿宋" w:hAnsi="仿宋" w:eastAsia="仿宋"/>
          <w:color w:val="auto"/>
          <w:sz w:val="24"/>
          <w:szCs w:val="24"/>
          <w:highlight w:val="none"/>
          <w:lang w:val="en-US" w:eastAsia="zh-CN"/>
        </w:rPr>
      </w:pPr>
      <w:r>
        <w:rPr>
          <w:rFonts w:hint="eastAsia" w:ascii="仿宋" w:hAnsi="仿宋" w:eastAsia="仿宋"/>
          <w:color w:val="auto"/>
          <w:sz w:val="24"/>
          <w:szCs w:val="24"/>
          <w:highlight w:val="none"/>
        </w:rPr>
        <w:t>6.</w:t>
      </w:r>
      <w:r>
        <w:rPr>
          <w:rFonts w:hint="eastAsia" w:ascii="仿宋" w:hAnsi="仿宋" w:eastAsia="仿宋"/>
          <w:color w:val="auto"/>
          <w:sz w:val="24"/>
          <w:szCs w:val="24"/>
          <w:highlight w:val="none"/>
          <w:lang w:val="en-US" w:eastAsia="zh-CN"/>
        </w:rPr>
        <w:t>承包范围内清运垃圾点在清运公司完成清运后，保洁承包公司负责把洒落地面的垃圾收集进垃圾箱，保持垃圾清运点的干净</w:t>
      </w: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 xml:space="preserve">  </w:t>
      </w:r>
    </w:p>
    <w:p>
      <w:pPr>
        <w:spacing w:line="560" w:lineRule="exact"/>
        <w:rPr>
          <w:rFonts w:hint="eastAsia"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 xml:space="preserve">    </w:t>
      </w:r>
      <w:r>
        <w:rPr>
          <w:rFonts w:hint="eastAsia" w:ascii="仿宋" w:hAnsi="仿宋" w:eastAsia="仿宋"/>
          <w:color w:val="auto"/>
          <w:sz w:val="24"/>
          <w:szCs w:val="24"/>
          <w:highlight w:val="none"/>
        </w:rPr>
        <w:t>7.过街过户收集垃圾不得损坏公共设施和单位、住户的建筑物。</w:t>
      </w:r>
    </w:p>
    <w:p>
      <w:pPr>
        <w:spacing w:line="560" w:lineRule="exact"/>
        <w:ind w:firstLine="480" w:firstLineChars="200"/>
        <w:rPr>
          <w:rFonts w:hint="eastAsia" w:ascii="仿宋" w:hAnsi="仿宋" w:eastAsia="仿宋" w:cs="Times New Roman"/>
          <w:color w:val="auto"/>
          <w:sz w:val="24"/>
          <w:szCs w:val="24"/>
          <w:highlight w:val="none"/>
          <w:lang w:val="en-US" w:eastAsia="zh-CN"/>
        </w:rPr>
      </w:pPr>
      <w:r>
        <w:rPr>
          <w:rFonts w:hint="eastAsia" w:ascii="仿宋" w:hAnsi="仿宋" w:eastAsia="仿宋"/>
          <w:color w:val="auto"/>
          <w:sz w:val="24"/>
          <w:szCs w:val="24"/>
          <w:highlight w:val="none"/>
        </w:rPr>
        <w:t>8.清</w:t>
      </w:r>
      <w:r>
        <w:rPr>
          <w:rFonts w:hint="eastAsia" w:ascii="仿宋" w:hAnsi="仿宋" w:eastAsia="仿宋"/>
          <w:color w:val="auto"/>
          <w:sz w:val="24"/>
          <w:szCs w:val="24"/>
          <w:highlight w:val="none"/>
          <w:lang w:val="en-US" w:eastAsia="zh-CN"/>
        </w:rPr>
        <w:t>扫</w:t>
      </w:r>
      <w:r>
        <w:rPr>
          <w:rFonts w:hint="eastAsia" w:ascii="仿宋" w:hAnsi="仿宋" w:eastAsia="仿宋"/>
          <w:color w:val="auto"/>
          <w:sz w:val="24"/>
          <w:szCs w:val="24"/>
          <w:highlight w:val="none"/>
        </w:rPr>
        <w:t>的垃圾必须拉到垃圾</w:t>
      </w:r>
      <w:r>
        <w:rPr>
          <w:rFonts w:hint="eastAsia" w:ascii="仿宋" w:hAnsi="仿宋" w:eastAsia="仿宋"/>
          <w:color w:val="auto"/>
          <w:sz w:val="24"/>
          <w:szCs w:val="24"/>
          <w:highlight w:val="none"/>
          <w:lang w:val="en-US" w:eastAsia="zh-CN"/>
        </w:rPr>
        <w:t>中转站</w:t>
      </w:r>
      <w:r>
        <w:rPr>
          <w:rFonts w:hint="eastAsia" w:ascii="仿宋" w:hAnsi="仿宋" w:eastAsia="仿宋"/>
          <w:color w:val="auto"/>
          <w:sz w:val="24"/>
          <w:szCs w:val="24"/>
          <w:highlight w:val="none"/>
        </w:rPr>
        <w:t>并按</w:t>
      </w:r>
      <w:r>
        <w:rPr>
          <w:rFonts w:hint="eastAsia" w:ascii="仿宋" w:hAnsi="仿宋" w:eastAsia="仿宋"/>
          <w:color w:val="auto"/>
          <w:sz w:val="24"/>
          <w:szCs w:val="24"/>
          <w:highlight w:val="none"/>
          <w:lang w:val="en-US" w:eastAsia="zh-CN"/>
        </w:rPr>
        <w:t>站</w:t>
      </w:r>
      <w:r>
        <w:rPr>
          <w:rFonts w:hint="eastAsia" w:ascii="仿宋" w:hAnsi="仿宋" w:eastAsia="仿宋"/>
          <w:color w:val="auto"/>
          <w:sz w:val="24"/>
          <w:szCs w:val="24"/>
          <w:highlight w:val="none"/>
        </w:rPr>
        <w:t>内管理人员的指挥进行</w:t>
      </w:r>
      <w:r>
        <w:rPr>
          <w:rFonts w:hint="eastAsia" w:ascii="仿宋" w:hAnsi="仿宋" w:eastAsia="仿宋" w:cs="Times New Roman"/>
          <w:color w:val="auto"/>
          <w:sz w:val="24"/>
          <w:szCs w:val="24"/>
          <w:highlight w:val="none"/>
          <w:lang w:val="en-US" w:eastAsia="zh-CN"/>
        </w:rPr>
        <w:t>倾倒，不得乱倒乱放。</w:t>
      </w:r>
    </w:p>
    <w:p>
      <w:pPr>
        <w:spacing w:line="560" w:lineRule="exact"/>
        <w:ind w:firstLine="480" w:firstLineChars="200"/>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9.</w:t>
      </w:r>
      <w:r>
        <w:rPr>
          <w:rFonts w:hint="eastAsia" w:ascii="仿宋" w:hAnsi="仿宋" w:eastAsia="仿宋" w:cs="Times New Roman"/>
          <w:color w:val="auto"/>
          <w:sz w:val="24"/>
          <w:szCs w:val="24"/>
          <w:highlight w:val="none"/>
          <w:lang w:val="zh-CN" w:eastAsia="zh-CN"/>
        </w:rPr>
        <w:t>工具房及工具存放。有工具房的路段，工具应放在工具房内，保持工具房整洁，无乱张贴乱涂画，房顶和周围无垃圾杂物；无工具房的路段，不得将工具摆放在人行道上，要将工具存放在隐蔽位置，并摆放整齐，不得影响市容市貌；环卫工具房只能存放环卫工具，不得堆放其他杂物或改作其他用途；如发现环卫工具房损坏或被盗情况，清洁公司应立即向区环卫管理部门报告。</w:t>
      </w:r>
    </w:p>
    <w:p>
      <w:pPr>
        <w:spacing w:line="560" w:lineRule="exact"/>
        <w:ind w:firstLine="480" w:firstLineChars="200"/>
        <w:rPr>
          <w:rFonts w:hint="eastAsia" w:ascii="仿宋" w:hAnsi="仿宋" w:eastAsia="仿宋" w:cs="宋体"/>
          <w:color w:val="auto"/>
          <w:sz w:val="24"/>
          <w:szCs w:val="24"/>
          <w:highlight w:val="none"/>
        </w:rPr>
      </w:pPr>
      <w:r>
        <w:rPr>
          <w:rFonts w:hint="eastAsia" w:ascii="仿宋" w:hAnsi="仿宋" w:eastAsia="仿宋"/>
          <w:color w:val="auto"/>
          <w:sz w:val="24"/>
          <w:szCs w:val="24"/>
          <w:highlight w:val="none"/>
          <w:lang w:val="en-US" w:eastAsia="zh-CN"/>
        </w:rPr>
        <w:t>10</w:t>
      </w:r>
      <w:r>
        <w:rPr>
          <w:rFonts w:hint="eastAsia" w:ascii="仿宋" w:hAnsi="仿宋" w:eastAsia="仿宋"/>
          <w:color w:val="auto"/>
          <w:sz w:val="24"/>
          <w:szCs w:val="24"/>
          <w:highlight w:val="none"/>
        </w:rPr>
        <w:t>.经承包机构验收合格后的人力三轮车、垃圾清运车</w:t>
      </w:r>
      <w:r>
        <w:rPr>
          <w:rFonts w:hint="eastAsia" w:ascii="仿宋" w:hAnsi="仿宋" w:eastAsia="仿宋"/>
          <w:color w:val="auto"/>
          <w:sz w:val="24"/>
          <w:szCs w:val="24"/>
          <w:highlight w:val="none"/>
          <w:lang w:eastAsia="zh-CN"/>
        </w:rPr>
        <w:t>、洒水车、扫地车</w:t>
      </w:r>
      <w:r>
        <w:rPr>
          <w:rFonts w:hint="eastAsia" w:ascii="仿宋" w:hAnsi="仿宋" w:eastAsia="仿宋"/>
          <w:color w:val="auto"/>
          <w:sz w:val="24"/>
          <w:szCs w:val="24"/>
          <w:highlight w:val="none"/>
        </w:rPr>
        <w:t>等由发包方交付承包机构使用，三轮车、垃圾清运车</w:t>
      </w:r>
      <w:r>
        <w:rPr>
          <w:rFonts w:hint="eastAsia" w:ascii="仿宋" w:hAnsi="仿宋" w:eastAsia="仿宋"/>
          <w:color w:val="auto"/>
          <w:sz w:val="24"/>
          <w:szCs w:val="24"/>
          <w:highlight w:val="none"/>
          <w:lang w:eastAsia="zh-CN"/>
        </w:rPr>
        <w:t>、洒水车、扫地车</w:t>
      </w:r>
      <w:r>
        <w:rPr>
          <w:rFonts w:hint="eastAsia" w:ascii="仿宋" w:hAnsi="仿宋" w:eastAsia="仿宋"/>
          <w:color w:val="auto"/>
          <w:sz w:val="24"/>
          <w:szCs w:val="24"/>
          <w:highlight w:val="none"/>
        </w:rPr>
        <w:t>等车辆的维修、保养</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用油等</w:t>
      </w:r>
      <w:r>
        <w:rPr>
          <w:rFonts w:hint="eastAsia" w:ascii="仿宋" w:hAnsi="仿宋" w:eastAsia="仿宋"/>
          <w:color w:val="auto"/>
          <w:sz w:val="24"/>
          <w:szCs w:val="24"/>
          <w:highlight w:val="none"/>
        </w:rPr>
        <w:t>由承包机构负责</w:t>
      </w:r>
      <w:r>
        <w:rPr>
          <w:rFonts w:hint="eastAsia" w:ascii="仿宋" w:hAnsi="仿宋" w:eastAsia="仿宋" w:cs="宋体"/>
          <w:color w:val="auto"/>
          <w:sz w:val="24"/>
          <w:szCs w:val="24"/>
          <w:highlight w:val="none"/>
        </w:rPr>
        <w:t>。</w:t>
      </w:r>
    </w:p>
    <w:p>
      <w:pPr>
        <w:spacing w:line="560" w:lineRule="exact"/>
        <w:ind w:firstLine="480" w:firstLineChars="200"/>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lang w:val="en-US" w:eastAsia="zh-CN"/>
        </w:rPr>
        <w:t>11</w:t>
      </w:r>
      <w:r>
        <w:rPr>
          <w:rFonts w:hint="eastAsia" w:ascii="仿宋" w:hAnsi="仿宋" w:eastAsia="仿宋" w:cs="宋体"/>
          <w:color w:val="auto"/>
          <w:sz w:val="24"/>
          <w:szCs w:val="24"/>
          <w:highlight w:val="none"/>
        </w:rPr>
        <w:t>. 在作业过程中，必须严格遵守交通规则和工作规程，穿戴反光工作服，确保人身及财产安全，做到安全生产无事故。</w:t>
      </w:r>
    </w:p>
    <w:p>
      <w:pPr>
        <w:spacing w:line="560" w:lineRule="exact"/>
        <w:ind w:firstLine="480" w:firstLineChars="200"/>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lang w:val="en-US" w:eastAsia="zh-CN"/>
        </w:rPr>
        <w:t>12</w:t>
      </w:r>
      <w:r>
        <w:rPr>
          <w:rFonts w:hint="eastAsia" w:ascii="仿宋" w:hAnsi="仿宋" w:eastAsia="仿宋" w:cs="宋体"/>
          <w:color w:val="auto"/>
          <w:sz w:val="24"/>
          <w:szCs w:val="24"/>
          <w:highlight w:val="none"/>
        </w:rPr>
        <w:t>.做好</w:t>
      </w:r>
      <w:r>
        <w:rPr>
          <w:rFonts w:hint="eastAsia" w:ascii="仿宋" w:hAnsi="仿宋" w:eastAsia="仿宋" w:cs="宋体"/>
          <w:color w:val="auto"/>
          <w:sz w:val="24"/>
          <w:szCs w:val="24"/>
          <w:highlight w:val="none"/>
          <w:lang w:eastAsia="zh-CN"/>
        </w:rPr>
        <w:t>作业</w:t>
      </w:r>
      <w:r>
        <w:rPr>
          <w:rFonts w:hint="eastAsia" w:ascii="仿宋" w:hAnsi="仿宋" w:eastAsia="仿宋" w:cs="宋体"/>
          <w:color w:val="auto"/>
          <w:sz w:val="24"/>
          <w:szCs w:val="24"/>
          <w:highlight w:val="none"/>
        </w:rPr>
        <w:t>车辆养护。作业前认真检查车辆状况，及时检修损坏部件。作业完毕后要收拾好作业工具，并对车辆进行冲洗，确保车辆干净、整洁，无残留垃圾、污水。</w:t>
      </w:r>
    </w:p>
    <w:p>
      <w:pPr>
        <w:spacing w:line="560" w:lineRule="exact"/>
        <w:ind w:firstLine="480" w:firstLineChars="200"/>
        <w:rPr>
          <w:rFonts w:hint="default" w:ascii="仿宋" w:hAnsi="仿宋" w:eastAsia="仿宋" w:cs="宋体"/>
          <w:color w:val="auto"/>
          <w:sz w:val="24"/>
          <w:szCs w:val="24"/>
          <w:highlight w:val="none"/>
          <w:lang w:val="en-US" w:eastAsia="zh-CN"/>
        </w:rPr>
      </w:pPr>
      <w:r>
        <w:rPr>
          <w:rFonts w:hint="eastAsia" w:ascii="仿宋" w:hAnsi="仿宋" w:eastAsia="仿宋" w:cs="宋体"/>
          <w:color w:val="auto"/>
          <w:sz w:val="24"/>
          <w:szCs w:val="24"/>
          <w:highlight w:val="none"/>
          <w:lang w:val="en-US" w:eastAsia="zh-CN"/>
        </w:rPr>
        <w:t>13.</w:t>
      </w:r>
      <w:r>
        <w:rPr>
          <w:rFonts w:hint="eastAsia" w:ascii="仿宋" w:hAnsi="仿宋" w:eastAsia="仿宋" w:cs="新宋体"/>
          <w:color w:val="auto"/>
          <w:sz w:val="24"/>
          <w:szCs w:val="24"/>
          <w:highlight w:val="none"/>
          <w:lang w:val="zh-CN"/>
        </w:rPr>
        <w:t>公共公厕</w:t>
      </w:r>
      <w:r>
        <w:rPr>
          <w:rFonts w:hint="eastAsia" w:ascii="仿宋" w:hAnsi="仿宋" w:eastAsia="仿宋" w:cs="新宋体"/>
          <w:color w:val="auto"/>
          <w:sz w:val="24"/>
          <w:szCs w:val="24"/>
          <w:highlight w:val="none"/>
          <w:lang w:val="en-US" w:eastAsia="zh-CN"/>
        </w:rPr>
        <w:t>配备专职保洁员，做好公厕的</w:t>
      </w:r>
      <w:r>
        <w:rPr>
          <w:rFonts w:hint="eastAsia" w:ascii="仿宋" w:hAnsi="仿宋" w:eastAsia="仿宋" w:cs="新宋体"/>
          <w:color w:val="auto"/>
          <w:sz w:val="24"/>
          <w:szCs w:val="24"/>
          <w:highlight w:val="none"/>
          <w:lang w:val="zh-CN"/>
        </w:rPr>
        <w:t>的日常保洁、管理、维修以及清理化粪池</w:t>
      </w:r>
      <w:r>
        <w:rPr>
          <w:rFonts w:hint="eastAsia" w:ascii="仿宋" w:hAnsi="仿宋" w:eastAsia="仿宋" w:cs="新宋体"/>
          <w:color w:val="auto"/>
          <w:sz w:val="24"/>
          <w:szCs w:val="24"/>
          <w:highlight w:val="none"/>
          <w:lang w:val="en-US" w:eastAsia="zh-CN"/>
        </w:rPr>
        <w:t>等工作</w:t>
      </w:r>
      <w:r>
        <w:rPr>
          <w:rFonts w:hint="eastAsia" w:ascii="仿宋" w:hAnsi="仿宋" w:eastAsia="仿宋" w:cs="新宋体"/>
          <w:color w:val="auto"/>
          <w:sz w:val="24"/>
          <w:szCs w:val="24"/>
          <w:highlight w:val="none"/>
          <w:lang w:val="zh-CN"/>
        </w:rPr>
        <w:t>。</w:t>
      </w:r>
      <w:r>
        <w:rPr>
          <w:rFonts w:hint="eastAsia" w:ascii="仿宋" w:hAnsi="仿宋" w:eastAsia="仿宋" w:cs="新宋体"/>
          <w:color w:val="auto"/>
          <w:sz w:val="24"/>
          <w:szCs w:val="24"/>
          <w:highlight w:val="none"/>
          <w:lang w:val="en-US" w:eastAsia="zh-CN"/>
        </w:rPr>
        <w:t>做到公厕干净整洁、无异味；公厕管理制度上墙清晰可见；设施损坏及时维修；工具房有序管理，不堆积杂物。</w:t>
      </w:r>
    </w:p>
    <w:p>
      <w:pPr>
        <w:spacing w:line="560" w:lineRule="exact"/>
        <w:ind w:firstLine="480" w:firstLineChars="200"/>
        <w:rPr>
          <w:rFonts w:hint="eastAsia" w:ascii="仿宋" w:hAnsi="仿宋" w:eastAsia="仿宋" w:cs="Times New Roman"/>
          <w:color w:val="auto"/>
          <w:sz w:val="24"/>
          <w:szCs w:val="24"/>
          <w:highlight w:val="none"/>
        </w:rPr>
      </w:pPr>
      <w:r>
        <w:rPr>
          <w:rFonts w:hint="eastAsia" w:ascii="仿宋" w:hAnsi="仿宋" w:eastAsia="仿宋"/>
          <w:color w:val="auto"/>
          <w:sz w:val="24"/>
          <w:szCs w:val="24"/>
          <w:highlight w:val="none"/>
        </w:rPr>
        <w:t>1</w:t>
      </w:r>
      <w:r>
        <w:rPr>
          <w:rFonts w:hint="eastAsia" w:ascii="仿宋" w:hAnsi="仿宋" w:eastAsia="仿宋"/>
          <w:color w:val="auto"/>
          <w:sz w:val="24"/>
          <w:szCs w:val="24"/>
          <w:highlight w:val="none"/>
          <w:lang w:val="en-US" w:eastAsia="zh-CN"/>
        </w:rPr>
        <w:t>4</w:t>
      </w:r>
      <w:r>
        <w:rPr>
          <w:rFonts w:hint="eastAsia" w:ascii="仿宋" w:hAnsi="仿宋" w:eastAsia="仿宋"/>
          <w:color w:val="auto"/>
          <w:sz w:val="24"/>
          <w:szCs w:val="24"/>
          <w:highlight w:val="none"/>
        </w:rPr>
        <w:t>.严格按照国家城市环境卫生检查的质量标准进行清扫保洁（检查考核标准见</w:t>
      </w:r>
      <w:r>
        <w:rPr>
          <w:rFonts w:hint="eastAsia" w:ascii="仿宋" w:hAnsi="仿宋" w:eastAsia="仿宋" w:cs="Times New Roman"/>
          <w:color w:val="auto"/>
          <w:sz w:val="24"/>
          <w:szCs w:val="24"/>
          <w:highlight w:val="none"/>
        </w:rPr>
        <w:t>考核办法及《</w:t>
      </w:r>
      <w:r>
        <w:rPr>
          <w:rFonts w:hint="eastAsia" w:ascii="仿宋" w:hAnsi="仿宋" w:eastAsia="仿宋" w:cs="Times New Roman"/>
          <w:color w:val="auto"/>
          <w:sz w:val="24"/>
          <w:szCs w:val="24"/>
          <w:highlight w:val="none"/>
          <w:lang w:val="en-US" w:eastAsia="zh-CN"/>
        </w:rPr>
        <w:t>江州区新城区环卫作业标段</w:t>
      </w:r>
      <w:r>
        <w:rPr>
          <w:rFonts w:hint="eastAsia" w:ascii="仿宋" w:hAnsi="仿宋" w:eastAsia="仿宋" w:cs="Times New Roman"/>
          <w:color w:val="auto"/>
          <w:sz w:val="24"/>
          <w:szCs w:val="24"/>
          <w:highlight w:val="none"/>
          <w:lang w:val="zh-CN" w:eastAsia="zh-CN"/>
        </w:rPr>
        <w:t>环卫作业考核评分标准</w:t>
      </w:r>
      <w:r>
        <w:rPr>
          <w:rFonts w:hint="eastAsia" w:ascii="仿宋" w:hAnsi="仿宋" w:eastAsia="仿宋" w:cs="Times New Roman"/>
          <w:color w:val="auto"/>
          <w:sz w:val="24"/>
          <w:szCs w:val="24"/>
          <w:highlight w:val="none"/>
        </w:rPr>
        <w:t>》），检查考核不达标的，按考核的办法扣罚承包机构的承包费，直至终止承包机构的承包合同。</w:t>
      </w:r>
    </w:p>
    <w:p>
      <w:pPr>
        <w:spacing w:line="560" w:lineRule="exact"/>
        <w:ind w:firstLine="480" w:firstLineChars="200"/>
        <w:rPr>
          <w:rFonts w:hint="eastAsia" w:ascii="仿宋" w:hAnsi="仿宋" w:eastAsia="仿宋"/>
          <w:color w:val="auto"/>
          <w:spacing w:val="-2"/>
          <w:sz w:val="24"/>
          <w:szCs w:val="24"/>
          <w:highlight w:val="none"/>
        </w:rPr>
      </w:pPr>
      <w:r>
        <w:rPr>
          <w:rFonts w:hint="eastAsia" w:ascii="仿宋" w:hAnsi="仿宋" w:eastAsia="仿宋" w:cs="Times New Roman"/>
          <w:color w:val="auto"/>
          <w:sz w:val="24"/>
          <w:szCs w:val="24"/>
          <w:highlight w:val="none"/>
        </w:rPr>
        <w:t>1</w:t>
      </w:r>
      <w:r>
        <w:rPr>
          <w:rFonts w:hint="eastAsia" w:ascii="仿宋" w:hAnsi="仿宋" w:eastAsia="仿宋" w:cs="Times New Roman"/>
          <w:color w:val="auto"/>
          <w:sz w:val="24"/>
          <w:szCs w:val="24"/>
          <w:highlight w:val="none"/>
          <w:lang w:val="en-US" w:eastAsia="zh-CN"/>
        </w:rPr>
        <w:t>5</w:t>
      </w:r>
      <w:r>
        <w:rPr>
          <w:rFonts w:hint="eastAsia" w:ascii="仿宋" w:hAnsi="仿宋" w:eastAsia="仿宋" w:cs="Times New Roman"/>
          <w:color w:val="auto"/>
          <w:sz w:val="24"/>
          <w:szCs w:val="24"/>
          <w:highlight w:val="none"/>
        </w:rPr>
        <w:t>.江州区市容市政</w:t>
      </w:r>
      <w:r>
        <w:rPr>
          <w:rFonts w:hint="eastAsia" w:ascii="仿宋" w:hAnsi="仿宋" w:eastAsia="仿宋" w:cs="Times New Roman"/>
          <w:color w:val="auto"/>
          <w:sz w:val="24"/>
          <w:szCs w:val="24"/>
          <w:highlight w:val="none"/>
          <w:lang w:eastAsia="zh-CN"/>
        </w:rPr>
        <w:t>工作中心</w:t>
      </w:r>
      <w:r>
        <w:rPr>
          <w:rFonts w:hint="eastAsia" w:ascii="仿宋" w:hAnsi="仿宋" w:eastAsia="仿宋" w:cs="Times New Roman"/>
          <w:color w:val="auto"/>
          <w:sz w:val="24"/>
          <w:szCs w:val="24"/>
          <w:highlight w:val="none"/>
        </w:rPr>
        <w:t>按《</w:t>
      </w:r>
      <w:r>
        <w:rPr>
          <w:rFonts w:hint="eastAsia" w:ascii="仿宋" w:hAnsi="仿宋" w:eastAsia="仿宋" w:cs="Times New Roman"/>
          <w:color w:val="auto"/>
          <w:sz w:val="24"/>
          <w:szCs w:val="24"/>
          <w:highlight w:val="none"/>
          <w:lang w:val="en-US" w:eastAsia="zh-CN"/>
        </w:rPr>
        <w:t>江州区新城区环卫作业标段</w:t>
      </w:r>
      <w:r>
        <w:rPr>
          <w:rFonts w:hint="eastAsia" w:ascii="仿宋" w:hAnsi="仿宋" w:eastAsia="仿宋" w:cs="Times New Roman"/>
          <w:color w:val="auto"/>
          <w:sz w:val="24"/>
          <w:szCs w:val="24"/>
          <w:highlight w:val="none"/>
          <w:lang w:val="zh-CN" w:eastAsia="zh-CN"/>
        </w:rPr>
        <w:t>环卫作业考核评分标准</w:t>
      </w:r>
      <w:r>
        <w:rPr>
          <w:rFonts w:hint="eastAsia" w:ascii="仿宋" w:hAnsi="仿宋" w:eastAsia="仿宋" w:cs="Times New Roman"/>
          <w:color w:val="auto"/>
          <w:sz w:val="24"/>
          <w:szCs w:val="24"/>
          <w:highlight w:val="none"/>
        </w:rPr>
        <w:t>》每月对承包路段的清扫保洁质量进行</w:t>
      </w:r>
      <w:r>
        <w:rPr>
          <w:rFonts w:hint="eastAsia" w:ascii="仿宋" w:hAnsi="仿宋" w:eastAsia="仿宋" w:cs="Times New Roman"/>
          <w:color w:val="auto"/>
          <w:sz w:val="24"/>
          <w:szCs w:val="24"/>
          <w:highlight w:val="none"/>
          <w:lang w:val="en-US" w:eastAsia="zh-CN"/>
        </w:rPr>
        <w:t>考核</w:t>
      </w:r>
      <w:r>
        <w:rPr>
          <w:rFonts w:hint="eastAsia" w:ascii="仿宋" w:hAnsi="仿宋" w:eastAsia="仿宋" w:cs="Times New Roman"/>
          <w:color w:val="auto"/>
          <w:sz w:val="24"/>
          <w:szCs w:val="24"/>
          <w:highlight w:val="none"/>
        </w:rPr>
        <w:t>验收。</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w:t>
      </w:r>
      <w:r>
        <w:rPr>
          <w:rFonts w:hint="eastAsia" w:ascii="仿宋" w:hAnsi="仿宋" w:eastAsia="仿宋"/>
          <w:color w:val="auto"/>
          <w:sz w:val="24"/>
          <w:szCs w:val="24"/>
          <w:highlight w:val="none"/>
          <w:lang w:val="en-US" w:eastAsia="zh-CN"/>
        </w:rPr>
        <w:t>6</w:t>
      </w:r>
      <w:r>
        <w:rPr>
          <w:rFonts w:hint="eastAsia" w:ascii="仿宋" w:hAnsi="仿宋" w:eastAsia="仿宋"/>
          <w:color w:val="auto"/>
          <w:sz w:val="24"/>
          <w:szCs w:val="24"/>
          <w:highlight w:val="none"/>
        </w:rPr>
        <w:t>.承包机构具有人员调配权和承包经费使用权，由承包机构自行安排保洁员工作，自主分配保洁员工资、奖金、生产工具费等。</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w:t>
      </w:r>
      <w:r>
        <w:rPr>
          <w:rFonts w:hint="eastAsia" w:ascii="仿宋" w:hAnsi="仿宋" w:eastAsia="仿宋"/>
          <w:color w:val="auto"/>
          <w:sz w:val="24"/>
          <w:szCs w:val="24"/>
          <w:highlight w:val="none"/>
          <w:lang w:val="en-US" w:eastAsia="zh-CN"/>
        </w:rPr>
        <w:t>7</w:t>
      </w:r>
      <w:r>
        <w:rPr>
          <w:rFonts w:hint="eastAsia" w:ascii="仿宋" w:hAnsi="仿宋" w:eastAsia="仿宋"/>
          <w:color w:val="auto"/>
          <w:sz w:val="24"/>
          <w:szCs w:val="24"/>
          <w:highlight w:val="none"/>
        </w:rPr>
        <w:t>.承包机构不得将承包权转让他人，一经发现核实终止承包人的承包权，造成的一切损失按有关规定追究当事人的法律责任。</w:t>
      </w:r>
    </w:p>
    <w:p>
      <w:pPr>
        <w:spacing w:line="56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lang w:val="en-US" w:eastAsia="zh-CN"/>
        </w:rPr>
        <w:t>八</w:t>
      </w:r>
      <w:r>
        <w:rPr>
          <w:rFonts w:hint="eastAsia" w:ascii="宋体" w:hAnsi="宋体"/>
          <w:b/>
          <w:bCs/>
          <w:color w:val="auto"/>
          <w:sz w:val="24"/>
          <w:szCs w:val="24"/>
          <w:highlight w:val="none"/>
        </w:rPr>
        <w:t>、检查考核办法及标准</w:t>
      </w:r>
    </w:p>
    <w:p>
      <w:pPr>
        <w:spacing w:line="560" w:lineRule="exact"/>
        <w:ind w:firstLine="482" w:firstLineChars="200"/>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（一）检查考核办法</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1.江州区市容市政</w:t>
      </w:r>
      <w:r>
        <w:rPr>
          <w:rFonts w:hint="eastAsia" w:ascii="仿宋" w:hAnsi="仿宋" w:eastAsia="仿宋"/>
          <w:color w:val="auto"/>
          <w:sz w:val="24"/>
          <w:szCs w:val="24"/>
          <w:highlight w:val="none"/>
          <w:lang w:eastAsia="zh-CN"/>
        </w:rPr>
        <w:t>工作中心</w:t>
      </w:r>
      <w:r>
        <w:rPr>
          <w:rFonts w:hint="eastAsia" w:ascii="仿宋" w:hAnsi="仿宋" w:eastAsia="仿宋"/>
          <w:color w:val="auto"/>
          <w:sz w:val="24"/>
          <w:szCs w:val="24"/>
          <w:highlight w:val="none"/>
        </w:rPr>
        <w:t>组织人员对承包范围的</w:t>
      </w:r>
      <w:r>
        <w:rPr>
          <w:rFonts w:hint="eastAsia" w:ascii="仿宋" w:hAnsi="仿宋" w:eastAsia="仿宋"/>
          <w:color w:val="auto"/>
          <w:sz w:val="24"/>
          <w:szCs w:val="24"/>
          <w:highlight w:val="none"/>
          <w:lang w:eastAsia="zh-CN"/>
        </w:rPr>
        <w:t>环卫服务</w:t>
      </w:r>
      <w:r>
        <w:rPr>
          <w:rFonts w:hint="eastAsia" w:ascii="仿宋" w:hAnsi="仿宋" w:eastAsia="仿宋"/>
          <w:color w:val="auto"/>
          <w:sz w:val="24"/>
          <w:szCs w:val="24"/>
          <w:highlight w:val="none"/>
        </w:rPr>
        <w:t>质量进行检查验收，采取由质检员每天巡查、江州区环卫站随机抽查相结合的办法，检查时间在规定作业时间内进行，每月不少于</w:t>
      </w:r>
      <w:r>
        <w:rPr>
          <w:rFonts w:hint="eastAsia" w:ascii="仿宋" w:hAnsi="仿宋" w:eastAsia="仿宋"/>
          <w:color w:val="auto"/>
          <w:sz w:val="24"/>
          <w:szCs w:val="24"/>
          <w:highlight w:val="none"/>
          <w:lang w:eastAsia="zh-CN"/>
        </w:rPr>
        <w:t>一</w:t>
      </w:r>
      <w:r>
        <w:rPr>
          <w:rFonts w:hint="eastAsia" w:ascii="仿宋" w:hAnsi="仿宋" w:eastAsia="仿宋"/>
          <w:color w:val="auto"/>
          <w:sz w:val="24"/>
          <w:szCs w:val="24"/>
          <w:highlight w:val="none"/>
        </w:rPr>
        <w:t>次。检查时承包机构跟随检查，并当场宣布检查结果和扣分情况。</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2.清扫保洁质量要求达到“六无六净”。即无堆积物；无果皮纸屑；无砖瓦砂石；无污泥积水；无泼撒食物；无人畜粪便；“六净”即快慢车道净；人行道和流砂井口净；道路边、墙根净；树穴净；花带周围净；</w:t>
      </w:r>
      <w:r>
        <w:rPr>
          <w:rFonts w:hint="eastAsia" w:ascii="仿宋" w:hAnsi="仿宋" w:eastAsia="仿宋"/>
          <w:color w:val="auto"/>
          <w:sz w:val="24"/>
          <w:szCs w:val="24"/>
          <w:highlight w:val="none"/>
          <w:lang w:val="en-US" w:eastAsia="zh-CN"/>
        </w:rPr>
        <w:t>果皮箱</w:t>
      </w:r>
      <w:r>
        <w:rPr>
          <w:rFonts w:hint="eastAsia" w:ascii="仿宋" w:hAnsi="仿宋" w:eastAsia="仿宋"/>
          <w:color w:val="auto"/>
          <w:sz w:val="24"/>
          <w:szCs w:val="24"/>
          <w:highlight w:val="none"/>
        </w:rPr>
        <w:t>底地面净。</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3.清扫保洁检查验收标准：分全日保洁和一扫三保的标准进行检查验收。</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w:t>
      </w:r>
      <w:r>
        <w:rPr>
          <w:rFonts w:hint="eastAsia" w:ascii="仿宋" w:hAnsi="仿宋" w:eastAsia="仿宋"/>
          <w:color w:val="auto"/>
          <w:sz w:val="24"/>
          <w:szCs w:val="24"/>
          <w:highlight w:val="none"/>
          <w:lang w:val="en-US" w:eastAsia="zh-CN"/>
        </w:rPr>
        <w:t>沿街铺面及居民垃圾</w:t>
      </w:r>
      <w:r>
        <w:rPr>
          <w:rFonts w:hint="eastAsia" w:ascii="仿宋" w:hAnsi="仿宋" w:eastAsia="仿宋"/>
          <w:color w:val="auto"/>
          <w:sz w:val="24"/>
          <w:szCs w:val="24"/>
          <w:highlight w:val="none"/>
        </w:rPr>
        <w:t>要求垃圾日产日清，垃圾箱、桶、筐周边地上无垃圾。由环卫站工作人员对垃圾清运范围进行抽查。</w:t>
      </w:r>
    </w:p>
    <w:p>
      <w:pPr>
        <w:spacing w:line="560" w:lineRule="exact"/>
        <w:ind w:firstLine="482" w:firstLineChars="200"/>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（二）检查考核标准</w:t>
      </w:r>
    </w:p>
    <w:p>
      <w:pPr>
        <w:spacing w:line="560" w:lineRule="exact"/>
        <w:ind w:firstLine="482" w:firstLineChars="200"/>
        <w:rPr>
          <w:rFonts w:hint="eastAsia" w:ascii="仿宋" w:hAnsi="仿宋" w:eastAsia="仿宋"/>
          <w:b/>
          <w:bCs/>
          <w:color w:val="auto"/>
          <w:sz w:val="24"/>
          <w:szCs w:val="24"/>
          <w:highlight w:val="none"/>
        </w:rPr>
      </w:pPr>
      <w:r>
        <w:rPr>
          <w:rFonts w:hint="eastAsia" w:ascii="仿宋" w:hAnsi="仿宋" w:eastAsia="仿宋"/>
          <w:b/>
          <w:bCs/>
          <w:color w:val="auto"/>
          <w:sz w:val="24"/>
          <w:szCs w:val="24"/>
          <w:highlight w:val="none"/>
        </w:rPr>
        <w:t>1.全日保洁的标准：</w:t>
      </w:r>
    </w:p>
    <w:p>
      <w:pPr>
        <w:spacing w:line="560" w:lineRule="exact"/>
        <w:ind w:left="57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（1）机动车道每10000平方米内控制垃圾数量为10个；</w:t>
      </w:r>
    </w:p>
    <w:p>
      <w:pPr>
        <w:spacing w:line="560" w:lineRule="exact"/>
        <w:ind w:left="57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（2）人行道每10000平方米内控制垃圾数量为20个；</w:t>
      </w:r>
    </w:p>
    <w:p>
      <w:pPr>
        <w:spacing w:line="560" w:lineRule="exact"/>
        <w:ind w:left="570"/>
        <w:rPr>
          <w:rFonts w:hint="eastAsia" w:ascii="仿宋" w:hAnsi="仿宋" w:eastAsia="仿宋" w:cs="Times New Roman"/>
          <w:color w:val="auto"/>
          <w:sz w:val="24"/>
          <w:szCs w:val="24"/>
          <w:highlight w:val="none"/>
        </w:rPr>
      </w:pPr>
      <w:r>
        <w:rPr>
          <w:rFonts w:hint="eastAsia" w:ascii="仿宋" w:hAnsi="仿宋" w:eastAsia="仿宋"/>
          <w:color w:val="auto"/>
          <w:sz w:val="24"/>
          <w:szCs w:val="24"/>
          <w:highlight w:val="none"/>
        </w:rPr>
        <w:t>（3）连片的果皮、纸屑、烟头、塑料袋等根据连片面积的大小按3～6个垃圾数计算</w:t>
      </w:r>
      <w:r>
        <w:rPr>
          <w:rFonts w:hint="eastAsia" w:ascii="仿宋" w:hAnsi="仿宋" w:eastAsia="仿宋" w:cs="Times New Roman"/>
          <w:color w:val="auto"/>
          <w:sz w:val="24"/>
          <w:szCs w:val="24"/>
          <w:highlight w:val="none"/>
        </w:rPr>
        <w:t>。</w:t>
      </w:r>
    </w:p>
    <w:p>
      <w:pPr>
        <w:spacing w:line="560" w:lineRule="exact"/>
        <w:ind w:left="570"/>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lang w:val="en-US" w:eastAsia="zh-CN"/>
        </w:rPr>
        <w:t>4</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lang w:val="en-US" w:eastAsia="zh-CN"/>
        </w:rPr>
        <w:t>每日要对垃圾桶进行清掏，不能出现满溢情况。垃圾桶底不得遗漏。每日要对果皮箱进行擦拭。</w:t>
      </w:r>
    </w:p>
    <w:p>
      <w:pPr>
        <w:spacing w:line="560" w:lineRule="exact"/>
        <w:ind w:left="570" w:firstLine="480" w:firstLineChars="200"/>
        <w:rPr>
          <w:rFonts w:hint="eastAsia" w:ascii="仿宋" w:hAnsi="仿宋" w:eastAsia="仿宋"/>
          <w:color w:val="auto"/>
          <w:spacing w:val="-2"/>
          <w:sz w:val="24"/>
          <w:szCs w:val="24"/>
          <w:highlight w:val="none"/>
        </w:rPr>
      </w:pPr>
      <w:r>
        <w:rPr>
          <w:rFonts w:hint="eastAsia" w:ascii="仿宋" w:hAnsi="仿宋" w:eastAsia="仿宋" w:cs="Times New Roman"/>
          <w:color w:val="auto"/>
          <w:sz w:val="24"/>
          <w:szCs w:val="24"/>
          <w:highlight w:val="none"/>
        </w:rPr>
        <w:t>在规定控制的垃圾数量内，</w:t>
      </w:r>
      <w:r>
        <w:rPr>
          <w:rFonts w:hint="eastAsia" w:ascii="仿宋" w:hAnsi="仿宋" w:eastAsia="仿宋"/>
          <w:color w:val="auto"/>
          <w:spacing w:val="-2"/>
          <w:sz w:val="24"/>
          <w:szCs w:val="24"/>
          <w:highlight w:val="none"/>
        </w:rPr>
        <w:t>检查验收评为达标，超过规定的垃圾数量评定不达标，每超过一个垃圾扣0.05分，果皮箱卫生清洗不合格的每个扣0.02分。</w:t>
      </w:r>
    </w:p>
    <w:p>
      <w:pPr>
        <w:tabs>
          <w:tab w:val="left" w:pos="3330"/>
        </w:tabs>
        <w:spacing w:line="560" w:lineRule="exact"/>
        <w:ind w:firstLine="482" w:firstLineChars="200"/>
        <w:rPr>
          <w:rFonts w:hint="eastAsia" w:ascii="仿宋" w:hAnsi="仿宋" w:eastAsia="仿宋"/>
          <w:b/>
          <w:bCs/>
          <w:color w:val="auto"/>
          <w:sz w:val="24"/>
          <w:szCs w:val="24"/>
          <w:highlight w:val="none"/>
        </w:rPr>
      </w:pPr>
      <w:r>
        <w:rPr>
          <w:rFonts w:hint="eastAsia" w:ascii="仿宋" w:hAnsi="仿宋" w:eastAsia="仿宋"/>
          <w:b/>
          <w:bCs/>
          <w:color w:val="auto"/>
          <w:sz w:val="24"/>
          <w:szCs w:val="24"/>
          <w:highlight w:val="none"/>
        </w:rPr>
        <w:t>2.二扫三保的标准：</w:t>
      </w:r>
    </w:p>
    <w:p>
      <w:pPr>
        <w:tabs>
          <w:tab w:val="left" w:pos="3330"/>
        </w:tabs>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（1）机动车道每10000平方米内控制垃圾数量为15个；</w:t>
      </w:r>
    </w:p>
    <w:p>
      <w:pPr>
        <w:tabs>
          <w:tab w:val="left" w:pos="3330"/>
        </w:tabs>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（2）人行道每10000平方米内控制垃圾数量为25个；</w:t>
      </w:r>
    </w:p>
    <w:p>
      <w:pPr>
        <w:tabs>
          <w:tab w:val="left" w:pos="3330"/>
        </w:tabs>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（3）连片的果皮、纸屑、烟头等根据连片面积的大小按4～8个垃圾数计算。</w:t>
      </w:r>
    </w:p>
    <w:p>
      <w:pPr>
        <w:tabs>
          <w:tab w:val="left" w:pos="3330"/>
        </w:tabs>
        <w:spacing w:line="560" w:lineRule="exact"/>
        <w:ind w:firstLine="482" w:firstLineChars="200"/>
        <w:rPr>
          <w:rFonts w:hint="eastAsia" w:ascii="仿宋" w:hAnsi="仿宋" w:eastAsia="仿宋" w:cs="Times New Roman"/>
          <w:b/>
          <w:bCs/>
          <w:color w:val="auto"/>
          <w:sz w:val="24"/>
          <w:szCs w:val="24"/>
          <w:highlight w:val="none"/>
          <w:lang w:val="en-US" w:eastAsia="zh-CN"/>
        </w:rPr>
      </w:pPr>
      <w:r>
        <w:rPr>
          <w:rFonts w:hint="eastAsia" w:ascii="仿宋" w:hAnsi="仿宋" w:eastAsia="仿宋" w:cs="Times New Roman"/>
          <w:b/>
          <w:bCs/>
          <w:color w:val="auto"/>
          <w:sz w:val="24"/>
          <w:szCs w:val="24"/>
          <w:highlight w:val="none"/>
          <w:lang w:val="en-US" w:eastAsia="zh-CN"/>
        </w:rPr>
        <w:t>3.公厕管理：</w:t>
      </w:r>
    </w:p>
    <w:p>
      <w:pPr>
        <w:tabs>
          <w:tab w:val="left" w:pos="3330"/>
        </w:tabs>
        <w:spacing w:line="560" w:lineRule="exact"/>
        <w:ind w:firstLine="480" w:firstLineChars="200"/>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1）公厕全天候免费开放。每天至少进行四次大清洗，厕内设施齐全、完整，无损坏，做到“三通”（通水、通电、排污管道畅通）。制度上墙、工具放置整齐，无乱张贴（涂画）、无乱拉挂、无乱塔建。厕内外指示牌、标志牌规范。定期开展消毒、除“四害”、除臭，并负责周边范围内的环境卫生工作；</w:t>
      </w:r>
    </w:p>
    <w:p>
      <w:pPr>
        <w:tabs>
          <w:tab w:val="left" w:pos="3330"/>
        </w:tabs>
        <w:spacing w:line="560" w:lineRule="exact"/>
        <w:ind w:firstLine="480" w:firstLineChars="200"/>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2）公厕的日常保洁管理要达到“六无、四净”标准，厕内及周围环境卫生做到“六无”（即：无痰涕纸屑、无屎尿溢塞、无积尘蛛网、无污泥积水、无蝇蛆、无明显臭味）、“四净”（即：地面、蹲位、挡墙净；粪槽、尿槽、池斗净；门窗设备净；周围环境净）；</w:t>
      </w:r>
    </w:p>
    <w:p>
      <w:pPr>
        <w:tabs>
          <w:tab w:val="left" w:pos="3330"/>
        </w:tabs>
        <w:spacing w:line="560" w:lineRule="exact"/>
        <w:ind w:left="638" w:leftChars="304" w:firstLine="0" w:firstLineChars="0"/>
        <w:rPr>
          <w:rFonts w:hint="eastAsia" w:ascii="仿宋" w:hAnsi="仿宋" w:eastAsia="仿宋" w:cs="Times New Roman"/>
          <w:b w:val="0"/>
          <w:bCs w:val="0"/>
          <w:color w:val="auto"/>
          <w:kern w:val="2"/>
          <w:sz w:val="24"/>
          <w:szCs w:val="24"/>
          <w:highlight w:val="none"/>
          <w:lang w:val="en-US" w:eastAsia="zh-CN" w:bidi="ar-SA"/>
        </w:rPr>
      </w:pPr>
      <w:r>
        <w:rPr>
          <w:rFonts w:hint="eastAsia" w:ascii="仿宋" w:hAnsi="仿宋" w:eastAsia="仿宋" w:cs="Times New Roman"/>
          <w:color w:val="auto"/>
          <w:sz w:val="24"/>
          <w:szCs w:val="24"/>
          <w:highlight w:val="none"/>
          <w:lang w:val="en-US" w:eastAsia="zh-CN"/>
        </w:rPr>
        <w:t>（3）中转站及公厕除“四害”措施要达到国家卫生城市标准。</w:t>
      </w:r>
      <w:r>
        <w:rPr>
          <w:rFonts w:hint="eastAsia" w:ascii="仿宋" w:hAnsi="仿宋" w:eastAsia="仿宋" w:cs="Times New Roman"/>
          <w:b w:val="0"/>
          <w:bCs w:val="0"/>
          <w:color w:val="auto"/>
          <w:kern w:val="2"/>
          <w:sz w:val="24"/>
          <w:szCs w:val="24"/>
          <w:highlight w:val="none"/>
          <w:lang w:val="en-US" w:eastAsia="zh-CN" w:bidi="ar-SA"/>
        </w:rPr>
        <w:t>（4）每座公厕每年要视情况清理一至两次化粪池。</w:t>
      </w:r>
    </w:p>
    <w:p>
      <w:pPr>
        <w:tabs>
          <w:tab w:val="left" w:pos="3330"/>
        </w:tabs>
        <w:spacing w:line="560" w:lineRule="exact"/>
        <w:ind w:firstLine="482" w:firstLineChars="200"/>
        <w:rPr>
          <w:rFonts w:hint="eastAsia" w:ascii="仿宋" w:hAnsi="仿宋" w:eastAsia="仿宋"/>
          <w:b/>
          <w:bCs/>
          <w:color w:val="auto"/>
          <w:sz w:val="24"/>
          <w:szCs w:val="24"/>
          <w:highlight w:val="none"/>
        </w:rPr>
      </w:pPr>
      <w:r>
        <w:rPr>
          <w:rFonts w:hint="eastAsia" w:ascii="仿宋" w:hAnsi="仿宋" w:eastAsia="仿宋"/>
          <w:b/>
          <w:bCs/>
          <w:color w:val="auto"/>
          <w:sz w:val="24"/>
          <w:szCs w:val="24"/>
          <w:highlight w:val="none"/>
          <w:lang w:val="en-US" w:eastAsia="zh-CN"/>
        </w:rPr>
        <w:t>4</w:t>
      </w:r>
      <w:r>
        <w:rPr>
          <w:rFonts w:hint="eastAsia" w:ascii="仿宋" w:hAnsi="仿宋" w:eastAsia="仿宋"/>
          <w:b/>
          <w:bCs/>
          <w:color w:val="auto"/>
          <w:sz w:val="24"/>
          <w:szCs w:val="24"/>
          <w:highlight w:val="none"/>
        </w:rPr>
        <w:t>.垃圾清运标准：</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（1）垃圾箱、桶、筐周边地上半径2米范围内有垃圾，按面积计算。</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（2）按时清运垃圾按时间计算。</w:t>
      </w:r>
    </w:p>
    <w:p>
      <w:pPr>
        <w:spacing w:line="560" w:lineRule="exact"/>
        <w:ind w:left="57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4.扣罚承包经费的标准：</w:t>
      </w:r>
    </w:p>
    <w:p>
      <w:pPr>
        <w:spacing w:line="560" w:lineRule="exact"/>
        <w:ind w:firstLine="448" w:firstLineChars="200"/>
        <w:rPr>
          <w:rFonts w:hint="eastAsia" w:ascii="仿宋" w:hAnsi="仿宋" w:eastAsia="仿宋"/>
          <w:color w:val="auto"/>
          <w:spacing w:val="-8"/>
          <w:sz w:val="24"/>
          <w:szCs w:val="24"/>
          <w:highlight w:val="none"/>
        </w:rPr>
      </w:pPr>
      <w:r>
        <w:rPr>
          <w:rFonts w:hint="eastAsia" w:ascii="仿宋" w:hAnsi="仿宋" w:eastAsia="仿宋"/>
          <w:color w:val="auto"/>
          <w:spacing w:val="-8"/>
          <w:sz w:val="24"/>
          <w:szCs w:val="24"/>
          <w:highlight w:val="none"/>
        </w:rPr>
        <w:t>国家级卫生检查团检查时被扣0.1分，则扣罚承包机构当月承包费400元/次；</w:t>
      </w:r>
    </w:p>
    <w:p>
      <w:pPr>
        <w:spacing w:line="560" w:lineRule="exact"/>
        <w:ind w:firstLine="57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自治区级卫生检查团检查时被扣0.1分，则扣罚承包机构当月承包费300元/次；</w:t>
      </w:r>
    </w:p>
    <w:p>
      <w:pPr>
        <w:spacing w:line="560" w:lineRule="exact"/>
        <w:ind w:firstLine="57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市级卫生检查团检查时被扣0.1分，则扣罚承包机构当月承包费100元/次；</w:t>
      </w:r>
    </w:p>
    <w:p>
      <w:pPr>
        <w:spacing w:line="560" w:lineRule="exact"/>
        <w:rPr>
          <w:rFonts w:hint="eastAsia" w:ascii="仿宋" w:hAnsi="仿宋" w:eastAsia="仿宋"/>
          <w:color w:val="auto"/>
          <w:sz w:val="24"/>
          <w:szCs w:val="24"/>
          <w:highlight w:val="none"/>
        </w:rPr>
      </w:pPr>
      <w:r>
        <w:rPr>
          <w:rFonts w:hint="eastAsia" w:ascii="仿宋" w:hAnsi="仿宋" w:eastAsia="仿宋"/>
          <w:color w:val="auto"/>
          <w:sz w:val="24"/>
          <w:szCs w:val="24"/>
          <w:highlight w:val="none"/>
        </w:rPr>
        <w:t>以此类推，直至取消承包机构资格。</w:t>
      </w:r>
    </w:p>
    <w:p>
      <w:pPr>
        <w:spacing w:line="560" w:lineRule="exact"/>
        <w:ind w:firstLine="57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5.如有市民群众就环境卫生质量问题写信、电话投诉的，经江州区市容市政</w:t>
      </w:r>
      <w:r>
        <w:rPr>
          <w:rFonts w:hint="eastAsia" w:ascii="仿宋" w:hAnsi="仿宋" w:eastAsia="仿宋"/>
          <w:color w:val="auto"/>
          <w:sz w:val="24"/>
          <w:szCs w:val="24"/>
          <w:highlight w:val="none"/>
          <w:lang w:eastAsia="zh-CN"/>
        </w:rPr>
        <w:t>工作中心</w:t>
      </w:r>
      <w:r>
        <w:rPr>
          <w:rFonts w:hint="eastAsia" w:ascii="仿宋" w:hAnsi="仿宋" w:eastAsia="仿宋"/>
          <w:color w:val="auto"/>
          <w:sz w:val="24"/>
          <w:szCs w:val="24"/>
          <w:highlight w:val="none"/>
        </w:rPr>
        <w:t>组织人员调查核实，属承包范围卫生质量责任范围的，应给予相应的处罚。处罚标准：一个月内被投诉一次的，扣罚承包机构每月承包费的</w:t>
      </w:r>
      <w:r>
        <w:rPr>
          <w:rFonts w:hint="eastAsia" w:ascii="仿宋" w:hAnsi="仿宋" w:eastAsia="仿宋"/>
          <w:color w:val="auto"/>
          <w:sz w:val="24"/>
          <w:szCs w:val="24"/>
          <w:highlight w:val="none"/>
          <w:lang w:val="en-US" w:eastAsia="zh-CN"/>
        </w:rPr>
        <w:t>0.05</w:t>
      </w:r>
      <w:r>
        <w:rPr>
          <w:rFonts w:hint="eastAsia" w:ascii="仿宋" w:hAnsi="仿宋" w:eastAsia="仿宋"/>
          <w:color w:val="auto"/>
          <w:sz w:val="24"/>
          <w:szCs w:val="24"/>
          <w:highlight w:val="none"/>
        </w:rPr>
        <w:t>%；投诉二次的，扣承包经费</w:t>
      </w:r>
      <w:r>
        <w:rPr>
          <w:rFonts w:hint="eastAsia" w:ascii="仿宋" w:hAnsi="仿宋" w:eastAsia="仿宋"/>
          <w:color w:val="auto"/>
          <w:sz w:val="24"/>
          <w:szCs w:val="24"/>
          <w:highlight w:val="none"/>
          <w:lang w:val="en-US" w:eastAsia="zh-CN"/>
        </w:rPr>
        <w:t>0.1</w:t>
      </w:r>
      <w:r>
        <w:rPr>
          <w:rFonts w:hint="eastAsia" w:ascii="仿宋" w:hAnsi="仿宋" w:eastAsia="仿宋"/>
          <w:color w:val="auto"/>
          <w:sz w:val="24"/>
          <w:szCs w:val="24"/>
          <w:highlight w:val="none"/>
        </w:rPr>
        <w:t>%。投诉三次的，扣承包经费</w:t>
      </w:r>
      <w:r>
        <w:rPr>
          <w:rFonts w:hint="eastAsia" w:ascii="仿宋" w:hAnsi="仿宋" w:eastAsia="仿宋"/>
          <w:color w:val="auto"/>
          <w:sz w:val="24"/>
          <w:szCs w:val="24"/>
          <w:highlight w:val="none"/>
          <w:lang w:val="en-US" w:eastAsia="zh-CN"/>
        </w:rPr>
        <w:t>0.2</w:t>
      </w:r>
      <w:r>
        <w:rPr>
          <w:rFonts w:hint="eastAsia" w:ascii="仿宋" w:hAnsi="仿宋" w:eastAsia="仿宋"/>
          <w:color w:val="auto"/>
          <w:sz w:val="24"/>
          <w:szCs w:val="24"/>
          <w:highlight w:val="none"/>
        </w:rPr>
        <w:t>%；投诉四次的，扣罚费</w:t>
      </w:r>
      <w:r>
        <w:rPr>
          <w:rFonts w:hint="eastAsia" w:ascii="仿宋" w:hAnsi="仿宋" w:eastAsia="仿宋"/>
          <w:color w:val="auto"/>
          <w:sz w:val="24"/>
          <w:szCs w:val="24"/>
          <w:highlight w:val="none"/>
          <w:lang w:val="en-US" w:eastAsia="zh-CN"/>
        </w:rPr>
        <w:t>0.4</w:t>
      </w:r>
      <w:r>
        <w:rPr>
          <w:rFonts w:hint="eastAsia" w:ascii="仿宋" w:hAnsi="仿宋" w:eastAsia="仿宋"/>
          <w:color w:val="auto"/>
          <w:sz w:val="24"/>
          <w:szCs w:val="24"/>
          <w:highlight w:val="none"/>
        </w:rPr>
        <w:t>%。属同类问题反复投诉的，则加倍处罚。</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6.</w:t>
      </w:r>
      <w:r>
        <w:rPr>
          <w:rFonts w:hint="eastAsia" w:ascii="仿宋" w:hAnsi="仿宋" w:eastAsia="仿宋"/>
          <w:color w:val="auto"/>
          <w:sz w:val="24"/>
          <w:szCs w:val="24"/>
          <w:highlight w:val="none"/>
        </w:rPr>
        <w:t>具体考核标准见附件</w:t>
      </w:r>
    </w:p>
    <w:p>
      <w:pPr>
        <w:spacing w:line="560" w:lineRule="exact"/>
        <w:ind w:firstLine="482" w:firstLineChars="200"/>
        <w:rPr>
          <w:rFonts w:hint="eastAsia" w:ascii="仿宋" w:hAnsi="仿宋" w:eastAsia="仿宋"/>
          <w:b/>
          <w:bCs/>
          <w:color w:val="auto"/>
          <w:sz w:val="24"/>
          <w:szCs w:val="24"/>
          <w:highlight w:val="none"/>
        </w:rPr>
      </w:pPr>
      <w:r>
        <w:rPr>
          <w:rFonts w:hint="eastAsia" w:ascii="仿宋" w:hAnsi="仿宋" w:eastAsia="仿宋"/>
          <w:b/>
          <w:bCs/>
          <w:color w:val="auto"/>
          <w:sz w:val="24"/>
          <w:szCs w:val="24"/>
          <w:highlight w:val="none"/>
        </w:rPr>
        <w:t>（三）奖惩办法</w:t>
      </w:r>
    </w:p>
    <w:p>
      <w:pPr>
        <w:spacing w:line="560" w:lineRule="exact"/>
        <w:ind w:firstLine="480" w:firstLineChars="200"/>
        <w:rPr>
          <w:rFonts w:hint="default"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val="zh-CN"/>
        </w:rPr>
        <w:t>甲方依据有关考核标准对乙方服务质量进行定期和不定期检查考核，每月综合得分90分以上（含90分）的为达标，达标则足额核发服务费用；得分在85分（含85分）至90分（不含90分）的，扣除当月服务费用的</w:t>
      </w:r>
      <w:r>
        <w:rPr>
          <w:rFonts w:hint="eastAsia" w:ascii="仿宋" w:hAnsi="仿宋" w:eastAsia="仿宋"/>
          <w:color w:val="auto"/>
          <w:sz w:val="24"/>
          <w:szCs w:val="24"/>
          <w:highlight w:val="none"/>
          <w:lang w:val="en-US" w:eastAsia="zh-CN"/>
        </w:rPr>
        <w:t>3</w:t>
      </w:r>
      <w:r>
        <w:rPr>
          <w:rFonts w:hint="eastAsia" w:ascii="仿宋" w:hAnsi="仿宋" w:eastAsia="仿宋"/>
          <w:color w:val="auto"/>
          <w:sz w:val="24"/>
          <w:szCs w:val="24"/>
          <w:highlight w:val="none"/>
          <w:lang w:val="zh-CN"/>
        </w:rPr>
        <w:t>%；得分在80分（含80分）至85分（不含85分）的，扣除当月服务费用的</w:t>
      </w:r>
      <w:r>
        <w:rPr>
          <w:rFonts w:hint="eastAsia" w:ascii="仿宋" w:hAnsi="仿宋" w:eastAsia="仿宋"/>
          <w:color w:val="auto"/>
          <w:sz w:val="24"/>
          <w:szCs w:val="24"/>
          <w:highlight w:val="none"/>
          <w:lang w:val="en-US" w:eastAsia="zh-CN"/>
        </w:rPr>
        <w:t>5</w:t>
      </w:r>
      <w:r>
        <w:rPr>
          <w:rFonts w:hint="eastAsia" w:ascii="仿宋" w:hAnsi="仿宋" w:eastAsia="仿宋"/>
          <w:color w:val="auto"/>
          <w:sz w:val="24"/>
          <w:szCs w:val="24"/>
          <w:highlight w:val="none"/>
          <w:lang w:val="zh-CN"/>
        </w:rPr>
        <w:t>%（</w:t>
      </w:r>
      <w:r>
        <w:rPr>
          <w:rFonts w:hint="eastAsia" w:ascii="仿宋" w:hAnsi="仿宋" w:eastAsia="仿宋"/>
          <w:color w:val="auto"/>
          <w:sz w:val="24"/>
          <w:szCs w:val="24"/>
          <w:highlight w:val="none"/>
          <w:lang w:val="en-US" w:eastAsia="zh-CN"/>
        </w:rPr>
        <w:t>对于同年度出现不达标雷同分数段的，扣除金额递增1%。</w:t>
      </w:r>
      <w:r>
        <w:rPr>
          <w:rFonts w:hint="eastAsia" w:ascii="仿宋" w:hAnsi="仿宋" w:eastAsia="仿宋"/>
          <w:color w:val="auto"/>
          <w:sz w:val="24"/>
          <w:szCs w:val="24"/>
          <w:highlight w:val="none"/>
          <w:lang w:val="zh-CN"/>
        </w:rPr>
        <w:t>）；得分在80分以下的，视为不合格，当月承包费不予支付。对于一个考核年度内累计出现2次得分80分以下的，甲方有权解除服务合同，并由乙方承担违约责任。</w:t>
      </w:r>
    </w:p>
    <w:p>
      <w:pPr>
        <w:spacing w:line="560" w:lineRule="exact"/>
        <w:rPr>
          <w:rFonts w:hint="eastAsia" w:ascii="仿宋" w:hAnsi="仿宋" w:eastAsia="仿宋"/>
          <w:color w:val="auto"/>
          <w:sz w:val="24"/>
          <w:szCs w:val="24"/>
          <w:highlight w:val="none"/>
        </w:rPr>
      </w:pPr>
    </w:p>
    <w:p>
      <w:pPr>
        <w:spacing w:line="560" w:lineRule="exact"/>
        <w:ind w:firstLine="480" w:firstLineChars="200"/>
        <w:rPr>
          <w:rFonts w:hint="eastAsia" w:ascii="仿宋" w:hAnsi="仿宋" w:eastAsia="仿宋" w:cs="Times New Roman"/>
          <w:color w:val="auto"/>
          <w:sz w:val="24"/>
          <w:szCs w:val="24"/>
          <w:highlight w:val="none"/>
          <w:lang w:val="zh-CN" w:eastAsia="zh-CN"/>
        </w:rPr>
      </w:pPr>
      <w:r>
        <w:rPr>
          <w:rFonts w:hint="eastAsia" w:ascii="仿宋" w:hAnsi="仿宋" w:eastAsia="仿宋"/>
          <w:color w:val="auto"/>
          <w:sz w:val="24"/>
          <w:szCs w:val="24"/>
          <w:highlight w:val="none"/>
        </w:rPr>
        <w:t>附：</w:t>
      </w:r>
      <w:r>
        <w:rPr>
          <w:rFonts w:hint="eastAsia" w:ascii="仿宋" w:hAnsi="仿宋" w:eastAsia="仿宋" w:cs="Times New Roman"/>
          <w:color w:val="auto"/>
          <w:sz w:val="24"/>
          <w:szCs w:val="24"/>
          <w:highlight w:val="none"/>
          <w:lang w:val="en-US" w:eastAsia="zh-CN"/>
        </w:rPr>
        <w:t>1.江州区新城区西片区环卫作业承包服务标段</w:t>
      </w:r>
      <w:r>
        <w:rPr>
          <w:rFonts w:hint="eastAsia" w:ascii="仿宋" w:hAnsi="仿宋" w:eastAsia="仿宋" w:cs="Times New Roman"/>
          <w:color w:val="auto"/>
          <w:sz w:val="24"/>
          <w:szCs w:val="24"/>
          <w:highlight w:val="none"/>
          <w:lang w:val="zh-CN" w:eastAsia="zh-CN"/>
        </w:rPr>
        <w:t>承包服务合同书</w:t>
      </w:r>
    </w:p>
    <w:p>
      <w:pPr>
        <w:spacing w:line="560" w:lineRule="exact"/>
        <w:ind w:left="1517" w:leftChars="608" w:hanging="240" w:hangingChars="100"/>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2.江州区新城区西片区环卫作业承包服务标段</w:t>
      </w:r>
      <w:r>
        <w:rPr>
          <w:rFonts w:hint="eastAsia" w:ascii="仿宋" w:hAnsi="仿宋" w:eastAsia="仿宋" w:cs="Times New Roman"/>
          <w:color w:val="auto"/>
          <w:sz w:val="24"/>
          <w:szCs w:val="24"/>
          <w:highlight w:val="none"/>
          <w:lang w:val="zh-CN" w:eastAsia="zh-CN"/>
        </w:rPr>
        <w:t>环卫作业考核评分标准</w:t>
      </w:r>
      <w:r>
        <w:rPr>
          <w:rFonts w:hint="eastAsia" w:ascii="仿宋" w:hAnsi="仿宋" w:eastAsia="仿宋" w:cs="Times New Roman"/>
          <w:color w:val="auto"/>
          <w:sz w:val="24"/>
          <w:szCs w:val="24"/>
          <w:highlight w:val="none"/>
          <w:lang w:val="en-US" w:eastAsia="zh-CN"/>
        </w:rPr>
        <w:t xml:space="preserve">  </w:t>
      </w:r>
    </w:p>
    <w:p>
      <w:pPr>
        <w:spacing w:line="560" w:lineRule="exact"/>
        <w:ind w:firstLine="960" w:firstLineChars="400"/>
        <w:rPr>
          <w:rFonts w:hint="eastAsia" w:ascii="仿宋" w:hAnsi="仿宋" w:eastAsia="仿宋"/>
          <w:color w:val="auto"/>
          <w:sz w:val="24"/>
          <w:szCs w:val="24"/>
          <w:highlight w:val="none"/>
          <w:lang w:val="zh-CN" w:eastAsia="zh-CN"/>
        </w:rPr>
      </w:pPr>
      <w:r>
        <w:rPr>
          <w:rFonts w:hint="eastAsia" w:ascii="仿宋" w:hAnsi="仿宋" w:eastAsia="仿宋" w:cs="Times New Roman"/>
          <w:color w:val="auto"/>
          <w:sz w:val="24"/>
          <w:szCs w:val="24"/>
          <w:highlight w:val="none"/>
          <w:lang w:val="en-US" w:eastAsia="zh-CN"/>
        </w:rPr>
        <w:t>3.项目道路基本情况表</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color w:val="auto"/>
          <w:sz w:val="24"/>
          <w:szCs w:val="24"/>
          <w:highlight w:val="none"/>
          <w:lang w:val="zh-CN" w:eastAsia="zh-CN"/>
        </w:rPr>
      </w:pPr>
    </w:p>
    <w:p>
      <w:pPr>
        <w:spacing w:line="560" w:lineRule="exact"/>
        <w:rPr>
          <w:rFonts w:hint="eastAsia"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eastAsia="zh-CN"/>
        </w:rPr>
        <w:t>附件</w:t>
      </w:r>
      <w:r>
        <w:rPr>
          <w:rFonts w:hint="eastAsia" w:ascii="仿宋" w:hAnsi="仿宋" w:eastAsia="仿宋"/>
          <w:color w:val="auto"/>
          <w:sz w:val="24"/>
          <w:szCs w:val="24"/>
          <w:highlight w:val="none"/>
          <w:lang w:val="en-US" w:eastAsia="zh-CN"/>
        </w:rPr>
        <w:t>1</w:t>
      </w:r>
    </w:p>
    <w:p>
      <w:pPr>
        <w:keepNext w:val="0"/>
        <w:keepLines w:val="0"/>
        <w:pageBreakBefore w:val="0"/>
        <w:widowControl w:val="0"/>
        <w:kinsoku/>
        <w:wordWrap/>
        <w:overflowPunct/>
        <w:topLinePunct w:val="0"/>
        <w:autoSpaceDE/>
        <w:autoSpaceDN/>
        <w:bidi w:val="0"/>
        <w:adjustRightInd/>
        <w:snapToGrid/>
        <w:spacing w:line="560" w:lineRule="exact"/>
        <w:ind w:firstLine="1308" w:firstLineChars="600"/>
        <w:jc w:val="both"/>
        <w:textAlignment w:val="auto"/>
        <w:rPr>
          <w:rFonts w:hint="eastAsia" w:ascii="方正小标宋简体" w:hAnsi="方正小标宋简体" w:eastAsia="方正小标宋简体" w:cs="方正小标宋简体"/>
          <w:b w:val="0"/>
          <w:bCs w:val="0"/>
          <w:color w:val="auto"/>
          <w:spacing w:val="-11"/>
          <w:sz w:val="24"/>
          <w:szCs w:val="24"/>
          <w:highlight w:val="none"/>
        </w:rPr>
      </w:pPr>
      <w:r>
        <w:rPr>
          <w:rFonts w:hint="eastAsia" w:ascii="方正小标宋简体" w:hAnsi="方正小标宋简体" w:eastAsia="方正小标宋简体" w:cs="方正小标宋简体"/>
          <w:b w:val="0"/>
          <w:bCs w:val="0"/>
          <w:color w:val="auto"/>
          <w:spacing w:val="-11"/>
          <w:sz w:val="24"/>
          <w:szCs w:val="24"/>
          <w:highlight w:val="none"/>
          <w:lang w:val="en-US" w:eastAsia="zh-CN"/>
        </w:rPr>
        <w:t>江州区新城区西片区环卫作业承包服务标段</w:t>
      </w:r>
      <w:r>
        <w:rPr>
          <w:rFonts w:hint="eastAsia" w:ascii="方正小标宋简体" w:hAnsi="方正小标宋简体" w:eastAsia="方正小标宋简体" w:cs="方正小标宋简体"/>
          <w:b w:val="0"/>
          <w:bCs w:val="0"/>
          <w:color w:val="auto"/>
          <w:spacing w:val="-11"/>
          <w:sz w:val="24"/>
          <w:szCs w:val="24"/>
          <w:highlight w:val="none"/>
        </w:rPr>
        <w:t>承包服务合同书</w:t>
      </w:r>
    </w:p>
    <w:p>
      <w:pPr>
        <w:spacing w:after="60" w:line="440" w:lineRule="exact"/>
        <w:ind w:left="420"/>
        <w:rPr>
          <w:rFonts w:hint="eastAsia" w:ascii="仿宋_GB2312" w:hAnsi="仿宋_GB2312" w:eastAsia="仿宋_GB2312" w:cs="仿宋_GB2312"/>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after="60" w:line="48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发包方：崇左市江州区市容环境卫生管理站 </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（简称甲方）</w:t>
      </w:r>
    </w:p>
    <w:p>
      <w:pPr>
        <w:keepNext w:val="0"/>
        <w:keepLines w:val="0"/>
        <w:pageBreakBefore w:val="0"/>
        <w:widowControl w:val="0"/>
        <w:kinsoku/>
        <w:wordWrap/>
        <w:overflowPunct/>
        <w:topLinePunct w:val="0"/>
        <w:autoSpaceDE/>
        <w:autoSpaceDN/>
        <w:bidi w:val="0"/>
        <w:adjustRightInd/>
        <w:snapToGrid/>
        <w:spacing w:after="60" w:line="48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承包方：</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（简称乙方）</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zh-CN"/>
        </w:rPr>
        <w:t>根据《</w:t>
      </w:r>
      <w:r>
        <w:rPr>
          <w:rFonts w:hint="eastAsia" w:ascii="仿宋" w:hAnsi="仿宋" w:eastAsia="仿宋" w:cs="Times New Roman"/>
          <w:color w:val="auto"/>
          <w:sz w:val="24"/>
          <w:szCs w:val="24"/>
          <w:highlight w:val="none"/>
          <w:lang w:val="en-US" w:eastAsia="zh-CN"/>
        </w:rPr>
        <w:t>江州区城区道路  标段</w:t>
      </w:r>
      <w:r>
        <w:rPr>
          <w:rFonts w:hint="eastAsia" w:ascii="仿宋_GB2312" w:hAnsi="仿宋_GB2312" w:eastAsia="仿宋_GB2312" w:cs="仿宋_GB2312"/>
          <w:bCs/>
          <w:color w:val="auto"/>
          <w:sz w:val="24"/>
          <w:szCs w:val="24"/>
          <w:highlight w:val="none"/>
          <w:lang w:val="en-US" w:eastAsia="zh-CN"/>
        </w:rPr>
        <w:t>环卫作业</w:t>
      </w:r>
      <w:r>
        <w:rPr>
          <w:rFonts w:hint="eastAsia" w:ascii="仿宋_GB2312" w:hAnsi="仿宋_GB2312" w:eastAsia="仿宋_GB2312" w:cs="仿宋_GB2312"/>
          <w:bCs/>
          <w:color w:val="auto"/>
          <w:sz w:val="24"/>
          <w:szCs w:val="24"/>
          <w:highlight w:val="none"/>
        </w:rPr>
        <w:t>承包</w:t>
      </w:r>
      <w:r>
        <w:rPr>
          <w:rFonts w:hint="eastAsia" w:ascii="仿宋_GB2312" w:hAnsi="仿宋_GB2312" w:eastAsia="仿宋_GB2312" w:cs="仿宋_GB2312"/>
          <w:color w:val="auto"/>
          <w:sz w:val="24"/>
          <w:szCs w:val="24"/>
          <w:highlight w:val="none"/>
          <w:lang w:val="zh-CN"/>
        </w:rPr>
        <w:t>项目》的中标通知书，甲方将中标道路环卫作业承包给乙方，为了明确甲、乙双方的权利和义务，履行各自的职责，高效优质地完成江州区新城区西片区</w:t>
      </w:r>
      <w:r>
        <w:rPr>
          <w:rFonts w:hint="eastAsia" w:ascii="仿宋_GB2312" w:hAnsi="仿宋_GB2312" w:eastAsia="仿宋_GB2312" w:cs="仿宋_GB2312"/>
          <w:color w:val="auto"/>
          <w:sz w:val="24"/>
          <w:szCs w:val="24"/>
          <w:highlight w:val="none"/>
          <w:lang w:val="zh-CN" w:eastAsia="zh-CN"/>
        </w:rPr>
        <w:t>环卫作业</w:t>
      </w:r>
      <w:r>
        <w:rPr>
          <w:rFonts w:hint="eastAsia" w:ascii="仿宋_GB2312" w:hAnsi="仿宋_GB2312" w:eastAsia="仿宋_GB2312" w:cs="仿宋_GB2312"/>
          <w:color w:val="auto"/>
          <w:sz w:val="24"/>
          <w:szCs w:val="24"/>
          <w:highlight w:val="none"/>
          <w:lang w:val="zh-CN"/>
        </w:rPr>
        <w:t>，按照《中华人民共和国政府采购法</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《中华人民共和国合同法》的有关规定，</w:t>
      </w:r>
      <w:r>
        <w:rPr>
          <w:rFonts w:hint="eastAsia" w:ascii="仿宋_GB2312" w:hAnsi="仿宋_GB2312" w:eastAsia="仿宋_GB2312" w:cs="仿宋_GB2312"/>
          <w:color w:val="auto"/>
          <w:sz w:val="24"/>
          <w:szCs w:val="24"/>
          <w:highlight w:val="none"/>
        </w:rPr>
        <w:t>按照招标文件规定条款和中标（成交）供应商承诺，</w:t>
      </w:r>
      <w:r>
        <w:rPr>
          <w:rFonts w:hint="eastAsia" w:ascii="仿宋_GB2312" w:hAnsi="仿宋_GB2312" w:eastAsia="仿宋_GB2312" w:cs="仿宋_GB2312"/>
          <w:color w:val="auto"/>
          <w:sz w:val="24"/>
          <w:szCs w:val="24"/>
          <w:highlight w:val="none"/>
          <w:lang w:val="zh-CN"/>
        </w:rPr>
        <w:t>经甲乙双方在平等、自愿的基础上共同协商一致，现签订</w:t>
      </w:r>
      <w:r>
        <w:rPr>
          <w:rFonts w:hint="eastAsia" w:ascii="仿宋_GB2312" w:hAnsi="仿宋_GB2312" w:eastAsia="仿宋_GB2312" w:cs="仿宋_GB2312"/>
          <w:color w:val="auto"/>
          <w:sz w:val="24"/>
          <w:szCs w:val="24"/>
          <w:highlight w:val="none"/>
          <w:lang w:val="en-US" w:eastAsia="zh-CN"/>
        </w:rPr>
        <w:t>江州区新城区西片区环卫作业标段环卫作业</w:t>
      </w:r>
      <w:r>
        <w:rPr>
          <w:rFonts w:hint="eastAsia" w:ascii="仿宋_GB2312" w:hAnsi="仿宋_GB2312" w:eastAsia="仿宋_GB2312" w:cs="仿宋_GB2312"/>
          <w:color w:val="auto"/>
          <w:sz w:val="24"/>
          <w:szCs w:val="24"/>
          <w:highlight w:val="none"/>
        </w:rPr>
        <w:t>承包服务合同书</w:t>
      </w:r>
      <w:r>
        <w:rPr>
          <w:rFonts w:hint="eastAsia" w:ascii="仿宋_GB2312" w:hAnsi="仿宋_GB2312" w:eastAsia="仿宋_GB2312" w:cs="仿宋_GB2312"/>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一、承包范围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eastAsia="zh-CN"/>
        </w:rPr>
        <w:t>江州区新城区西片区环卫作业服务项目</w:t>
      </w:r>
      <w:r>
        <w:rPr>
          <w:rFonts w:hint="eastAsia" w:ascii="仿宋_GB2312" w:hAnsi="仿宋_GB2312" w:eastAsia="仿宋_GB2312" w:cs="仿宋_GB2312"/>
          <w:b w:val="0"/>
          <w:bCs w:val="0"/>
          <w:color w:val="auto"/>
          <w:sz w:val="24"/>
          <w:szCs w:val="24"/>
          <w:highlight w:val="none"/>
          <w:lang w:val="en-US" w:eastAsia="zh-CN"/>
        </w:rPr>
        <w:t>26</w:t>
      </w:r>
      <w:r>
        <w:rPr>
          <w:rFonts w:hint="eastAsia" w:ascii="仿宋_GB2312" w:hAnsi="仿宋_GB2312" w:eastAsia="仿宋_GB2312" w:cs="仿宋_GB2312"/>
          <w:b w:val="0"/>
          <w:bCs w:val="0"/>
          <w:color w:val="auto"/>
          <w:sz w:val="24"/>
          <w:szCs w:val="24"/>
          <w:highlight w:val="none"/>
          <w:lang w:val="zh-CN" w:eastAsia="zh-CN"/>
        </w:rPr>
        <w:t>条道路</w:t>
      </w:r>
      <w:r>
        <w:rPr>
          <w:rFonts w:hint="eastAsia" w:ascii="仿宋_GB2312" w:hAnsi="仿宋_GB2312" w:eastAsia="仿宋_GB2312" w:cs="仿宋_GB2312"/>
          <w:color w:val="auto"/>
          <w:sz w:val="24"/>
          <w:szCs w:val="24"/>
          <w:highlight w:val="none"/>
          <w:lang w:val="zh-CN"/>
        </w:rPr>
        <w:t>（具体范围详见附件1）。在履约期间,当清扫保洁面积或垃圾中转量发生变动时,则按变动后的实际情况执行，合同单价不作调整。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二、承包内容</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江州区新城区西片区</w:t>
      </w:r>
      <w:r>
        <w:rPr>
          <w:rFonts w:hint="eastAsia" w:ascii="仿宋_GB2312" w:hAnsi="仿宋_GB2312" w:eastAsia="仿宋_GB2312" w:cs="仿宋_GB2312"/>
          <w:b w:val="0"/>
          <w:bCs w:val="0"/>
          <w:color w:val="auto"/>
          <w:sz w:val="24"/>
          <w:szCs w:val="24"/>
          <w:highlight w:val="none"/>
          <w:lang w:val="zh-CN" w:eastAsia="zh-CN"/>
        </w:rPr>
        <w:t>环卫作业</w:t>
      </w:r>
      <w:r>
        <w:rPr>
          <w:rFonts w:hint="eastAsia" w:ascii="仿宋_GB2312" w:hAnsi="仿宋_GB2312" w:eastAsia="仿宋_GB2312" w:cs="仿宋_GB2312"/>
          <w:b w:val="0"/>
          <w:bCs w:val="0"/>
          <w:color w:val="auto"/>
          <w:sz w:val="24"/>
          <w:szCs w:val="24"/>
          <w:highlight w:val="none"/>
          <w:lang w:val="zh-CN"/>
        </w:rPr>
        <w:t>对外招标。业务范围包括：</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（一）承包</w:t>
      </w:r>
      <w:r>
        <w:rPr>
          <w:rFonts w:hint="eastAsia" w:ascii="仿宋_GB2312" w:hAnsi="仿宋_GB2312" w:eastAsia="仿宋_GB2312" w:cs="仿宋_GB2312"/>
          <w:b w:val="0"/>
          <w:bCs w:val="0"/>
          <w:color w:val="auto"/>
          <w:sz w:val="24"/>
          <w:szCs w:val="24"/>
          <w:highlight w:val="none"/>
          <w:lang w:val="zh-CN" w:eastAsia="zh-CN"/>
        </w:rPr>
        <w:t>江州区新城区西片区环卫作业服务项目</w:t>
      </w:r>
      <w:r>
        <w:rPr>
          <w:rFonts w:hint="eastAsia" w:ascii="仿宋_GB2312" w:hAnsi="仿宋_GB2312" w:eastAsia="仿宋_GB2312" w:cs="仿宋_GB2312"/>
          <w:b w:val="0"/>
          <w:bCs w:val="0"/>
          <w:color w:val="auto"/>
          <w:sz w:val="24"/>
          <w:szCs w:val="24"/>
          <w:highlight w:val="none"/>
          <w:lang w:val="en-US" w:eastAsia="zh-CN"/>
        </w:rPr>
        <w:t>26</w:t>
      </w:r>
      <w:r>
        <w:rPr>
          <w:rFonts w:hint="eastAsia" w:ascii="仿宋_GB2312" w:hAnsi="仿宋_GB2312" w:eastAsia="仿宋_GB2312" w:cs="仿宋_GB2312"/>
          <w:b w:val="0"/>
          <w:bCs w:val="0"/>
          <w:color w:val="auto"/>
          <w:sz w:val="24"/>
          <w:szCs w:val="24"/>
          <w:highlight w:val="none"/>
          <w:lang w:val="zh-CN" w:eastAsia="zh-CN"/>
        </w:rPr>
        <w:t>条道</w:t>
      </w:r>
      <w:r>
        <w:rPr>
          <w:rFonts w:hint="eastAsia" w:ascii="仿宋_GB2312" w:hAnsi="仿宋_GB2312" w:eastAsia="仿宋_GB2312" w:cs="仿宋_GB2312"/>
          <w:b w:val="0"/>
          <w:bCs w:val="0"/>
          <w:color w:val="auto"/>
          <w:sz w:val="24"/>
          <w:szCs w:val="24"/>
          <w:highlight w:val="none"/>
          <w:lang w:val="en-US" w:eastAsia="zh-CN"/>
        </w:rPr>
        <w:t>路</w:t>
      </w:r>
      <w:r>
        <w:rPr>
          <w:rFonts w:hint="eastAsia" w:ascii="仿宋_GB2312" w:hAnsi="仿宋_GB2312" w:eastAsia="仿宋_GB2312" w:cs="仿宋_GB2312"/>
          <w:b w:val="0"/>
          <w:bCs w:val="0"/>
          <w:color w:val="auto"/>
          <w:sz w:val="24"/>
          <w:szCs w:val="24"/>
          <w:highlight w:val="none"/>
          <w:lang w:val="zh-CN"/>
        </w:rPr>
        <w:t>总计</w:t>
      </w:r>
      <w:r>
        <w:rPr>
          <w:rFonts w:hint="eastAsia" w:ascii="仿宋_GB2312" w:hAnsi="仿宋_GB2312" w:eastAsia="仿宋_GB2312" w:cs="仿宋_GB2312"/>
          <w:b w:val="0"/>
          <w:bCs w:val="0"/>
          <w:color w:val="auto"/>
          <w:sz w:val="24"/>
          <w:szCs w:val="24"/>
          <w:highlight w:val="none"/>
          <w:lang w:val="en-US" w:eastAsia="zh-CN"/>
        </w:rPr>
        <w:t>111.3</w:t>
      </w:r>
      <w:r>
        <w:rPr>
          <w:rFonts w:hint="eastAsia" w:ascii="仿宋_GB2312" w:hAnsi="仿宋_GB2312" w:eastAsia="仿宋_GB2312" w:cs="仿宋_GB2312"/>
          <w:b w:val="0"/>
          <w:bCs w:val="0"/>
          <w:color w:val="auto"/>
          <w:sz w:val="24"/>
          <w:szCs w:val="24"/>
          <w:highlight w:val="none"/>
          <w:lang w:val="zh-CN"/>
        </w:rPr>
        <w:t>万</w:t>
      </w:r>
      <w:r>
        <w:rPr>
          <w:rFonts w:hint="eastAsia" w:ascii="仿宋_GB2312" w:hAnsi="仿宋_GB2312" w:eastAsia="仿宋_GB2312" w:cs="仿宋_GB2312"/>
          <w:color w:val="auto"/>
          <w:sz w:val="24"/>
          <w:szCs w:val="24"/>
          <w:highlight w:val="none"/>
          <w:lang w:val="zh-CN"/>
        </w:rPr>
        <w:t>平方米的清扫保洁工作(包括机动车道、非机动车道、人行道、支路、单位入口、沿街铺面、摊点的垃圾收集、清扫保洁以及果皮箱垃圾清理等)。</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（二）人行道上及人行道往外5米范围内乱堆乱倒的大件垃圾、废弃家具、建筑垃圾的清理。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lang w:val="zh-CN" w:eastAsia="zh-CN"/>
        </w:rPr>
        <w:t>）承包果皮箱、灯杆、公交站牌、休闲坐椅、交通护栏等市政设施的清洗工作。</w:t>
      </w:r>
    </w:p>
    <w:p>
      <w:pPr>
        <w:tabs>
          <w:tab w:val="left" w:pos="900"/>
          <w:tab w:val="left" w:pos="1080"/>
        </w:tabs>
        <w:spacing w:line="560" w:lineRule="exact"/>
        <w:ind w:firstLine="480" w:firstLineChars="200"/>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（四）</w:t>
      </w:r>
      <w:r>
        <w:rPr>
          <w:rFonts w:hint="eastAsia" w:ascii="仿宋" w:hAnsi="仿宋" w:eastAsia="仿宋"/>
          <w:color w:val="auto"/>
          <w:sz w:val="24"/>
          <w:szCs w:val="24"/>
          <w:highlight w:val="none"/>
          <w:lang w:val="en-US" w:eastAsia="zh-CN"/>
        </w:rPr>
        <w:t>承包方采购项目所需自带机械作业设备，采购资金按照8年折旧折算入承包服务费，同时负责</w:t>
      </w:r>
      <w:r>
        <w:rPr>
          <w:rFonts w:hint="eastAsia" w:ascii="仿宋" w:hAnsi="仿宋" w:eastAsia="仿宋"/>
          <w:color w:val="auto"/>
          <w:sz w:val="24"/>
          <w:szCs w:val="24"/>
          <w:highlight w:val="none"/>
        </w:rPr>
        <w:t>机动车辆</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含甲方移交由</w:t>
      </w:r>
      <w:r>
        <w:rPr>
          <w:rFonts w:hint="eastAsia" w:ascii="仿宋_GB2312" w:hAnsi="仿宋_GB2312" w:eastAsia="仿宋_GB2312" w:cs="仿宋_GB2312"/>
          <w:color w:val="auto"/>
          <w:sz w:val="24"/>
          <w:szCs w:val="24"/>
          <w:highlight w:val="none"/>
          <w:lang w:val="zh-CN" w:eastAsia="zh-CN"/>
        </w:rPr>
        <w:t>乙方使用的车辆</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的年审、保险，保养、维修和交通事故的处理，车辆用油的统一管理。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五</w:t>
      </w:r>
      <w:r>
        <w:rPr>
          <w:rFonts w:hint="eastAsia" w:ascii="仿宋_GB2312" w:hAnsi="仿宋_GB2312" w:eastAsia="仿宋_GB2312" w:cs="仿宋_GB2312"/>
          <w:color w:val="auto"/>
          <w:sz w:val="24"/>
          <w:szCs w:val="24"/>
          <w:highlight w:val="none"/>
          <w:lang w:val="zh-CN" w:eastAsia="zh-CN"/>
        </w:rPr>
        <w:t>）承包道路洒水及机械化清扫作业。</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（六）在城区开展大气污染防治、扬尘防治专项整治工作。</w:t>
      </w:r>
    </w:p>
    <w:p>
      <w:pPr>
        <w:pStyle w:val="2"/>
        <w:ind w:left="0" w:leftChars="0" w:firstLine="480" w:firstLineChars="200"/>
        <w:jc w:val="both"/>
        <w:rPr>
          <w:rFonts w:hint="default"/>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七</w:t>
      </w: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配合巩卫办做好除四害工作，并做好记录。</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八</w:t>
      </w:r>
      <w:r>
        <w:rPr>
          <w:rFonts w:hint="eastAsia" w:ascii="仿宋_GB2312" w:hAnsi="仿宋_GB2312" w:eastAsia="仿宋_GB2312" w:cs="仿宋_GB2312"/>
          <w:color w:val="auto"/>
          <w:sz w:val="24"/>
          <w:szCs w:val="24"/>
          <w:highlight w:val="none"/>
          <w:lang w:val="zh-CN"/>
        </w:rPr>
        <w:t>）在合同期内，遇突击性、临时性任务，或“创城”“创卫”等各项考核检查，现场会沿途保洁等特殊情况，乙方必须无条件服从甲方协调管理。突发性任务以及重大会议、大型活动任务不另外追加经费（除政府有经费安排外）。</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三、承包期限</w:t>
      </w:r>
    </w:p>
    <w:p>
      <w:pPr>
        <w:keepNext w:val="0"/>
        <w:keepLines w:val="0"/>
        <w:pageBreakBefore w:val="0"/>
        <w:widowControl w:val="0"/>
        <w:kinsoku/>
        <w:wordWrap/>
        <w:overflowPunct/>
        <w:topLinePunct w:val="0"/>
        <w:autoSpaceDE/>
        <w:autoSpaceDN/>
        <w:bidi w:val="0"/>
        <w:adjustRightInd/>
        <w:snapToGrid/>
        <w:spacing w:line="560" w:lineRule="exact"/>
        <w:ind w:left="878" w:leftChars="304" w:hanging="240" w:hangingChars="100"/>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本合同承包期限为</w:t>
      </w:r>
      <w:r>
        <w:rPr>
          <w:rFonts w:hint="eastAsia" w:ascii="仿宋_GB2312" w:hAnsi="仿宋_GB2312" w:eastAsia="仿宋_GB2312" w:cs="仿宋_GB2312"/>
          <w:bCs/>
          <w:color w:val="auto"/>
          <w:sz w:val="24"/>
          <w:szCs w:val="24"/>
          <w:highlight w:val="none"/>
          <w:lang w:eastAsia="zh-CN"/>
        </w:rPr>
        <w:t>叁</w:t>
      </w:r>
      <w:r>
        <w:rPr>
          <w:rFonts w:hint="eastAsia" w:ascii="仿宋_GB2312" w:hAnsi="仿宋_GB2312" w:eastAsia="仿宋_GB2312" w:cs="仿宋_GB2312"/>
          <w:bCs/>
          <w:color w:val="auto"/>
          <w:sz w:val="24"/>
          <w:szCs w:val="24"/>
          <w:highlight w:val="none"/>
        </w:rPr>
        <w:t>年，</w:t>
      </w:r>
      <w:r>
        <w:rPr>
          <w:rFonts w:hint="eastAsia" w:ascii="仿宋_GB2312" w:hAnsi="仿宋_GB2312" w:eastAsia="仿宋_GB2312" w:cs="仿宋_GB2312"/>
          <w:bCs/>
          <w:color w:val="auto"/>
          <w:sz w:val="24"/>
          <w:szCs w:val="24"/>
          <w:highlight w:val="none"/>
          <w:u w:val="single"/>
        </w:rPr>
        <w:t>从</w:t>
      </w:r>
      <w:r>
        <w:rPr>
          <w:rFonts w:hint="eastAsia" w:ascii="仿宋_GB2312" w:hAnsi="仿宋_GB2312" w:eastAsia="仿宋_GB2312" w:cs="仿宋_GB2312"/>
          <w:bCs/>
          <w:color w:val="auto"/>
          <w:sz w:val="24"/>
          <w:szCs w:val="24"/>
          <w:highlight w:val="none"/>
          <w:u w:val="single"/>
          <w:lang w:val="en-US" w:eastAsia="zh-CN"/>
        </w:rPr>
        <w:t xml:space="preserve">   </w:t>
      </w:r>
      <w:r>
        <w:rPr>
          <w:rFonts w:hint="eastAsia" w:ascii="仿宋_GB2312" w:hAnsi="仿宋_GB2312" w:eastAsia="仿宋_GB2312" w:cs="仿宋_GB2312"/>
          <w:bCs/>
          <w:color w:val="auto"/>
          <w:sz w:val="24"/>
          <w:szCs w:val="24"/>
          <w:highlight w:val="none"/>
          <w:u w:val="single"/>
        </w:rPr>
        <w:t>年</w:t>
      </w:r>
      <w:r>
        <w:rPr>
          <w:rFonts w:hint="eastAsia" w:ascii="仿宋_GB2312" w:hAnsi="仿宋_GB2312" w:eastAsia="仿宋_GB2312" w:cs="仿宋_GB2312"/>
          <w:bCs/>
          <w:color w:val="auto"/>
          <w:sz w:val="24"/>
          <w:szCs w:val="24"/>
          <w:highlight w:val="none"/>
          <w:u w:val="single"/>
          <w:lang w:val="en-US" w:eastAsia="zh-CN"/>
        </w:rPr>
        <w:t xml:space="preserve">   </w:t>
      </w:r>
      <w:r>
        <w:rPr>
          <w:rFonts w:hint="eastAsia" w:ascii="仿宋_GB2312" w:hAnsi="仿宋_GB2312" w:eastAsia="仿宋_GB2312" w:cs="仿宋_GB2312"/>
          <w:bCs/>
          <w:color w:val="auto"/>
          <w:sz w:val="24"/>
          <w:szCs w:val="24"/>
          <w:highlight w:val="none"/>
          <w:u w:val="single"/>
        </w:rPr>
        <w:t>月</w:t>
      </w:r>
      <w:r>
        <w:rPr>
          <w:rFonts w:hint="eastAsia" w:ascii="仿宋_GB2312" w:hAnsi="仿宋_GB2312" w:eastAsia="仿宋_GB2312" w:cs="仿宋_GB2312"/>
          <w:bCs/>
          <w:color w:val="auto"/>
          <w:sz w:val="24"/>
          <w:szCs w:val="24"/>
          <w:highlight w:val="none"/>
          <w:u w:val="single"/>
          <w:lang w:val="en-US" w:eastAsia="zh-CN"/>
        </w:rPr>
        <w:t xml:space="preserve">   </w:t>
      </w:r>
      <w:r>
        <w:rPr>
          <w:rFonts w:hint="eastAsia" w:ascii="仿宋_GB2312" w:hAnsi="仿宋_GB2312" w:eastAsia="仿宋_GB2312" w:cs="仿宋_GB2312"/>
          <w:bCs/>
          <w:color w:val="auto"/>
          <w:sz w:val="24"/>
          <w:szCs w:val="24"/>
          <w:highlight w:val="none"/>
          <w:u w:val="single"/>
        </w:rPr>
        <w:t>日起至</w:t>
      </w:r>
      <w:r>
        <w:rPr>
          <w:rFonts w:hint="eastAsia" w:ascii="仿宋_GB2312" w:hAnsi="仿宋_GB2312" w:eastAsia="仿宋_GB2312" w:cs="仿宋_GB2312"/>
          <w:bCs/>
          <w:color w:val="auto"/>
          <w:sz w:val="24"/>
          <w:szCs w:val="24"/>
          <w:highlight w:val="none"/>
          <w:u w:val="single"/>
          <w:lang w:val="en-US" w:eastAsia="zh-CN"/>
        </w:rPr>
        <w:t xml:space="preserve">   </w:t>
      </w:r>
      <w:r>
        <w:rPr>
          <w:rFonts w:hint="eastAsia" w:ascii="仿宋_GB2312" w:hAnsi="仿宋_GB2312" w:eastAsia="仿宋_GB2312" w:cs="仿宋_GB2312"/>
          <w:bCs/>
          <w:color w:val="auto"/>
          <w:sz w:val="24"/>
          <w:szCs w:val="24"/>
          <w:highlight w:val="none"/>
          <w:u w:val="single"/>
        </w:rPr>
        <w:t>年</w:t>
      </w:r>
      <w:r>
        <w:rPr>
          <w:rFonts w:hint="eastAsia" w:ascii="仿宋_GB2312" w:hAnsi="仿宋_GB2312" w:eastAsia="仿宋_GB2312" w:cs="仿宋_GB2312"/>
          <w:bCs/>
          <w:color w:val="auto"/>
          <w:sz w:val="24"/>
          <w:szCs w:val="24"/>
          <w:highlight w:val="none"/>
          <w:u w:val="single"/>
          <w:lang w:val="en-US" w:eastAsia="zh-CN"/>
        </w:rPr>
        <w:t xml:space="preserve">   </w:t>
      </w:r>
      <w:r>
        <w:rPr>
          <w:rFonts w:hint="eastAsia" w:ascii="仿宋_GB2312" w:hAnsi="仿宋_GB2312" w:eastAsia="仿宋_GB2312" w:cs="仿宋_GB2312"/>
          <w:bCs/>
          <w:color w:val="auto"/>
          <w:sz w:val="24"/>
          <w:szCs w:val="24"/>
          <w:highlight w:val="none"/>
          <w:u w:val="single"/>
        </w:rPr>
        <w:t>月</w:t>
      </w:r>
      <w:r>
        <w:rPr>
          <w:rFonts w:hint="eastAsia" w:ascii="仿宋_GB2312" w:hAnsi="仿宋_GB2312" w:eastAsia="仿宋_GB2312" w:cs="仿宋_GB2312"/>
          <w:bCs/>
          <w:color w:val="auto"/>
          <w:sz w:val="24"/>
          <w:szCs w:val="24"/>
          <w:highlight w:val="none"/>
          <w:u w:val="single"/>
          <w:lang w:val="en-US" w:eastAsia="zh-CN"/>
        </w:rPr>
        <w:t xml:space="preserve"> </w:t>
      </w:r>
      <w:r>
        <w:rPr>
          <w:rFonts w:hint="eastAsia" w:ascii="仿宋_GB2312" w:hAnsi="仿宋_GB2312" w:eastAsia="仿宋_GB2312" w:cs="仿宋_GB2312"/>
          <w:bCs/>
          <w:color w:val="auto"/>
          <w:sz w:val="24"/>
          <w:szCs w:val="24"/>
          <w:highlight w:val="none"/>
          <w:u w:val="single"/>
        </w:rPr>
        <w:t>日止</w:t>
      </w:r>
      <w:r>
        <w:rPr>
          <w:rFonts w:hint="eastAsia" w:ascii="仿宋_GB2312" w:hAnsi="仿宋_GB2312" w:eastAsia="仿宋_GB2312" w:cs="仿宋_GB2312"/>
          <w:bCs/>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四、承包方式</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采用全包干形式，即业务包干、经费包干。甲方将管理任务交给乙方，乙方按甲方的管理要求和标准组织管理工作，并接受甲方的指导、监督和检查验收，甲方按约定付费。</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b/>
          <w:color w:val="auto"/>
          <w:sz w:val="24"/>
          <w:szCs w:val="24"/>
          <w:highlight w:val="none"/>
        </w:rPr>
      </w:pPr>
      <w:r>
        <w:rPr>
          <w:rFonts w:hint="eastAsia" w:ascii="黑体" w:hAnsi="黑体" w:eastAsia="黑体" w:cs="黑体"/>
          <w:b w:val="0"/>
          <w:bCs/>
          <w:color w:val="auto"/>
          <w:sz w:val="24"/>
          <w:szCs w:val="24"/>
          <w:highlight w:val="none"/>
        </w:rPr>
        <w:t>五、合同服务费用及付款方式</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（一）甲方每月应向乙方支付服务务费：</w:t>
      </w:r>
      <w:r>
        <w:rPr>
          <w:rFonts w:hint="eastAsia" w:ascii="仿宋_GB2312" w:hAnsi="仿宋_GB2312" w:eastAsia="仿宋_GB2312" w:cs="仿宋_GB2312"/>
          <w:color w:val="auto"/>
          <w:sz w:val="24"/>
          <w:szCs w:val="24"/>
          <w:highlight w:val="none"/>
          <w:u w:val="single"/>
          <w:lang w:val="zh-CN" w:eastAsia="zh-CN"/>
        </w:rPr>
        <w:t xml:space="preserve">                  </w:t>
      </w:r>
      <w:r>
        <w:rPr>
          <w:rFonts w:hint="eastAsia" w:ascii="仿宋_GB2312" w:hAnsi="仿宋_GB2312" w:eastAsia="仿宋_GB2312" w:cs="仿宋_GB2312"/>
          <w:color w:val="auto"/>
          <w:sz w:val="24"/>
          <w:szCs w:val="24"/>
          <w:highlight w:val="none"/>
          <w:lang w:val="zh-CN"/>
        </w:rPr>
        <w:t>/月（人民币），¥</w:t>
      </w:r>
      <w:r>
        <w:rPr>
          <w:rFonts w:hint="eastAsia" w:ascii="仿宋_GB2312" w:hAnsi="仿宋_GB2312" w:eastAsia="仿宋_GB2312" w:cs="仿宋_GB2312"/>
          <w:color w:val="auto"/>
          <w:sz w:val="24"/>
          <w:szCs w:val="24"/>
          <w:highlight w:val="none"/>
          <w:lang w:val="zh-CN" w:eastAsia="zh-CN"/>
        </w:rPr>
        <w:t xml:space="preserve"> </w:t>
      </w:r>
      <w:r>
        <w:rPr>
          <w:rFonts w:hint="eastAsia" w:ascii="仿宋_GB2312" w:hAnsi="仿宋_GB2312" w:eastAsia="仿宋_GB2312" w:cs="仿宋_GB2312"/>
          <w:color w:val="auto"/>
          <w:sz w:val="24"/>
          <w:szCs w:val="24"/>
          <w:highlight w:val="none"/>
          <w:u w:val="single"/>
          <w:lang w:val="zh-CN" w:eastAsia="zh-CN"/>
        </w:rPr>
        <w:t xml:space="preserve">           </w:t>
      </w:r>
      <w:r>
        <w:rPr>
          <w:rFonts w:hint="eastAsia" w:ascii="仿宋_GB2312" w:hAnsi="仿宋_GB2312" w:eastAsia="仿宋_GB2312" w:cs="仿宋_GB2312"/>
          <w:color w:val="auto"/>
          <w:sz w:val="24"/>
          <w:szCs w:val="24"/>
          <w:highlight w:val="none"/>
          <w:lang w:val="zh-CN"/>
        </w:rPr>
        <w:t>/月。合同单价包括人员经费（含工资，养老、医疗、工伤、失业、生育、大病统筹、意外保险等保险项目，劳保费、工作服费用、高温补贴、环卫慰问金、春节慰问金、法定节假日加班费等）和生产资料费用（含车辆、机械、设备、配件、垃圾集装箱、工具的维修护理费用，作业用水、用电、用油费用，作业清洁用品，车辆高速公路过路费，车辆年审及保险费等）、安全文明生产装备费（包括环卫工人冬、夏装工作服、反光衣等）、企业应缴税金和应得利润、应急等完成合同所需的一切本身和不可或缺的所有工作开支、政策性文件规定的合同包含的所有风险、责任等各项全部费用，在合同履约过程中，乙方不得以任何理由要求甲方增加任何税费，每次付款前乙方应事先开具发票，如因开具发票延迟，甲方有权延迟或拒绝付款。</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二）在履约期间,当清扫保洁面积或垃圾中转量发生变动时,则按变动后的实际情况执行，服务单价不变。当双方对新变动的清扫保洁面积认定不一致时，以甲方认定的面积为准；当双方对新变动的垃圾中转量认定不一致时，以甲方认定的为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（三）服务费按月支付，本月服务费在下一个月十号前，甲方按实际服务情况、检查评分结果，计算出乙方本月服务费，乙方开具正式发票给甲方，由甲方银行转账到合同指定的乙方开户银行账号。</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六、服务方式和质量要求</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b w:val="0"/>
          <w:bCs/>
          <w:color w:val="auto"/>
          <w:sz w:val="24"/>
          <w:szCs w:val="24"/>
          <w:highlight w:val="none"/>
        </w:rPr>
      </w:pPr>
      <w:r>
        <w:rPr>
          <w:rFonts w:hint="eastAsia" w:ascii="仿宋_GB2312" w:hAnsi="仿宋_GB2312" w:eastAsia="仿宋_GB2312" w:cs="仿宋_GB2312"/>
          <w:b w:val="0"/>
          <w:bCs/>
          <w:color w:val="auto"/>
          <w:sz w:val="24"/>
          <w:szCs w:val="24"/>
          <w:highlight w:val="none"/>
        </w:rPr>
        <w:t>乙方按甲方制定的《</w:t>
      </w:r>
      <w:r>
        <w:rPr>
          <w:rFonts w:hint="eastAsia" w:ascii="仿宋" w:hAnsi="仿宋" w:eastAsia="仿宋" w:cs="Times New Roman"/>
          <w:color w:val="auto"/>
          <w:sz w:val="24"/>
          <w:szCs w:val="24"/>
          <w:highlight w:val="none"/>
          <w:lang w:val="en-US" w:eastAsia="zh-CN"/>
        </w:rPr>
        <w:t>江州区新城区西片区环卫作业标段</w:t>
      </w:r>
      <w:r>
        <w:rPr>
          <w:rFonts w:hint="eastAsia" w:ascii="仿宋" w:hAnsi="仿宋" w:eastAsia="仿宋" w:cs="Times New Roman"/>
          <w:color w:val="auto"/>
          <w:sz w:val="24"/>
          <w:szCs w:val="24"/>
          <w:highlight w:val="none"/>
          <w:lang w:val="zh-CN" w:eastAsia="zh-CN"/>
        </w:rPr>
        <w:t>环卫作业考核评分标准</w:t>
      </w:r>
      <w:r>
        <w:rPr>
          <w:rFonts w:hint="eastAsia" w:ascii="仿宋_GB2312" w:hAnsi="仿宋_GB2312" w:eastAsia="仿宋_GB2312" w:cs="仿宋_GB2312"/>
          <w:b w:val="0"/>
          <w:bCs/>
          <w:color w:val="auto"/>
          <w:sz w:val="24"/>
          <w:szCs w:val="24"/>
          <w:highlight w:val="none"/>
        </w:rPr>
        <w:t>》（本合同附件</w:t>
      </w:r>
      <w:r>
        <w:rPr>
          <w:rFonts w:hint="eastAsia" w:ascii="仿宋_GB2312" w:hAnsi="仿宋_GB2312" w:eastAsia="仿宋_GB2312" w:cs="仿宋_GB2312"/>
          <w:b w:val="0"/>
          <w:bCs/>
          <w:color w:val="auto"/>
          <w:sz w:val="24"/>
          <w:szCs w:val="24"/>
          <w:highlight w:val="none"/>
          <w:lang w:val="en-US" w:eastAsia="zh-CN"/>
        </w:rPr>
        <w:t>2</w:t>
      </w:r>
      <w:r>
        <w:rPr>
          <w:rFonts w:hint="eastAsia" w:ascii="仿宋_GB2312" w:hAnsi="仿宋_GB2312" w:eastAsia="仿宋_GB2312" w:cs="仿宋_GB2312"/>
          <w:b w:val="0"/>
          <w:bCs/>
          <w:color w:val="auto"/>
          <w:sz w:val="24"/>
          <w:szCs w:val="24"/>
          <w:highlight w:val="none"/>
        </w:rPr>
        <w:t>）的规定执行，</w:t>
      </w:r>
      <w:r>
        <w:rPr>
          <w:rFonts w:hint="eastAsia" w:ascii="仿宋_GB2312" w:hAnsi="仿宋_GB2312" w:eastAsia="仿宋_GB2312" w:cs="仿宋_GB2312"/>
          <w:b w:val="0"/>
          <w:bCs/>
          <w:color w:val="auto"/>
          <w:sz w:val="24"/>
          <w:szCs w:val="24"/>
          <w:highlight w:val="none"/>
          <w:lang w:eastAsia="zh-CN"/>
        </w:rPr>
        <w:t>要</w:t>
      </w:r>
      <w:r>
        <w:rPr>
          <w:rFonts w:hint="eastAsia" w:ascii="仿宋_GB2312" w:hAnsi="仿宋_GB2312" w:eastAsia="仿宋_GB2312" w:cs="仿宋_GB2312"/>
          <w:b w:val="0"/>
          <w:bCs/>
          <w:color w:val="auto"/>
          <w:sz w:val="24"/>
          <w:szCs w:val="24"/>
          <w:highlight w:val="none"/>
        </w:rPr>
        <w:t>达到《国家卫生城市标准》（2014年版）的要求，如有新的考核标准则按新的标准执行。</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乙方服务必须达到如下要求和标准：</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楷体" w:hAnsi="楷体" w:eastAsia="楷体" w:cs="楷体"/>
          <w:b/>
          <w:bCs/>
          <w:color w:val="auto"/>
          <w:sz w:val="24"/>
          <w:szCs w:val="24"/>
          <w:highlight w:val="none"/>
          <w:lang w:val="zh-CN"/>
        </w:rPr>
      </w:pPr>
      <w:r>
        <w:rPr>
          <w:rFonts w:hint="eastAsia" w:ascii="楷体" w:hAnsi="楷体" w:eastAsia="楷体" w:cs="楷体"/>
          <w:b/>
          <w:bCs/>
          <w:color w:val="auto"/>
          <w:sz w:val="24"/>
          <w:szCs w:val="24"/>
          <w:highlight w:val="none"/>
          <w:lang w:val="zh-CN"/>
        </w:rPr>
        <w:t>（一）道路清扫保洁</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1</w:t>
      </w:r>
      <w:r>
        <w:rPr>
          <w:rFonts w:hint="eastAsia" w:ascii="仿宋_GB2312" w:hAnsi="仿宋_GB2312" w:eastAsia="仿宋_GB2312" w:cs="仿宋_GB2312"/>
          <w:b/>
          <w:bCs/>
          <w:color w:val="auto"/>
          <w:sz w:val="24"/>
          <w:szCs w:val="24"/>
          <w:highlight w:val="none"/>
          <w:lang w:val="en-US" w:eastAsia="zh-CN"/>
        </w:rPr>
        <w:t>.</w:t>
      </w:r>
      <w:r>
        <w:rPr>
          <w:rFonts w:hint="eastAsia" w:ascii="仿宋_GB2312" w:hAnsi="仿宋_GB2312" w:eastAsia="仿宋_GB2312" w:cs="仿宋_GB2312"/>
          <w:b/>
          <w:bCs/>
          <w:color w:val="auto"/>
          <w:sz w:val="24"/>
          <w:szCs w:val="24"/>
          <w:highlight w:val="none"/>
          <w:lang w:val="zh-CN"/>
        </w:rPr>
        <w:t>作业方式</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人工清扫保洁、突发性公共污染事件应急处置、内涝、台风等极端天气环境卫生保障、重大活动任务临时保障等。</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2</w:t>
      </w:r>
      <w:r>
        <w:rPr>
          <w:rFonts w:hint="eastAsia" w:ascii="仿宋_GB2312" w:hAnsi="仿宋_GB2312" w:eastAsia="仿宋_GB2312" w:cs="仿宋_GB2312"/>
          <w:b/>
          <w:bCs/>
          <w:color w:val="auto"/>
          <w:sz w:val="24"/>
          <w:szCs w:val="24"/>
          <w:highlight w:val="none"/>
          <w:lang w:val="en-US" w:eastAsia="zh-CN"/>
        </w:rPr>
        <w:t>.</w:t>
      </w:r>
      <w:r>
        <w:rPr>
          <w:rFonts w:hint="eastAsia" w:ascii="仿宋_GB2312" w:hAnsi="仿宋_GB2312" w:eastAsia="仿宋_GB2312" w:cs="仿宋_GB2312"/>
          <w:b/>
          <w:bCs/>
          <w:color w:val="auto"/>
          <w:sz w:val="24"/>
          <w:szCs w:val="24"/>
          <w:highlight w:val="none"/>
          <w:lang w:val="zh-CN"/>
        </w:rPr>
        <w:t>作业时间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道路每天人工清扫保洁时间：普扫</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val="zh-CN"/>
        </w:rPr>
        <w:t>：00至7：00，早上</w:t>
      </w:r>
      <w:r>
        <w:rPr>
          <w:rFonts w:hint="eastAsia" w:ascii="仿宋_GB2312" w:hAnsi="仿宋_GB2312" w:eastAsia="仿宋_GB2312" w:cs="仿宋_GB2312"/>
          <w:color w:val="auto"/>
          <w:sz w:val="24"/>
          <w:szCs w:val="24"/>
          <w:highlight w:val="none"/>
          <w:lang w:val="zh-CN" w:eastAsia="zh-CN"/>
        </w:rPr>
        <w:t>7点钟前要完成普扫工作；</w:t>
      </w:r>
      <w:r>
        <w:rPr>
          <w:rFonts w:hint="eastAsia" w:ascii="仿宋_GB2312" w:hAnsi="仿宋_GB2312" w:eastAsia="仿宋_GB2312" w:cs="仿宋_GB2312"/>
          <w:color w:val="auto"/>
          <w:sz w:val="24"/>
          <w:szCs w:val="24"/>
          <w:highlight w:val="none"/>
          <w:lang w:val="zh-CN"/>
        </w:rPr>
        <w:t>保洁时间7:00至2</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val="zh-CN"/>
        </w:rPr>
        <w:t xml:space="preserve">:00。 </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3</w:t>
      </w:r>
      <w:r>
        <w:rPr>
          <w:rFonts w:hint="eastAsia" w:ascii="仿宋_GB2312" w:hAnsi="仿宋_GB2312" w:eastAsia="仿宋_GB2312" w:cs="仿宋_GB2312"/>
          <w:b/>
          <w:bCs/>
          <w:color w:val="auto"/>
          <w:sz w:val="24"/>
          <w:szCs w:val="24"/>
          <w:highlight w:val="none"/>
          <w:lang w:val="en-US" w:eastAsia="zh-CN"/>
        </w:rPr>
        <w:t>.普扫</w:t>
      </w:r>
      <w:r>
        <w:rPr>
          <w:rFonts w:hint="eastAsia" w:ascii="仿宋_GB2312" w:hAnsi="仿宋_GB2312" w:eastAsia="仿宋_GB2312" w:cs="仿宋_GB2312"/>
          <w:b/>
          <w:bCs/>
          <w:color w:val="auto"/>
          <w:sz w:val="24"/>
          <w:szCs w:val="24"/>
          <w:highlight w:val="none"/>
          <w:lang w:val="zh-CN"/>
        </w:rPr>
        <w:t>及保洁要求</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普扫</w:t>
      </w:r>
      <w:r>
        <w:rPr>
          <w:rFonts w:hint="eastAsia" w:ascii="仿宋_GB2312" w:hAnsi="仿宋_GB2312" w:eastAsia="仿宋_GB2312" w:cs="仿宋_GB2312"/>
          <w:color w:val="auto"/>
          <w:sz w:val="24"/>
          <w:szCs w:val="24"/>
          <w:highlight w:val="none"/>
          <w:lang w:val="zh-CN"/>
        </w:rPr>
        <w:t>时，用大扫把对机动车道、人行道、道牙、沙井口、树根周围进行全面清扫，做到“六无四净”（六无：既无垃圾堆积，无果皮、纸屑、痰迹烟蒂，无砖瓦石块，无污泥积水，无人畜粪便，无撒泼食物；四净：果皮箱净、沙井沟眼净、道边石牙净、树根周围净）。保洁时，环卫工人巡回走动，做到承包责任区域内无垃圾废弃物（包括烟头、纸屑、瓜果皮核、包装壳、塑料袋、砖瓦、石子等各类明显废弃物）；无散、袋装垃圾滞留路面；果壳箱定时清洗及时加盖、关门、</w:t>
      </w:r>
      <w:r>
        <w:rPr>
          <w:rFonts w:hint="eastAsia" w:ascii="仿宋_GB2312" w:hAnsi="仿宋_GB2312" w:eastAsia="仿宋_GB2312" w:cs="仿宋_GB2312"/>
          <w:color w:val="auto"/>
          <w:sz w:val="24"/>
          <w:szCs w:val="24"/>
          <w:highlight w:val="none"/>
          <w:lang w:val="en-US" w:eastAsia="zh-CN"/>
        </w:rPr>
        <w:t>擦拭</w:t>
      </w:r>
      <w:r>
        <w:rPr>
          <w:rFonts w:hint="eastAsia" w:ascii="仿宋_GB2312" w:hAnsi="仿宋_GB2312" w:eastAsia="仿宋_GB2312" w:cs="仿宋_GB2312"/>
          <w:color w:val="auto"/>
          <w:sz w:val="24"/>
          <w:szCs w:val="24"/>
          <w:highlight w:val="none"/>
          <w:lang w:val="zh-CN"/>
        </w:rPr>
        <w:t>；人行道、步阶、墙跟、树穴无明显杂草、杂物；晴天路面无积水,无蚊蝇孳生路面基本见本色；发现道路两边有暴露垃圾及机动车道、人行道内有乱倒建筑垃圾要及时清理，自责任范围向外延伸5米保洁，不够5米保洁到墙边，确保路面整洁。清扫保洁的过程中，遇有人乱丢、乱吐时应用文明、礼貌用语劝阻，情节严重的，应即向城管行政执法部门反映。</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4</w:t>
      </w:r>
      <w:r>
        <w:rPr>
          <w:rFonts w:hint="eastAsia" w:ascii="仿宋_GB2312" w:hAnsi="仿宋_GB2312" w:eastAsia="仿宋_GB2312" w:cs="仿宋_GB2312"/>
          <w:b/>
          <w:bCs/>
          <w:color w:val="auto"/>
          <w:sz w:val="24"/>
          <w:szCs w:val="24"/>
          <w:highlight w:val="none"/>
          <w:lang w:val="en-US" w:eastAsia="zh-CN"/>
        </w:rPr>
        <w:t>.</w:t>
      </w:r>
      <w:r>
        <w:rPr>
          <w:rFonts w:hint="eastAsia" w:ascii="仿宋_GB2312" w:hAnsi="仿宋_GB2312" w:eastAsia="仿宋_GB2312" w:cs="仿宋_GB2312"/>
          <w:b/>
          <w:bCs/>
          <w:color w:val="auto"/>
          <w:sz w:val="24"/>
          <w:szCs w:val="24"/>
          <w:highlight w:val="none"/>
          <w:lang w:val="zh-CN"/>
        </w:rPr>
        <w:t>路面废弃物控制指标</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道路废弃物控制指标（500平方米）</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1981"/>
        <w:gridCol w:w="1031"/>
        <w:gridCol w:w="1464"/>
        <w:gridCol w:w="1356"/>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保洁等级</w:t>
            </w:r>
          </w:p>
        </w:tc>
        <w:tc>
          <w:tcPr>
            <w:tcW w:w="1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果皮、纸屑等杂物（件）</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烟 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（个）</w:t>
            </w:r>
          </w:p>
        </w:tc>
        <w:tc>
          <w:tcPr>
            <w:tcW w:w="14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污水（平方米）</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尘土量（克/平方米）</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路面本色呈现率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一级</w:t>
            </w:r>
          </w:p>
        </w:tc>
        <w:tc>
          <w:tcPr>
            <w:tcW w:w="1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w:t>
            </w:r>
          </w:p>
        </w:tc>
        <w:tc>
          <w:tcPr>
            <w:tcW w:w="14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无</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二级</w:t>
            </w:r>
          </w:p>
        </w:tc>
        <w:tc>
          <w:tcPr>
            <w:tcW w:w="1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≤6</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w:t>
            </w:r>
          </w:p>
        </w:tc>
        <w:tc>
          <w:tcPr>
            <w:tcW w:w="14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无</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≤35</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三级</w:t>
            </w:r>
          </w:p>
        </w:tc>
        <w:tc>
          <w:tcPr>
            <w:tcW w:w="1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≤8</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≤5</w:t>
            </w:r>
          </w:p>
        </w:tc>
        <w:tc>
          <w:tcPr>
            <w:tcW w:w="14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0.5</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≤55</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≥75</w:t>
            </w:r>
          </w:p>
        </w:tc>
      </w:tr>
    </w:tbl>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注:一级路、商业街杂物滞留时间不得超过30分钟。夜间保洁时，一级路、商业步行街路面杂物每500平方米不得超过4件，其他级别路段每500平方米不得超过8件。</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5</w:t>
      </w:r>
      <w:r>
        <w:rPr>
          <w:rFonts w:hint="eastAsia" w:ascii="仿宋_GB2312" w:hAnsi="仿宋_GB2312" w:eastAsia="仿宋_GB2312" w:cs="仿宋_GB2312"/>
          <w:b/>
          <w:bCs/>
          <w:color w:val="auto"/>
          <w:sz w:val="24"/>
          <w:szCs w:val="24"/>
          <w:highlight w:val="none"/>
          <w:lang w:val="en-US" w:eastAsia="zh-CN"/>
        </w:rPr>
        <w:t>.</w:t>
      </w:r>
      <w:r>
        <w:rPr>
          <w:rFonts w:hint="eastAsia" w:ascii="仿宋_GB2312" w:hAnsi="仿宋_GB2312" w:eastAsia="仿宋_GB2312" w:cs="仿宋_GB2312"/>
          <w:b/>
          <w:bCs/>
          <w:color w:val="auto"/>
          <w:sz w:val="24"/>
          <w:szCs w:val="24"/>
          <w:highlight w:val="none"/>
          <w:lang w:val="zh-CN"/>
        </w:rPr>
        <w:t>清扫保洁垃圾应及时收集和运输</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大扫垃圾夏季应在早上</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0</w:t>
      </w:r>
      <w:r>
        <w:rPr>
          <w:rFonts w:hint="eastAsia" w:ascii="仿宋_GB2312" w:hAnsi="仿宋_GB2312" w:eastAsia="仿宋_GB2312" w:cs="仿宋_GB2312"/>
          <w:color w:val="auto"/>
          <w:sz w:val="24"/>
          <w:szCs w:val="24"/>
          <w:highlight w:val="none"/>
          <w:lang w:val="zh-CN"/>
        </w:rPr>
        <w:t>0前清理完毕，冬季应在早上6：</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val="zh-CN"/>
        </w:rPr>
        <w:t>0之前清理完毕。保洁垃圾应清运，严禁</w:t>
      </w:r>
      <w:r>
        <w:rPr>
          <w:rFonts w:hint="eastAsia" w:ascii="仿宋_GB2312" w:hAnsi="仿宋_GB2312" w:eastAsia="仿宋_GB2312" w:cs="仿宋_GB2312"/>
          <w:color w:val="auto"/>
          <w:sz w:val="24"/>
          <w:szCs w:val="24"/>
          <w:highlight w:val="none"/>
          <w:lang w:val="en-US" w:eastAsia="zh-CN"/>
        </w:rPr>
        <w:t>长时间</w:t>
      </w:r>
      <w:r>
        <w:rPr>
          <w:rFonts w:hint="eastAsia" w:ascii="仿宋_GB2312" w:hAnsi="仿宋_GB2312" w:eastAsia="仿宋_GB2312" w:cs="仿宋_GB2312"/>
          <w:color w:val="auto"/>
          <w:sz w:val="24"/>
          <w:szCs w:val="24"/>
          <w:highlight w:val="none"/>
          <w:lang w:val="zh-CN"/>
        </w:rPr>
        <w:t>裸露堆放在路面。并对夜间保洁垃圾和门店垃圾进行清运，做到垃圾不过夜。运输车辆车容整洁，车况良好，标识清晰。垃圾运输过程中做到密闭运输，垃圾不得扬、洒、拖挂，不得乱倒、乱卸、乱抛，无污水滴漏，应尽量避开上、下班高峰期。</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6</w:t>
      </w:r>
      <w:r>
        <w:rPr>
          <w:rFonts w:hint="eastAsia" w:ascii="仿宋_GB2312" w:hAnsi="仿宋_GB2312" w:eastAsia="仿宋_GB2312" w:cs="仿宋_GB2312"/>
          <w:b/>
          <w:bCs/>
          <w:color w:val="auto"/>
          <w:sz w:val="24"/>
          <w:szCs w:val="24"/>
          <w:highlight w:val="none"/>
          <w:lang w:val="en-US" w:eastAsia="zh-CN"/>
        </w:rPr>
        <w:t>.</w:t>
      </w:r>
      <w:r>
        <w:rPr>
          <w:rFonts w:hint="eastAsia" w:ascii="仿宋_GB2312" w:hAnsi="仿宋_GB2312" w:eastAsia="仿宋_GB2312" w:cs="仿宋_GB2312"/>
          <w:b/>
          <w:bCs/>
          <w:color w:val="auto"/>
          <w:sz w:val="24"/>
          <w:szCs w:val="24"/>
          <w:highlight w:val="none"/>
          <w:lang w:val="zh-CN"/>
        </w:rPr>
        <w:t>环卫设备的保洁</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果皮箱。主管部门统一配置，委托服务单位负责管理。果皮箱放置垃圾袋，外观应整洁、无污垢，每天需清理箱体2次以上，每天清洗箱体一次，箱内的垃圾应日产日清，无积压、溢满；周围地面不得有垃圾抛落、堆放；禁止环卫工人在果皮箱、垃圾收集站点内翻捡废品；禁止用箩筐或编织袋装垃圾；如发现果皮箱损坏或被盗情况，清洁公司应立即向区环卫管理部门报告； 垃圾收集站点每天必须清洗一次；垃圾必须入桶，站点周围无废品杂物、无垃圾散落、无污水积存、保持整洁卫生。</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zh-CN" w:eastAsia="zh-CN"/>
        </w:rPr>
        <w:t>2</w:t>
      </w:r>
      <w:r>
        <w:rPr>
          <w:rFonts w:hint="eastAsia" w:ascii="仿宋_GB2312" w:hAnsi="仿宋_GB2312" w:eastAsia="仿宋_GB2312" w:cs="仿宋_GB2312"/>
          <w:color w:val="auto"/>
          <w:sz w:val="24"/>
          <w:szCs w:val="24"/>
          <w:highlight w:val="none"/>
          <w:lang w:val="zh-CN"/>
        </w:rPr>
        <w:t>）工具房及工具存放。有工具房的路段，工具应放在工具房内，保持工具房整洁，无乱张贴乱涂画，房顶和周围无垃圾杂物；无工具房的路段，不得将工具摆放在人行道上，要将工具存放在隐蔽位置，并摆放整齐，不得影响市容市貌；环卫工具房只能存放环卫工具，不得堆放其他杂物或改作其他用途；如发现环卫工具房损坏或被盗情况，清洁公司应立即向区环卫管理部门报告。</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zh-CN" w:eastAsia="zh-CN"/>
        </w:rPr>
        <w:t>3</w:t>
      </w:r>
      <w:r>
        <w:rPr>
          <w:rFonts w:hint="eastAsia" w:ascii="仿宋_GB2312" w:hAnsi="仿宋_GB2312" w:eastAsia="仿宋_GB2312" w:cs="仿宋_GB2312"/>
          <w:color w:val="auto"/>
          <w:sz w:val="24"/>
          <w:szCs w:val="24"/>
          <w:highlight w:val="none"/>
          <w:lang w:val="zh-CN"/>
        </w:rPr>
        <w:t>）保洁车辆。车辆整洁完好，无破损、锈迹，定期检修刷漆翻新，装运过程中不得满溢、洒漏；保洁车辆不能积存垃圾过夜。</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zh-CN" w:eastAsia="zh-CN"/>
        </w:rPr>
        <w:t>4</w:t>
      </w:r>
      <w:r>
        <w:rPr>
          <w:rFonts w:hint="eastAsia" w:ascii="仿宋_GB2312" w:hAnsi="仿宋_GB2312" w:eastAsia="仿宋_GB2312" w:cs="仿宋_GB2312"/>
          <w:color w:val="auto"/>
          <w:sz w:val="24"/>
          <w:szCs w:val="24"/>
          <w:highlight w:val="none"/>
          <w:lang w:val="zh-CN"/>
        </w:rPr>
        <w:t>）一级路及商业街，利用果皮箱投放收集清扫保洁垃圾，并实行垃圾袋装化，使用保洁车及时对袋装垃圾收集清运，减少垃圾滞留时间。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val="zh-CN"/>
        </w:rPr>
        <w:t>）经承包机构验收合格后的人力三轮车、电动保洁车、洒水车、扫地车等由发包方交付承包机构使用，人力三轮车、电动保洁车、洒水车、扫地车等车辆的维修、保养由承包机构负责。</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楷体" w:hAnsi="楷体" w:eastAsia="楷体" w:cs="楷体"/>
          <w:b/>
          <w:bCs/>
          <w:color w:val="auto"/>
          <w:sz w:val="24"/>
          <w:szCs w:val="24"/>
          <w:highlight w:val="none"/>
          <w:lang w:val="zh-CN"/>
        </w:rPr>
      </w:pPr>
      <w:r>
        <w:rPr>
          <w:rFonts w:hint="eastAsia" w:ascii="楷体" w:hAnsi="楷体" w:eastAsia="楷体" w:cs="楷体"/>
          <w:b/>
          <w:bCs/>
          <w:color w:val="auto"/>
          <w:sz w:val="24"/>
          <w:szCs w:val="24"/>
          <w:highlight w:val="none"/>
          <w:lang w:val="zh-CN"/>
        </w:rPr>
        <w:t>（二）道路洒水和机扫作业</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1.</w:t>
      </w:r>
      <w:r>
        <w:rPr>
          <w:rFonts w:hint="eastAsia" w:ascii="仿宋_GB2312" w:hAnsi="仿宋_GB2312" w:eastAsia="仿宋_GB2312" w:cs="仿宋_GB2312"/>
          <w:b/>
          <w:bCs/>
          <w:color w:val="auto"/>
          <w:sz w:val="24"/>
          <w:szCs w:val="24"/>
          <w:highlight w:val="none"/>
          <w:lang w:val="zh-CN"/>
        </w:rPr>
        <w:t>作业方式</w:t>
      </w:r>
    </w:p>
    <w:p>
      <w:pPr>
        <w:spacing w:beforeAutospacing="0" w:afterAutospacing="0" w:line="560" w:lineRule="exact"/>
        <w:ind w:firstLine="480" w:firstLineChars="200"/>
        <w:rPr>
          <w:rFonts w:hint="eastAsia" w:ascii="仿宋_GB2312" w:hAnsi="仿宋_GB2312" w:eastAsia="仿宋_GB2312"/>
          <w:color w:val="auto"/>
          <w:sz w:val="24"/>
          <w:szCs w:val="24"/>
          <w:highlight w:val="none"/>
          <w:lang w:val="en-US" w:eastAsia="zh-CN"/>
        </w:rPr>
      </w:pPr>
      <w:r>
        <w:rPr>
          <w:rFonts w:hint="eastAsia" w:ascii="仿宋_GB2312" w:hAnsi="仿宋_GB2312" w:eastAsia="仿宋_GB2312"/>
          <w:color w:val="auto"/>
          <w:sz w:val="24"/>
          <w:szCs w:val="24"/>
          <w:highlight w:val="none"/>
          <w:lang w:val="en-US" w:eastAsia="zh-CN"/>
        </w:rPr>
        <w:t>洒水车开启对冲模式把道路中间垃圾往两侧路牙子，扫地车及时跟进作业进行清扫。人行道拐弯路段安排保洁人员进行清扫。</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2.</w:t>
      </w:r>
      <w:r>
        <w:rPr>
          <w:rFonts w:hint="eastAsia" w:ascii="仿宋_GB2312" w:hAnsi="仿宋_GB2312" w:eastAsia="仿宋_GB2312" w:cs="仿宋_GB2312"/>
          <w:b/>
          <w:bCs/>
          <w:color w:val="auto"/>
          <w:sz w:val="24"/>
          <w:szCs w:val="24"/>
          <w:highlight w:val="none"/>
          <w:lang w:val="zh-CN"/>
        </w:rPr>
        <w:t>作业时间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每天第一次道路洒水要在7：00前完成，第二次洒水时间为9：00至12：00，第三次洒水时间为14：30至18：00。</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3.</w:t>
      </w:r>
      <w:r>
        <w:rPr>
          <w:rFonts w:hint="eastAsia" w:ascii="仿宋_GB2312" w:hAnsi="仿宋_GB2312" w:eastAsia="仿宋_GB2312" w:cs="仿宋_GB2312"/>
          <w:b/>
          <w:bCs/>
          <w:color w:val="auto"/>
          <w:sz w:val="24"/>
          <w:szCs w:val="24"/>
          <w:highlight w:val="none"/>
          <w:lang w:val="zh-CN"/>
        </w:rPr>
        <w:t>环卫作业要求</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zh-CN" w:eastAsia="zh-CN"/>
        </w:rPr>
        <w:t>1）</w:t>
      </w:r>
      <w:r>
        <w:rPr>
          <w:rFonts w:hint="eastAsia" w:ascii="仿宋_GB2312" w:hAnsi="仿宋_GB2312" w:eastAsia="仿宋_GB2312" w:cs="仿宋_GB2312"/>
          <w:color w:val="auto"/>
          <w:sz w:val="24"/>
          <w:szCs w:val="24"/>
          <w:highlight w:val="none"/>
          <w:lang w:val="zh-CN"/>
        </w:rPr>
        <w:t>在作业过程中，必须严格遵守交通规则和工作规程，穿戴反光工作服，确保人身及财产安全，做到安全生产无事故。</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val="zh-CN"/>
        </w:rPr>
        <w:t>）做好设备、车辆养护。作业前认真检查设备、车辆状况，及时检修损坏部件。作业完毕后要收拾好作业工具，并对设备、地面及车辆进行冲洗，确保车辆干净、整洁，无残留垃圾、污水。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val="zh-CN"/>
        </w:rPr>
        <w:t>）经承包机构验收合格后的车辆（</w:t>
      </w:r>
      <w:r>
        <w:rPr>
          <w:rFonts w:hint="eastAsia" w:ascii="仿宋_GB2312" w:hAnsi="仿宋_GB2312" w:eastAsia="仿宋_GB2312" w:cs="仿宋_GB2312"/>
          <w:color w:val="auto"/>
          <w:sz w:val="24"/>
          <w:szCs w:val="24"/>
          <w:highlight w:val="none"/>
          <w:lang w:val="en-US" w:eastAsia="zh-CN"/>
        </w:rPr>
        <w:t>三轮车、电动三轮车、养护车、洒水车、扫地车、自卸车等</w:t>
      </w:r>
      <w:r>
        <w:rPr>
          <w:rFonts w:hint="eastAsia" w:ascii="仿宋_GB2312" w:hAnsi="仿宋_GB2312" w:eastAsia="仿宋_GB2312" w:cs="仿宋_GB2312"/>
          <w:color w:val="auto"/>
          <w:sz w:val="24"/>
          <w:szCs w:val="24"/>
          <w:highlight w:val="none"/>
          <w:lang w:val="zh-CN"/>
        </w:rPr>
        <w:t>）由发包方交付承包机构使用，垃圾清运车辆的维修、保养由承包机构负责。</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val="zh-CN"/>
        </w:rPr>
        <w:t>）按照垃圾分类的工作要求，安排足够人员及车辆，做好垃圾的收集、清运、处理工作。</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以上作业要求将制定详细考核细则，并在日常进行不定期督查考核。</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firstLine="482" w:firstLineChars="200"/>
        <w:textAlignment w:val="auto"/>
        <w:rPr>
          <w:rFonts w:hint="eastAsia" w:ascii="楷体" w:hAnsi="楷体" w:eastAsia="楷体" w:cs="楷体"/>
          <w:b/>
          <w:bCs/>
          <w:color w:val="auto"/>
          <w:sz w:val="24"/>
          <w:szCs w:val="24"/>
          <w:highlight w:val="none"/>
          <w:lang w:val="en-US" w:eastAsia="zh-CN"/>
        </w:rPr>
      </w:pPr>
      <w:r>
        <w:rPr>
          <w:rFonts w:hint="eastAsia" w:ascii="楷体" w:hAnsi="楷体" w:eastAsia="楷体" w:cs="楷体"/>
          <w:b/>
          <w:bCs/>
          <w:color w:val="auto"/>
          <w:sz w:val="24"/>
          <w:szCs w:val="24"/>
          <w:highlight w:val="none"/>
          <w:lang w:val="en-US" w:eastAsia="zh-CN"/>
        </w:rPr>
        <w:t>公共厕所保洁及维护管理</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1.作业方式</w:t>
      </w:r>
    </w:p>
    <w:p>
      <w:pPr>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安排公厕保洁专员对公厕进行保洁、维护。</w:t>
      </w:r>
      <w:r>
        <w:rPr>
          <w:rFonts w:hint="eastAsia" w:ascii="仿宋_GB2312" w:hAnsi="仿宋_GB2312" w:eastAsia="仿宋_GB2312" w:cs="仿宋_GB2312"/>
          <w:color w:val="auto"/>
          <w:sz w:val="24"/>
          <w:szCs w:val="24"/>
          <w:highlight w:val="none"/>
          <w:lang w:val="en-US" w:eastAsia="zh-CN"/>
        </w:rPr>
        <w:br w:type="textWrapping"/>
      </w:r>
      <w:r>
        <w:rPr>
          <w:rFonts w:hint="eastAsia" w:ascii="仿宋_GB2312" w:hAnsi="仿宋_GB2312" w:eastAsia="仿宋_GB2312" w:cs="仿宋_GB2312"/>
          <w:b/>
          <w:bCs/>
          <w:color w:val="auto"/>
          <w:sz w:val="24"/>
          <w:szCs w:val="24"/>
          <w:highlight w:val="none"/>
          <w:lang w:val="en-US" w:eastAsia="zh-CN"/>
        </w:rPr>
        <w:t>2.作业时间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公厕实行专人管理，每天24小时全天候免费开放。每天至少进行四次大清洗，作业时间6:00－7:00；12:00－13:00；17:00－18:00，21：00-22:00</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default"/>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2.</w:t>
      </w:r>
      <w:r>
        <w:rPr>
          <w:rFonts w:hint="eastAsia" w:ascii="仿宋_GB2312" w:hAnsi="仿宋_GB2312" w:eastAsia="仿宋_GB2312" w:cs="仿宋_GB2312"/>
          <w:b/>
          <w:bCs/>
          <w:color w:val="auto"/>
          <w:sz w:val="24"/>
          <w:szCs w:val="24"/>
          <w:highlight w:val="none"/>
          <w:lang w:val="zh-CN"/>
        </w:rPr>
        <w:t>环卫作业要求</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1）水冲式公共厕所粪污水不得直接排入雨水管道、河流和水沟。有污水管网和污水处理厂的地区，应将粪污水纳入污水管网集中；无污水管网的地区，应排入化粪池或其他处理设施。化粪池类公厕每年要安排抽粪处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（2）公共厕所外墙周围2m范围内保持卫生整洁，无垃圾、粪便、污水、无污迹、无渣土，无蚊蝇孳生地。</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（3）公共厕所内地面应保持整洁，蹲便器、无障碍设施、洗手器具、坐便器和小便槽（斗、池）等要可正常使用。</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（4）公共厕所墙面、天花板、门窗和隔板应无破损、无积尘、污迹、蛛网，无乱涂乱画、乱贴。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（5）公共厕所照明、水龙头、通风除臭、灭蝇等设备应运行良好。</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（6）每座公共厕所地面纸片不多于2块、烟蒂不多于2个、痰迹不多于2处，地面不得出现粪迹，门窗不得存在明显积尘，不得出现蜘蛛网。</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（7）公厕配备灭蝇灯、烘干机要正常运行。</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人员、设备配备及规范要求</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公司根据工作标准配备足量保洁人员，并组建突击队。</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二）作业人员佩证上岗，作业期内穿反光安全服;在作业时间内，不集聚闲聊，工期休息不超过10分钟;作业期间不做与作业无关的事；垃圾车须配备反光标识并且不得遮挡，停放时遵守交通法规；垃圾运输实行密闭，不得超高运输和吊挂杂物；严禁作业人员擅自向责任区内单位收取各种费用。</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三）清扫保洁时间内（含人工清扫、机械清扫）不得将垃圾扫入窑井、花坛、绿化带；清扫作业中不得漏扫、甩扫；交接班不得出现空档，责任区交界处清扫保洁各过界5米；垃圾在指定地点倾倒，不得焚烧垃圾。</w:t>
      </w:r>
    </w:p>
    <w:p>
      <w:pPr>
        <w:pStyle w:val="2"/>
        <w:rPr>
          <w:rFonts w:hint="eastAsia" w:ascii="仿宋_GB2312" w:hAnsi="仿宋_GB2312" w:eastAsia="仿宋_GB2312" w:cs="仿宋_GB2312"/>
          <w:color w:val="auto"/>
          <w:sz w:val="24"/>
          <w:szCs w:val="24"/>
          <w:highlight w:val="none"/>
          <w:lang w:val="zh-CN"/>
        </w:rPr>
      </w:pPr>
    </w:p>
    <w:p>
      <w:pPr>
        <w:pStyle w:val="4"/>
        <w:rPr>
          <w:rFonts w:hint="eastAsia" w:ascii="仿宋_GB2312" w:hAnsi="仿宋_GB2312" w:eastAsia="仿宋_GB2312" w:cs="仿宋_GB2312"/>
          <w:color w:val="auto"/>
          <w:sz w:val="24"/>
          <w:szCs w:val="24"/>
          <w:highlight w:val="none"/>
          <w:lang w:val="zh-CN"/>
        </w:rPr>
      </w:pPr>
    </w:p>
    <w:p>
      <w:pPr>
        <w:pStyle w:val="4"/>
        <w:rPr>
          <w:rFonts w:hint="eastAsia" w:ascii="仿宋_GB2312" w:hAnsi="仿宋_GB2312" w:eastAsia="仿宋_GB2312" w:cs="仿宋_GB2312"/>
          <w:color w:val="auto"/>
          <w:sz w:val="24"/>
          <w:szCs w:val="24"/>
          <w:highlight w:val="none"/>
          <w:lang w:val="zh-CN"/>
        </w:rPr>
      </w:pPr>
    </w:p>
    <w:p>
      <w:pPr>
        <w:pStyle w:val="4"/>
        <w:rPr>
          <w:rFonts w:hint="eastAsia" w:ascii="仿宋_GB2312" w:hAnsi="仿宋_GB2312" w:eastAsia="仿宋_GB2312" w:cs="仿宋_GB2312"/>
          <w:color w:val="auto"/>
          <w:sz w:val="24"/>
          <w:szCs w:val="24"/>
          <w:highlight w:val="none"/>
          <w:lang w:val="zh-CN"/>
        </w:rPr>
      </w:pPr>
    </w:p>
    <w:p>
      <w:pPr>
        <w:pStyle w:val="4"/>
        <w:rPr>
          <w:rFonts w:hint="eastAsia" w:ascii="仿宋_GB2312" w:hAnsi="仿宋_GB2312" w:eastAsia="仿宋_GB2312" w:cs="仿宋_GB2312"/>
          <w:color w:val="auto"/>
          <w:sz w:val="24"/>
          <w:szCs w:val="24"/>
          <w:highlight w:val="none"/>
          <w:lang w:val="zh-CN"/>
        </w:rPr>
      </w:pPr>
    </w:p>
    <w:p>
      <w:pPr>
        <w:pStyle w:val="4"/>
        <w:rPr>
          <w:rFonts w:hint="eastAsia" w:ascii="仿宋_GB2312" w:hAnsi="仿宋_GB2312" w:eastAsia="仿宋_GB2312" w:cs="仿宋_GB2312"/>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（四）环卫作业设备购置需求情况：</w:t>
      </w:r>
    </w:p>
    <w:tbl>
      <w:tblPr>
        <w:tblStyle w:val="24"/>
        <w:tblW w:w="9201" w:type="dxa"/>
        <w:tblInd w:w="0" w:type="dxa"/>
        <w:tblLayout w:type="fixed"/>
        <w:tblCellMar>
          <w:top w:w="0" w:type="dxa"/>
          <w:left w:w="108" w:type="dxa"/>
          <w:bottom w:w="0" w:type="dxa"/>
          <w:right w:w="108" w:type="dxa"/>
        </w:tblCellMar>
      </w:tblPr>
      <w:tblGrid>
        <w:gridCol w:w="1384"/>
        <w:gridCol w:w="3796"/>
        <w:gridCol w:w="1876"/>
        <w:gridCol w:w="2145"/>
      </w:tblGrid>
      <w:tr>
        <w:tblPrEx>
          <w:tblCellMar>
            <w:top w:w="0" w:type="dxa"/>
            <w:left w:w="108" w:type="dxa"/>
            <w:bottom w:w="0" w:type="dxa"/>
            <w:right w:w="108" w:type="dxa"/>
          </w:tblCellMar>
        </w:tblPrEx>
        <w:trPr>
          <w:trHeight w:val="454" w:hRule="exact"/>
        </w:trPr>
        <w:tc>
          <w:tcPr>
            <w:tcW w:w="138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379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设备名称</w:t>
            </w:r>
          </w:p>
        </w:tc>
        <w:tc>
          <w:tcPr>
            <w:tcW w:w="187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数量</w:t>
            </w:r>
          </w:p>
        </w:tc>
        <w:tc>
          <w:tcPr>
            <w:tcW w:w="214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备注</w:t>
            </w:r>
          </w:p>
        </w:tc>
      </w:tr>
      <w:tr>
        <w:tblPrEx>
          <w:tblCellMar>
            <w:top w:w="0" w:type="dxa"/>
            <w:left w:w="108" w:type="dxa"/>
            <w:bottom w:w="0" w:type="dxa"/>
            <w:right w:w="108" w:type="dxa"/>
          </w:tblCellMar>
        </w:tblPrEx>
        <w:trPr>
          <w:trHeight w:val="454" w:hRule="exact"/>
        </w:trPr>
        <w:tc>
          <w:tcPr>
            <w:tcW w:w="138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3796" w:type="dxa"/>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设备名称</w:t>
            </w:r>
          </w:p>
        </w:tc>
        <w:tc>
          <w:tcPr>
            <w:tcW w:w="1876" w:type="dxa"/>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数量</w:t>
            </w:r>
          </w:p>
        </w:tc>
        <w:tc>
          <w:tcPr>
            <w:tcW w:w="214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p>
        </w:tc>
      </w:tr>
      <w:tr>
        <w:tblPrEx>
          <w:tblCellMar>
            <w:top w:w="0" w:type="dxa"/>
            <w:left w:w="108" w:type="dxa"/>
            <w:bottom w:w="0" w:type="dxa"/>
            <w:right w:w="108" w:type="dxa"/>
          </w:tblCellMar>
        </w:tblPrEx>
        <w:trPr>
          <w:trHeight w:val="454" w:hRule="exact"/>
        </w:trPr>
        <w:tc>
          <w:tcPr>
            <w:tcW w:w="138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3796" w:type="dxa"/>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8吨扫地王</w:t>
            </w:r>
          </w:p>
        </w:tc>
        <w:tc>
          <w:tcPr>
            <w:tcW w:w="1876" w:type="dxa"/>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214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p>
        </w:tc>
      </w:tr>
      <w:tr>
        <w:tblPrEx>
          <w:tblCellMar>
            <w:top w:w="0" w:type="dxa"/>
            <w:left w:w="108" w:type="dxa"/>
            <w:bottom w:w="0" w:type="dxa"/>
            <w:right w:w="108" w:type="dxa"/>
          </w:tblCellMar>
        </w:tblPrEx>
        <w:trPr>
          <w:trHeight w:val="454" w:hRule="exact"/>
        </w:trPr>
        <w:tc>
          <w:tcPr>
            <w:tcW w:w="138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3796" w:type="dxa"/>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3吨自卸车</w:t>
            </w:r>
          </w:p>
        </w:tc>
        <w:tc>
          <w:tcPr>
            <w:tcW w:w="1876" w:type="dxa"/>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214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p>
        </w:tc>
      </w:tr>
      <w:tr>
        <w:tblPrEx>
          <w:tblCellMar>
            <w:top w:w="0" w:type="dxa"/>
            <w:left w:w="108" w:type="dxa"/>
            <w:bottom w:w="0" w:type="dxa"/>
            <w:right w:w="108" w:type="dxa"/>
          </w:tblCellMar>
        </w:tblPrEx>
        <w:trPr>
          <w:trHeight w:val="454" w:hRule="exact"/>
        </w:trPr>
        <w:tc>
          <w:tcPr>
            <w:tcW w:w="138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3796" w:type="dxa"/>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电动三轮车</w:t>
            </w:r>
          </w:p>
        </w:tc>
        <w:tc>
          <w:tcPr>
            <w:tcW w:w="1876" w:type="dxa"/>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w:t>
            </w:r>
          </w:p>
        </w:tc>
        <w:tc>
          <w:tcPr>
            <w:tcW w:w="214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p>
        </w:tc>
      </w:tr>
      <w:tr>
        <w:tblPrEx>
          <w:tblCellMar>
            <w:top w:w="0" w:type="dxa"/>
            <w:left w:w="108" w:type="dxa"/>
            <w:bottom w:w="0" w:type="dxa"/>
            <w:right w:w="108" w:type="dxa"/>
          </w:tblCellMar>
        </w:tblPrEx>
        <w:trPr>
          <w:trHeight w:val="584" w:hRule="exact"/>
        </w:trPr>
        <w:tc>
          <w:tcPr>
            <w:tcW w:w="138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合计</w:t>
            </w:r>
          </w:p>
        </w:tc>
        <w:tc>
          <w:tcPr>
            <w:tcW w:w="379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p>
        </w:tc>
        <w:tc>
          <w:tcPr>
            <w:tcW w:w="187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12辆</w:t>
            </w:r>
          </w:p>
        </w:tc>
        <w:tc>
          <w:tcPr>
            <w:tcW w:w="214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备注：（1）供应商根据项目标段实际情况投入，但不得低于以上数量要求，以满足该项目的实际需求。全部费用已含在项目预算中。为保障服务质量，并要求签订合同后一个月配置到位，否则取消中标资格。</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（2）投标人配备的作业车辆必须符合当地道路行驶标准。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color w:val="auto"/>
          <w:highlight w:val="none"/>
          <w:lang w:val="zh-CN"/>
        </w:rPr>
      </w:pPr>
      <w:r>
        <w:rPr>
          <w:rFonts w:hint="eastAsia" w:ascii="仿宋_GB2312" w:hAnsi="仿宋_GB2312" w:eastAsia="仿宋_GB2312" w:cs="仿宋_GB2312"/>
          <w:color w:val="auto"/>
          <w:sz w:val="24"/>
          <w:szCs w:val="24"/>
          <w:highlight w:val="none"/>
          <w:lang w:val="zh-CN"/>
        </w:rPr>
        <w:t>（3）投标人必须配备符合国家规定的垃圾收运车辆，可根据作业环境不同采用电动三轮车、四轮挂桶式垃圾收运车或者勾臂式垃圾收运车</w:t>
      </w:r>
      <w:r>
        <w:rPr>
          <w:rFonts w:hint="eastAsia" w:ascii="宋体" w:hAnsi="宋体" w:eastAsia="宋体" w:cs="仿宋"/>
          <w:bCs/>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五</w:t>
      </w:r>
      <w:r>
        <w:rPr>
          <w:rFonts w:hint="eastAsia" w:ascii="仿宋_GB2312" w:hAnsi="仿宋_GB2312" w:eastAsia="仿宋_GB2312" w:cs="仿宋_GB2312"/>
          <w:color w:val="auto"/>
          <w:sz w:val="24"/>
          <w:szCs w:val="24"/>
          <w:highlight w:val="none"/>
          <w:lang w:val="zh-CN"/>
        </w:rPr>
        <w:t>）甲方将现有环卫设备、车辆等移交给乙方无偿在承包期内使用，乙方在正常使用设备、车辆情况下，做好日常维护保养等工作。</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六</w:t>
      </w:r>
      <w:r>
        <w:rPr>
          <w:rFonts w:hint="eastAsia" w:ascii="仿宋_GB2312" w:hAnsi="仿宋_GB2312" w:eastAsia="仿宋_GB2312" w:cs="仿宋_GB2312"/>
          <w:color w:val="auto"/>
          <w:sz w:val="24"/>
          <w:szCs w:val="24"/>
          <w:highlight w:val="none"/>
          <w:lang w:val="zh-CN" w:eastAsia="zh-CN"/>
        </w:rPr>
        <w:t>）机动车辆加注的燃油要使用甲方指定的加油站提供的燃油，严禁使用未达标或走私燃油。</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八、检查考评和扣罚办法</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（一）乙方必须接受甲方及其上级部门的检查考核。甲方有权根据市、区有关规定制定、执行或修改质量考核标准及奖惩办法。</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（二）甲方依据有关考核标准对乙方服务质量进行定期和不定期检查考核，每月综合得分90分以上（含90分）的为达标，达标则足额核发服务费用；得分在85分（含85分）至90分（不含90分）的，扣除当月服务费用的</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val="zh-CN"/>
        </w:rPr>
        <w:t>%；得分在80分（含80分）至85分（不含85分）的，扣除当月服务费用的</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对于同年度出现不达标雷同分数段的，扣除金额递增1%。</w:t>
      </w:r>
      <w:r>
        <w:rPr>
          <w:rFonts w:hint="eastAsia" w:ascii="仿宋_GB2312" w:hAnsi="仿宋_GB2312" w:eastAsia="仿宋_GB2312" w:cs="仿宋_GB2312"/>
          <w:color w:val="auto"/>
          <w:sz w:val="24"/>
          <w:szCs w:val="24"/>
          <w:highlight w:val="none"/>
          <w:lang w:val="zh-CN"/>
        </w:rPr>
        <w:t>）；得分在80分以下的，视为不合格，当月承包费不予支付。对于一个考核年度内累计出现2次得分80分以下的，甲方有权解除服务合同，并由乙方承担违约责任。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rPr>
        <w:t>（三）具体考核标准见附件</w:t>
      </w:r>
      <w:r>
        <w:rPr>
          <w:rFonts w:hint="eastAsia" w:ascii="仿宋_GB2312" w:hAnsi="仿宋_GB2312" w:eastAsia="仿宋_GB2312" w:cs="仿宋_GB2312"/>
          <w:color w:val="auto"/>
          <w:sz w:val="24"/>
          <w:szCs w:val="24"/>
          <w:highlight w:val="none"/>
          <w:lang w:val="en-US" w:eastAsia="zh-CN"/>
        </w:rPr>
        <w:t>2《</w:t>
      </w:r>
      <w:r>
        <w:rPr>
          <w:rFonts w:hint="eastAsia" w:ascii="仿宋" w:hAnsi="仿宋" w:eastAsia="仿宋" w:cs="Times New Roman"/>
          <w:color w:val="auto"/>
          <w:sz w:val="24"/>
          <w:szCs w:val="24"/>
          <w:highlight w:val="none"/>
          <w:lang w:val="en-US" w:eastAsia="zh-CN"/>
        </w:rPr>
        <w:t>江州区新城区西片区环卫作业标段</w:t>
      </w:r>
      <w:r>
        <w:rPr>
          <w:rFonts w:hint="eastAsia" w:ascii="仿宋" w:hAnsi="仿宋" w:eastAsia="仿宋" w:cs="Times New Roman"/>
          <w:color w:val="auto"/>
          <w:sz w:val="24"/>
          <w:szCs w:val="24"/>
          <w:highlight w:val="none"/>
          <w:lang w:val="zh-CN" w:eastAsia="zh-CN"/>
        </w:rPr>
        <w:t>环卫作业考核评分标准。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w:t>
      </w:r>
      <w:r>
        <w:rPr>
          <w:rFonts w:hint="eastAsia" w:ascii="黑体" w:hAnsi="黑体" w:eastAsia="黑体" w:cs="黑体"/>
          <w:color w:val="auto"/>
          <w:sz w:val="24"/>
          <w:szCs w:val="24"/>
          <w:highlight w:val="none"/>
          <w:lang w:val="zh-CN"/>
        </w:rPr>
        <w:t>九、权利和义务</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楷体" w:hAnsi="楷体" w:eastAsia="楷体" w:cs="楷体"/>
          <w:b/>
          <w:bCs/>
          <w:color w:val="auto"/>
          <w:sz w:val="24"/>
          <w:szCs w:val="24"/>
          <w:highlight w:val="none"/>
          <w:lang w:val="zh-CN"/>
        </w:rPr>
      </w:pPr>
      <w:r>
        <w:rPr>
          <w:rFonts w:hint="eastAsia" w:ascii="楷体" w:hAnsi="楷体" w:eastAsia="楷体" w:cs="楷体"/>
          <w:b/>
          <w:bCs/>
          <w:color w:val="auto"/>
          <w:sz w:val="24"/>
          <w:szCs w:val="24"/>
          <w:highlight w:val="none"/>
          <w:lang w:val="zh-CN"/>
        </w:rPr>
        <w:t>（一）甲方权利和义务</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甲方参照《公共区域环境卫生质量标准和管理要求》和《环境卫生作业规范》制定《江州区城区道路环卫作业考核标准》，并可根据工作需要，随时调整、完善《江州区城区道路环卫作业考核标准》。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甲方对乙方的管理工作进行全面的技术指导、监督，采用日常检查（明检、暗检及其他）、综合检查的办法，对乙方服务质量进行检查和验收，发现问题及时向乙方提出书面或口头改进意见。</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3</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甲方对乙方违质量标准中规定的行为进行惩罚。</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甲方监督检查乙方落实本项目承诺工资情况；如乙方有违反相关承诺，甲方有权解除承包合同。</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5</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甲方监督检查乙方落实安全生产措施。</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6</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甲方监督检查乙方对员工进行培训的情况，以提高清扫保洁服务的技术水平。</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7</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甲方按检查验收结果计算服务经费，扣除乙方应扣款后，将服务经费支付给乙方。</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8</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甲方有权要求乙方调整不合格、罢工的服务人员；有关费用由乙方负责。</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9</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甲方有权根据工作实际情况需要，对乙方承包的作业范围及面积进行调整。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10</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甲方有权对乙方清扫保洁片区内新增的清扫保洁面积进行统筹分配，乙方应无条件服从。</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楷体" w:hAnsi="楷体" w:eastAsia="楷体" w:cs="楷体"/>
          <w:b/>
          <w:bCs/>
          <w:color w:val="auto"/>
          <w:sz w:val="24"/>
          <w:szCs w:val="24"/>
          <w:highlight w:val="none"/>
          <w:lang w:val="zh-CN"/>
        </w:rPr>
      </w:pPr>
      <w:r>
        <w:rPr>
          <w:rFonts w:hint="eastAsia" w:ascii="楷体" w:hAnsi="楷体" w:eastAsia="楷体" w:cs="楷体"/>
          <w:b/>
          <w:bCs/>
          <w:color w:val="auto"/>
          <w:sz w:val="24"/>
          <w:szCs w:val="24"/>
          <w:highlight w:val="none"/>
          <w:lang w:val="zh-CN"/>
        </w:rPr>
        <w:t>（二）乙方权利和义务</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乙方有权根据合同及达到的服务质量领取承包经费。</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乙方有权对管理工作提出建议。</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3</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乙方应履行合同义务，接受由市、区城市管理部门组织的检查。</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乙方应接受甲方的检查监督及指导，不得以任何形式或理由拒绝甲方监督人员的取证、核实、检查等要求。</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5</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乙方在实施环卫作业项目之前，应向甲方提交</w:t>
      </w:r>
      <w:r>
        <w:rPr>
          <w:rFonts w:hint="eastAsia" w:ascii="仿宋_GB2312" w:hAnsi="仿宋_GB2312" w:eastAsia="仿宋_GB2312" w:cs="仿宋_GB2312"/>
          <w:color w:val="auto"/>
          <w:sz w:val="24"/>
          <w:szCs w:val="24"/>
          <w:highlight w:val="none"/>
          <w:lang w:val="en-US" w:eastAsia="zh-CN"/>
        </w:rPr>
        <w:t>该</w:t>
      </w:r>
      <w:r>
        <w:rPr>
          <w:rFonts w:hint="eastAsia" w:ascii="仿宋_GB2312" w:hAnsi="仿宋_GB2312" w:eastAsia="仿宋_GB2312" w:cs="仿宋_GB2312"/>
          <w:color w:val="auto"/>
          <w:sz w:val="24"/>
          <w:szCs w:val="24"/>
          <w:highlight w:val="none"/>
          <w:lang w:val="zh-CN"/>
        </w:rPr>
        <w:t>项目的工作计划，该计划包括资源配置、总体方案、车辆及机具配备、机扫车和洒水车类型、服务人员详细情况、达到环境卫生质量标准所需的工作时间、作业流程等，计划必须经甲方认可后才能实施。</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6</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按《城市环境卫生质量标准》及甲方的要求开展工作，如有改变，乙方应提出书面申请，并征得甲方的书面同意。</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7</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 xml:space="preserve">如遇强台风、特大暴雨（与当地电视台发出中小学生暂停上课的通知同步），乙方可以不安排人员上路，并将情况报告主管部门，台风暴雨过后，乙方应立即组织人员做好清扫保洁工作。特殊情况，如需协助抢险救灾工作，乙方应服从甲方的统一指挥和调度。 </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8</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乙方根据本合同所承担的服务内容，按实际上岗人数自行到有关部门申办用工手续、员工劳动保险手续和办居住证手续</w:t>
      </w:r>
      <w:r>
        <w:rPr>
          <w:rFonts w:hint="eastAsia" w:ascii="仿宋_GB2312" w:hAnsi="仿宋_GB2312" w:eastAsia="仿宋_GB2312" w:cs="仿宋_GB2312"/>
          <w:color w:val="auto"/>
          <w:sz w:val="24"/>
          <w:szCs w:val="24"/>
          <w:highlight w:val="none"/>
          <w:lang w:val="zh-CN" w:eastAsia="zh-CN"/>
        </w:rPr>
        <w:t>、购买商业意外保险，并将劳动合同复件、缴纳社保凭证、发放工资证明交给甲方备案</w:t>
      </w:r>
      <w:r>
        <w:rPr>
          <w:rFonts w:hint="eastAsia" w:ascii="仿宋_GB2312" w:hAnsi="仿宋_GB2312" w:eastAsia="仿宋_GB2312" w:cs="仿宋_GB2312"/>
          <w:color w:val="auto"/>
          <w:sz w:val="24"/>
          <w:szCs w:val="24"/>
          <w:highlight w:val="none"/>
          <w:lang w:val="zh-CN"/>
        </w:rPr>
        <w:t>。员工最低工资不得低于当年崇左市最低工资标准。安排好属下人员的住宿和教育管理工作，如发生违纪、</w:t>
      </w:r>
      <w:r>
        <w:rPr>
          <w:rFonts w:hint="eastAsia" w:ascii="仿宋_GB2312" w:hAnsi="仿宋_GB2312" w:eastAsia="仿宋_GB2312" w:cs="仿宋_GB2312"/>
          <w:color w:val="auto"/>
          <w:sz w:val="24"/>
          <w:szCs w:val="24"/>
          <w:highlight w:val="none"/>
          <w:lang w:val="en-US" w:eastAsia="zh-CN"/>
        </w:rPr>
        <w:t>违法</w:t>
      </w:r>
      <w:r>
        <w:rPr>
          <w:rFonts w:hint="eastAsia" w:ascii="仿宋_GB2312" w:hAnsi="仿宋_GB2312" w:eastAsia="仿宋_GB2312" w:cs="仿宋_GB2312"/>
          <w:color w:val="auto"/>
          <w:sz w:val="24"/>
          <w:szCs w:val="24"/>
          <w:highlight w:val="none"/>
          <w:lang w:val="zh-CN"/>
        </w:rPr>
        <w:t>事件，由乙方承担一切经济责任和法律责任。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9</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乙方应按季节为上岗工人购买统一的工作服、工作鞋（含雨鞋）、雨衣及反光背心，做好安全教育和安全防护措施，并承担一切安全事故和其它责任。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10</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乙方负责提供城市道路和公共场所清扫保洁所需的全部工具、设备和材料。</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11</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乙方负责安排员工参加业务技术的培训学习，新进员工必须在半年内提升工作能力和水平。</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乙方应严格遵守国家法律、法规，协助做好社会治安综合治理工作。</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13</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在合同期内，因国家建设需要或甲方管理需要调整乙方管理任务和管理级别时，乙方应无条件服从，相应增减承包面积及经费，由此造成的经济损失，甲方不负赔偿责任。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14</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乙方应遵守法律、法规和政策的规定，因以上原因使合同性质发生改变，甲方不负赔偿责任。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15</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乙方应指定专用的办公室电话或移动手机供监管人员随时能够联系。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16</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乙方应设置专门的电子邮箱、传真或热线电话供居民咨询、投诉、反馈，并保证95%以上的在2小时以内得到有效解决，如果是监管部门的书面整改书，则应在1个工作日内将问题解决，并给予甲方书面回复。</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17.甲方和乙方系承揽合同法律关系，乙方应依法与其员工签订劳动合同，并保证具备安全生产相关条件、技术和设备，并已对相关工作人员进行安全生产教育培训，配备相应的安全防护用具。乙方及乙方工作人员在履行本合同过程中，以及相关准备、收尾性工作中，造成自身或第三方财产或人身损害，由乙方依法承担相应的行政责任和民事赔偿责任，甲方不承担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十、验收移交</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不再续签合同时，乙方应在合同终止前二十个工作日内向甲方提出移交验收申请，并将全部服务工作和甲方设施设备及时移交甲方。</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十一、争议的解决</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本合同在履行过程中发生争议，由甲乙双方协商解决，协商或调解不成的，任何一方均可向甲方所在地</w:t>
      </w:r>
      <w:r>
        <w:rPr>
          <w:rFonts w:hint="eastAsia" w:ascii="仿宋_GB2312" w:hAnsi="仿宋_GB2312" w:eastAsia="仿宋_GB2312" w:cs="仿宋_GB2312"/>
          <w:color w:val="auto"/>
          <w:sz w:val="24"/>
          <w:szCs w:val="24"/>
          <w:highlight w:val="none"/>
          <w:lang w:val="zh-CN" w:eastAsia="zh-CN"/>
        </w:rPr>
        <w:t>具</w:t>
      </w:r>
      <w:r>
        <w:rPr>
          <w:rFonts w:hint="eastAsia" w:ascii="仿宋_GB2312" w:hAnsi="仿宋_GB2312" w:eastAsia="仿宋_GB2312" w:cs="仿宋_GB2312"/>
          <w:color w:val="auto"/>
          <w:sz w:val="24"/>
          <w:szCs w:val="24"/>
          <w:highlight w:val="none"/>
          <w:lang w:val="zh-CN"/>
        </w:rPr>
        <w:t>有管辖权的人民法院提起诉讼。</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十二、履约保证金和违约责任</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楷体" w:hAnsi="楷体" w:eastAsia="楷体" w:cs="楷体"/>
          <w:b/>
          <w:bCs/>
          <w:color w:val="auto"/>
          <w:sz w:val="24"/>
          <w:szCs w:val="24"/>
          <w:highlight w:val="none"/>
          <w:lang w:val="zh-CN"/>
        </w:rPr>
      </w:pPr>
      <w:r>
        <w:rPr>
          <w:rFonts w:hint="eastAsia" w:ascii="楷体" w:hAnsi="楷体" w:eastAsia="楷体" w:cs="楷体"/>
          <w:b/>
          <w:bCs/>
          <w:color w:val="auto"/>
          <w:sz w:val="24"/>
          <w:szCs w:val="24"/>
          <w:highlight w:val="none"/>
          <w:lang w:val="zh-CN"/>
        </w:rPr>
        <w:t>（一）履约保证金</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1.签定合同之日，乙方必须向甲方支付履约保证金</w:t>
      </w:r>
      <w:r>
        <w:rPr>
          <w:rFonts w:hint="eastAsia" w:ascii="仿宋_GB2312" w:hAnsi="仿宋_GB2312" w:eastAsia="仿宋_GB2312" w:cs="仿宋_GB2312"/>
          <w:color w:val="auto"/>
          <w:sz w:val="24"/>
          <w:szCs w:val="24"/>
          <w:highlight w:val="none"/>
          <w:lang w:val="zh-CN" w:eastAsia="zh-CN"/>
        </w:rPr>
        <w:t>，履约保证金金额为中标总额的3%，即</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lang w:val="zh-CN"/>
        </w:rPr>
        <w:t>（人民币）</w:t>
      </w: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lang w:val="zh-CN" w:eastAsia="zh-CN"/>
        </w:rPr>
        <w:t>元</w:t>
      </w:r>
      <w:r>
        <w:rPr>
          <w:rFonts w:hint="eastAsia" w:ascii="仿宋_GB2312" w:hAnsi="仿宋_GB2312" w:eastAsia="仿宋_GB2312" w:cs="仿宋_GB2312"/>
          <w:color w:val="auto"/>
          <w:sz w:val="24"/>
          <w:szCs w:val="24"/>
          <w:highlight w:val="none"/>
          <w:lang w:val="zh-CN"/>
        </w:rPr>
        <w:t>，甲方收到保证金后给乙方开据收据；</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2.乙方原因</w:t>
      </w:r>
      <w:r>
        <w:rPr>
          <w:rFonts w:hint="eastAsia" w:ascii="仿宋_GB2312" w:hAnsi="仿宋_GB2312" w:eastAsia="仿宋_GB2312" w:cs="仿宋_GB2312"/>
          <w:color w:val="auto"/>
          <w:sz w:val="24"/>
          <w:szCs w:val="24"/>
          <w:highlight w:val="none"/>
          <w:lang w:val="zh-CN" w:eastAsia="zh-CN"/>
        </w:rPr>
        <w:t>违反劳动合同法等法律法规，</w:t>
      </w:r>
      <w:r>
        <w:rPr>
          <w:rFonts w:hint="eastAsia" w:ascii="仿宋_GB2312" w:hAnsi="仿宋_GB2312" w:eastAsia="仿宋_GB2312" w:cs="仿宋_GB2312"/>
          <w:color w:val="auto"/>
          <w:sz w:val="24"/>
          <w:szCs w:val="24"/>
          <w:highlight w:val="none"/>
          <w:lang w:val="zh-CN"/>
        </w:rPr>
        <w:t>拖欠工人工资</w:t>
      </w:r>
      <w:r>
        <w:rPr>
          <w:rFonts w:hint="eastAsia" w:ascii="仿宋_GB2312" w:hAnsi="仿宋_GB2312" w:eastAsia="仿宋_GB2312" w:cs="仿宋_GB2312"/>
          <w:color w:val="auto"/>
          <w:sz w:val="24"/>
          <w:szCs w:val="24"/>
          <w:highlight w:val="none"/>
          <w:lang w:val="zh-CN" w:eastAsia="zh-CN"/>
        </w:rPr>
        <w:t>、福利待遇、不按时缴纳社保，</w:t>
      </w:r>
      <w:r>
        <w:rPr>
          <w:rFonts w:hint="eastAsia" w:ascii="仿宋_GB2312" w:hAnsi="仿宋_GB2312" w:eastAsia="仿宋_GB2312" w:cs="仿宋_GB2312"/>
          <w:color w:val="auto"/>
          <w:sz w:val="24"/>
          <w:szCs w:val="24"/>
          <w:highlight w:val="none"/>
          <w:lang w:val="zh-CN"/>
        </w:rPr>
        <w:t>甲方有权</w:t>
      </w:r>
      <w:r>
        <w:rPr>
          <w:rFonts w:hint="eastAsia" w:ascii="仿宋_GB2312" w:hAnsi="仿宋_GB2312" w:eastAsia="仿宋_GB2312" w:cs="仿宋_GB2312"/>
          <w:color w:val="auto"/>
          <w:sz w:val="24"/>
          <w:szCs w:val="24"/>
          <w:highlight w:val="none"/>
          <w:lang w:val="zh-CN" w:eastAsia="zh-CN"/>
        </w:rPr>
        <w:t>动用</w:t>
      </w:r>
      <w:r>
        <w:rPr>
          <w:rFonts w:hint="eastAsia" w:ascii="仿宋_GB2312" w:hAnsi="仿宋_GB2312" w:eastAsia="仿宋_GB2312" w:cs="仿宋_GB2312"/>
          <w:color w:val="auto"/>
          <w:sz w:val="24"/>
          <w:szCs w:val="24"/>
          <w:highlight w:val="none"/>
          <w:lang w:val="zh-CN"/>
        </w:rPr>
        <w:t>履约保证金支付</w:t>
      </w:r>
      <w:r>
        <w:rPr>
          <w:rFonts w:hint="eastAsia" w:ascii="仿宋_GB2312" w:hAnsi="仿宋_GB2312" w:eastAsia="仿宋_GB2312" w:cs="仿宋_GB2312"/>
          <w:color w:val="auto"/>
          <w:sz w:val="24"/>
          <w:szCs w:val="24"/>
          <w:highlight w:val="none"/>
          <w:lang w:val="zh-CN" w:eastAsia="zh-CN"/>
        </w:rPr>
        <w:t>乙方拖欠的</w:t>
      </w:r>
      <w:r>
        <w:rPr>
          <w:rFonts w:hint="eastAsia" w:ascii="仿宋_GB2312" w:hAnsi="仿宋_GB2312" w:eastAsia="仿宋_GB2312" w:cs="仿宋_GB2312"/>
          <w:color w:val="auto"/>
          <w:sz w:val="24"/>
          <w:szCs w:val="24"/>
          <w:highlight w:val="none"/>
          <w:lang w:val="zh-CN"/>
        </w:rPr>
        <w:t>相关费用</w:t>
      </w:r>
      <w:r>
        <w:rPr>
          <w:rFonts w:hint="eastAsia" w:ascii="仿宋_GB2312" w:hAnsi="仿宋_GB2312" w:eastAsia="仿宋_GB2312" w:cs="仿宋_GB2312"/>
          <w:color w:val="auto"/>
          <w:sz w:val="24"/>
          <w:szCs w:val="24"/>
          <w:highlight w:val="none"/>
          <w:lang w:val="zh-CN" w:eastAsia="zh-CN"/>
        </w:rPr>
        <w:t>，如履约保证金不足以支付乙方拖欠的相关费用，差额由乙方补足</w:t>
      </w:r>
      <w:r>
        <w:rPr>
          <w:rFonts w:hint="eastAsia" w:ascii="仿宋_GB2312" w:hAnsi="仿宋_GB2312" w:eastAsia="仿宋_GB2312" w:cs="仿宋_GB2312"/>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3.乙方损坏甲方提供的设施、设备，要及时维修，确保工作正常开展。服务期满乙方所归还设备验收不合格（除正常耗损外），或因其他原因导致甲方利益受损的，甲方有权从履约保证金中扣取相关费用。</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4.乙方如有履约保证金被扣除情况发生，应在30天内补足履约保证金，超过时间未补足，甲方有权解除合同。</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5.如乙方未按作业要求开展工作，不听从甲方工作安排，使甲方未能完成上级交办的任务，受上级通报或处分，年终绩效考评不达标，造成不良社会影响，或不可挽回损失的，甲方有权解除与乙方签订的合同，乙方除承担相关责任外，无权取回合同履约保证金。</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6.甲方在乙方服务期满后一个月内，根据验收结果扣除应扣部分后，无息退还乙方合同履约保证金；</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楷体" w:hAnsi="楷体" w:eastAsia="楷体" w:cs="楷体"/>
          <w:b/>
          <w:bCs/>
          <w:color w:val="auto"/>
          <w:sz w:val="24"/>
          <w:szCs w:val="24"/>
          <w:highlight w:val="none"/>
          <w:lang w:val="zh-CN"/>
        </w:rPr>
      </w:pPr>
      <w:r>
        <w:rPr>
          <w:rFonts w:hint="eastAsia" w:ascii="楷体" w:hAnsi="楷体" w:eastAsia="楷体" w:cs="楷体"/>
          <w:b/>
          <w:bCs/>
          <w:color w:val="auto"/>
          <w:sz w:val="24"/>
          <w:szCs w:val="24"/>
          <w:highlight w:val="none"/>
          <w:lang w:val="zh-CN"/>
        </w:rPr>
        <w:t>（二）违约责任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出现以下情况时，将视为乙方根本违约，甲方有权单方面解除合同，并要求乙方赔偿当月服务费5%的违约金。</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1.在签订本合同后，未按合同具体要求配备作业人员和专用设备的；</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2.因乙方管理不善，造成乙方员工一人以上死亡或两人以上重伤,并负主要责任的；</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rPr>
        <w:t>3.乙方未按时足额发放员工工资（含加班工资）的人数达5人以上的，或乙方拖欠任一名员工工资（含加班工资）达一个月以上的，或乙方拖欠员工工资数额（含加班工资）达伍仟元以上的</w:t>
      </w:r>
      <w:r>
        <w:rPr>
          <w:rFonts w:hint="eastAsia" w:ascii="仿宋_GB2312" w:hAnsi="仿宋_GB2312" w:eastAsia="仿宋_GB2312" w:cs="仿宋_GB2312"/>
          <w:color w:val="auto"/>
          <w:sz w:val="24"/>
          <w:szCs w:val="24"/>
          <w:highlight w:val="none"/>
          <w:lang w:val="zh-CN" w:eastAsia="zh-CN"/>
        </w:rPr>
        <w:t>，如因甲方财政原因导致未能及时支付承包款，影响到乙方延付员工工资的情况除外；</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4.乙方擅自将服务合同转包或部分分包给第三者；</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5.违反劳动合同法或其他相关法律法规，造成恶劣影响；</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6.将环卫工人的社保在江州区以外的地方缴纳，或未按相关政策足额缴纳环卫工人社保的；</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7.弄虚造假及其他不正当行为。</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因国家建设需要或</w:t>
      </w:r>
      <w:r>
        <w:rPr>
          <w:rFonts w:hint="eastAsia" w:ascii="仿宋_GB2312" w:hAnsi="仿宋_GB2312" w:eastAsia="仿宋_GB2312" w:cs="仿宋_GB2312"/>
          <w:color w:val="auto"/>
          <w:sz w:val="24"/>
          <w:szCs w:val="24"/>
          <w:highlight w:val="none"/>
          <w:lang w:val="zh-CN" w:eastAsia="zh-CN"/>
        </w:rPr>
        <w:t>不可抗力的情况下</w:t>
      </w:r>
      <w:r>
        <w:rPr>
          <w:rFonts w:hint="eastAsia" w:ascii="仿宋_GB2312" w:hAnsi="仿宋_GB2312" w:eastAsia="仿宋_GB2312" w:cs="仿宋_GB2312"/>
          <w:color w:val="auto"/>
          <w:sz w:val="24"/>
          <w:szCs w:val="24"/>
          <w:highlight w:val="none"/>
          <w:lang w:val="zh-CN"/>
        </w:rPr>
        <w:t>，甲方需解除本合同的，应提前三十天通知乙方，由此造成的经济损失，甲方不负赔偿责任。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十三、合同的组成及解释</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（一）《招标文件》、《投标文件》、《中标通知书》及附件为本合同的有效组成部分，具有同等法律效力。</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（二）本合同的解释权在崇左市江州区市容市政工作中心。</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十四、其它</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（一）本合同的承包经费由政府拨款，如拨款未能及时到位，乙方不得以此为由而不履行本合同规定的义务或向甲方主张款项支付及违约责任。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rPr>
        <w:t>（二）本合同未尽事宜，由甲乙双方友好协商，另签订补充协议。补充协议与本合同具有同等法律效力。</w:t>
      </w:r>
      <w:r>
        <w:rPr>
          <w:rFonts w:hint="eastAsia" w:ascii="仿宋_GB2312" w:hAnsi="仿宋_GB2312" w:eastAsia="仿宋_GB2312" w:cs="仿宋_GB2312"/>
          <w:color w:val="auto"/>
          <w:sz w:val="24"/>
          <w:szCs w:val="24"/>
          <w:highlight w:val="none"/>
          <w:lang w:val="zh-CN" w:eastAsia="zh-CN"/>
        </w:rPr>
        <w:t>补充协议与本协议有冲突的，以签署在后的补充协议为准。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（三）合同及其补充协议经双方签字、盖章之日起生效，并在服务期期满、出现合同中列出的终止事由、法律规定的终止事由时终止。</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（四）本合同一式陆份，甲方肆份，乙方贰份，具有同等法律效力。</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rPr>
        <w:t>甲方：崇左市江州区市容环境卫生管理站</w:t>
      </w:r>
      <w:r>
        <w:rPr>
          <w:rFonts w:hint="eastAsia" w:ascii="仿宋_GB2312" w:hAnsi="仿宋_GB2312" w:eastAsia="仿宋_GB2312" w:cs="仿宋_GB2312"/>
          <w:b/>
          <w:bCs/>
          <w:color w:val="auto"/>
          <w:sz w:val="24"/>
          <w:szCs w:val="24"/>
          <w:highlight w:val="none"/>
          <w:lang w:val="zh-CN" w:eastAsia="zh-CN"/>
        </w:rPr>
        <w:t xml:space="preserve">       </w:t>
      </w:r>
      <w:r>
        <w:rPr>
          <w:rFonts w:hint="eastAsia" w:ascii="仿宋_GB2312" w:hAnsi="仿宋_GB2312" w:eastAsia="仿宋_GB2312" w:cs="仿宋_GB2312"/>
          <w:b/>
          <w:bCs/>
          <w:color w:val="auto"/>
          <w:sz w:val="24"/>
          <w:szCs w:val="24"/>
          <w:highlight w:val="none"/>
          <w:lang w:val="zh-CN"/>
        </w:rPr>
        <w:t>乙方：</w:t>
      </w:r>
      <w:r>
        <w:rPr>
          <w:rFonts w:hint="eastAsia" w:ascii="仿宋_GB2312" w:hAnsi="仿宋_GB2312" w:eastAsia="仿宋_GB2312" w:cs="仿宋_GB2312"/>
          <w:b/>
          <w:bCs/>
          <w:color w:val="auto"/>
          <w:sz w:val="24"/>
          <w:szCs w:val="24"/>
          <w:highlight w:val="none"/>
          <w:lang w:val="en-US" w:eastAsia="zh-CN"/>
        </w:rPr>
        <w:t xml:space="preserve"> </w:t>
      </w:r>
      <w:r>
        <w:rPr>
          <w:rFonts w:hint="eastAsia" w:ascii="仿宋_GB2312" w:hAnsi="仿宋_GB2312" w:eastAsia="仿宋_GB2312" w:cs="仿宋_GB2312"/>
          <w:b/>
          <w:bCs/>
          <w:color w:val="auto"/>
          <w:sz w:val="24"/>
          <w:szCs w:val="24"/>
          <w:highlight w:val="none"/>
          <w:lang w:val="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rPr>
        <w:t xml:space="preserve">（盖章）                      </w:t>
      </w:r>
      <w:r>
        <w:rPr>
          <w:rFonts w:hint="eastAsia" w:ascii="仿宋_GB2312" w:hAnsi="仿宋_GB2312" w:eastAsia="仿宋_GB2312" w:cs="仿宋_GB2312"/>
          <w:b/>
          <w:bCs/>
          <w:color w:val="auto"/>
          <w:sz w:val="24"/>
          <w:szCs w:val="24"/>
          <w:highlight w:val="none"/>
          <w:lang w:val="en-US" w:eastAsia="zh-CN"/>
        </w:rPr>
        <w:t xml:space="preserve">        </w:t>
      </w:r>
      <w:r>
        <w:rPr>
          <w:rFonts w:hint="eastAsia" w:ascii="仿宋_GB2312" w:hAnsi="仿宋_GB2312" w:eastAsia="仿宋_GB2312" w:cs="仿宋_GB2312"/>
          <w:b/>
          <w:bCs/>
          <w:color w:val="auto"/>
          <w:sz w:val="24"/>
          <w:szCs w:val="24"/>
          <w:highlight w:val="none"/>
          <w:lang w:val="zh-CN"/>
        </w:rPr>
        <w:t>（盖章）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地址：广西崇左市江州区建设路2号      地址：</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eastAsia="zh-CN"/>
        </w:rPr>
        <w:t>统一社会信用代码：1245140209070641XP  统一社会信用代码：</w:t>
      </w:r>
      <w:r>
        <w:rPr>
          <w:rFonts w:hint="eastAsia" w:ascii="仿宋_GB2312" w:hAnsi="仿宋_GB2312" w:eastAsia="仿宋_GB2312" w:cs="仿宋_GB2312"/>
          <w:color w:val="auto"/>
          <w:sz w:val="24"/>
          <w:szCs w:val="24"/>
          <w:highlight w:val="none"/>
          <w:lang w:val="zh-CN"/>
        </w:rPr>
        <w:t xml:space="preserve">                                                </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法人代表：</w:t>
      </w:r>
      <w:r>
        <w:rPr>
          <w:rFonts w:hint="eastAsia" w:ascii="仿宋_GB2312" w:hAnsi="仿宋_GB2312" w:eastAsia="仿宋_GB2312" w:cs="仿宋_GB2312"/>
          <w:color w:val="auto"/>
          <w:sz w:val="24"/>
          <w:szCs w:val="24"/>
          <w:highlight w:val="none"/>
          <w:lang w:val="zh-CN" w:eastAsia="zh-CN"/>
        </w:rPr>
        <w:t xml:space="preserve">      </w:t>
      </w:r>
      <w:r>
        <w:rPr>
          <w:rFonts w:hint="eastAsia" w:ascii="仿宋_GB2312" w:hAnsi="仿宋_GB2312" w:eastAsia="仿宋_GB2312" w:cs="仿宋_GB2312"/>
          <w:color w:val="auto"/>
          <w:sz w:val="24"/>
          <w:szCs w:val="24"/>
          <w:highlight w:val="none"/>
          <w:lang w:val="zh-CN"/>
        </w:rPr>
        <w:t xml:space="preserve">               </w:t>
      </w:r>
      <w:r>
        <w:rPr>
          <w:rFonts w:hint="eastAsia" w:ascii="仿宋_GB2312" w:hAnsi="仿宋_GB2312" w:eastAsia="仿宋_GB2312" w:cs="仿宋_GB2312"/>
          <w:color w:val="auto"/>
          <w:sz w:val="24"/>
          <w:szCs w:val="24"/>
          <w:highlight w:val="none"/>
          <w:lang w:val="zh-CN" w:eastAsia="zh-CN"/>
        </w:rPr>
        <w:t xml:space="preserve">       </w:t>
      </w:r>
      <w:r>
        <w:rPr>
          <w:rFonts w:hint="eastAsia" w:ascii="仿宋_GB2312" w:hAnsi="仿宋_GB2312" w:eastAsia="仿宋_GB2312" w:cs="仿宋_GB2312"/>
          <w:color w:val="auto"/>
          <w:sz w:val="24"/>
          <w:szCs w:val="24"/>
          <w:highlight w:val="none"/>
          <w:lang w:val="zh-CN"/>
        </w:rPr>
        <w:t>法人代表：</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 xml:space="preserve">委托代理人：                   </w:t>
      </w:r>
      <w:r>
        <w:rPr>
          <w:rFonts w:hint="eastAsia" w:ascii="仿宋_GB2312" w:hAnsi="仿宋_GB2312" w:eastAsia="仿宋_GB2312" w:cs="仿宋_GB2312"/>
          <w:color w:val="auto"/>
          <w:sz w:val="24"/>
          <w:szCs w:val="24"/>
          <w:highlight w:val="none"/>
          <w:lang w:val="zh-CN" w:eastAsia="zh-CN"/>
        </w:rPr>
        <w:t xml:space="preserve">       </w:t>
      </w:r>
      <w:r>
        <w:rPr>
          <w:rFonts w:hint="eastAsia" w:ascii="仿宋_GB2312" w:hAnsi="仿宋_GB2312" w:eastAsia="仿宋_GB2312" w:cs="仿宋_GB2312"/>
          <w:color w:val="auto"/>
          <w:sz w:val="24"/>
          <w:szCs w:val="24"/>
          <w:highlight w:val="none"/>
          <w:lang w:val="zh-CN"/>
        </w:rPr>
        <w:t>委托代理人：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 xml:space="preserve">                                   收款单位：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 xml:space="preserve">                               </w:t>
      </w:r>
      <w:r>
        <w:rPr>
          <w:rFonts w:hint="eastAsia" w:ascii="仿宋_GB2312" w:hAnsi="仿宋_GB2312" w:eastAsia="仿宋_GB2312" w:cs="仿宋_GB2312"/>
          <w:color w:val="auto"/>
          <w:sz w:val="24"/>
          <w:szCs w:val="24"/>
          <w:highlight w:val="none"/>
          <w:lang w:val="zh-CN" w:eastAsia="zh-CN"/>
        </w:rPr>
        <w:t xml:space="preserve">    </w:t>
      </w:r>
      <w:r>
        <w:rPr>
          <w:rFonts w:hint="eastAsia" w:ascii="仿宋_GB2312" w:hAnsi="仿宋_GB2312" w:eastAsia="仿宋_GB2312" w:cs="仿宋_GB2312"/>
          <w:color w:val="auto"/>
          <w:sz w:val="24"/>
          <w:szCs w:val="24"/>
          <w:highlight w:val="none"/>
          <w:lang w:val="zh-CN"/>
        </w:rPr>
        <w:t>开户银行：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rPr>
        <w:t xml:space="preserve">                               </w:t>
      </w:r>
      <w:r>
        <w:rPr>
          <w:rFonts w:hint="eastAsia" w:ascii="仿宋_GB2312" w:hAnsi="仿宋_GB2312" w:eastAsia="仿宋_GB2312" w:cs="仿宋_GB2312"/>
          <w:color w:val="auto"/>
          <w:sz w:val="24"/>
          <w:szCs w:val="24"/>
          <w:highlight w:val="none"/>
          <w:lang w:val="zh-CN" w:eastAsia="zh-CN"/>
        </w:rPr>
        <w:t xml:space="preserve">  </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lang w:val="zh-CN"/>
        </w:rPr>
        <w:t>收款账</w:t>
      </w:r>
      <w:r>
        <w:rPr>
          <w:rFonts w:hint="eastAsia" w:ascii="仿宋_GB2312" w:hAnsi="仿宋_GB2312" w:eastAsia="仿宋_GB2312" w:cs="仿宋_GB2312"/>
          <w:color w:val="auto"/>
          <w:sz w:val="24"/>
          <w:szCs w:val="24"/>
          <w:highlight w:val="none"/>
          <w:lang w:val="zh-CN" w:eastAsia="zh-CN"/>
        </w:rPr>
        <w:t>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rPr>
        <w:t>签约日期：   年   月   日</w:t>
      </w:r>
      <w:r>
        <w:rPr>
          <w:rFonts w:hint="eastAsia" w:ascii="仿宋_GB2312" w:hAnsi="仿宋_GB2312" w:eastAsia="仿宋_GB2312" w:cs="仿宋_GB2312"/>
          <w:color w:val="auto"/>
          <w:sz w:val="24"/>
          <w:szCs w:val="24"/>
          <w:highlight w:val="none"/>
          <w:lang w:val="zh-CN" w:eastAsia="zh-CN"/>
        </w:rPr>
        <w:t xml:space="preserve">             签约日期：   年   月   日</w:t>
      </w:r>
    </w:p>
    <w:p>
      <w:pPr>
        <w:spacing w:line="560" w:lineRule="exact"/>
        <w:rPr>
          <w:rFonts w:hint="default" w:ascii="仿宋" w:hAnsi="仿宋" w:eastAsia="仿宋"/>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color w:val="auto"/>
          <w:sz w:val="32"/>
          <w:szCs w:val="32"/>
          <w:highlight w:val="none"/>
          <w:lang w:val="zh-CN" w:eastAsia="zh-CN"/>
        </w:rPr>
      </w:pPr>
      <w:r>
        <w:rPr>
          <w:rFonts w:hint="eastAsia" w:ascii="仿宋" w:hAnsi="仿宋" w:eastAsia="仿宋" w:cs="新宋体"/>
          <w:b/>
          <w:color w:val="auto"/>
          <w:sz w:val="24"/>
          <w:szCs w:val="24"/>
          <w:highlight w:val="none"/>
          <w:lang w:val="zh-CN"/>
        </w:rPr>
        <w:br w:type="page"/>
      </w:r>
      <w:r>
        <w:rPr>
          <w:rFonts w:hint="eastAsia" w:ascii="仿宋" w:hAnsi="仿宋" w:eastAsia="仿宋" w:cs="新宋体"/>
          <w:b/>
          <w:color w:val="auto"/>
          <w:sz w:val="28"/>
          <w:szCs w:val="28"/>
          <w:highlight w:val="none"/>
          <w:lang w:val="zh-CN"/>
        </w:rPr>
        <w:t>附件</w:t>
      </w:r>
      <w:r>
        <w:rPr>
          <w:rFonts w:hint="eastAsia" w:ascii="仿宋" w:hAnsi="仿宋" w:eastAsia="仿宋" w:cs="新宋体"/>
          <w:b/>
          <w:color w:val="auto"/>
          <w:sz w:val="28"/>
          <w:szCs w:val="28"/>
          <w:highlight w:val="none"/>
          <w:lang w:val="en-US" w:eastAsia="zh-CN"/>
        </w:rPr>
        <w:t>2.江州区新城区西片区环卫作业标段</w:t>
      </w:r>
      <w:r>
        <w:rPr>
          <w:rFonts w:hint="eastAsia" w:ascii="仿宋" w:hAnsi="仿宋" w:eastAsia="仿宋" w:cs="新宋体"/>
          <w:b/>
          <w:color w:val="auto"/>
          <w:sz w:val="28"/>
          <w:szCs w:val="28"/>
          <w:highlight w:val="none"/>
          <w:lang w:val="zh-CN" w:eastAsia="zh-CN"/>
        </w:rPr>
        <w:t>环卫作业考核评分标准</w:t>
      </w:r>
    </w:p>
    <w:p>
      <w:pPr>
        <w:spacing w:line="400" w:lineRule="exact"/>
        <w:jc w:val="center"/>
        <w:rPr>
          <w:rFonts w:hint="eastAsia" w:ascii="仿宋" w:hAnsi="仿宋" w:eastAsia="仿宋" w:cs="新宋体"/>
          <w:b/>
          <w:color w:val="auto"/>
          <w:sz w:val="28"/>
          <w:szCs w:val="28"/>
          <w:highlight w:val="none"/>
          <w:lang w:val="zh-CN"/>
        </w:rPr>
      </w:pPr>
    </w:p>
    <w:tbl>
      <w:tblPr>
        <w:tblStyle w:val="24"/>
        <w:tblW w:w="10183"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252"/>
        <w:gridCol w:w="524"/>
        <w:gridCol w:w="3556"/>
        <w:gridCol w:w="520"/>
        <w:gridCol w:w="4304"/>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8" w:type="dxa"/>
          <w:trHeight w:val="436" w:hRule="atLeast"/>
        </w:trPr>
        <w:tc>
          <w:tcPr>
            <w:tcW w:w="711" w:type="dxa"/>
            <w:gridSpan w:val="2"/>
            <w:noWrap w:val="0"/>
            <w:vAlign w:val="center"/>
          </w:tcPr>
          <w:p>
            <w:pPr>
              <w:spacing w:line="400" w:lineRule="exact"/>
              <w:rPr>
                <w:rFonts w:hint="eastAsia" w:ascii="仿宋" w:hAnsi="仿宋" w:eastAsia="仿宋" w:cs="新宋体"/>
                <w:b/>
                <w:color w:val="auto"/>
                <w:szCs w:val="21"/>
                <w:highlight w:val="none"/>
                <w:lang w:val="zh-CN"/>
              </w:rPr>
            </w:pPr>
            <w:r>
              <w:rPr>
                <w:rFonts w:hint="eastAsia" w:ascii="仿宋" w:hAnsi="仿宋" w:eastAsia="仿宋" w:cs="新宋体"/>
                <w:b/>
                <w:color w:val="auto"/>
                <w:szCs w:val="21"/>
                <w:highlight w:val="none"/>
                <w:lang w:val="zh-CN"/>
              </w:rPr>
              <w:t>项目</w:t>
            </w:r>
          </w:p>
        </w:tc>
        <w:tc>
          <w:tcPr>
            <w:tcW w:w="4080" w:type="dxa"/>
            <w:gridSpan w:val="2"/>
            <w:noWrap w:val="0"/>
            <w:vAlign w:val="center"/>
          </w:tcPr>
          <w:p>
            <w:pPr>
              <w:spacing w:line="400" w:lineRule="exact"/>
              <w:jc w:val="center"/>
              <w:rPr>
                <w:rFonts w:hint="eastAsia" w:ascii="仿宋" w:hAnsi="仿宋" w:eastAsia="仿宋" w:cs="新宋体"/>
                <w:b/>
                <w:color w:val="auto"/>
                <w:szCs w:val="21"/>
                <w:highlight w:val="none"/>
                <w:lang w:val="zh-CN"/>
              </w:rPr>
            </w:pPr>
            <w:r>
              <w:rPr>
                <w:rFonts w:hint="eastAsia" w:ascii="仿宋" w:hAnsi="仿宋" w:eastAsia="仿宋" w:cs="新宋体"/>
                <w:b/>
                <w:color w:val="auto"/>
                <w:szCs w:val="21"/>
                <w:highlight w:val="none"/>
                <w:lang w:val="zh-CN"/>
              </w:rPr>
              <w:t>质量要求</w:t>
            </w:r>
          </w:p>
        </w:tc>
        <w:tc>
          <w:tcPr>
            <w:tcW w:w="4824" w:type="dxa"/>
            <w:gridSpan w:val="2"/>
            <w:noWrap w:val="0"/>
            <w:vAlign w:val="center"/>
          </w:tcPr>
          <w:p>
            <w:pPr>
              <w:spacing w:line="400" w:lineRule="exact"/>
              <w:jc w:val="center"/>
              <w:rPr>
                <w:rFonts w:hint="eastAsia" w:ascii="仿宋" w:hAnsi="仿宋" w:eastAsia="仿宋" w:cs="新宋体"/>
                <w:b/>
                <w:color w:val="auto"/>
                <w:szCs w:val="21"/>
                <w:highlight w:val="none"/>
                <w:lang w:val="zh-CN"/>
              </w:rPr>
            </w:pPr>
            <w:r>
              <w:rPr>
                <w:rFonts w:hint="eastAsia" w:ascii="仿宋" w:hAnsi="仿宋" w:eastAsia="仿宋" w:cs="新宋体"/>
                <w:b/>
                <w:color w:val="auto"/>
                <w:szCs w:val="21"/>
                <w:highlight w:val="none"/>
                <w:lang w:val="zh-CN"/>
              </w:rPr>
              <w:t>考核标准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8" w:type="dxa"/>
          <w:trHeight w:val="90" w:hRule="atLeast"/>
        </w:trPr>
        <w:tc>
          <w:tcPr>
            <w:tcW w:w="711" w:type="dxa"/>
            <w:gridSpan w:val="2"/>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清扫</w:t>
            </w:r>
          </w:p>
          <w:p>
            <w:pPr>
              <w:spacing w:line="400" w:lineRule="exact"/>
              <w:jc w:val="center"/>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保洁</w:t>
            </w:r>
          </w:p>
          <w:p>
            <w:pPr>
              <w:spacing w:line="400" w:lineRule="exact"/>
              <w:jc w:val="center"/>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垃圾</w:t>
            </w:r>
          </w:p>
          <w:p>
            <w:pPr>
              <w:spacing w:line="400" w:lineRule="exact"/>
              <w:jc w:val="center"/>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收集</w:t>
            </w:r>
          </w:p>
          <w:p>
            <w:pPr>
              <w:spacing w:line="400" w:lineRule="exact"/>
              <w:jc w:val="center"/>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处理</w:t>
            </w:r>
          </w:p>
        </w:tc>
        <w:tc>
          <w:tcPr>
            <w:tcW w:w="4080" w:type="dxa"/>
            <w:gridSpan w:val="2"/>
            <w:tcBorders>
              <w:top w:val="single" w:color="auto" w:sz="4" w:space="0"/>
              <w:left w:val="single" w:color="auto" w:sz="4" w:space="0"/>
              <w:right w:val="single" w:color="auto" w:sz="4" w:space="0"/>
            </w:tcBorders>
            <w:noWrap w:val="0"/>
            <w:vAlign w:val="top"/>
          </w:tcPr>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1</w:t>
            </w:r>
            <w:r>
              <w:rPr>
                <w:rFonts w:hint="eastAsia" w:ascii="仿宋" w:hAnsi="仿宋" w:eastAsia="仿宋" w:cs="新宋体"/>
                <w:color w:val="auto"/>
                <w:szCs w:val="21"/>
                <w:highlight w:val="none"/>
                <w:lang w:val="zh-CN" w:eastAsia="zh-CN"/>
              </w:rPr>
              <w:t>.</w:t>
            </w:r>
            <w:r>
              <w:rPr>
                <w:rFonts w:hint="eastAsia" w:ascii="仿宋" w:hAnsi="仿宋" w:eastAsia="仿宋" w:cs="新宋体"/>
                <w:color w:val="auto"/>
                <w:szCs w:val="21"/>
                <w:highlight w:val="none"/>
                <w:lang w:val="zh-CN"/>
              </w:rPr>
              <w:t>对城区机动车道、非机动车道、人行道、支路入口等每天实行普扫和保洁相结合作业模式。清扫保洁时间：普扫</w:t>
            </w:r>
            <w:r>
              <w:rPr>
                <w:rFonts w:hint="eastAsia" w:ascii="仿宋" w:hAnsi="仿宋" w:eastAsia="仿宋" w:cs="新宋体"/>
                <w:color w:val="auto"/>
                <w:szCs w:val="21"/>
                <w:highlight w:val="none"/>
                <w:lang w:val="zh-CN" w:eastAsia="zh-CN"/>
              </w:rPr>
              <w:t>5</w:t>
            </w:r>
            <w:r>
              <w:rPr>
                <w:rFonts w:hint="eastAsia" w:ascii="仿宋" w:hAnsi="仿宋" w:eastAsia="仿宋" w:cs="新宋体"/>
                <w:color w:val="auto"/>
                <w:szCs w:val="21"/>
                <w:highlight w:val="none"/>
                <w:lang w:val="zh-CN"/>
              </w:rPr>
              <w:t>：00至7：00，早上</w:t>
            </w:r>
            <w:r>
              <w:rPr>
                <w:rFonts w:hint="eastAsia" w:ascii="仿宋" w:hAnsi="仿宋" w:eastAsia="仿宋" w:cs="新宋体"/>
                <w:color w:val="auto"/>
                <w:szCs w:val="21"/>
                <w:highlight w:val="none"/>
                <w:lang w:val="zh-CN" w:eastAsia="zh-CN"/>
              </w:rPr>
              <w:t>7点钟前要完成普扫工作；</w:t>
            </w:r>
            <w:r>
              <w:rPr>
                <w:rFonts w:hint="eastAsia" w:ascii="仿宋" w:hAnsi="仿宋" w:eastAsia="仿宋" w:cs="新宋体"/>
                <w:color w:val="auto"/>
                <w:szCs w:val="21"/>
                <w:highlight w:val="none"/>
                <w:lang w:val="zh-CN"/>
              </w:rPr>
              <w:t>保洁时间7:00至2</w:t>
            </w:r>
            <w:r>
              <w:rPr>
                <w:rFonts w:hint="eastAsia" w:ascii="仿宋" w:hAnsi="仿宋" w:eastAsia="仿宋" w:cs="新宋体"/>
                <w:color w:val="auto"/>
                <w:szCs w:val="21"/>
                <w:highlight w:val="none"/>
                <w:lang w:val="zh-CN" w:eastAsia="zh-CN"/>
              </w:rPr>
              <w:t>2</w:t>
            </w:r>
            <w:r>
              <w:rPr>
                <w:rFonts w:hint="eastAsia" w:ascii="仿宋" w:hAnsi="仿宋" w:eastAsia="仿宋" w:cs="新宋体"/>
                <w:color w:val="auto"/>
                <w:szCs w:val="21"/>
                <w:highlight w:val="none"/>
                <w:lang w:val="zh-CN"/>
              </w:rPr>
              <w:t>:00；</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2.</w:t>
            </w:r>
            <w:r>
              <w:rPr>
                <w:rFonts w:hint="eastAsia" w:ascii="仿宋" w:hAnsi="仿宋" w:eastAsia="仿宋" w:cs="新宋体"/>
                <w:color w:val="auto"/>
                <w:szCs w:val="21"/>
                <w:highlight w:val="none"/>
                <w:lang w:val="zh-CN"/>
              </w:rPr>
              <w:t>要做到保洁范围内干净整洁，无垃圾乱倒、无废弃物、无果皮纸屑、痰迹烟蒂、无塑料袋、无积泥、无积水及灰带、无杂草、无泥沙和碎石及砖块等垃圾，路面见本色；</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3</w:t>
            </w:r>
            <w:r>
              <w:rPr>
                <w:rFonts w:hint="eastAsia" w:ascii="仿宋" w:hAnsi="仿宋" w:eastAsia="仿宋" w:cs="新宋体"/>
                <w:color w:val="auto"/>
                <w:szCs w:val="21"/>
                <w:highlight w:val="none"/>
                <w:lang w:val="zh-CN" w:eastAsia="zh-CN"/>
              </w:rPr>
              <w:t>.</w:t>
            </w:r>
            <w:r>
              <w:rPr>
                <w:rFonts w:hint="eastAsia" w:ascii="仿宋" w:hAnsi="仿宋" w:eastAsia="仿宋" w:cs="新宋体"/>
                <w:color w:val="auto"/>
                <w:szCs w:val="21"/>
                <w:highlight w:val="none"/>
                <w:lang w:val="zh-CN"/>
              </w:rPr>
              <w:t>所有硬化宽度2米以上的水泥路面要求每天拿扫把清扫保洁一次；石板路面和2米以下宽度的水泥路面及人力三轮车无法通行的巷子要求每天用钳子等工具拾捡各种垃圾一次，每周用扫把清扫一次。泥路要求无垃圾遗留；</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4.</w:t>
            </w:r>
            <w:r>
              <w:rPr>
                <w:rFonts w:hint="eastAsia" w:ascii="仿宋" w:hAnsi="仿宋" w:eastAsia="仿宋" w:cs="新宋体"/>
                <w:color w:val="auto"/>
                <w:szCs w:val="21"/>
                <w:highlight w:val="none"/>
                <w:lang w:val="zh-CN"/>
              </w:rPr>
              <w:t>清扫保洁后的垃圾、尘土、泥沙、碎石等要倒入保洁车内，并盖好车盖；</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5.</w:t>
            </w:r>
            <w:r>
              <w:rPr>
                <w:rFonts w:hint="eastAsia" w:ascii="仿宋" w:hAnsi="仿宋" w:eastAsia="仿宋" w:cs="新宋体"/>
                <w:color w:val="auto"/>
                <w:szCs w:val="21"/>
                <w:highlight w:val="none"/>
                <w:lang w:val="zh-CN"/>
              </w:rPr>
              <w:t>果皮箱、垃圾桶和临街门店垃圾收运工作与保洁工作必须同时进行；</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6.</w:t>
            </w:r>
            <w:r>
              <w:rPr>
                <w:rFonts w:hint="eastAsia" w:ascii="仿宋" w:hAnsi="仿宋" w:eastAsia="仿宋" w:cs="新宋体"/>
                <w:color w:val="auto"/>
                <w:szCs w:val="21"/>
                <w:highlight w:val="none"/>
                <w:lang w:val="zh-CN"/>
              </w:rPr>
              <w:t>小街小巷两边所有的居民户生活垃圾每天上午收集清运一次，不能少收漏收；</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7.</w:t>
            </w:r>
            <w:r>
              <w:rPr>
                <w:rFonts w:hint="eastAsia" w:ascii="仿宋" w:hAnsi="仿宋" w:eastAsia="仿宋" w:cs="新宋体"/>
                <w:color w:val="auto"/>
                <w:szCs w:val="21"/>
                <w:highlight w:val="none"/>
                <w:lang w:val="zh-CN"/>
              </w:rPr>
              <w:t>确保清扫保洁垃圾及时清运，做到日产日清；</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8.</w:t>
            </w:r>
            <w:r>
              <w:rPr>
                <w:rFonts w:hint="eastAsia" w:ascii="仿宋" w:hAnsi="仿宋" w:eastAsia="仿宋" w:cs="新宋体"/>
                <w:color w:val="auto"/>
                <w:szCs w:val="21"/>
                <w:highlight w:val="none"/>
                <w:lang w:val="zh-CN"/>
              </w:rPr>
              <w:t>对道路两侧的树池、墙根等地方的建筑余泥、砖头、瓦块、树枝、旧家具等杂物要及时清理，保证树池、墙根等干净整齐；</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9.</w:t>
            </w:r>
            <w:r>
              <w:rPr>
                <w:rFonts w:hint="eastAsia" w:ascii="仿宋" w:hAnsi="仿宋" w:eastAsia="仿宋" w:cs="新宋体"/>
                <w:color w:val="auto"/>
                <w:szCs w:val="21"/>
                <w:highlight w:val="none"/>
                <w:lang w:val="zh-CN"/>
              </w:rPr>
              <w:t>作业范围内无卫生死角；</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10.</w:t>
            </w:r>
            <w:r>
              <w:rPr>
                <w:rFonts w:hint="eastAsia" w:ascii="仿宋" w:hAnsi="仿宋" w:eastAsia="仿宋" w:cs="新宋体"/>
                <w:color w:val="auto"/>
                <w:szCs w:val="21"/>
                <w:highlight w:val="none"/>
                <w:lang w:val="zh-CN"/>
              </w:rPr>
              <w:t>除“四害”要达到国家卫生城市标准；</w:t>
            </w:r>
          </w:p>
          <w:p>
            <w:pPr>
              <w:spacing w:line="400" w:lineRule="exact"/>
              <w:rPr>
                <w:rFonts w:hint="default"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11.每天将清扫保洁收集到的垃圾转运到垃圾中转站压缩处理。</w:t>
            </w:r>
          </w:p>
        </w:tc>
        <w:tc>
          <w:tcPr>
            <w:tcW w:w="4824" w:type="dxa"/>
            <w:gridSpan w:val="2"/>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1</w:t>
            </w:r>
            <w:r>
              <w:rPr>
                <w:rFonts w:hint="eastAsia" w:ascii="仿宋" w:hAnsi="仿宋" w:eastAsia="仿宋" w:cs="新宋体"/>
                <w:color w:val="auto"/>
                <w:szCs w:val="21"/>
                <w:highlight w:val="none"/>
                <w:lang w:val="en-US" w:eastAsia="zh-CN"/>
              </w:rPr>
              <w:t>.</w:t>
            </w:r>
            <w:r>
              <w:rPr>
                <w:rFonts w:hint="eastAsia" w:ascii="仿宋" w:hAnsi="仿宋" w:eastAsia="仿宋" w:cs="新宋体"/>
                <w:color w:val="auto"/>
                <w:szCs w:val="21"/>
                <w:highlight w:val="none"/>
                <w:lang w:val="zh-CN"/>
              </w:rPr>
              <w:t>无清扫保洁工作计划，扣</w:t>
            </w:r>
            <w:r>
              <w:rPr>
                <w:rFonts w:hint="eastAsia" w:ascii="仿宋" w:hAnsi="仿宋" w:eastAsia="仿宋" w:cs="新宋体"/>
                <w:color w:val="auto"/>
                <w:szCs w:val="21"/>
                <w:highlight w:val="none"/>
                <w:lang w:val="en-US" w:eastAsia="zh-CN"/>
              </w:rPr>
              <w:t>1</w:t>
            </w:r>
            <w:r>
              <w:rPr>
                <w:rFonts w:hint="eastAsia" w:ascii="仿宋" w:hAnsi="仿宋" w:eastAsia="仿宋" w:cs="新宋体"/>
                <w:color w:val="auto"/>
                <w:szCs w:val="21"/>
                <w:highlight w:val="none"/>
                <w:lang w:val="zh-CN"/>
              </w:rPr>
              <w:t xml:space="preserve">分； </w:t>
            </w:r>
          </w:p>
          <w:p>
            <w:pPr>
              <w:rPr>
                <w:rFonts w:ascii="仿宋" w:hAnsi="仿宋" w:eastAsia="仿宋"/>
                <w:color w:val="auto"/>
                <w:szCs w:val="21"/>
                <w:highlight w:val="none"/>
              </w:rPr>
            </w:pPr>
            <w:r>
              <w:rPr>
                <w:rFonts w:hint="eastAsia" w:ascii="仿宋" w:hAnsi="仿宋" w:eastAsia="仿宋" w:cs="新宋体"/>
                <w:color w:val="auto"/>
                <w:szCs w:val="21"/>
                <w:highlight w:val="none"/>
                <w:lang w:val="en-US" w:eastAsia="zh-CN"/>
              </w:rPr>
              <w:t>2.</w:t>
            </w:r>
            <w:r>
              <w:rPr>
                <w:rFonts w:hint="eastAsia" w:ascii="仿宋" w:hAnsi="仿宋" w:eastAsia="仿宋" w:cs="新宋体"/>
                <w:color w:val="auto"/>
                <w:szCs w:val="21"/>
                <w:highlight w:val="none"/>
                <w:lang w:val="zh-CN"/>
              </w:rPr>
              <w:t>在规定时间内未完成普扫的，每</w:t>
            </w:r>
            <w:r>
              <w:rPr>
                <w:rFonts w:ascii="仿宋" w:hAnsi="仿宋" w:eastAsia="仿宋" w:cs="新宋体"/>
                <w:color w:val="auto"/>
                <w:szCs w:val="21"/>
                <w:highlight w:val="none"/>
                <w:lang w:val="zh-CN"/>
              </w:rPr>
              <w:t>500m</w:t>
            </w:r>
            <w:r>
              <w:rPr>
                <w:rFonts w:ascii="仿宋" w:hAnsi="仿宋" w:eastAsia="仿宋" w:cs="新宋体"/>
                <w:b/>
                <w:bCs/>
                <w:color w:val="auto"/>
                <w:szCs w:val="21"/>
                <w:highlight w:val="none"/>
                <w:vertAlign w:val="superscript"/>
                <w:lang w:val="zh-CN"/>
              </w:rPr>
              <w:t>2</w:t>
            </w:r>
            <w:r>
              <w:rPr>
                <w:rFonts w:hint="eastAsia" w:ascii="仿宋" w:hAnsi="仿宋" w:eastAsia="仿宋" w:cs="新宋体"/>
                <w:color w:val="auto"/>
                <w:szCs w:val="21"/>
                <w:highlight w:val="none"/>
                <w:lang w:val="zh-CN"/>
              </w:rPr>
              <w:t>扣</w:t>
            </w:r>
            <w:r>
              <w:rPr>
                <w:rFonts w:hint="eastAsia" w:ascii="仿宋" w:hAnsi="仿宋" w:eastAsia="仿宋" w:cs="新宋体"/>
                <w:color w:val="auto"/>
                <w:szCs w:val="21"/>
                <w:highlight w:val="none"/>
                <w:lang w:val="en-US" w:eastAsia="zh-CN"/>
              </w:rPr>
              <w:t>2</w:t>
            </w:r>
            <w:r>
              <w:rPr>
                <w:rFonts w:hint="eastAsia" w:ascii="仿宋" w:hAnsi="仿宋" w:eastAsia="仿宋" w:cs="新宋体"/>
                <w:color w:val="auto"/>
                <w:szCs w:val="21"/>
                <w:highlight w:val="none"/>
                <w:lang w:val="zh-CN"/>
              </w:rPr>
              <w:t>分；</w:t>
            </w:r>
          </w:p>
          <w:p>
            <w:pPr>
              <w:rPr>
                <w:rFonts w:ascii="仿宋" w:hAnsi="仿宋" w:eastAsia="仿宋"/>
                <w:color w:val="auto"/>
                <w:szCs w:val="21"/>
                <w:highlight w:val="none"/>
              </w:rPr>
            </w:pPr>
            <w:r>
              <w:rPr>
                <w:rFonts w:hint="eastAsia" w:ascii="仿宋" w:hAnsi="仿宋" w:eastAsia="仿宋" w:cs="新宋体"/>
                <w:color w:val="auto"/>
                <w:szCs w:val="21"/>
                <w:highlight w:val="none"/>
                <w:lang w:val="en-US" w:eastAsia="zh-CN"/>
              </w:rPr>
              <w:t>3.</w:t>
            </w:r>
            <w:r>
              <w:rPr>
                <w:rFonts w:hint="eastAsia" w:ascii="仿宋" w:hAnsi="仿宋" w:eastAsia="仿宋" w:cs="新宋体"/>
                <w:color w:val="auto"/>
                <w:szCs w:val="21"/>
                <w:highlight w:val="none"/>
                <w:lang w:val="zh-CN"/>
              </w:rPr>
              <w:t>普扫质量差，有明显不洁或漏扫，每条路段扣</w:t>
            </w:r>
            <w:r>
              <w:rPr>
                <w:rFonts w:hint="eastAsia" w:ascii="仿宋" w:hAnsi="仿宋" w:eastAsia="仿宋" w:cs="新宋体"/>
                <w:color w:val="auto"/>
                <w:szCs w:val="21"/>
                <w:highlight w:val="none"/>
                <w:lang w:val="en-US" w:eastAsia="zh-CN"/>
              </w:rPr>
              <w:t>3</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4.</w:t>
            </w:r>
            <w:r>
              <w:rPr>
                <w:rFonts w:hint="eastAsia" w:ascii="仿宋" w:hAnsi="仿宋" w:eastAsia="仿宋" w:cs="宋体"/>
                <w:color w:val="auto"/>
                <w:szCs w:val="21"/>
                <w:highlight w:val="none"/>
                <w:lang w:val="zh-CN"/>
              </w:rPr>
              <w:t>点状垃圾（烟蒂、果皮、纸屑等），1000平方米范围内不能超出10件，每超出1件扣1分。塑料袋、饮料瓶、砖瓦石块等，超过30分钟不清理，扣2分；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5.</w:t>
            </w:r>
            <w:r>
              <w:rPr>
                <w:rFonts w:hint="eastAsia" w:ascii="仿宋" w:hAnsi="仿宋" w:eastAsia="仿宋" w:cs="宋体"/>
                <w:color w:val="auto"/>
                <w:szCs w:val="21"/>
                <w:highlight w:val="none"/>
                <w:lang w:val="zh-CN"/>
              </w:rPr>
              <w:t>袋装垃圾，超过30分钟不清理，每袋扣</w:t>
            </w:r>
            <w:r>
              <w:rPr>
                <w:rFonts w:hint="eastAsia" w:ascii="仿宋" w:hAnsi="仿宋" w:eastAsia="仿宋" w:cs="宋体"/>
                <w:color w:val="auto"/>
                <w:szCs w:val="21"/>
                <w:highlight w:val="none"/>
                <w:lang w:val="en-US" w:eastAsia="zh-CN"/>
              </w:rPr>
              <w:t>0.5</w:t>
            </w:r>
            <w:r>
              <w:rPr>
                <w:rFonts w:hint="eastAsia" w:ascii="仿宋" w:hAnsi="仿宋" w:eastAsia="仿宋" w:cs="宋体"/>
                <w:color w:val="auto"/>
                <w:szCs w:val="21"/>
                <w:highlight w:val="none"/>
                <w:lang w:val="zh-CN"/>
              </w:rPr>
              <w:t>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6.</w:t>
            </w:r>
            <w:r>
              <w:rPr>
                <w:rFonts w:hint="eastAsia" w:ascii="仿宋" w:hAnsi="仿宋" w:eastAsia="仿宋" w:cs="宋体"/>
                <w:color w:val="auto"/>
                <w:szCs w:val="21"/>
                <w:highlight w:val="none"/>
                <w:lang w:val="zh-CN"/>
              </w:rPr>
              <w:t>面状垃圾（5个及以上点状垃圾组成），超过30分钟不清理，每平方米扣</w:t>
            </w:r>
            <w:r>
              <w:rPr>
                <w:rFonts w:hint="eastAsia" w:ascii="仿宋" w:hAnsi="仿宋" w:eastAsia="仿宋" w:cs="宋体"/>
                <w:color w:val="auto"/>
                <w:szCs w:val="21"/>
                <w:highlight w:val="none"/>
                <w:lang w:val="en-US" w:eastAsia="zh-CN"/>
              </w:rPr>
              <w:t>1</w:t>
            </w:r>
            <w:r>
              <w:rPr>
                <w:rFonts w:hint="eastAsia" w:ascii="仿宋" w:hAnsi="仿宋" w:eastAsia="仿宋" w:cs="宋体"/>
                <w:color w:val="auto"/>
                <w:szCs w:val="21"/>
                <w:highlight w:val="none"/>
                <w:lang w:val="zh-CN"/>
              </w:rPr>
              <w:t>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7.</w:t>
            </w:r>
            <w:r>
              <w:rPr>
                <w:rFonts w:hint="eastAsia" w:ascii="仿宋" w:hAnsi="仿宋" w:eastAsia="仿宋" w:cs="宋体"/>
                <w:color w:val="auto"/>
                <w:szCs w:val="21"/>
                <w:highlight w:val="none"/>
                <w:lang w:val="zh-CN"/>
              </w:rPr>
              <w:t>零散暴露垃圾（指裸露在室外的垃圾，一般形成时间较短），每平方米扣0.</w:t>
            </w:r>
            <w:r>
              <w:rPr>
                <w:rFonts w:hint="eastAsia" w:ascii="仿宋" w:hAnsi="仿宋" w:eastAsia="仿宋" w:cs="宋体"/>
                <w:color w:val="auto"/>
                <w:szCs w:val="21"/>
                <w:highlight w:val="none"/>
                <w:lang w:val="en-US" w:eastAsia="zh-CN"/>
              </w:rPr>
              <w:t>5</w:t>
            </w:r>
            <w:r>
              <w:rPr>
                <w:rFonts w:hint="eastAsia" w:ascii="仿宋" w:hAnsi="仿宋" w:eastAsia="仿宋" w:cs="宋体"/>
                <w:color w:val="auto"/>
                <w:szCs w:val="21"/>
                <w:highlight w:val="none"/>
                <w:lang w:val="zh-CN"/>
              </w:rPr>
              <w:t xml:space="preserve">分； </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8.</w:t>
            </w:r>
            <w:r>
              <w:rPr>
                <w:rFonts w:hint="eastAsia" w:ascii="仿宋" w:hAnsi="仿宋" w:eastAsia="仿宋" w:cs="宋体"/>
                <w:color w:val="auto"/>
                <w:szCs w:val="21"/>
                <w:highlight w:val="none"/>
                <w:lang w:val="zh-CN"/>
              </w:rPr>
              <w:t>成堆暴露垃圾，每立方米扣1分，一处最多扣3分；</w:t>
            </w:r>
            <w:r>
              <w:rPr>
                <w:rFonts w:hint="eastAsia" w:ascii="仿宋" w:hAnsi="仿宋" w:eastAsia="仿宋" w:cs="宋体"/>
                <w:color w:val="auto"/>
                <w:szCs w:val="21"/>
                <w:highlight w:val="none"/>
                <w:lang w:val="zh-CN"/>
              </w:rPr>
              <w:br w:type="textWrapping"/>
            </w:r>
            <w:r>
              <w:rPr>
                <w:rFonts w:hint="eastAsia" w:ascii="仿宋" w:hAnsi="仿宋" w:eastAsia="仿宋" w:cs="宋体"/>
                <w:color w:val="auto"/>
                <w:szCs w:val="21"/>
                <w:highlight w:val="none"/>
                <w:lang w:val="en-US" w:eastAsia="zh-CN"/>
              </w:rPr>
              <w:t>9.</w:t>
            </w:r>
            <w:r>
              <w:rPr>
                <w:rFonts w:hint="eastAsia" w:ascii="仿宋" w:hAnsi="仿宋" w:eastAsia="仿宋" w:cs="宋体"/>
                <w:color w:val="auto"/>
                <w:szCs w:val="21"/>
                <w:highlight w:val="none"/>
                <w:lang w:val="zh-CN"/>
              </w:rPr>
              <w:t>路面污水横流，超过30分钟不清理，每处扣</w:t>
            </w:r>
            <w:r>
              <w:rPr>
                <w:rFonts w:hint="eastAsia" w:ascii="仿宋" w:hAnsi="仿宋" w:eastAsia="仿宋" w:cs="宋体"/>
                <w:color w:val="auto"/>
                <w:szCs w:val="21"/>
                <w:highlight w:val="none"/>
                <w:lang w:val="en-US" w:eastAsia="zh-CN"/>
              </w:rPr>
              <w:t>1</w:t>
            </w:r>
            <w:r>
              <w:rPr>
                <w:rFonts w:hint="eastAsia" w:ascii="仿宋" w:hAnsi="仿宋" w:eastAsia="仿宋" w:cs="宋体"/>
                <w:color w:val="auto"/>
                <w:szCs w:val="21"/>
                <w:highlight w:val="none"/>
                <w:lang w:val="zh-CN"/>
              </w:rPr>
              <w:t>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10.</w:t>
            </w:r>
            <w:r>
              <w:rPr>
                <w:rFonts w:hint="eastAsia" w:ascii="仿宋" w:hAnsi="仿宋" w:eastAsia="仿宋" w:cs="宋体"/>
                <w:color w:val="auto"/>
                <w:szCs w:val="21"/>
                <w:highlight w:val="none"/>
                <w:lang w:val="zh-CN"/>
              </w:rPr>
              <w:t>沙井、沟眼有陈旧污迹或垃圾堵塞，每处扣2分。道边石牙有明显青苔、杂草、污泥，每处扣2分；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11.</w:t>
            </w:r>
            <w:r>
              <w:rPr>
                <w:rFonts w:hint="eastAsia" w:ascii="仿宋" w:hAnsi="仿宋" w:eastAsia="仿宋" w:cs="宋体"/>
                <w:color w:val="auto"/>
                <w:szCs w:val="21"/>
                <w:highlight w:val="none"/>
                <w:lang w:val="zh-CN"/>
              </w:rPr>
              <w:t>树枝、旧家具等杂物，超过30分钟不清理，每处扣</w:t>
            </w:r>
            <w:r>
              <w:rPr>
                <w:rFonts w:hint="eastAsia" w:ascii="仿宋" w:hAnsi="仿宋" w:eastAsia="仿宋" w:cs="宋体"/>
                <w:color w:val="auto"/>
                <w:szCs w:val="21"/>
                <w:highlight w:val="none"/>
                <w:lang w:val="en-US" w:eastAsia="zh-CN"/>
              </w:rPr>
              <w:t>2</w:t>
            </w:r>
            <w:r>
              <w:rPr>
                <w:rFonts w:hint="eastAsia" w:ascii="仿宋" w:hAnsi="仿宋" w:eastAsia="仿宋" w:cs="宋体"/>
                <w:color w:val="auto"/>
                <w:szCs w:val="21"/>
                <w:highlight w:val="none"/>
                <w:lang w:val="zh-CN"/>
              </w:rPr>
              <w:t>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12.</w:t>
            </w:r>
            <w:r>
              <w:rPr>
                <w:rFonts w:hint="eastAsia" w:ascii="仿宋" w:hAnsi="仿宋" w:eastAsia="仿宋" w:cs="宋体"/>
                <w:color w:val="auto"/>
                <w:szCs w:val="21"/>
                <w:highlight w:val="none"/>
                <w:lang w:val="zh-CN"/>
              </w:rPr>
              <w:t>废弃的砖头、瓦块、碎石，超过30分钟不清理，每处扣</w:t>
            </w:r>
            <w:r>
              <w:rPr>
                <w:rFonts w:hint="eastAsia" w:ascii="仿宋" w:hAnsi="仿宋" w:eastAsia="仿宋" w:cs="宋体"/>
                <w:color w:val="auto"/>
                <w:szCs w:val="21"/>
                <w:highlight w:val="none"/>
                <w:lang w:val="en-US" w:eastAsia="zh-CN"/>
              </w:rPr>
              <w:t>1</w:t>
            </w:r>
            <w:r>
              <w:rPr>
                <w:rFonts w:hint="eastAsia" w:ascii="仿宋" w:hAnsi="仿宋" w:eastAsia="仿宋" w:cs="宋体"/>
                <w:color w:val="auto"/>
                <w:szCs w:val="21"/>
                <w:highlight w:val="none"/>
                <w:lang w:val="zh-CN"/>
              </w:rPr>
              <w:t>分。道路泥沙、建筑余泥超过30分钟不清理，每平方米扣1分，一处最多扣3分；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13.</w:t>
            </w:r>
            <w:r>
              <w:rPr>
                <w:rFonts w:hint="eastAsia" w:ascii="仿宋" w:hAnsi="仿宋" w:eastAsia="仿宋" w:cs="宋体"/>
                <w:color w:val="auto"/>
                <w:szCs w:val="21"/>
                <w:highlight w:val="none"/>
                <w:lang w:val="zh-CN"/>
              </w:rPr>
              <w:t>每处杂草扣</w:t>
            </w:r>
            <w:r>
              <w:rPr>
                <w:rFonts w:hint="eastAsia" w:ascii="仿宋" w:hAnsi="仿宋" w:eastAsia="仿宋" w:cs="宋体"/>
                <w:color w:val="auto"/>
                <w:szCs w:val="21"/>
                <w:highlight w:val="none"/>
                <w:lang w:val="en-US" w:eastAsia="zh-CN"/>
              </w:rPr>
              <w:t>1</w:t>
            </w:r>
            <w:r>
              <w:rPr>
                <w:rFonts w:hint="eastAsia" w:ascii="仿宋" w:hAnsi="仿宋" w:eastAsia="仿宋" w:cs="宋体"/>
                <w:color w:val="auto"/>
                <w:szCs w:val="21"/>
                <w:highlight w:val="none"/>
                <w:lang w:val="zh-CN"/>
              </w:rPr>
              <w:t>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14.</w:t>
            </w:r>
            <w:r>
              <w:rPr>
                <w:rFonts w:hint="eastAsia" w:ascii="仿宋" w:hAnsi="仿宋" w:eastAsia="仿宋" w:cs="宋体"/>
                <w:color w:val="auto"/>
                <w:szCs w:val="21"/>
                <w:highlight w:val="none"/>
                <w:lang w:val="zh-CN"/>
              </w:rPr>
              <w:t>蚊蝇孳生地、鼠洞鼠迹每处扣</w:t>
            </w:r>
            <w:r>
              <w:rPr>
                <w:rFonts w:hint="eastAsia" w:ascii="仿宋" w:hAnsi="仿宋" w:eastAsia="仿宋" w:cs="宋体"/>
                <w:color w:val="auto"/>
                <w:szCs w:val="21"/>
                <w:highlight w:val="none"/>
                <w:lang w:val="en-US" w:eastAsia="zh-CN"/>
              </w:rPr>
              <w:t>1</w:t>
            </w:r>
            <w:r>
              <w:rPr>
                <w:rFonts w:hint="eastAsia" w:ascii="仿宋" w:hAnsi="仿宋" w:eastAsia="仿宋" w:cs="宋体"/>
                <w:color w:val="auto"/>
                <w:szCs w:val="21"/>
                <w:highlight w:val="none"/>
                <w:lang w:val="zh-CN"/>
              </w:rPr>
              <w:t>分；</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15.</w:t>
            </w:r>
            <w:r>
              <w:rPr>
                <w:rFonts w:hint="eastAsia" w:ascii="仿宋" w:hAnsi="仿宋" w:eastAsia="仿宋" w:cs="宋体"/>
                <w:color w:val="auto"/>
                <w:szCs w:val="21"/>
                <w:highlight w:val="none"/>
                <w:lang w:val="zh-CN"/>
              </w:rPr>
              <w:t>卫生死角发现一处扣</w:t>
            </w:r>
            <w:r>
              <w:rPr>
                <w:rFonts w:hint="eastAsia" w:ascii="仿宋" w:hAnsi="仿宋" w:eastAsia="仿宋" w:cs="宋体"/>
                <w:color w:val="auto"/>
                <w:szCs w:val="21"/>
                <w:highlight w:val="none"/>
                <w:lang w:val="zh-CN" w:eastAsia="zh-CN"/>
              </w:rPr>
              <w:t>3</w:t>
            </w:r>
            <w:r>
              <w:rPr>
                <w:rFonts w:hint="eastAsia" w:ascii="仿宋" w:hAnsi="仿宋" w:eastAsia="仿宋" w:cs="宋体"/>
                <w:color w:val="auto"/>
                <w:szCs w:val="21"/>
                <w:highlight w:val="none"/>
                <w:lang w:val="zh-CN"/>
              </w:rPr>
              <w:t>分；</w:t>
            </w:r>
          </w:p>
          <w:p>
            <w:pPr>
              <w:spacing w:line="400" w:lineRule="exact"/>
              <w:rPr>
                <w:rFonts w:hint="eastAsia" w:ascii="仿宋" w:hAnsi="仿宋" w:eastAsia="仿宋" w:cs="宋体"/>
                <w:color w:val="auto"/>
                <w:szCs w:val="21"/>
                <w:highlight w:val="none"/>
                <w:lang w:val="zh-CN" w:eastAsia="zh-CN"/>
              </w:rPr>
            </w:pPr>
            <w:r>
              <w:rPr>
                <w:rFonts w:hint="eastAsia" w:ascii="仿宋" w:hAnsi="仿宋" w:eastAsia="仿宋" w:cs="宋体"/>
                <w:color w:val="auto"/>
                <w:szCs w:val="21"/>
                <w:highlight w:val="none"/>
                <w:lang w:val="en-US" w:eastAsia="zh-CN"/>
              </w:rPr>
              <w:t>16.</w:t>
            </w:r>
            <w:r>
              <w:rPr>
                <w:rFonts w:hint="eastAsia" w:ascii="仿宋" w:hAnsi="仿宋" w:eastAsia="仿宋" w:cs="宋体"/>
                <w:color w:val="auto"/>
                <w:szCs w:val="21"/>
                <w:highlight w:val="none"/>
                <w:lang w:val="zh-CN"/>
              </w:rPr>
              <w:t>每漏收一户居民户或一个门店的垃圾，扣</w:t>
            </w:r>
            <w:r>
              <w:rPr>
                <w:rFonts w:hint="eastAsia" w:ascii="仿宋" w:hAnsi="仿宋" w:eastAsia="仿宋" w:cs="宋体"/>
                <w:color w:val="auto"/>
                <w:szCs w:val="21"/>
                <w:highlight w:val="none"/>
                <w:lang w:val="en-US" w:eastAsia="zh-CN"/>
              </w:rPr>
              <w:t>1</w:t>
            </w:r>
            <w:r>
              <w:rPr>
                <w:rFonts w:hint="eastAsia" w:ascii="仿宋" w:hAnsi="仿宋" w:eastAsia="仿宋" w:cs="宋体"/>
                <w:color w:val="auto"/>
                <w:szCs w:val="21"/>
                <w:highlight w:val="none"/>
                <w:lang w:val="zh-CN"/>
              </w:rPr>
              <w:t>分</w:t>
            </w:r>
            <w:r>
              <w:rPr>
                <w:rFonts w:hint="eastAsia" w:ascii="仿宋" w:hAnsi="仿宋" w:eastAsia="仿宋" w:cs="宋体"/>
                <w:color w:val="auto"/>
                <w:szCs w:val="21"/>
                <w:highlight w:val="none"/>
                <w:lang w:val="zh-CN" w:eastAsia="zh-CN"/>
              </w:rPr>
              <w:t>；</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en-US" w:eastAsia="zh-CN"/>
              </w:rPr>
              <w:t>17.</w:t>
            </w:r>
            <w:r>
              <w:rPr>
                <w:rFonts w:hint="eastAsia" w:ascii="仿宋" w:hAnsi="仿宋" w:eastAsia="仿宋" w:cs="新宋体"/>
                <w:color w:val="auto"/>
                <w:szCs w:val="21"/>
                <w:highlight w:val="none"/>
                <w:lang w:val="zh-CN"/>
              </w:rPr>
              <w:t>除“四害”不达到国家卫生城市标准，每处扣3分；</w:t>
            </w:r>
          </w:p>
          <w:p>
            <w:pPr>
              <w:spacing w:line="400" w:lineRule="exact"/>
              <w:rPr>
                <w:rFonts w:hint="default" w:ascii="仿宋" w:hAnsi="仿宋" w:eastAsia="仿宋" w:cs="新宋体"/>
                <w:color w:val="auto"/>
                <w:szCs w:val="21"/>
                <w:highlight w:val="none"/>
                <w:lang w:val="en-US" w:eastAsia="zh-CN"/>
              </w:rPr>
            </w:pPr>
            <w:r>
              <w:rPr>
                <w:rFonts w:hint="eastAsia" w:ascii="仿宋" w:hAnsi="仿宋" w:eastAsia="仿宋" w:cs="新宋体"/>
                <w:color w:val="auto"/>
                <w:szCs w:val="21"/>
                <w:highlight w:val="none"/>
                <w:lang w:val="en-US" w:eastAsia="zh-CN"/>
              </w:rPr>
              <w:t>18.未能做到垃圾集中处理，乱倒垃圾的，发现一次扣3分。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510" w:hRule="atLeast"/>
        </w:trPr>
        <w:tc>
          <w:tcPr>
            <w:tcW w:w="776" w:type="dxa"/>
            <w:gridSpan w:val="2"/>
            <w:noWrap w:val="0"/>
            <w:vAlign w:val="center"/>
          </w:tcPr>
          <w:p>
            <w:pPr>
              <w:spacing w:line="400" w:lineRule="exact"/>
              <w:jc w:val="center"/>
              <w:rPr>
                <w:rFonts w:hint="eastAsia" w:ascii="仿宋" w:hAnsi="仿宋" w:eastAsia="仿宋" w:cs="新宋体"/>
                <w:b/>
                <w:color w:val="auto"/>
                <w:szCs w:val="21"/>
                <w:highlight w:val="none"/>
                <w:lang w:val="zh-CN"/>
              </w:rPr>
            </w:pPr>
            <w:r>
              <w:rPr>
                <w:rFonts w:hint="eastAsia" w:ascii="仿宋" w:hAnsi="仿宋" w:eastAsia="仿宋" w:cs="新宋体"/>
                <w:b/>
                <w:color w:val="auto"/>
                <w:szCs w:val="21"/>
                <w:highlight w:val="none"/>
                <w:lang w:val="zh-CN"/>
              </w:rPr>
              <w:t>项目</w:t>
            </w:r>
          </w:p>
        </w:tc>
        <w:tc>
          <w:tcPr>
            <w:tcW w:w="4076" w:type="dxa"/>
            <w:gridSpan w:val="2"/>
            <w:noWrap w:val="0"/>
            <w:vAlign w:val="center"/>
          </w:tcPr>
          <w:p>
            <w:pPr>
              <w:spacing w:line="400" w:lineRule="exact"/>
              <w:jc w:val="center"/>
              <w:rPr>
                <w:rFonts w:hint="eastAsia" w:ascii="仿宋" w:hAnsi="仿宋" w:eastAsia="仿宋" w:cs="新宋体"/>
                <w:b/>
                <w:color w:val="auto"/>
                <w:szCs w:val="21"/>
                <w:highlight w:val="none"/>
                <w:lang w:val="zh-CN"/>
              </w:rPr>
            </w:pPr>
            <w:r>
              <w:rPr>
                <w:rFonts w:hint="eastAsia" w:ascii="仿宋" w:hAnsi="仿宋" w:eastAsia="仿宋" w:cs="新宋体"/>
                <w:b/>
                <w:color w:val="auto"/>
                <w:szCs w:val="21"/>
                <w:highlight w:val="none"/>
                <w:lang w:val="zh-CN"/>
              </w:rPr>
              <w:t>质量要求</w:t>
            </w:r>
          </w:p>
        </w:tc>
        <w:tc>
          <w:tcPr>
            <w:tcW w:w="4872" w:type="dxa"/>
            <w:gridSpan w:val="2"/>
            <w:noWrap w:val="0"/>
            <w:vAlign w:val="center"/>
          </w:tcPr>
          <w:p>
            <w:pPr>
              <w:spacing w:line="400" w:lineRule="exact"/>
              <w:jc w:val="center"/>
              <w:rPr>
                <w:rFonts w:hint="eastAsia" w:ascii="仿宋" w:hAnsi="仿宋" w:eastAsia="仿宋" w:cs="新宋体"/>
                <w:b/>
                <w:color w:val="auto"/>
                <w:szCs w:val="21"/>
                <w:highlight w:val="none"/>
                <w:lang w:val="zh-CN"/>
              </w:rPr>
            </w:pPr>
            <w:r>
              <w:rPr>
                <w:rFonts w:hint="eastAsia" w:ascii="仿宋" w:hAnsi="仿宋" w:eastAsia="仿宋" w:cs="新宋体"/>
                <w:b/>
                <w:color w:val="auto"/>
                <w:szCs w:val="21"/>
                <w:highlight w:val="none"/>
                <w:lang w:val="zh-CN"/>
              </w:rPr>
              <w:t>考核标准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1033"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380" w:lineRule="exact"/>
              <w:jc w:val="center"/>
              <w:rPr>
                <w:rFonts w:hint="eastAsia" w:ascii="仿宋" w:hAnsi="仿宋" w:eastAsia="仿宋" w:cs="仿宋"/>
                <w:b w:val="0"/>
                <w:bCs w:val="0"/>
                <w:color w:val="auto"/>
                <w:kern w:val="0"/>
                <w:szCs w:val="21"/>
                <w:highlight w:val="none"/>
              </w:rPr>
            </w:pPr>
            <w:r>
              <w:rPr>
                <w:rFonts w:hint="eastAsia" w:ascii="仿宋" w:hAnsi="仿宋" w:eastAsia="仿宋" w:cs="仿宋"/>
                <w:b w:val="0"/>
                <w:bCs w:val="0"/>
                <w:color w:val="auto"/>
                <w:kern w:val="0"/>
                <w:szCs w:val="21"/>
                <w:highlight w:val="none"/>
              </w:rPr>
              <w:t>道路</w:t>
            </w:r>
          </w:p>
          <w:p>
            <w:pPr>
              <w:widowControl/>
              <w:snapToGrid w:val="0"/>
              <w:spacing w:line="380" w:lineRule="exact"/>
              <w:jc w:val="center"/>
              <w:rPr>
                <w:rFonts w:hint="eastAsia" w:ascii="仿宋" w:hAnsi="仿宋" w:eastAsia="仿宋" w:cs="仿宋"/>
                <w:b w:val="0"/>
                <w:bCs w:val="0"/>
                <w:color w:val="auto"/>
                <w:kern w:val="0"/>
                <w:szCs w:val="21"/>
                <w:highlight w:val="none"/>
              </w:rPr>
            </w:pPr>
            <w:r>
              <w:rPr>
                <w:rFonts w:hint="eastAsia" w:ascii="仿宋" w:hAnsi="仿宋" w:eastAsia="仿宋" w:cs="仿宋"/>
                <w:b w:val="0"/>
                <w:bCs w:val="0"/>
                <w:color w:val="auto"/>
                <w:kern w:val="0"/>
                <w:szCs w:val="21"/>
                <w:highlight w:val="none"/>
              </w:rPr>
              <w:t>洒水(</w:t>
            </w:r>
            <w:r>
              <w:rPr>
                <w:rFonts w:hint="eastAsia" w:ascii="仿宋" w:hAnsi="仿宋" w:eastAsia="仿宋" w:cs="仿宋"/>
                <w:b w:val="0"/>
                <w:bCs w:val="0"/>
                <w:color w:val="auto"/>
                <w:kern w:val="0"/>
                <w:szCs w:val="21"/>
                <w:highlight w:val="none"/>
                <w:lang w:eastAsia="zh-CN"/>
              </w:rPr>
              <w:t>冲洗</w:t>
            </w:r>
            <w:r>
              <w:rPr>
                <w:rFonts w:hint="eastAsia" w:ascii="仿宋" w:hAnsi="仿宋" w:eastAsia="仿宋" w:cs="仿宋"/>
                <w:b w:val="0"/>
                <w:bCs w:val="0"/>
                <w:color w:val="auto"/>
                <w:kern w:val="0"/>
                <w:szCs w:val="21"/>
                <w:highlight w:val="none"/>
              </w:rPr>
              <w:t>)</w:t>
            </w:r>
          </w:p>
          <w:p>
            <w:pPr>
              <w:widowControl/>
              <w:snapToGrid w:val="0"/>
              <w:spacing w:line="380" w:lineRule="exact"/>
              <w:jc w:val="center"/>
              <w:rPr>
                <w:rFonts w:hint="eastAsia" w:ascii="仿宋" w:hAnsi="仿宋" w:eastAsia="仿宋" w:cs="仿宋"/>
                <w:color w:val="auto"/>
                <w:szCs w:val="21"/>
                <w:highlight w:val="none"/>
                <w:lang w:val="zh-CN"/>
              </w:rPr>
            </w:pPr>
            <w:r>
              <w:rPr>
                <w:rFonts w:hint="eastAsia" w:ascii="仿宋" w:hAnsi="仿宋" w:eastAsia="仿宋" w:cs="仿宋"/>
                <w:b w:val="0"/>
                <w:bCs w:val="0"/>
                <w:color w:val="auto"/>
                <w:kern w:val="0"/>
                <w:szCs w:val="21"/>
                <w:highlight w:val="none"/>
              </w:rPr>
              <w:t>作业</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300" w:lineRule="exact"/>
              <w:jc w:val="left"/>
              <w:rPr>
                <w:rFonts w:hint="eastAsia" w:ascii="仿宋" w:hAnsi="仿宋" w:eastAsia="仿宋" w:cs="仿宋"/>
                <w:color w:val="auto"/>
                <w:szCs w:val="21"/>
                <w:highlight w:val="none"/>
              </w:rPr>
            </w:pPr>
          </w:p>
          <w:p>
            <w:pPr>
              <w:widowControl/>
              <w:snapToGrid w:val="0"/>
              <w:spacing w:line="30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rPr>
              <w:t>每天对</w:t>
            </w:r>
            <w:r>
              <w:rPr>
                <w:rFonts w:hint="eastAsia" w:ascii="仿宋" w:hAnsi="仿宋" w:eastAsia="仿宋" w:cs="仿宋"/>
                <w:color w:val="auto"/>
                <w:szCs w:val="21"/>
                <w:highlight w:val="none"/>
                <w:lang w:eastAsia="zh-CN"/>
              </w:rPr>
              <w:t>城区</w:t>
            </w:r>
            <w:r>
              <w:rPr>
                <w:rFonts w:hint="eastAsia" w:ascii="仿宋" w:hAnsi="仿宋" w:eastAsia="仿宋" w:cs="仿宋"/>
                <w:color w:val="auto"/>
                <w:szCs w:val="21"/>
                <w:highlight w:val="none"/>
              </w:rPr>
              <w:t>道路统一时间全面</w:t>
            </w:r>
            <w:r>
              <w:rPr>
                <w:rFonts w:hint="eastAsia" w:ascii="仿宋" w:hAnsi="仿宋" w:eastAsia="仿宋" w:cs="仿宋"/>
                <w:color w:val="auto"/>
                <w:szCs w:val="21"/>
                <w:highlight w:val="none"/>
                <w:lang w:eastAsia="zh-CN"/>
              </w:rPr>
              <w:t>进行洒水</w:t>
            </w:r>
            <w:r>
              <w:rPr>
                <w:rFonts w:hint="eastAsia" w:ascii="仿宋" w:hAnsi="仿宋" w:eastAsia="仿宋" w:cs="仿宋"/>
                <w:color w:val="auto"/>
                <w:szCs w:val="21"/>
                <w:highlight w:val="none"/>
              </w:rPr>
              <w:t>作业</w:t>
            </w:r>
            <w:r>
              <w:rPr>
                <w:rFonts w:hint="eastAsia" w:ascii="仿宋" w:hAnsi="仿宋" w:eastAsia="仿宋" w:cs="仿宋"/>
                <w:color w:val="auto"/>
                <w:szCs w:val="21"/>
                <w:highlight w:val="none"/>
                <w:lang w:eastAsia="zh-CN"/>
              </w:rPr>
              <w:t>三</w:t>
            </w:r>
            <w:r>
              <w:rPr>
                <w:rFonts w:hint="eastAsia" w:ascii="仿宋" w:hAnsi="仿宋" w:eastAsia="仿宋" w:cs="仿宋"/>
                <w:color w:val="auto"/>
                <w:szCs w:val="21"/>
                <w:highlight w:val="none"/>
              </w:rPr>
              <w:t>次，</w:t>
            </w:r>
            <w:r>
              <w:rPr>
                <w:rFonts w:hint="eastAsia" w:ascii="仿宋" w:hAnsi="仿宋" w:eastAsia="仿宋" w:cs="仿宋"/>
                <w:color w:val="auto"/>
                <w:szCs w:val="21"/>
                <w:highlight w:val="none"/>
                <w:lang w:eastAsia="zh-CN"/>
              </w:rPr>
              <w:t>时间分别为：</w:t>
            </w:r>
            <w:r>
              <w:rPr>
                <w:rFonts w:hint="eastAsia" w:ascii="仿宋" w:hAnsi="仿宋" w:eastAsia="仿宋" w:cs="仿宋"/>
                <w:color w:val="auto"/>
                <w:szCs w:val="21"/>
                <w:highlight w:val="none"/>
                <w:lang w:val="en-US" w:eastAsia="zh-CN"/>
              </w:rPr>
              <w:t>第一次道路洒水要在7：00之前完成，第二次洒水时间为9：00至12：00，第三次洒水时间为14：30至18：00</w:t>
            </w:r>
            <w:r>
              <w:rPr>
                <w:rFonts w:hint="eastAsia" w:ascii="仿宋" w:hAnsi="仿宋" w:eastAsia="仿宋" w:cs="仿宋"/>
                <w:color w:val="auto"/>
                <w:szCs w:val="21"/>
                <w:highlight w:val="none"/>
              </w:rPr>
              <w:t>；</w:t>
            </w:r>
          </w:p>
          <w:p>
            <w:pPr>
              <w:widowControl/>
              <w:snapToGrid w:val="0"/>
              <w:spacing w:line="30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2.每月要对城区所有主干道及人行道开展至少一次冲洗工作；</w:t>
            </w:r>
          </w:p>
          <w:p>
            <w:pPr>
              <w:widowControl/>
              <w:snapToGrid w:val="0"/>
              <w:spacing w:line="30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车辆作业限速10—20公里/小时，并</w:t>
            </w:r>
            <w:r>
              <w:rPr>
                <w:rFonts w:hint="eastAsia" w:ascii="仿宋" w:hAnsi="仿宋" w:eastAsia="仿宋" w:cs="仿宋"/>
                <w:color w:val="auto"/>
                <w:szCs w:val="21"/>
                <w:highlight w:val="none"/>
                <w:lang w:eastAsia="zh-CN"/>
              </w:rPr>
              <w:t>播放提示音乐、开启警示灯、</w:t>
            </w:r>
            <w:r>
              <w:rPr>
                <w:rFonts w:hint="eastAsia" w:ascii="仿宋" w:hAnsi="仿宋" w:eastAsia="仿宋" w:cs="仿宋"/>
                <w:color w:val="auto"/>
                <w:szCs w:val="21"/>
                <w:highlight w:val="none"/>
              </w:rPr>
              <w:t>GPS等，做好实时监控和备检相关工作；</w:t>
            </w:r>
            <w:r>
              <w:rPr>
                <w:rFonts w:hint="eastAsia" w:ascii="仿宋" w:hAnsi="仿宋" w:eastAsia="仿宋" w:cs="仿宋"/>
                <w:color w:val="auto"/>
                <w:szCs w:val="21"/>
                <w:highlight w:val="none"/>
                <w:lang w:eastAsia="zh-CN"/>
              </w:rPr>
              <w:t>洒水</w:t>
            </w:r>
            <w:r>
              <w:rPr>
                <w:rFonts w:hint="eastAsia" w:ascii="仿宋" w:hAnsi="仿宋" w:eastAsia="仿宋" w:cs="仿宋"/>
                <w:color w:val="auto"/>
                <w:szCs w:val="21"/>
                <w:highlight w:val="none"/>
              </w:rPr>
              <w:t>车辆标志清晰、齐全；</w:t>
            </w:r>
          </w:p>
          <w:p>
            <w:pPr>
              <w:widowControl/>
              <w:snapToGrid w:val="0"/>
              <w:spacing w:line="30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4.道路洒水、冲洗要文明作业，主动避让行人，经过行人密集地段，洒水车辆要减速慢行、降低水压；道路冲洗作业要避免冲洒到行人；</w:t>
            </w:r>
          </w:p>
          <w:p>
            <w:pPr>
              <w:widowControl/>
              <w:snapToGrid w:val="0"/>
              <w:spacing w:line="30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道路</w:t>
            </w:r>
            <w:r>
              <w:rPr>
                <w:rFonts w:hint="eastAsia" w:ascii="仿宋" w:hAnsi="仿宋" w:eastAsia="仿宋" w:cs="仿宋"/>
                <w:color w:val="auto"/>
                <w:szCs w:val="21"/>
                <w:highlight w:val="none"/>
                <w:lang w:eastAsia="zh-CN"/>
              </w:rPr>
              <w:t>洒水、冲洗</w:t>
            </w:r>
            <w:r>
              <w:rPr>
                <w:rFonts w:hint="eastAsia" w:ascii="仿宋" w:hAnsi="仿宋" w:eastAsia="仿宋" w:cs="仿宋"/>
                <w:color w:val="auto"/>
                <w:szCs w:val="21"/>
                <w:highlight w:val="none"/>
              </w:rPr>
              <w:t>完</w:t>
            </w:r>
            <w:r>
              <w:rPr>
                <w:rFonts w:hint="eastAsia" w:ascii="仿宋" w:hAnsi="仿宋" w:eastAsia="仿宋" w:cs="仿宋"/>
                <w:color w:val="auto"/>
                <w:szCs w:val="21"/>
                <w:highlight w:val="none"/>
                <w:lang w:eastAsia="zh-CN"/>
              </w:rPr>
              <w:t>成</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路面、路沿石（含花坛、</w:t>
            </w:r>
            <w:r>
              <w:rPr>
                <w:rFonts w:hint="eastAsia" w:ascii="仿宋" w:hAnsi="仿宋" w:eastAsia="仿宋" w:cs="仿宋"/>
                <w:color w:val="auto"/>
                <w:szCs w:val="21"/>
                <w:highlight w:val="none"/>
                <w:lang w:eastAsia="zh-CN"/>
              </w:rPr>
              <w:t>安全岛</w:t>
            </w:r>
            <w:r>
              <w:rPr>
                <w:rFonts w:hint="eastAsia" w:ascii="仿宋" w:hAnsi="仿宋" w:eastAsia="仿宋" w:cs="仿宋"/>
                <w:color w:val="auto"/>
                <w:szCs w:val="21"/>
                <w:highlight w:val="none"/>
              </w:rPr>
              <w:t>及候车亭的路侧石）、道路交叉口无积尘泥沙，无积存垃圾及杂物，路面现本底色，排水口通畅无积水；</w:t>
            </w:r>
          </w:p>
          <w:p>
            <w:pPr>
              <w:widowControl/>
              <w:snapToGrid w:val="0"/>
              <w:spacing w:line="300" w:lineRule="exact"/>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严重污染路面</w:t>
            </w:r>
            <w:r>
              <w:rPr>
                <w:rFonts w:hint="eastAsia" w:ascii="仿宋" w:hAnsi="仿宋" w:eastAsia="仿宋" w:cs="仿宋"/>
                <w:color w:val="auto"/>
                <w:szCs w:val="21"/>
                <w:highlight w:val="none"/>
                <w:lang w:eastAsia="zh-CN"/>
              </w:rPr>
              <w:t>要</w:t>
            </w:r>
            <w:r>
              <w:rPr>
                <w:rFonts w:hint="eastAsia" w:ascii="仿宋" w:hAnsi="仿宋" w:eastAsia="仿宋" w:cs="仿宋"/>
                <w:color w:val="auto"/>
                <w:szCs w:val="21"/>
                <w:highlight w:val="none"/>
              </w:rPr>
              <w:t>反复冲洗</w:t>
            </w:r>
            <w:r>
              <w:rPr>
                <w:rFonts w:hint="eastAsia" w:ascii="仿宋" w:hAnsi="仿宋" w:eastAsia="仿宋" w:cs="仿宋"/>
                <w:color w:val="auto"/>
                <w:szCs w:val="21"/>
                <w:highlight w:val="none"/>
                <w:lang w:eastAsia="zh-CN"/>
              </w:rPr>
              <w:t>至</w:t>
            </w:r>
            <w:r>
              <w:rPr>
                <w:rFonts w:hint="eastAsia" w:ascii="仿宋" w:hAnsi="仿宋" w:eastAsia="仿宋" w:cs="仿宋"/>
                <w:color w:val="auto"/>
                <w:szCs w:val="21"/>
                <w:highlight w:val="none"/>
              </w:rPr>
              <w:t>干净为止。做到洒水后路面无灰带、无杂物、无漏洒</w:t>
            </w:r>
            <w:r>
              <w:rPr>
                <w:rFonts w:hint="eastAsia" w:ascii="仿宋" w:hAnsi="仿宋" w:eastAsia="仿宋" w:cs="仿宋"/>
                <w:color w:val="auto"/>
                <w:szCs w:val="21"/>
                <w:highlight w:val="none"/>
                <w:lang w:eastAsia="zh-CN"/>
              </w:rPr>
              <w:t>；</w:t>
            </w:r>
          </w:p>
          <w:p>
            <w:pPr>
              <w:widowControl/>
              <w:snapToGrid w:val="0"/>
              <w:spacing w:line="30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7.对城区易受污染道路、易发生扬尘污染道路每天开展洒水作业、喷雾降尘作业不少于6次。</w:t>
            </w:r>
          </w:p>
          <w:p>
            <w:pPr>
              <w:widowControl/>
              <w:snapToGrid w:val="0"/>
              <w:spacing w:line="300" w:lineRule="exact"/>
              <w:jc w:val="left"/>
              <w:rPr>
                <w:rFonts w:hint="eastAsia" w:ascii="仿宋" w:hAnsi="仿宋" w:eastAsia="仿宋" w:cs="仿宋"/>
                <w:color w:val="auto"/>
                <w:szCs w:val="21"/>
                <w:highlight w:val="none"/>
                <w:lang w:val="zh-CN" w:eastAsia="zh-CN"/>
              </w:rPr>
            </w:pP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30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r>
              <w:rPr>
                <w:rFonts w:hint="eastAsia" w:ascii="仿宋" w:hAnsi="仿宋" w:eastAsia="仿宋" w:cs="仿宋"/>
                <w:color w:val="auto"/>
                <w:kern w:val="0"/>
                <w:szCs w:val="21"/>
                <w:highlight w:val="none"/>
                <w:lang w:val="en-US" w:eastAsia="zh-CN"/>
              </w:rPr>
              <w:t>.</w:t>
            </w:r>
            <w:r>
              <w:rPr>
                <w:rFonts w:hint="eastAsia" w:ascii="仿宋" w:hAnsi="仿宋" w:eastAsia="仿宋" w:cs="仿宋"/>
                <w:color w:val="auto"/>
                <w:kern w:val="0"/>
                <w:szCs w:val="21"/>
                <w:highlight w:val="none"/>
              </w:rPr>
              <w:t>无</w:t>
            </w:r>
            <w:r>
              <w:rPr>
                <w:rFonts w:hint="eastAsia" w:ascii="仿宋" w:hAnsi="仿宋" w:eastAsia="仿宋" w:cs="仿宋"/>
                <w:color w:val="auto"/>
                <w:kern w:val="0"/>
                <w:szCs w:val="21"/>
                <w:highlight w:val="none"/>
                <w:lang w:eastAsia="zh-CN"/>
              </w:rPr>
              <w:t>城区道路洒水</w:t>
            </w:r>
            <w:r>
              <w:rPr>
                <w:rFonts w:hint="eastAsia" w:ascii="仿宋" w:hAnsi="仿宋" w:eastAsia="仿宋" w:cs="仿宋"/>
                <w:color w:val="auto"/>
                <w:kern w:val="0"/>
                <w:szCs w:val="21"/>
                <w:highlight w:val="none"/>
              </w:rPr>
              <w:t>工作计划，扣</w:t>
            </w:r>
            <w:r>
              <w:rPr>
                <w:rFonts w:hint="eastAsia" w:ascii="仿宋" w:hAnsi="仿宋" w:eastAsia="仿宋" w:cs="仿宋"/>
                <w:color w:val="auto"/>
                <w:kern w:val="0"/>
                <w:szCs w:val="21"/>
                <w:highlight w:val="none"/>
                <w:lang w:val="en-US" w:eastAsia="zh-CN"/>
              </w:rPr>
              <w:t>1</w:t>
            </w:r>
            <w:r>
              <w:rPr>
                <w:rFonts w:hint="eastAsia" w:ascii="仿宋" w:hAnsi="仿宋" w:eastAsia="仿宋" w:cs="仿宋"/>
                <w:color w:val="auto"/>
                <w:kern w:val="0"/>
                <w:szCs w:val="21"/>
                <w:highlight w:val="none"/>
              </w:rPr>
              <w:t>分；</w:t>
            </w:r>
          </w:p>
          <w:p>
            <w:pPr>
              <w:widowControl/>
              <w:snapToGrid w:val="0"/>
              <w:spacing w:line="300" w:lineRule="exact"/>
              <w:jc w:val="left"/>
              <w:rPr>
                <w:rFonts w:hint="eastAsia" w:ascii="仿宋" w:hAnsi="仿宋" w:eastAsia="仿宋" w:cs="仿宋"/>
                <w:color w:val="auto"/>
                <w:kern w:val="0"/>
                <w:szCs w:val="21"/>
                <w:highlight w:val="none"/>
              </w:rPr>
            </w:pPr>
          </w:p>
          <w:p>
            <w:pPr>
              <w:widowControl/>
              <w:snapToGrid w:val="0"/>
              <w:spacing w:line="30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2.</w:t>
            </w:r>
            <w:r>
              <w:rPr>
                <w:rFonts w:hint="eastAsia" w:ascii="仿宋" w:hAnsi="仿宋" w:eastAsia="仿宋" w:cs="仿宋"/>
                <w:color w:val="auto"/>
                <w:kern w:val="0"/>
                <w:szCs w:val="21"/>
                <w:highlight w:val="none"/>
              </w:rPr>
              <w:t>不按</w:t>
            </w:r>
            <w:r>
              <w:rPr>
                <w:rFonts w:hint="eastAsia" w:ascii="仿宋" w:hAnsi="仿宋" w:eastAsia="仿宋" w:cs="仿宋"/>
                <w:color w:val="auto"/>
                <w:kern w:val="0"/>
                <w:szCs w:val="21"/>
                <w:highlight w:val="none"/>
                <w:lang w:eastAsia="zh-CN"/>
              </w:rPr>
              <w:t>要求在规定的时间完成洒水工作的，每次扣</w:t>
            </w:r>
            <w:r>
              <w:rPr>
                <w:rFonts w:hint="eastAsia" w:ascii="仿宋" w:hAnsi="仿宋" w:eastAsia="仿宋" w:cs="仿宋"/>
                <w:color w:val="auto"/>
                <w:kern w:val="0"/>
                <w:szCs w:val="21"/>
                <w:highlight w:val="none"/>
                <w:lang w:val="en-US" w:eastAsia="zh-CN"/>
              </w:rPr>
              <w:t>2分</w:t>
            </w:r>
            <w:r>
              <w:rPr>
                <w:rFonts w:hint="eastAsia" w:ascii="仿宋" w:hAnsi="仿宋" w:eastAsia="仿宋" w:cs="仿宋"/>
                <w:color w:val="auto"/>
                <w:kern w:val="0"/>
                <w:szCs w:val="21"/>
                <w:highlight w:val="none"/>
              </w:rPr>
              <w:t>；</w:t>
            </w:r>
          </w:p>
          <w:p>
            <w:pPr>
              <w:widowControl/>
              <w:snapToGrid w:val="0"/>
              <w:spacing w:line="300" w:lineRule="exact"/>
              <w:jc w:val="left"/>
              <w:rPr>
                <w:rFonts w:hint="eastAsia" w:ascii="仿宋" w:hAnsi="仿宋" w:eastAsia="仿宋" w:cs="仿宋"/>
                <w:color w:val="auto"/>
                <w:kern w:val="0"/>
                <w:szCs w:val="21"/>
                <w:highlight w:val="none"/>
              </w:rPr>
            </w:pPr>
          </w:p>
          <w:p>
            <w:pPr>
              <w:widowControl/>
              <w:snapToGrid w:val="0"/>
              <w:spacing w:line="30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3.</w:t>
            </w:r>
            <w:r>
              <w:rPr>
                <w:rFonts w:hint="eastAsia" w:ascii="仿宋" w:hAnsi="仿宋" w:eastAsia="仿宋" w:cs="仿宋"/>
                <w:color w:val="auto"/>
                <w:kern w:val="0"/>
                <w:szCs w:val="21"/>
                <w:highlight w:val="none"/>
                <w:lang w:eastAsia="zh-CN"/>
              </w:rPr>
              <w:t>不按要求开展洒水工作，每少一条路段不洒水扣</w:t>
            </w:r>
            <w:r>
              <w:rPr>
                <w:rFonts w:hint="eastAsia" w:ascii="仿宋" w:hAnsi="仿宋" w:eastAsia="仿宋" w:cs="仿宋"/>
                <w:color w:val="auto"/>
                <w:kern w:val="0"/>
                <w:szCs w:val="21"/>
                <w:highlight w:val="none"/>
                <w:lang w:val="en-US" w:eastAsia="zh-CN"/>
              </w:rPr>
              <w:t>1分；</w:t>
            </w:r>
          </w:p>
          <w:p>
            <w:pPr>
              <w:widowControl/>
              <w:snapToGrid w:val="0"/>
              <w:spacing w:line="300" w:lineRule="exact"/>
              <w:jc w:val="left"/>
              <w:rPr>
                <w:rFonts w:hint="eastAsia" w:ascii="仿宋" w:hAnsi="仿宋" w:eastAsia="仿宋" w:cs="仿宋"/>
                <w:color w:val="auto"/>
                <w:kern w:val="0"/>
                <w:szCs w:val="21"/>
                <w:highlight w:val="none"/>
                <w:lang w:val="en-US" w:eastAsia="zh-CN"/>
              </w:rPr>
            </w:pPr>
          </w:p>
          <w:p>
            <w:pPr>
              <w:widowControl/>
              <w:snapToGrid w:val="0"/>
              <w:spacing w:line="30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4.不按要求开展主干道及人行道冲洗工作，每少一条路段不冲洗扣1分；</w:t>
            </w:r>
          </w:p>
          <w:p>
            <w:pPr>
              <w:widowControl/>
              <w:snapToGrid w:val="0"/>
              <w:spacing w:line="300" w:lineRule="exact"/>
              <w:jc w:val="left"/>
              <w:rPr>
                <w:rFonts w:hint="eastAsia" w:ascii="仿宋" w:hAnsi="仿宋" w:eastAsia="仿宋" w:cs="仿宋"/>
                <w:color w:val="auto"/>
                <w:kern w:val="0"/>
                <w:szCs w:val="21"/>
                <w:highlight w:val="none"/>
              </w:rPr>
            </w:pPr>
          </w:p>
          <w:p>
            <w:pPr>
              <w:widowControl/>
              <w:snapToGrid w:val="0"/>
              <w:spacing w:line="300" w:lineRule="exact"/>
              <w:jc w:val="left"/>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5</w:t>
            </w:r>
            <w:r>
              <w:rPr>
                <w:rFonts w:hint="eastAsia" w:ascii="仿宋" w:hAnsi="仿宋" w:eastAsia="仿宋" w:cs="仿宋"/>
                <w:color w:val="auto"/>
                <w:kern w:val="0"/>
                <w:szCs w:val="21"/>
                <w:highlight w:val="none"/>
                <w:lang w:val="en-US" w:eastAsia="zh-CN"/>
              </w:rPr>
              <w:t>.</w:t>
            </w:r>
            <w:r>
              <w:rPr>
                <w:rFonts w:hint="eastAsia" w:ascii="仿宋" w:hAnsi="仿宋" w:eastAsia="仿宋" w:cs="仿宋"/>
                <w:color w:val="auto"/>
                <w:kern w:val="0"/>
                <w:szCs w:val="21"/>
                <w:highlight w:val="none"/>
                <w:lang w:eastAsia="zh-CN"/>
              </w:rPr>
              <w:t>洒水</w:t>
            </w:r>
            <w:r>
              <w:rPr>
                <w:rFonts w:hint="eastAsia" w:ascii="仿宋" w:hAnsi="仿宋" w:eastAsia="仿宋" w:cs="仿宋"/>
                <w:color w:val="auto"/>
                <w:kern w:val="0"/>
                <w:szCs w:val="21"/>
                <w:highlight w:val="none"/>
              </w:rPr>
              <w:t>作业时，</w:t>
            </w:r>
            <w:r>
              <w:rPr>
                <w:rFonts w:hint="eastAsia" w:ascii="仿宋" w:hAnsi="仿宋" w:eastAsia="仿宋" w:cs="仿宋"/>
                <w:color w:val="auto"/>
                <w:kern w:val="0"/>
                <w:szCs w:val="21"/>
                <w:highlight w:val="none"/>
                <w:lang w:eastAsia="zh-CN"/>
              </w:rPr>
              <w:t>不播放提</w:t>
            </w:r>
            <w:r>
              <w:rPr>
                <w:rFonts w:hint="eastAsia" w:ascii="仿宋" w:hAnsi="仿宋" w:eastAsia="仿宋" w:cs="仿宋"/>
                <w:color w:val="auto"/>
                <w:kern w:val="0"/>
                <w:szCs w:val="21"/>
                <w:highlight w:val="none"/>
              </w:rPr>
              <w:t>示</w:t>
            </w:r>
            <w:r>
              <w:rPr>
                <w:rFonts w:hint="eastAsia" w:ascii="仿宋" w:hAnsi="仿宋" w:eastAsia="仿宋" w:cs="仿宋"/>
                <w:color w:val="auto"/>
                <w:kern w:val="0"/>
                <w:szCs w:val="21"/>
                <w:highlight w:val="none"/>
                <w:lang w:eastAsia="zh-CN"/>
              </w:rPr>
              <w:t>音乐</w:t>
            </w:r>
            <w:r>
              <w:rPr>
                <w:rFonts w:hint="eastAsia" w:ascii="仿宋" w:hAnsi="仿宋" w:eastAsia="仿宋" w:cs="仿宋"/>
                <w:color w:val="auto"/>
                <w:kern w:val="0"/>
                <w:szCs w:val="21"/>
                <w:highlight w:val="none"/>
              </w:rPr>
              <w:t>、</w:t>
            </w:r>
            <w:r>
              <w:rPr>
                <w:rFonts w:hint="eastAsia" w:ascii="仿宋" w:hAnsi="仿宋" w:eastAsia="仿宋" w:cs="仿宋"/>
                <w:color w:val="auto"/>
                <w:kern w:val="0"/>
                <w:szCs w:val="21"/>
                <w:highlight w:val="none"/>
                <w:lang w:eastAsia="zh-CN"/>
              </w:rPr>
              <w:t>不开启警示灯、GPS，</w:t>
            </w:r>
            <w:r>
              <w:rPr>
                <w:rFonts w:hint="eastAsia" w:ascii="仿宋" w:hAnsi="仿宋" w:eastAsia="仿宋" w:cs="仿宋"/>
                <w:color w:val="auto"/>
                <w:kern w:val="0"/>
                <w:szCs w:val="21"/>
                <w:highlight w:val="none"/>
              </w:rPr>
              <w:t>超速，安全反光标志不清晰每</w:t>
            </w:r>
            <w:r>
              <w:rPr>
                <w:rFonts w:hint="eastAsia" w:ascii="仿宋" w:hAnsi="仿宋" w:eastAsia="仿宋" w:cs="仿宋"/>
                <w:color w:val="auto"/>
                <w:kern w:val="0"/>
                <w:szCs w:val="21"/>
                <w:highlight w:val="none"/>
                <w:lang w:eastAsia="zh-CN"/>
              </w:rPr>
              <w:t>次每项扣</w:t>
            </w:r>
            <w:r>
              <w:rPr>
                <w:rFonts w:hint="eastAsia" w:ascii="仿宋" w:hAnsi="仿宋" w:eastAsia="仿宋" w:cs="仿宋"/>
                <w:color w:val="auto"/>
                <w:kern w:val="0"/>
                <w:szCs w:val="21"/>
                <w:highlight w:val="none"/>
                <w:lang w:val="en-US" w:eastAsia="zh-CN"/>
              </w:rPr>
              <w:t>1</w:t>
            </w:r>
            <w:r>
              <w:rPr>
                <w:rFonts w:hint="eastAsia" w:ascii="仿宋" w:hAnsi="仿宋" w:eastAsia="仿宋" w:cs="仿宋"/>
                <w:color w:val="auto"/>
                <w:kern w:val="0"/>
                <w:szCs w:val="21"/>
                <w:highlight w:val="none"/>
              </w:rPr>
              <w:t>分</w:t>
            </w:r>
            <w:r>
              <w:rPr>
                <w:rFonts w:hint="eastAsia" w:ascii="仿宋" w:hAnsi="仿宋" w:eastAsia="仿宋" w:cs="仿宋"/>
                <w:color w:val="auto"/>
                <w:kern w:val="0"/>
                <w:szCs w:val="21"/>
                <w:highlight w:val="none"/>
                <w:lang w:eastAsia="zh-CN"/>
              </w:rPr>
              <w:t>；</w:t>
            </w:r>
          </w:p>
          <w:p>
            <w:pPr>
              <w:widowControl/>
              <w:snapToGrid w:val="0"/>
              <w:spacing w:line="300" w:lineRule="exact"/>
              <w:jc w:val="left"/>
              <w:rPr>
                <w:rFonts w:hint="eastAsia" w:ascii="仿宋" w:hAnsi="仿宋" w:eastAsia="仿宋" w:cs="仿宋"/>
                <w:color w:val="auto"/>
                <w:kern w:val="0"/>
                <w:szCs w:val="21"/>
                <w:highlight w:val="none"/>
              </w:rPr>
            </w:pPr>
          </w:p>
          <w:p>
            <w:pPr>
              <w:widowControl/>
              <w:snapToGrid w:val="0"/>
              <w:spacing w:line="30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6.</w:t>
            </w:r>
            <w:r>
              <w:rPr>
                <w:rFonts w:hint="eastAsia" w:ascii="仿宋" w:hAnsi="仿宋" w:eastAsia="仿宋" w:cs="仿宋"/>
                <w:color w:val="auto"/>
                <w:kern w:val="0"/>
                <w:szCs w:val="21"/>
                <w:highlight w:val="none"/>
                <w:lang w:eastAsia="zh-CN"/>
              </w:rPr>
              <w:t>未做到文明作业，被市民投诉的，每起扣</w:t>
            </w:r>
            <w:r>
              <w:rPr>
                <w:rFonts w:hint="eastAsia" w:ascii="仿宋" w:hAnsi="仿宋" w:eastAsia="仿宋" w:cs="仿宋"/>
                <w:color w:val="auto"/>
                <w:kern w:val="0"/>
                <w:szCs w:val="21"/>
                <w:highlight w:val="none"/>
                <w:lang w:val="en-US" w:eastAsia="zh-CN"/>
              </w:rPr>
              <w:t>2分；</w:t>
            </w:r>
          </w:p>
          <w:p>
            <w:pPr>
              <w:widowControl/>
              <w:snapToGrid w:val="0"/>
              <w:spacing w:line="300" w:lineRule="exact"/>
              <w:jc w:val="left"/>
              <w:rPr>
                <w:rFonts w:hint="eastAsia" w:ascii="仿宋" w:hAnsi="仿宋" w:eastAsia="仿宋" w:cs="仿宋"/>
                <w:color w:val="auto"/>
                <w:kern w:val="0"/>
                <w:szCs w:val="21"/>
                <w:highlight w:val="none"/>
              </w:rPr>
            </w:pPr>
          </w:p>
          <w:p>
            <w:pPr>
              <w:widowControl/>
              <w:snapToGrid w:val="0"/>
              <w:spacing w:line="300" w:lineRule="exact"/>
              <w:jc w:val="left"/>
              <w:rPr>
                <w:rFonts w:hint="eastAsia" w:ascii="仿宋" w:hAnsi="仿宋" w:eastAsia="仿宋" w:cs="仿宋"/>
                <w:color w:val="auto"/>
                <w:szCs w:val="21"/>
                <w:highlight w:val="none"/>
                <w:lang w:val="zh-CN"/>
              </w:rPr>
            </w:pPr>
            <w:r>
              <w:rPr>
                <w:rFonts w:hint="eastAsia" w:ascii="仿宋" w:hAnsi="仿宋" w:eastAsia="仿宋" w:cs="仿宋"/>
                <w:color w:val="auto"/>
                <w:kern w:val="0"/>
                <w:szCs w:val="21"/>
                <w:highlight w:val="none"/>
                <w:lang w:val="en-US" w:eastAsia="zh-CN"/>
              </w:rPr>
              <w:t>7.对城区易受污染道路、易发生扬尘污染道路每天开展洒水作业、喷雾降尘作业少于6次，每条道路扣2分。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396"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 w:hAnsi="仿宋" w:eastAsia="仿宋" w:cs="新宋体"/>
                <w:b/>
                <w:color w:val="auto"/>
                <w:kern w:val="2"/>
                <w:sz w:val="21"/>
                <w:szCs w:val="21"/>
                <w:highlight w:val="none"/>
                <w:lang w:val="zh-CN" w:eastAsia="zh-CN" w:bidi="ar-SA"/>
              </w:rPr>
            </w:pPr>
            <w:r>
              <w:rPr>
                <w:rFonts w:hint="eastAsia" w:ascii="仿宋" w:hAnsi="仿宋" w:eastAsia="仿宋" w:cs="宋体"/>
                <w:color w:val="auto"/>
                <w:szCs w:val="21"/>
                <w:highlight w:val="none"/>
                <w:lang w:val="en-US" w:eastAsia="zh-CN"/>
              </w:rPr>
              <w:t xml:space="preserve">          公厕保洁维护管理    </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1.公厕实行专人管理，每天24小时全天候免费开放。每天至少进行四次大清洗，作业时间6:00－7:00；12:00－13:00；17:00－18:00，21：00-22:00，厕内设施齐全、完整，无损坏，做到“三通”（通水、通电、排污管道畅通）。制度上墙、工具放置整齐，无乱张贴（涂画）、无乱拉挂、无乱塔建。厕内外指示牌、标志牌规范。定期开展消毒、除“四害”、除臭，并负责周边范围内的环境卫生工作；</w:t>
            </w:r>
          </w:p>
          <w:p>
            <w:pPr>
              <w:spacing w:line="400" w:lineRule="exact"/>
              <w:rPr>
                <w:rFonts w:hint="eastAsia" w:ascii="仿宋" w:hAnsi="仿宋" w:eastAsia="仿宋" w:cs="宋体"/>
                <w:color w:val="auto"/>
                <w:szCs w:val="21"/>
                <w:highlight w:val="none"/>
                <w:lang w:val="en-US" w:eastAsia="zh-CN"/>
              </w:rPr>
            </w:pP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2.公厕的日常保洁管理要达到“六无、四净”标准，厕内及周围环境卫生做到“六无”（即：无痰涕纸屑、无屎尿溢塞、无积尘蛛网、无污泥积水、无蝇蛆、无明显臭味）、“四净”（即：地面、蹲位、挡墙净；粪槽、尿槽、池斗净；门窗设备净；周围环境净）；</w:t>
            </w:r>
          </w:p>
          <w:p>
            <w:pPr>
              <w:spacing w:line="400" w:lineRule="exact"/>
              <w:rPr>
                <w:rFonts w:hint="eastAsia" w:ascii="仿宋" w:hAnsi="仿宋" w:eastAsia="仿宋" w:cs="宋体"/>
                <w:color w:val="auto"/>
                <w:szCs w:val="21"/>
                <w:highlight w:val="none"/>
                <w:lang w:val="en-US" w:eastAsia="zh-CN"/>
              </w:rPr>
            </w:pP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3.除“四害”要达到国家卫生城市标准；</w:t>
            </w:r>
          </w:p>
          <w:p>
            <w:pPr>
              <w:spacing w:line="400" w:lineRule="exact"/>
              <w:rPr>
                <w:rFonts w:hint="eastAsia" w:ascii="仿宋" w:hAnsi="仿宋" w:eastAsia="仿宋" w:cs="宋体"/>
                <w:color w:val="auto"/>
                <w:szCs w:val="21"/>
                <w:highlight w:val="none"/>
                <w:lang w:val="en-US" w:eastAsia="zh-CN"/>
              </w:rPr>
            </w:pPr>
          </w:p>
          <w:p>
            <w:pPr>
              <w:spacing w:line="400" w:lineRule="exact"/>
              <w:rPr>
                <w:rFonts w:hint="eastAsia" w:ascii="仿宋" w:hAnsi="仿宋" w:eastAsia="仿宋" w:cs="新宋体"/>
                <w:b/>
                <w:color w:val="auto"/>
                <w:kern w:val="2"/>
                <w:sz w:val="21"/>
                <w:szCs w:val="21"/>
                <w:highlight w:val="none"/>
                <w:lang w:val="zh-CN" w:eastAsia="zh-CN" w:bidi="ar-SA"/>
              </w:rPr>
            </w:pPr>
            <w:r>
              <w:rPr>
                <w:rFonts w:hint="eastAsia" w:ascii="仿宋" w:hAnsi="仿宋" w:eastAsia="仿宋" w:cs="宋体"/>
                <w:color w:val="auto"/>
                <w:szCs w:val="21"/>
                <w:highlight w:val="none"/>
                <w:lang w:val="en-US" w:eastAsia="zh-CN"/>
              </w:rPr>
              <w:t>4.每座公厕每年要视情况清理一至两次化粪池。</w:t>
            </w: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 w:hAnsi="仿宋" w:eastAsia="仿宋" w:cs="宋体"/>
                <w:color w:val="auto"/>
                <w:szCs w:val="21"/>
                <w:highlight w:val="none"/>
                <w:lang w:val="en-US" w:eastAsia="zh-CN"/>
              </w:rPr>
            </w:pP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1.无规章制度上墙的，扣1分；</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2.不按时开放，每次扣1分；</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3.在规定作业时间内无人上岗或缺岗，每人次扣0.5分；</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 xml:space="preserve">4.保洁和管理人员衣着不整、服务态度差、未佩证上岗，每项扣2分； </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5.公厕周围擅自摆摊设点，或将管理房改作其他经营性用途，扣3分；</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 xml:space="preserve">6.自来水、照明用电、排污管道不通，每项扣2分； </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7.地面、墙壁、门窗、蹲位、尿槽、池斗、自动冲水器、洗手盆、水龙头、水池损坏或不完善，每处（项）扣2分；</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8.设施或设备出现故障或损坏，未及时进行维修或更换，每处扣2分；</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 xml:space="preserve">9.指示牌、标志牌缺失或不规范，每处扣2分； </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10.除“四害”不达到国家卫生城市标准，扣2分；</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 xml:space="preserve">11.公厕内有明显臭味，扣2分； </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 xml:space="preserve">12.地面有痰涕、纸屑、烟蒂、污泥、积水等，周边污水横流、保洁不到位，卫生差，每处扣1分； </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 xml:space="preserve">13.蹲位、池斗有屎尿陈迹，每处扣1分，蹲位、挡墙不干净，每处扣1分； </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14.未点檀香、未开排气扇、未开灭蝇灯，每项扣2分；</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 xml:space="preserve">15.公厕内有乱涂画、乱张贴、乱挂晒、积尘、蛛网，每处扣2分； </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 xml:space="preserve">16.公厕内堆放杂物，扣1分； </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 xml:space="preserve">17.消杀不到位有蚊蝇，扣1分； </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18.未按要求开展化粪池清理工作，扣5分，化粪池淤塞或满溢，扣2分；</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19.乱收费，每次扣5分。</w:t>
            </w:r>
          </w:p>
          <w:p>
            <w:pPr>
              <w:spacing w:line="400" w:lineRule="exact"/>
              <w:rPr>
                <w:rFonts w:hint="eastAsia" w:ascii="仿宋" w:hAnsi="仿宋" w:eastAsia="仿宋"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396"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380" w:lineRule="exact"/>
              <w:jc w:val="center"/>
              <w:rPr>
                <w:rFonts w:hint="eastAsia" w:ascii="仿宋" w:hAnsi="仿宋" w:eastAsia="仿宋" w:cs="仿宋"/>
                <w:b w:val="0"/>
                <w:bCs w:val="0"/>
                <w:color w:val="auto"/>
                <w:kern w:val="0"/>
                <w:szCs w:val="21"/>
                <w:highlight w:val="none"/>
              </w:rPr>
            </w:pPr>
            <w:r>
              <w:rPr>
                <w:rFonts w:hint="eastAsia" w:ascii="仿宋" w:hAnsi="仿宋" w:eastAsia="仿宋" w:cs="仿宋"/>
                <w:b w:val="0"/>
                <w:bCs w:val="0"/>
                <w:color w:val="auto"/>
                <w:kern w:val="0"/>
                <w:szCs w:val="21"/>
                <w:highlight w:val="none"/>
              </w:rPr>
              <w:t>机械</w:t>
            </w:r>
          </w:p>
          <w:p>
            <w:pPr>
              <w:widowControl/>
              <w:snapToGrid w:val="0"/>
              <w:spacing w:line="380" w:lineRule="exact"/>
              <w:jc w:val="center"/>
              <w:rPr>
                <w:rFonts w:hint="eastAsia" w:ascii="仿宋" w:hAnsi="仿宋" w:eastAsia="仿宋" w:cs="仿宋"/>
                <w:b w:val="0"/>
                <w:bCs w:val="0"/>
                <w:color w:val="auto"/>
                <w:kern w:val="0"/>
                <w:szCs w:val="21"/>
                <w:highlight w:val="none"/>
              </w:rPr>
            </w:pPr>
            <w:r>
              <w:rPr>
                <w:rFonts w:hint="eastAsia" w:ascii="仿宋" w:hAnsi="仿宋" w:eastAsia="仿宋" w:cs="仿宋"/>
                <w:b w:val="0"/>
                <w:bCs w:val="0"/>
                <w:color w:val="auto"/>
                <w:kern w:val="0"/>
                <w:szCs w:val="21"/>
                <w:highlight w:val="none"/>
              </w:rPr>
              <w:t>清扫</w:t>
            </w:r>
          </w:p>
          <w:p>
            <w:pPr>
              <w:widowControl/>
              <w:spacing w:line="380" w:lineRule="exact"/>
              <w:jc w:val="center"/>
              <w:rPr>
                <w:rFonts w:hint="eastAsia" w:ascii="仿宋" w:hAnsi="仿宋" w:eastAsia="仿宋" w:cs="仿宋"/>
                <w:color w:val="auto"/>
                <w:szCs w:val="21"/>
                <w:highlight w:val="none"/>
                <w:lang w:val="zh-CN"/>
              </w:rPr>
            </w:pPr>
            <w:r>
              <w:rPr>
                <w:rFonts w:hint="eastAsia" w:ascii="仿宋" w:hAnsi="仿宋" w:eastAsia="仿宋" w:cs="仿宋"/>
                <w:b w:val="0"/>
                <w:bCs w:val="0"/>
                <w:color w:val="auto"/>
                <w:kern w:val="0"/>
                <w:szCs w:val="21"/>
                <w:highlight w:val="none"/>
              </w:rPr>
              <w:t>作业</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40" w:lineRule="exact"/>
              <w:jc w:val="left"/>
              <w:rPr>
                <w:rFonts w:hint="eastAsia" w:ascii="仿宋" w:hAnsi="仿宋" w:eastAsia="仿宋" w:cs="仿宋"/>
                <w:color w:val="auto"/>
                <w:szCs w:val="21"/>
                <w:highlight w:val="none"/>
                <w:lang w:val="en-US" w:eastAsia="zh-CN"/>
              </w:rPr>
            </w:pPr>
          </w:p>
          <w:p>
            <w:pPr>
              <w:widowControl/>
              <w:spacing w:line="34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1.机械清扫作业时间：每次洒水工作完成后，立即开展机械清扫作业； </w:t>
            </w:r>
          </w:p>
          <w:p>
            <w:pPr>
              <w:widowControl/>
              <w:spacing w:line="34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2.机械清扫作业要按规定车速作业，机械清扫5-8公里/小时，机械保洁8-15公里/小时。原则上按计划线路作业，要求按道路单边进行作业，作业过程中必须打开安全警示灯；</w:t>
            </w:r>
          </w:p>
          <w:p>
            <w:pPr>
              <w:widowControl/>
              <w:spacing w:line="34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3.确保道路和绿化带底下无积尘，无泥沙土堆、无碎石、无漏扫、无积水、无青苔，道牙净、雨水口净、路边石净，路面和交通标志线见本底色；</w:t>
            </w:r>
          </w:p>
          <w:p>
            <w:pPr>
              <w:widowControl/>
              <w:spacing w:line="34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4.机械清扫率要达到60%以上。</w:t>
            </w:r>
          </w:p>
          <w:p>
            <w:pPr>
              <w:widowControl/>
              <w:spacing w:line="340" w:lineRule="exact"/>
              <w:jc w:val="left"/>
              <w:rPr>
                <w:rFonts w:hint="eastAsia" w:ascii="仿宋" w:hAnsi="仿宋" w:eastAsia="仿宋" w:cs="仿宋"/>
                <w:color w:val="auto"/>
                <w:szCs w:val="21"/>
                <w:highlight w:val="none"/>
                <w:lang w:val="en-US" w:eastAsia="zh-CN"/>
              </w:rPr>
            </w:pPr>
          </w:p>
          <w:p>
            <w:pPr>
              <w:widowControl/>
              <w:spacing w:line="340" w:lineRule="exact"/>
              <w:jc w:val="left"/>
              <w:rPr>
                <w:rFonts w:hint="eastAsia" w:ascii="仿宋" w:hAnsi="仿宋" w:eastAsia="仿宋" w:cs="仿宋"/>
                <w:color w:val="auto"/>
                <w:szCs w:val="21"/>
                <w:highlight w:val="none"/>
                <w:lang w:val="zh-CN" w:eastAsia="zh-CN"/>
              </w:rPr>
            </w:pP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1.无机械清扫工作计划，扣1分；</w:t>
            </w:r>
          </w:p>
          <w:p>
            <w:pPr>
              <w:widowControl/>
              <w:spacing w:line="40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2.不按要求在规定的时间开展道路机械清扫作业的，每次扣2分；</w:t>
            </w:r>
          </w:p>
          <w:p>
            <w:pPr>
              <w:widowControl/>
              <w:spacing w:line="40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3.不按规定路线开展机械清扫作业的，每次每少一条道路不进行机扫作业扣1分；</w:t>
            </w:r>
          </w:p>
          <w:p>
            <w:pPr>
              <w:widowControl/>
              <w:spacing w:line="40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4.机械清扫作业时，不打开安全警示灯、超速、安全反光标志不清晰每次扣1分；</w:t>
            </w:r>
          </w:p>
          <w:p>
            <w:pPr>
              <w:widowControl/>
              <w:spacing w:line="40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5.机械清扫不干净的，每次每条道路扣2分；</w:t>
            </w:r>
          </w:p>
          <w:p>
            <w:pPr>
              <w:widowControl/>
              <w:spacing w:line="400" w:lineRule="exact"/>
              <w:jc w:val="left"/>
              <w:rPr>
                <w:rFonts w:hint="eastAsia" w:ascii="仿宋" w:hAnsi="仿宋" w:eastAsia="仿宋" w:cs="仿宋"/>
                <w:color w:val="auto"/>
                <w:szCs w:val="21"/>
                <w:highlight w:val="none"/>
                <w:lang w:val="zh-CN"/>
              </w:rPr>
            </w:pPr>
            <w:r>
              <w:rPr>
                <w:rFonts w:hint="eastAsia" w:ascii="仿宋" w:hAnsi="仿宋" w:eastAsia="仿宋" w:cs="仿宋"/>
                <w:color w:val="auto"/>
                <w:szCs w:val="21"/>
                <w:highlight w:val="none"/>
                <w:lang w:val="en-US" w:eastAsia="zh-CN"/>
              </w:rPr>
              <w:t>6.机械清扫率不达到60%以上，扣1分。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534"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 w:hAnsi="仿宋" w:eastAsia="仿宋" w:cs="仿宋"/>
                <w:b w:val="0"/>
                <w:bCs w:val="0"/>
                <w:color w:val="auto"/>
                <w:kern w:val="0"/>
                <w:szCs w:val="21"/>
                <w:highlight w:val="none"/>
                <w:lang w:eastAsia="zh-CN"/>
              </w:rPr>
            </w:pPr>
            <w:r>
              <w:rPr>
                <w:rFonts w:hint="eastAsia" w:ascii="仿宋" w:hAnsi="仿宋" w:eastAsia="仿宋" w:cs="新宋体"/>
                <w:b/>
                <w:color w:val="auto"/>
                <w:szCs w:val="21"/>
                <w:highlight w:val="none"/>
                <w:lang w:val="zh-CN"/>
              </w:rPr>
              <w:t>项目</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Cs w:val="21"/>
                <w:highlight w:val="none"/>
                <w:lang w:val="en-US" w:eastAsia="zh-CN"/>
              </w:rPr>
            </w:pPr>
            <w:r>
              <w:rPr>
                <w:rFonts w:hint="eastAsia" w:ascii="仿宋" w:hAnsi="仿宋" w:eastAsia="仿宋" w:cs="新宋体"/>
                <w:b/>
                <w:color w:val="auto"/>
                <w:szCs w:val="21"/>
                <w:highlight w:val="none"/>
                <w:lang w:val="zh-CN"/>
              </w:rPr>
              <w:t>质量要求</w:t>
            </w: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kern w:val="0"/>
                <w:szCs w:val="21"/>
                <w:highlight w:val="none"/>
                <w:lang w:val="en-US" w:eastAsia="zh-CN"/>
              </w:rPr>
            </w:pPr>
            <w:r>
              <w:rPr>
                <w:rFonts w:hint="eastAsia" w:ascii="仿宋" w:hAnsi="仿宋" w:eastAsia="仿宋" w:cs="新宋体"/>
                <w:b/>
                <w:color w:val="auto"/>
                <w:szCs w:val="21"/>
                <w:highlight w:val="none"/>
                <w:lang w:val="zh-CN"/>
              </w:rPr>
              <w:t>考核标准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11273"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rPr>
                <w:rFonts w:ascii="仿宋" w:hAnsi="仿宋" w:eastAsia="仿宋" w:cs="新宋体"/>
                <w:color w:val="auto"/>
                <w:szCs w:val="21"/>
                <w:highlight w:val="none"/>
                <w:lang w:val="zh-CN"/>
              </w:rPr>
            </w:pPr>
          </w:p>
          <w:p>
            <w:pPr>
              <w:spacing w:line="400" w:lineRule="exact"/>
              <w:jc w:val="center"/>
              <w:rPr>
                <w:rFonts w:hint="eastAsia" w:ascii="仿宋" w:hAnsi="仿宋" w:eastAsia="仿宋" w:cs="新宋体"/>
                <w:color w:val="auto"/>
                <w:szCs w:val="21"/>
                <w:highlight w:val="none"/>
                <w:lang w:val="zh-CN"/>
              </w:rPr>
            </w:pPr>
          </w:p>
          <w:p>
            <w:pPr>
              <w:spacing w:line="400" w:lineRule="exact"/>
              <w:jc w:val="center"/>
              <w:rPr>
                <w:rFonts w:hint="eastAsia" w:ascii="仿宋" w:hAnsi="仿宋" w:eastAsia="仿宋" w:cs="仿宋"/>
                <w:b w:val="0"/>
                <w:bCs w:val="0"/>
                <w:color w:val="auto"/>
                <w:kern w:val="0"/>
                <w:szCs w:val="21"/>
                <w:highlight w:val="none"/>
                <w:lang w:eastAsia="zh-CN"/>
              </w:rPr>
            </w:pPr>
            <w:r>
              <w:rPr>
                <w:rFonts w:hint="eastAsia" w:ascii="仿宋" w:hAnsi="仿宋" w:eastAsia="仿宋" w:cs="新宋体"/>
                <w:color w:val="auto"/>
                <w:szCs w:val="21"/>
                <w:highlight w:val="none"/>
                <w:lang w:val="zh-CN"/>
              </w:rPr>
              <w:t>人员规范作业</w:t>
            </w:r>
          </w:p>
        </w:tc>
        <w:tc>
          <w:tcPr>
            <w:tcW w:w="4076" w:type="dxa"/>
            <w:gridSpan w:val="2"/>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 w:hAnsi="仿宋" w:eastAsia="仿宋" w:cs="新宋体"/>
                <w:color w:val="auto"/>
                <w:szCs w:val="21"/>
                <w:highlight w:val="none"/>
                <w:lang w:val="zh-CN" w:eastAsia="zh-CN"/>
              </w:rPr>
            </w:pPr>
          </w:p>
          <w:p>
            <w:pPr>
              <w:spacing w:line="400" w:lineRule="exact"/>
              <w:rPr>
                <w:rFonts w:hint="eastAsia" w:ascii="仿宋" w:hAnsi="仿宋" w:eastAsia="仿宋" w:cs="新宋体"/>
                <w:color w:val="auto"/>
                <w:szCs w:val="21"/>
                <w:highlight w:val="none"/>
                <w:lang w:val="zh-CN" w:eastAsia="zh-CN"/>
              </w:rPr>
            </w:pP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1.遵纪守法、文明作业，不能与民众发生争吵、谩骂、斗殴；</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2.作业工具有序放置，保持整洁；</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3.每条道路必须有保洁员定员定岗进行长效普扫保洁，人均清扫面积不得超过6000平方米/人，人均保洁面积不得超过10000平方米/人；</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4.</w:t>
            </w:r>
            <w:r>
              <w:rPr>
                <w:rFonts w:hint="eastAsia" w:ascii="仿宋" w:hAnsi="仿宋" w:eastAsia="仿宋" w:cs="新宋体"/>
                <w:color w:val="auto"/>
                <w:szCs w:val="21"/>
                <w:highlight w:val="none"/>
                <w:lang w:val="zh-CN"/>
              </w:rPr>
              <w:t>作业人员佩证上岗，作业期内穿反光安全服;在作业时间内，不集聚闲聊，工期休息不超过10分钟。作业期间不做与作业无关的事；</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5.</w:t>
            </w:r>
            <w:r>
              <w:rPr>
                <w:rFonts w:hint="eastAsia" w:ascii="仿宋" w:hAnsi="仿宋" w:eastAsia="仿宋" w:cs="新宋体"/>
                <w:color w:val="auto"/>
                <w:szCs w:val="21"/>
                <w:highlight w:val="none"/>
                <w:lang w:val="zh-CN"/>
              </w:rPr>
              <w:t>清扫作业中不得漏扫、甩扫；</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6.不得将垃圾、尘土、泥沙、碎石等扫入道路排水口或倒入花坛、绿化带、果皮箱、垃圾集装箱内；</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7.停放作业车辆要遵守交通法规；垃圾运输实行密闭，不得超高运输和吊挂杂物；</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8.</w:t>
            </w:r>
            <w:r>
              <w:rPr>
                <w:rFonts w:hint="eastAsia" w:ascii="仿宋" w:hAnsi="仿宋" w:eastAsia="仿宋" w:cs="新宋体"/>
                <w:color w:val="auto"/>
                <w:szCs w:val="21"/>
                <w:highlight w:val="none"/>
                <w:lang w:val="zh-CN"/>
              </w:rPr>
              <w:t>在指定地点倾倒垃圾，</w:t>
            </w:r>
            <w:r>
              <w:rPr>
                <w:rFonts w:hint="eastAsia" w:ascii="仿宋" w:hAnsi="仿宋" w:eastAsia="仿宋" w:cs="新宋体"/>
                <w:color w:val="auto"/>
                <w:szCs w:val="21"/>
                <w:highlight w:val="none"/>
                <w:lang w:val="zh-CN" w:eastAsia="zh-CN"/>
              </w:rPr>
              <w:t>严禁在城区焚烧垃圾、树叶和其它杂物</w:t>
            </w:r>
            <w:r>
              <w:rPr>
                <w:rFonts w:hint="eastAsia" w:ascii="仿宋" w:hAnsi="仿宋" w:eastAsia="仿宋" w:cs="新宋体"/>
                <w:color w:val="auto"/>
                <w:szCs w:val="21"/>
                <w:highlight w:val="none"/>
                <w:lang w:val="zh-CN"/>
              </w:rPr>
              <w:t>；</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9.</w:t>
            </w:r>
            <w:r>
              <w:rPr>
                <w:rFonts w:hint="eastAsia" w:ascii="仿宋" w:hAnsi="仿宋" w:eastAsia="仿宋" w:cs="新宋体"/>
                <w:color w:val="auto"/>
                <w:szCs w:val="21"/>
                <w:highlight w:val="none"/>
                <w:lang w:val="zh-CN"/>
              </w:rPr>
              <w:t>交接班不得出现空档，责任区交界处清扫保洁各过界5米；</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10.</w:t>
            </w:r>
            <w:r>
              <w:rPr>
                <w:rFonts w:hint="eastAsia" w:ascii="仿宋" w:hAnsi="仿宋" w:eastAsia="仿宋" w:cs="新宋体"/>
                <w:color w:val="auto"/>
                <w:szCs w:val="21"/>
                <w:highlight w:val="none"/>
                <w:lang w:val="zh-CN"/>
              </w:rPr>
              <w:t>每班收工后必须清洗作业车辆；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11.在特殊时期要配合相关规定开展工作；</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12.</w:t>
            </w:r>
            <w:r>
              <w:rPr>
                <w:rFonts w:hint="eastAsia" w:ascii="仿宋" w:hAnsi="仿宋" w:eastAsia="仿宋" w:cs="新宋体"/>
                <w:color w:val="auto"/>
                <w:szCs w:val="21"/>
                <w:highlight w:val="none"/>
                <w:lang w:val="zh-CN"/>
              </w:rPr>
              <w:t>严禁作业人员擅自向责任区内单位收取各种费用。</w:t>
            </w:r>
          </w:p>
          <w:p>
            <w:pPr>
              <w:spacing w:line="400" w:lineRule="exact"/>
              <w:rPr>
                <w:rFonts w:hint="eastAsia" w:ascii="仿宋" w:hAnsi="仿宋" w:eastAsia="仿宋" w:cs="仿宋"/>
                <w:color w:val="auto"/>
                <w:szCs w:val="21"/>
                <w:highlight w:val="none"/>
                <w:lang w:val="en-US" w:eastAsia="zh-CN"/>
              </w:rPr>
            </w:pPr>
          </w:p>
        </w:tc>
        <w:tc>
          <w:tcPr>
            <w:tcW w:w="4872" w:type="dxa"/>
            <w:gridSpan w:val="2"/>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 w:hAnsi="仿宋" w:eastAsia="仿宋" w:cs="新宋体"/>
                <w:color w:val="auto"/>
                <w:szCs w:val="21"/>
                <w:highlight w:val="none"/>
                <w:lang w:val="zh-CN" w:eastAsia="zh-CN"/>
              </w:rPr>
            </w:pP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1.与民众发生争吵、谩骂、斗殴的，每起扣</w:t>
            </w:r>
            <w:r>
              <w:rPr>
                <w:rFonts w:hint="eastAsia" w:ascii="仿宋" w:hAnsi="仿宋" w:eastAsia="仿宋" w:cs="新宋体"/>
                <w:color w:val="auto"/>
                <w:szCs w:val="21"/>
                <w:highlight w:val="none"/>
                <w:lang w:val="en-US" w:eastAsia="zh-CN"/>
              </w:rPr>
              <w:t>3</w:t>
            </w:r>
            <w:r>
              <w:rPr>
                <w:rFonts w:hint="eastAsia" w:ascii="仿宋" w:hAnsi="仿宋" w:eastAsia="仿宋" w:cs="新宋体"/>
                <w:color w:val="auto"/>
                <w:szCs w:val="21"/>
                <w:highlight w:val="none"/>
                <w:lang w:val="zh-CN" w:eastAsia="zh-CN"/>
              </w:rPr>
              <w:t>分；</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2.作业工具摆放不整齐，每处扣</w:t>
            </w:r>
            <w:r>
              <w:rPr>
                <w:rFonts w:hint="eastAsia" w:ascii="仿宋" w:hAnsi="仿宋" w:eastAsia="仿宋" w:cs="新宋体"/>
                <w:color w:val="auto"/>
                <w:szCs w:val="21"/>
                <w:highlight w:val="none"/>
                <w:lang w:val="en-US" w:eastAsia="zh-CN"/>
              </w:rPr>
              <w:t>1</w:t>
            </w:r>
            <w:r>
              <w:rPr>
                <w:rFonts w:hint="eastAsia" w:ascii="仿宋" w:hAnsi="仿宋" w:eastAsia="仿宋" w:cs="新宋体"/>
                <w:color w:val="auto"/>
                <w:szCs w:val="21"/>
                <w:highlight w:val="none"/>
                <w:lang w:val="zh-CN" w:eastAsia="zh-CN"/>
              </w:rPr>
              <w:t>分；</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3.</w:t>
            </w:r>
            <w:r>
              <w:rPr>
                <w:rFonts w:hint="eastAsia" w:ascii="仿宋" w:hAnsi="仿宋" w:eastAsia="仿宋" w:cs="新宋体"/>
                <w:color w:val="auto"/>
                <w:szCs w:val="21"/>
                <w:highlight w:val="none"/>
                <w:lang w:val="zh-CN"/>
              </w:rPr>
              <w:t>未定员定岗进行长效普扫保洁，每条道路扣</w:t>
            </w:r>
            <w:r>
              <w:rPr>
                <w:rFonts w:hint="eastAsia" w:ascii="仿宋" w:hAnsi="仿宋" w:eastAsia="仿宋" w:cs="新宋体"/>
                <w:color w:val="auto"/>
                <w:szCs w:val="21"/>
                <w:highlight w:val="none"/>
                <w:lang w:val="en-US" w:eastAsia="zh-CN"/>
              </w:rPr>
              <w:t>3</w:t>
            </w:r>
            <w:r>
              <w:rPr>
                <w:rFonts w:hint="eastAsia" w:ascii="仿宋" w:hAnsi="仿宋" w:eastAsia="仿宋" w:cs="新宋体"/>
                <w:color w:val="auto"/>
                <w:szCs w:val="21"/>
                <w:highlight w:val="none"/>
                <w:lang w:val="zh-CN"/>
              </w:rPr>
              <w:t>分；</w:t>
            </w:r>
            <w:r>
              <w:rPr>
                <w:rFonts w:hint="eastAsia" w:ascii="仿宋" w:hAnsi="仿宋" w:eastAsia="仿宋" w:cs="新宋体"/>
                <w:color w:val="auto"/>
                <w:szCs w:val="21"/>
                <w:highlight w:val="none"/>
                <w:lang w:val="zh-CN" w:eastAsia="zh-CN"/>
              </w:rPr>
              <w:t>人均清扫面积超过6000平方米/人，每条道路扣</w:t>
            </w:r>
            <w:r>
              <w:rPr>
                <w:rFonts w:hint="eastAsia" w:ascii="仿宋" w:hAnsi="仿宋" w:eastAsia="仿宋" w:cs="新宋体"/>
                <w:color w:val="auto"/>
                <w:szCs w:val="21"/>
                <w:highlight w:val="none"/>
                <w:lang w:val="en-US" w:eastAsia="zh-CN"/>
              </w:rPr>
              <w:t>3</w:t>
            </w:r>
            <w:r>
              <w:rPr>
                <w:rFonts w:hint="eastAsia" w:ascii="仿宋" w:hAnsi="仿宋" w:eastAsia="仿宋" w:cs="新宋体"/>
                <w:color w:val="auto"/>
                <w:szCs w:val="21"/>
                <w:highlight w:val="none"/>
                <w:lang w:val="zh-CN" w:eastAsia="zh-CN"/>
              </w:rPr>
              <w:t>分；人均保洁面积超过10000平方米/人，每条道路扣5分；</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4.在规定作业时间内无人上岗或缺岗，每人次扣</w:t>
            </w:r>
            <w:r>
              <w:rPr>
                <w:rFonts w:hint="eastAsia" w:ascii="仿宋" w:hAnsi="仿宋" w:eastAsia="仿宋" w:cs="新宋体"/>
                <w:color w:val="auto"/>
                <w:szCs w:val="21"/>
                <w:highlight w:val="none"/>
                <w:lang w:val="en-US" w:eastAsia="zh-CN"/>
              </w:rPr>
              <w:t>0.5</w:t>
            </w:r>
            <w:r>
              <w:rPr>
                <w:rFonts w:hint="eastAsia" w:ascii="仿宋" w:hAnsi="仿宋" w:eastAsia="仿宋" w:cs="新宋体"/>
                <w:color w:val="auto"/>
                <w:szCs w:val="21"/>
                <w:highlight w:val="none"/>
                <w:lang w:val="zh-CN" w:eastAsia="zh-CN"/>
              </w:rPr>
              <w:t>分；</w:t>
            </w:r>
          </w:p>
          <w:p>
            <w:pPr>
              <w:spacing w:line="400" w:lineRule="exact"/>
              <w:rPr>
                <w:rFonts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5.不</w:t>
            </w:r>
            <w:r>
              <w:rPr>
                <w:rFonts w:hint="eastAsia" w:ascii="仿宋" w:hAnsi="仿宋" w:eastAsia="仿宋" w:cs="新宋体"/>
                <w:color w:val="auto"/>
                <w:szCs w:val="21"/>
                <w:highlight w:val="none"/>
                <w:lang w:val="zh-CN"/>
              </w:rPr>
              <w:t>佩戴上岗证、不穿反光安全服的，每人次扣</w:t>
            </w:r>
            <w:r>
              <w:rPr>
                <w:rFonts w:hint="eastAsia" w:ascii="仿宋" w:hAnsi="仿宋" w:eastAsia="仿宋" w:cs="新宋体"/>
                <w:color w:val="auto"/>
                <w:szCs w:val="21"/>
                <w:highlight w:val="none"/>
                <w:lang w:val="zh-CN" w:eastAsia="zh-CN"/>
              </w:rPr>
              <w:t>1</w:t>
            </w:r>
            <w:r>
              <w:rPr>
                <w:rFonts w:hint="eastAsia" w:ascii="仿宋" w:hAnsi="仿宋" w:eastAsia="仿宋" w:cs="新宋体"/>
                <w:color w:val="auto"/>
                <w:szCs w:val="21"/>
                <w:highlight w:val="none"/>
                <w:lang w:val="zh-CN"/>
              </w:rPr>
              <w:t>分；</w:t>
            </w:r>
          </w:p>
          <w:p>
            <w:pPr>
              <w:spacing w:line="400" w:lineRule="exact"/>
              <w:rPr>
                <w:rFonts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6.</w:t>
            </w:r>
            <w:r>
              <w:rPr>
                <w:rFonts w:hint="eastAsia" w:ascii="仿宋" w:hAnsi="仿宋" w:eastAsia="仿宋" w:cs="新宋体"/>
                <w:color w:val="auto"/>
                <w:szCs w:val="21"/>
                <w:highlight w:val="none"/>
                <w:lang w:val="zh-CN"/>
              </w:rPr>
              <w:t>集聚闲聊或坐岗超过</w:t>
            </w:r>
            <w:r>
              <w:rPr>
                <w:rFonts w:ascii="仿宋" w:hAnsi="仿宋" w:eastAsia="仿宋" w:cs="新宋体"/>
                <w:color w:val="auto"/>
                <w:szCs w:val="21"/>
                <w:highlight w:val="none"/>
                <w:lang w:val="zh-CN"/>
              </w:rPr>
              <w:t>10</w:t>
            </w:r>
            <w:r>
              <w:rPr>
                <w:rFonts w:hint="eastAsia" w:ascii="仿宋" w:hAnsi="仿宋" w:eastAsia="仿宋" w:cs="新宋体"/>
                <w:color w:val="auto"/>
                <w:szCs w:val="21"/>
                <w:highlight w:val="none"/>
                <w:lang w:val="zh-CN"/>
              </w:rPr>
              <w:t>分钟、做其他无关事情的，发现一次扣</w:t>
            </w:r>
            <w:r>
              <w:rPr>
                <w:rFonts w:hint="eastAsia" w:ascii="仿宋" w:hAnsi="仿宋" w:eastAsia="仿宋" w:cs="新宋体"/>
                <w:color w:val="auto"/>
                <w:szCs w:val="21"/>
                <w:highlight w:val="none"/>
                <w:lang w:val="en-US" w:eastAsia="zh-CN"/>
              </w:rPr>
              <w:t>2</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7.</w:t>
            </w:r>
            <w:r>
              <w:rPr>
                <w:rFonts w:hint="eastAsia" w:ascii="仿宋" w:hAnsi="仿宋" w:eastAsia="仿宋" w:cs="新宋体"/>
                <w:color w:val="auto"/>
                <w:szCs w:val="21"/>
                <w:highlight w:val="none"/>
                <w:lang w:val="zh-CN"/>
              </w:rPr>
              <w:t>清扫中发现漏扫、甩扫的，发现一次扣</w:t>
            </w:r>
            <w:r>
              <w:rPr>
                <w:rFonts w:hint="eastAsia" w:ascii="仿宋" w:hAnsi="仿宋" w:eastAsia="仿宋" w:cs="新宋体"/>
                <w:color w:val="auto"/>
                <w:szCs w:val="21"/>
                <w:highlight w:val="none"/>
                <w:lang w:val="en-US" w:eastAsia="zh-CN"/>
              </w:rPr>
              <w:t>1</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8.</w:t>
            </w:r>
            <w:r>
              <w:rPr>
                <w:rFonts w:hint="eastAsia" w:ascii="仿宋" w:hAnsi="仿宋" w:eastAsia="仿宋" w:cs="新宋体"/>
                <w:color w:val="auto"/>
                <w:szCs w:val="21"/>
                <w:highlight w:val="none"/>
                <w:lang w:val="zh-CN"/>
              </w:rPr>
              <w:t>将垃圾</w:t>
            </w:r>
            <w:r>
              <w:rPr>
                <w:rFonts w:hint="eastAsia" w:ascii="仿宋" w:hAnsi="仿宋" w:eastAsia="仿宋" w:cs="新宋体"/>
                <w:color w:val="auto"/>
                <w:szCs w:val="21"/>
                <w:highlight w:val="none"/>
                <w:lang w:val="zh-CN" w:eastAsia="zh-CN"/>
              </w:rPr>
              <w:t>、尘土、泥沙、碎石等扫入道路排水口或倒入花坛、绿化带、果皮箱、垃圾集装箱内，</w:t>
            </w:r>
            <w:r>
              <w:rPr>
                <w:rFonts w:hint="eastAsia" w:ascii="仿宋" w:hAnsi="仿宋" w:eastAsia="仿宋" w:cs="新宋体"/>
                <w:color w:val="auto"/>
                <w:szCs w:val="21"/>
                <w:highlight w:val="none"/>
                <w:lang w:val="zh-CN"/>
              </w:rPr>
              <w:t>发现一次扣</w:t>
            </w:r>
            <w:r>
              <w:rPr>
                <w:rFonts w:hint="eastAsia" w:ascii="仿宋" w:hAnsi="仿宋" w:eastAsia="仿宋" w:cs="新宋体"/>
                <w:color w:val="auto"/>
                <w:szCs w:val="21"/>
                <w:highlight w:val="none"/>
                <w:lang w:val="zh-CN" w:eastAsia="zh-CN"/>
              </w:rPr>
              <w:t>5</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9.不按交通法规停放作业车辆，</w:t>
            </w:r>
            <w:r>
              <w:rPr>
                <w:rFonts w:hint="eastAsia" w:ascii="仿宋" w:hAnsi="仿宋" w:eastAsia="仿宋" w:cs="新宋体"/>
                <w:color w:val="auto"/>
                <w:szCs w:val="21"/>
                <w:highlight w:val="none"/>
                <w:lang w:val="zh-CN"/>
              </w:rPr>
              <w:t>作业车辆未实行密闭运输、</w:t>
            </w:r>
            <w:r>
              <w:rPr>
                <w:rFonts w:hint="eastAsia" w:ascii="仿宋" w:hAnsi="仿宋" w:eastAsia="仿宋" w:cs="新宋体"/>
                <w:color w:val="auto"/>
                <w:szCs w:val="21"/>
                <w:highlight w:val="none"/>
                <w:lang w:val="zh-CN" w:eastAsia="zh-CN"/>
              </w:rPr>
              <w:t>超高运输、吊挂杂物</w:t>
            </w:r>
            <w:r>
              <w:rPr>
                <w:rFonts w:hint="eastAsia" w:ascii="仿宋" w:hAnsi="仿宋" w:eastAsia="仿宋" w:cs="新宋体"/>
                <w:color w:val="auto"/>
                <w:szCs w:val="21"/>
                <w:highlight w:val="none"/>
                <w:lang w:val="zh-CN"/>
              </w:rPr>
              <w:t>，每项扣</w:t>
            </w:r>
            <w:r>
              <w:rPr>
                <w:rFonts w:hint="eastAsia" w:ascii="仿宋" w:hAnsi="仿宋" w:eastAsia="仿宋" w:cs="新宋体"/>
                <w:color w:val="auto"/>
                <w:szCs w:val="21"/>
                <w:highlight w:val="none"/>
                <w:lang w:val="en-US" w:eastAsia="zh-CN"/>
              </w:rPr>
              <w:t>1</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10.</w:t>
            </w:r>
            <w:r>
              <w:rPr>
                <w:rFonts w:hint="eastAsia" w:ascii="仿宋" w:hAnsi="仿宋" w:eastAsia="仿宋" w:cs="新宋体"/>
                <w:color w:val="auto"/>
                <w:szCs w:val="21"/>
                <w:highlight w:val="none"/>
                <w:lang w:val="zh-CN"/>
              </w:rPr>
              <w:t>垃圾未在指定地点倾倒，或焚烧</w:t>
            </w:r>
            <w:r>
              <w:rPr>
                <w:rFonts w:hint="eastAsia" w:ascii="仿宋" w:hAnsi="仿宋" w:eastAsia="仿宋" w:cs="新宋体"/>
                <w:color w:val="auto"/>
                <w:szCs w:val="21"/>
                <w:highlight w:val="none"/>
                <w:lang w:val="zh-CN" w:eastAsia="zh-CN"/>
              </w:rPr>
              <w:t>垃圾、树叶和其它杂物</w:t>
            </w:r>
            <w:r>
              <w:rPr>
                <w:rFonts w:hint="eastAsia" w:ascii="仿宋" w:hAnsi="仿宋" w:eastAsia="仿宋" w:cs="新宋体"/>
                <w:color w:val="auto"/>
                <w:szCs w:val="21"/>
                <w:highlight w:val="none"/>
                <w:lang w:val="zh-CN"/>
              </w:rPr>
              <w:t>的，发现一项扣</w:t>
            </w:r>
            <w:r>
              <w:rPr>
                <w:rFonts w:hint="eastAsia" w:ascii="仿宋" w:hAnsi="仿宋" w:eastAsia="仿宋" w:cs="新宋体"/>
                <w:color w:val="auto"/>
                <w:szCs w:val="21"/>
                <w:highlight w:val="none"/>
                <w:lang w:val="zh-CN" w:eastAsia="zh-CN"/>
              </w:rPr>
              <w:t>3</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11.</w:t>
            </w:r>
            <w:r>
              <w:rPr>
                <w:rFonts w:hint="eastAsia" w:ascii="仿宋" w:hAnsi="仿宋" w:eastAsia="仿宋" w:cs="新宋体"/>
                <w:color w:val="auto"/>
                <w:szCs w:val="21"/>
                <w:highlight w:val="none"/>
                <w:lang w:val="zh-CN"/>
              </w:rPr>
              <w:t>交接班出现空档或交界处清扫未各过界5米的发现一次扣</w:t>
            </w:r>
            <w:r>
              <w:rPr>
                <w:rFonts w:hint="eastAsia" w:ascii="仿宋" w:hAnsi="仿宋" w:eastAsia="仿宋" w:cs="新宋体"/>
                <w:color w:val="auto"/>
                <w:szCs w:val="21"/>
                <w:highlight w:val="none"/>
                <w:lang w:val="en-US" w:eastAsia="zh-CN"/>
              </w:rPr>
              <w:t>1</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12.未按要求清洗作业车辆，每车扣</w:t>
            </w:r>
            <w:r>
              <w:rPr>
                <w:rFonts w:hint="eastAsia" w:ascii="仿宋" w:hAnsi="仿宋" w:eastAsia="仿宋" w:cs="新宋体"/>
                <w:color w:val="auto"/>
                <w:szCs w:val="21"/>
                <w:highlight w:val="none"/>
                <w:lang w:val="en-US" w:eastAsia="zh-CN"/>
              </w:rPr>
              <w:t>1</w:t>
            </w:r>
            <w:r>
              <w:rPr>
                <w:rFonts w:hint="eastAsia" w:ascii="仿宋" w:hAnsi="仿宋" w:eastAsia="仿宋" w:cs="新宋体"/>
                <w:color w:val="auto"/>
                <w:szCs w:val="21"/>
                <w:highlight w:val="none"/>
                <w:lang w:val="zh-CN" w:eastAsia="zh-CN"/>
              </w:rPr>
              <w:t>分；</w:t>
            </w:r>
          </w:p>
          <w:p>
            <w:pPr>
              <w:spacing w:line="400" w:lineRule="exact"/>
              <w:rPr>
                <w:rFonts w:hint="default"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13</w:t>
            </w:r>
            <w:r>
              <w:rPr>
                <w:rFonts w:hint="default" w:ascii="仿宋" w:hAnsi="仿宋" w:eastAsia="仿宋" w:cs="新宋体"/>
                <w:color w:val="auto"/>
                <w:szCs w:val="21"/>
                <w:highlight w:val="none"/>
                <w:lang w:val="zh-CN" w:eastAsia="zh-CN"/>
              </w:rPr>
              <w:t>.在特殊时期拒绝配合相关规定，每起扣5分；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14.</w:t>
            </w:r>
            <w:r>
              <w:rPr>
                <w:rFonts w:hint="eastAsia" w:ascii="仿宋" w:hAnsi="仿宋" w:eastAsia="仿宋" w:cs="新宋体"/>
                <w:color w:val="auto"/>
                <w:szCs w:val="21"/>
                <w:highlight w:val="none"/>
                <w:lang w:val="zh-CN"/>
              </w:rPr>
              <w:t>发现作业人员擅自收费的一次扣</w:t>
            </w:r>
            <w:r>
              <w:rPr>
                <w:rFonts w:hint="eastAsia" w:ascii="仿宋" w:hAnsi="仿宋" w:eastAsia="仿宋" w:cs="新宋体"/>
                <w:color w:val="auto"/>
                <w:szCs w:val="21"/>
                <w:highlight w:val="none"/>
                <w:lang w:val="zh-CN" w:eastAsia="zh-CN"/>
              </w:rPr>
              <w:t>5</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1</w:t>
            </w:r>
            <w:r>
              <w:rPr>
                <w:rFonts w:hint="eastAsia" w:ascii="仿宋" w:hAnsi="仿宋" w:eastAsia="仿宋" w:cs="新宋体"/>
                <w:color w:val="auto"/>
                <w:szCs w:val="21"/>
                <w:highlight w:val="none"/>
                <w:lang w:val="zh-CN" w:eastAsia="zh-CN"/>
              </w:rPr>
              <w:t>5.</w:t>
            </w:r>
            <w:r>
              <w:rPr>
                <w:rFonts w:hint="eastAsia" w:ascii="仿宋" w:hAnsi="仿宋" w:eastAsia="仿宋" w:cs="新宋体"/>
                <w:color w:val="auto"/>
                <w:szCs w:val="21"/>
                <w:highlight w:val="none"/>
                <w:lang w:val="zh-CN"/>
              </w:rPr>
              <w:t>应急作业时，未在规定时间内及时清理干净的，每延迟半小时扣3分。</w:t>
            </w:r>
          </w:p>
          <w:p>
            <w:pPr>
              <w:spacing w:line="400" w:lineRule="exact"/>
              <w:rPr>
                <w:rFonts w:hint="eastAsia" w:ascii="仿宋" w:hAnsi="仿宋" w:eastAsia="仿宋" w:cs="新宋体"/>
                <w:color w:val="auto"/>
                <w:szCs w:val="21"/>
                <w:highlight w:val="none"/>
                <w:lang w:val="zh-CN"/>
              </w:rPr>
            </w:pPr>
          </w:p>
          <w:p>
            <w:pPr>
              <w:spacing w:line="400" w:lineRule="exact"/>
              <w:rPr>
                <w:rFonts w:hint="eastAsia" w:ascii="仿宋" w:hAnsi="仿宋" w:eastAsia="仿宋" w:cs="仿宋"/>
                <w:color w:val="auto"/>
                <w:kern w:val="0"/>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510"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 w:hAnsi="仿宋" w:eastAsia="仿宋" w:cs="仿宋"/>
                <w:b w:val="0"/>
                <w:bCs w:val="0"/>
                <w:color w:val="auto"/>
                <w:kern w:val="0"/>
                <w:szCs w:val="21"/>
                <w:highlight w:val="none"/>
                <w:lang w:eastAsia="zh-CN"/>
              </w:rPr>
            </w:pPr>
            <w:r>
              <w:rPr>
                <w:rFonts w:hint="eastAsia" w:ascii="仿宋" w:hAnsi="仿宋" w:eastAsia="仿宋" w:cs="新宋体"/>
                <w:b/>
                <w:color w:val="auto"/>
                <w:szCs w:val="21"/>
                <w:highlight w:val="none"/>
                <w:lang w:val="zh-CN"/>
              </w:rPr>
              <w:t>项目</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Cs w:val="21"/>
                <w:highlight w:val="none"/>
                <w:lang w:val="en-US" w:eastAsia="zh-CN"/>
              </w:rPr>
            </w:pPr>
            <w:r>
              <w:rPr>
                <w:rFonts w:hint="eastAsia" w:ascii="仿宋" w:hAnsi="仿宋" w:eastAsia="仿宋" w:cs="新宋体"/>
                <w:b/>
                <w:color w:val="auto"/>
                <w:szCs w:val="21"/>
                <w:highlight w:val="none"/>
                <w:lang w:val="zh-CN"/>
              </w:rPr>
              <w:t>质量要求</w:t>
            </w: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kern w:val="0"/>
                <w:szCs w:val="21"/>
                <w:highlight w:val="none"/>
                <w:lang w:val="en-US" w:eastAsia="zh-CN"/>
              </w:rPr>
            </w:pPr>
            <w:r>
              <w:rPr>
                <w:rFonts w:hint="eastAsia" w:ascii="仿宋" w:hAnsi="仿宋" w:eastAsia="仿宋" w:cs="新宋体"/>
                <w:b/>
                <w:color w:val="auto"/>
                <w:szCs w:val="21"/>
                <w:highlight w:val="none"/>
                <w:lang w:val="zh-CN"/>
              </w:rPr>
              <w:t>考核标准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58"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80" w:lineRule="exact"/>
              <w:jc w:val="center"/>
              <w:rPr>
                <w:rFonts w:hint="eastAsia" w:ascii="仿宋" w:hAnsi="仿宋" w:eastAsia="仿宋" w:cs="仿宋"/>
                <w:b w:val="0"/>
                <w:bCs w:val="0"/>
                <w:color w:val="auto"/>
                <w:kern w:val="0"/>
                <w:szCs w:val="21"/>
                <w:highlight w:val="none"/>
              </w:rPr>
            </w:pPr>
            <w:r>
              <w:rPr>
                <w:rFonts w:hint="eastAsia" w:ascii="仿宋" w:hAnsi="仿宋" w:eastAsia="仿宋" w:cs="仿宋"/>
                <w:b w:val="0"/>
                <w:bCs w:val="0"/>
                <w:color w:val="auto"/>
                <w:kern w:val="0"/>
                <w:szCs w:val="21"/>
                <w:highlight w:val="none"/>
                <w:lang w:eastAsia="zh-CN"/>
              </w:rPr>
              <w:t>车辆使用及管理</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1.各种环卫作业车辆（含扫地车、清洗车、洒水车、清运车、人力三轮车、电动保洁车等）标志清晰、车容整洁美观，车体外无污物、无吊挂垃圾、杂物和污垢，车况良好，车体无损、无锈蚀、无污物、无灰垢；</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2.作业车辆必须配备反光标识并且不得遮挡；</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3.严禁在主、次干道或人行道冲洗作业车辆；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4.要做好车辆的维护、保养、维修工作，避免车辆运行存在安全隐患；</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5.及时为机动车辆办理年审、交保险；</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6.机动车辆要使用甲方指定的加油站提供的燃油。</w:t>
            </w:r>
          </w:p>
          <w:p>
            <w:pPr>
              <w:widowControl/>
              <w:spacing w:line="380" w:lineRule="exact"/>
              <w:jc w:val="left"/>
              <w:rPr>
                <w:rFonts w:hint="eastAsia" w:ascii="仿宋" w:hAnsi="仿宋" w:eastAsia="仿宋" w:cs="仿宋"/>
                <w:color w:val="auto"/>
                <w:szCs w:val="21"/>
                <w:highlight w:val="none"/>
                <w:lang w:val="en-US" w:eastAsia="zh-CN"/>
              </w:rPr>
            </w:pP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80" w:lineRule="exact"/>
              <w:jc w:val="left"/>
              <w:rPr>
                <w:rFonts w:hint="eastAsia" w:ascii="仿宋" w:hAnsi="仿宋" w:eastAsia="仿宋" w:cs="仿宋"/>
                <w:color w:val="auto"/>
                <w:kern w:val="0"/>
                <w:szCs w:val="21"/>
                <w:highlight w:val="none"/>
                <w:lang w:val="en-US" w:eastAsia="zh-CN"/>
              </w:rPr>
            </w:pP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1.无机械化车辆维护管理制度，扣1分；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2.车辆冲洗不到位，存在杂物、污渍、油渍、污水，或异味大的，发现一项每车扣1分；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3.作业车辆无反光标识或反光标识被遮挡发现一次扣2分；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4.在主、次干道或人行道冲洗作业车辆，每起扣5分；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5.车辆标识不规范、不挂牌作业，不按交通规则和作业路线行驶，每车次扣1分；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6.车辆出现故障或安全隐患未及时进行维修或排除隐患，每发现一处扣3分；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7.车辆每行驶6000公里进行一次保养，并将车辆保养记录报备环卫站，未按规定进行车辆保养的，每车扣2分；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8.违规操作，如车辆驾驶不当，导致损坏车辆的，发现一次扣5分；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9.未及时为机动车辆办理年审、交保险，每车每项扣3分；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10.出现安全事故的，在当月考核汇总分中扣分：负主要责任扣6分/起，负次要责任扣3分/起，无责任的不扣分；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11.机动车辆不使用甲方指定的加油站提供的燃油，发现一起扣8分。</w:t>
            </w:r>
          </w:p>
          <w:p>
            <w:pPr>
              <w:widowControl/>
              <w:spacing w:line="380" w:lineRule="exact"/>
              <w:jc w:val="left"/>
              <w:rPr>
                <w:rFonts w:hint="eastAsia" w:ascii="仿宋" w:hAnsi="仿宋" w:eastAsia="仿宋" w:cs="仿宋"/>
                <w:color w:val="auto"/>
                <w:kern w:val="0"/>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58"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0" w:lineRule="atLeast"/>
              <w:jc w:val="center"/>
              <w:rPr>
                <w:rFonts w:hint="eastAsia" w:ascii="仿宋" w:hAnsi="仿宋" w:eastAsia="仿宋" w:cs="仿宋"/>
                <w:b w:val="0"/>
                <w:bCs w:val="0"/>
                <w:color w:val="auto"/>
                <w:kern w:val="0"/>
                <w:szCs w:val="21"/>
                <w:highlight w:val="none"/>
                <w:lang w:eastAsia="zh-CN"/>
              </w:rPr>
            </w:pPr>
            <w:r>
              <w:rPr>
                <w:rFonts w:hint="eastAsia" w:ascii="仿宋" w:hAnsi="仿宋" w:eastAsia="仿宋" w:cs="仿宋"/>
                <w:b w:val="0"/>
                <w:bCs w:val="0"/>
                <w:color w:val="auto"/>
                <w:szCs w:val="21"/>
                <w:highlight w:val="none"/>
              </w:rPr>
              <w:t>交通护栏的清洗保洁</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hint="eastAsia" w:ascii="仿宋" w:hAnsi="仿宋" w:eastAsia="仿宋" w:cs="仿宋"/>
                <w:color w:val="auto"/>
                <w:spacing w:val="-4"/>
                <w:szCs w:val="21"/>
                <w:highlight w:val="none"/>
              </w:rPr>
            </w:pPr>
          </w:p>
          <w:p>
            <w:pPr>
              <w:spacing w:line="280" w:lineRule="exact"/>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rPr>
              <w:t>1</w:t>
            </w:r>
            <w:r>
              <w:rPr>
                <w:rFonts w:hint="eastAsia" w:ascii="仿宋" w:hAnsi="仿宋" w:eastAsia="仿宋" w:cs="仿宋"/>
                <w:color w:val="auto"/>
                <w:spacing w:val="-4"/>
                <w:szCs w:val="21"/>
                <w:highlight w:val="none"/>
                <w:lang w:eastAsia="zh-CN"/>
              </w:rPr>
              <w:t>.</w:t>
            </w:r>
            <w:r>
              <w:rPr>
                <w:rFonts w:hint="eastAsia" w:ascii="仿宋" w:hAnsi="仿宋" w:eastAsia="仿宋" w:cs="仿宋"/>
                <w:color w:val="auto"/>
                <w:spacing w:val="-4"/>
                <w:szCs w:val="21"/>
                <w:highlight w:val="none"/>
              </w:rPr>
              <w:t>交通护栏清洗作业采用车辆设备或人工清洗。保证</w:t>
            </w:r>
            <w:r>
              <w:rPr>
                <w:rFonts w:hint="eastAsia" w:ascii="仿宋" w:hAnsi="仿宋" w:eastAsia="仿宋" w:cs="仿宋"/>
                <w:color w:val="auto"/>
                <w:spacing w:val="-4"/>
                <w:szCs w:val="21"/>
                <w:highlight w:val="none"/>
                <w:lang w:eastAsia="zh-CN"/>
              </w:rPr>
              <w:t>安全、</w:t>
            </w:r>
            <w:r>
              <w:rPr>
                <w:rFonts w:hint="eastAsia" w:ascii="仿宋" w:hAnsi="仿宋" w:eastAsia="仿宋" w:cs="仿宋"/>
                <w:color w:val="auto"/>
                <w:spacing w:val="-4"/>
                <w:szCs w:val="21"/>
                <w:highlight w:val="none"/>
              </w:rPr>
              <w:t>文明作业，使用行业标志及道路作业警示标志，工作人员穿着</w:t>
            </w:r>
            <w:r>
              <w:rPr>
                <w:rFonts w:hint="eastAsia" w:ascii="仿宋" w:hAnsi="仿宋" w:eastAsia="仿宋" w:cs="仿宋"/>
                <w:color w:val="auto"/>
                <w:spacing w:val="-4"/>
                <w:szCs w:val="21"/>
                <w:highlight w:val="none"/>
                <w:lang w:eastAsia="zh-CN"/>
              </w:rPr>
              <w:t>反光标志服和</w:t>
            </w:r>
            <w:r>
              <w:rPr>
                <w:rFonts w:hint="eastAsia" w:ascii="仿宋" w:hAnsi="仿宋" w:eastAsia="仿宋" w:cs="仿宋"/>
                <w:color w:val="auto"/>
                <w:spacing w:val="-4"/>
                <w:szCs w:val="21"/>
                <w:highlight w:val="none"/>
              </w:rPr>
              <w:t>环卫服装上岗，保证行人、行车的安全及遵守各项交通规则。每</w:t>
            </w:r>
            <w:r>
              <w:rPr>
                <w:rFonts w:hint="eastAsia" w:ascii="仿宋" w:hAnsi="仿宋" w:eastAsia="仿宋" w:cs="仿宋"/>
                <w:color w:val="auto"/>
                <w:spacing w:val="-4"/>
                <w:szCs w:val="21"/>
                <w:highlight w:val="none"/>
                <w:lang w:eastAsia="zh-CN"/>
              </w:rPr>
              <w:t>月</w:t>
            </w:r>
            <w:r>
              <w:rPr>
                <w:rFonts w:hint="eastAsia" w:ascii="仿宋" w:hAnsi="仿宋" w:eastAsia="仿宋" w:cs="仿宋"/>
                <w:color w:val="auto"/>
                <w:spacing w:val="-4"/>
                <w:szCs w:val="21"/>
                <w:highlight w:val="none"/>
              </w:rPr>
              <w:t>至少全面清洗1次以上；</w:t>
            </w:r>
          </w:p>
          <w:p>
            <w:pPr>
              <w:widowControl/>
              <w:spacing w:line="280" w:lineRule="exact"/>
              <w:jc w:val="left"/>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rPr>
              <w:t>2</w:t>
            </w:r>
            <w:r>
              <w:rPr>
                <w:rFonts w:hint="eastAsia" w:ascii="仿宋" w:hAnsi="仿宋" w:eastAsia="仿宋" w:cs="仿宋"/>
                <w:color w:val="auto"/>
                <w:spacing w:val="-4"/>
                <w:szCs w:val="21"/>
                <w:highlight w:val="none"/>
                <w:lang w:eastAsia="zh-CN"/>
              </w:rPr>
              <w:t>.</w:t>
            </w:r>
            <w:r>
              <w:rPr>
                <w:rFonts w:hint="eastAsia" w:ascii="仿宋" w:hAnsi="仿宋" w:eastAsia="仿宋" w:cs="仿宋"/>
                <w:color w:val="auto"/>
                <w:spacing w:val="-4"/>
                <w:szCs w:val="21"/>
                <w:highlight w:val="none"/>
              </w:rPr>
              <w:t>护栏清洗保洁要干净，表面无污迹，见本底色；</w:t>
            </w:r>
          </w:p>
          <w:p>
            <w:pPr>
              <w:widowControl/>
              <w:spacing w:line="20" w:lineRule="atLeast"/>
              <w:jc w:val="left"/>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rPr>
              <w:t>3</w:t>
            </w:r>
            <w:r>
              <w:rPr>
                <w:rFonts w:hint="eastAsia" w:ascii="仿宋" w:hAnsi="仿宋" w:eastAsia="仿宋" w:cs="仿宋"/>
                <w:color w:val="auto"/>
                <w:spacing w:val="-4"/>
                <w:szCs w:val="21"/>
                <w:highlight w:val="none"/>
                <w:lang w:eastAsia="zh-CN"/>
              </w:rPr>
              <w:t>.要合理安排清洗时间，避免在人员、车辆流动高峰期开展清洗工作</w:t>
            </w:r>
            <w:r>
              <w:rPr>
                <w:rFonts w:hint="eastAsia" w:ascii="仿宋" w:hAnsi="仿宋" w:eastAsia="仿宋" w:cs="仿宋"/>
                <w:color w:val="auto"/>
                <w:spacing w:val="-4"/>
                <w:szCs w:val="21"/>
                <w:highlight w:val="none"/>
              </w:rPr>
              <w:t>。</w:t>
            </w:r>
          </w:p>
          <w:p>
            <w:pPr>
              <w:widowControl/>
              <w:spacing w:line="20" w:lineRule="atLeast"/>
              <w:jc w:val="left"/>
              <w:rPr>
                <w:rFonts w:hint="eastAsia" w:ascii="仿宋" w:hAnsi="仿宋" w:eastAsia="仿宋" w:cs="仿宋"/>
                <w:color w:val="auto"/>
                <w:spacing w:val="-4"/>
                <w:szCs w:val="21"/>
                <w:highlight w:val="none"/>
                <w:lang w:val="en-US" w:eastAsia="zh-CN"/>
              </w:rPr>
            </w:pP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40" w:lineRule="exact"/>
              <w:jc w:val="left"/>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rPr>
              <w:t>1</w:t>
            </w:r>
            <w:r>
              <w:rPr>
                <w:rFonts w:hint="eastAsia" w:ascii="仿宋" w:hAnsi="仿宋" w:eastAsia="仿宋" w:cs="仿宋"/>
                <w:color w:val="auto"/>
                <w:spacing w:val="-4"/>
                <w:szCs w:val="21"/>
                <w:highlight w:val="none"/>
                <w:lang w:eastAsia="zh-CN"/>
              </w:rPr>
              <w:t>.</w:t>
            </w:r>
            <w:r>
              <w:rPr>
                <w:rFonts w:hint="eastAsia" w:ascii="仿宋" w:hAnsi="仿宋" w:eastAsia="仿宋" w:cs="仿宋"/>
                <w:color w:val="auto"/>
                <w:spacing w:val="-4"/>
                <w:szCs w:val="21"/>
                <w:highlight w:val="none"/>
              </w:rPr>
              <w:t>无交通护栏清洗保洁工作计划，扣1分；</w:t>
            </w:r>
          </w:p>
          <w:p>
            <w:pPr>
              <w:widowControl/>
              <w:spacing w:line="340" w:lineRule="exact"/>
              <w:jc w:val="left"/>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rPr>
              <w:br w:type="textWrapping"/>
            </w:r>
            <w:r>
              <w:rPr>
                <w:rFonts w:hint="eastAsia" w:ascii="仿宋" w:hAnsi="仿宋" w:eastAsia="仿宋" w:cs="仿宋"/>
                <w:color w:val="auto"/>
                <w:spacing w:val="-4"/>
                <w:szCs w:val="21"/>
                <w:highlight w:val="none"/>
              </w:rPr>
              <w:t>2</w:t>
            </w:r>
            <w:r>
              <w:rPr>
                <w:rFonts w:hint="eastAsia" w:ascii="仿宋" w:hAnsi="仿宋" w:eastAsia="仿宋" w:cs="仿宋"/>
                <w:color w:val="auto"/>
                <w:spacing w:val="-4"/>
                <w:szCs w:val="21"/>
                <w:highlight w:val="none"/>
                <w:lang w:eastAsia="zh-CN"/>
              </w:rPr>
              <w:t>.</w:t>
            </w:r>
            <w:r>
              <w:rPr>
                <w:rFonts w:hint="eastAsia" w:ascii="仿宋" w:hAnsi="仿宋" w:eastAsia="仿宋" w:cs="仿宋"/>
                <w:color w:val="auto"/>
                <w:spacing w:val="-4"/>
                <w:szCs w:val="21"/>
                <w:highlight w:val="none"/>
              </w:rPr>
              <w:t>不按清洗保洁工作计划开展工作，扣</w:t>
            </w:r>
            <w:r>
              <w:rPr>
                <w:rFonts w:hint="eastAsia" w:ascii="仿宋" w:hAnsi="仿宋" w:eastAsia="仿宋" w:cs="仿宋"/>
                <w:color w:val="auto"/>
                <w:spacing w:val="-4"/>
                <w:szCs w:val="21"/>
                <w:highlight w:val="none"/>
                <w:lang w:val="en-US" w:eastAsia="zh-CN"/>
              </w:rPr>
              <w:t>2</w:t>
            </w:r>
            <w:r>
              <w:rPr>
                <w:rFonts w:hint="eastAsia" w:ascii="仿宋" w:hAnsi="仿宋" w:eastAsia="仿宋" w:cs="仿宋"/>
                <w:color w:val="auto"/>
                <w:spacing w:val="-4"/>
                <w:szCs w:val="21"/>
                <w:highlight w:val="none"/>
              </w:rPr>
              <w:t>分；</w:t>
            </w:r>
          </w:p>
          <w:p>
            <w:pPr>
              <w:widowControl/>
              <w:spacing w:line="340" w:lineRule="exact"/>
              <w:jc w:val="left"/>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rPr>
              <w:br w:type="textWrapping"/>
            </w:r>
            <w:r>
              <w:rPr>
                <w:rFonts w:hint="eastAsia" w:ascii="仿宋" w:hAnsi="仿宋" w:eastAsia="仿宋" w:cs="仿宋"/>
                <w:color w:val="auto"/>
                <w:spacing w:val="-4"/>
                <w:szCs w:val="21"/>
                <w:highlight w:val="none"/>
              </w:rPr>
              <w:t>3</w:t>
            </w:r>
            <w:r>
              <w:rPr>
                <w:rFonts w:hint="eastAsia" w:ascii="仿宋" w:hAnsi="仿宋" w:eastAsia="仿宋" w:cs="仿宋"/>
                <w:color w:val="auto"/>
                <w:spacing w:val="-4"/>
                <w:szCs w:val="21"/>
                <w:highlight w:val="none"/>
                <w:lang w:eastAsia="zh-CN"/>
              </w:rPr>
              <w:t>.</w:t>
            </w:r>
            <w:r>
              <w:rPr>
                <w:rFonts w:hint="eastAsia" w:ascii="仿宋" w:hAnsi="仿宋" w:eastAsia="仿宋" w:cs="仿宋"/>
                <w:color w:val="auto"/>
                <w:spacing w:val="-4"/>
                <w:szCs w:val="21"/>
                <w:highlight w:val="none"/>
              </w:rPr>
              <w:t>交通护栏有明显积尘、污迹的，每路段扣1分；</w:t>
            </w:r>
          </w:p>
          <w:p>
            <w:pPr>
              <w:widowControl/>
              <w:spacing w:line="34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spacing w:val="-4"/>
                <w:szCs w:val="21"/>
                <w:highlight w:val="none"/>
              </w:rPr>
              <w:br w:type="textWrapping"/>
            </w:r>
            <w:r>
              <w:rPr>
                <w:rFonts w:hint="eastAsia" w:ascii="仿宋" w:hAnsi="仿宋" w:eastAsia="仿宋" w:cs="仿宋"/>
                <w:color w:val="auto"/>
                <w:spacing w:val="-4"/>
                <w:szCs w:val="21"/>
                <w:highlight w:val="none"/>
              </w:rPr>
              <w:t>4</w:t>
            </w:r>
            <w:r>
              <w:rPr>
                <w:rFonts w:hint="eastAsia" w:ascii="仿宋" w:hAnsi="仿宋" w:eastAsia="仿宋" w:cs="仿宋"/>
                <w:color w:val="auto"/>
                <w:spacing w:val="-4"/>
                <w:szCs w:val="21"/>
                <w:highlight w:val="none"/>
                <w:lang w:eastAsia="zh-CN"/>
              </w:rPr>
              <w:t>.</w:t>
            </w:r>
            <w:r>
              <w:rPr>
                <w:rFonts w:hint="eastAsia" w:ascii="仿宋" w:hAnsi="仿宋" w:eastAsia="仿宋" w:cs="仿宋"/>
                <w:color w:val="auto"/>
                <w:spacing w:val="-4"/>
                <w:szCs w:val="21"/>
                <w:highlight w:val="none"/>
              </w:rPr>
              <w:t>清洗工作不彻底，每路段扣0.5分。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58"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pStyle w:val="16"/>
              <w:spacing w:line="440" w:lineRule="exact"/>
              <w:jc w:val="center"/>
              <w:rPr>
                <w:rFonts w:hint="eastAsia" w:hAnsi="宋体"/>
                <w:b/>
                <w:bCs/>
                <w:color w:val="auto"/>
                <w:szCs w:val="21"/>
                <w:highlight w:val="none"/>
                <w:lang w:val="zh-CN"/>
              </w:rPr>
            </w:pPr>
            <w:r>
              <w:rPr>
                <w:rFonts w:hint="eastAsia" w:hAnsi="宋体"/>
                <w:b/>
                <w:bCs/>
                <w:color w:val="auto"/>
                <w:szCs w:val="21"/>
                <w:highlight w:val="none"/>
                <w:lang w:val="zh-CN"/>
              </w:rPr>
              <w:t>项目</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pStyle w:val="16"/>
              <w:spacing w:line="440" w:lineRule="exact"/>
              <w:jc w:val="center"/>
              <w:rPr>
                <w:rFonts w:hint="eastAsia" w:hAnsi="宋体"/>
                <w:b/>
                <w:bCs/>
                <w:color w:val="auto"/>
                <w:szCs w:val="21"/>
                <w:highlight w:val="none"/>
                <w:lang w:val="zh-CN"/>
              </w:rPr>
            </w:pPr>
            <w:r>
              <w:rPr>
                <w:rFonts w:hint="eastAsia" w:hAnsi="宋体"/>
                <w:b/>
                <w:bCs/>
                <w:color w:val="auto"/>
                <w:szCs w:val="21"/>
                <w:highlight w:val="none"/>
                <w:lang w:val="zh-CN"/>
              </w:rPr>
              <w:t>质量要求</w:t>
            </w: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pStyle w:val="16"/>
              <w:spacing w:line="440" w:lineRule="exact"/>
              <w:jc w:val="center"/>
              <w:rPr>
                <w:rFonts w:hint="eastAsia" w:hAnsi="宋体"/>
                <w:b/>
                <w:bCs/>
                <w:color w:val="auto"/>
                <w:szCs w:val="21"/>
                <w:highlight w:val="none"/>
                <w:lang w:val="zh-CN"/>
              </w:rPr>
            </w:pPr>
            <w:r>
              <w:rPr>
                <w:rFonts w:hint="eastAsia" w:hAnsi="宋体"/>
                <w:b/>
                <w:bCs/>
                <w:color w:val="auto"/>
                <w:szCs w:val="21"/>
                <w:highlight w:val="none"/>
                <w:lang w:val="zh-CN"/>
              </w:rPr>
              <w:t>考核标准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3423"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pStyle w:val="16"/>
              <w:spacing w:line="440" w:lineRule="exact"/>
              <w:jc w:val="both"/>
              <w:rPr>
                <w:rFonts w:hint="eastAsia" w:ascii="仿宋" w:hAnsi="仿宋" w:eastAsia="仿宋" w:cs="仿宋"/>
                <w:b w:val="0"/>
                <w:bCs w:val="0"/>
                <w:color w:val="auto"/>
                <w:szCs w:val="21"/>
                <w:highlight w:val="none"/>
              </w:rPr>
            </w:pPr>
            <w:r>
              <w:rPr>
                <w:rFonts w:hint="eastAsia" w:ascii="仿宋" w:hAnsi="仿宋" w:eastAsia="仿宋" w:cs="仿宋"/>
                <w:color w:val="auto"/>
                <w:sz w:val="21"/>
                <w:szCs w:val="21"/>
                <w:highlight w:val="none"/>
                <w:lang w:val="zh-CN"/>
              </w:rPr>
              <w:t>环卫设</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val="zh-CN"/>
              </w:rPr>
              <w:t>施</w:t>
            </w:r>
          </w:p>
        </w:tc>
        <w:tc>
          <w:tcPr>
            <w:tcW w:w="4076" w:type="dxa"/>
            <w:gridSpan w:val="2"/>
            <w:tcBorders>
              <w:top w:val="single" w:color="auto" w:sz="4" w:space="0"/>
              <w:left w:val="single" w:color="auto" w:sz="4" w:space="0"/>
              <w:bottom w:val="single" w:color="auto" w:sz="4" w:space="0"/>
              <w:right w:val="single" w:color="auto" w:sz="4" w:space="0"/>
            </w:tcBorders>
            <w:noWrap w:val="0"/>
            <w:vAlign w:val="top"/>
          </w:tcPr>
          <w:p>
            <w:pPr>
              <w:pStyle w:val="16"/>
              <w:spacing w:line="440" w:lineRule="exact"/>
              <w:jc w:val="both"/>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eastAsia="zh-CN"/>
              </w:rPr>
              <w:t>1.</w:t>
            </w:r>
            <w:r>
              <w:rPr>
                <w:rFonts w:hint="eastAsia" w:ascii="仿宋" w:hAnsi="仿宋" w:eastAsia="仿宋" w:cs="仿宋"/>
                <w:color w:val="auto"/>
                <w:sz w:val="21"/>
                <w:szCs w:val="21"/>
                <w:highlight w:val="none"/>
                <w:lang w:val="zh-CN"/>
              </w:rPr>
              <w:t>果皮箱要做到随满随清，随脏随洗，清理垃圾后要把门关好，不能有垃圾满溢，周边不能有污水和散落垃圾。日常清洗保洁每天至少1次，每周对果皮箱全面大清洗</w:t>
            </w:r>
            <w:r>
              <w:rPr>
                <w:rFonts w:hint="eastAsia" w:ascii="仿宋" w:hAnsi="仿宋" w:eastAsia="仿宋" w:cs="仿宋"/>
                <w:color w:val="auto"/>
                <w:sz w:val="21"/>
                <w:szCs w:val="21"/>
                <w:highlight w:val="none"/>
                <w:lang w:val="zh-CN" w:eastAsia="zh-CN"/>
              </w:rPr>
              <w:t>1-2</w:t>
            </w:r>
            <w:r>
              <w:rPr>
                <w:rFonts w:hint="eastAsia" w:ascii="仿宋" w:hAnsi="仿宋" w:eastAsia="仿宋" w:cs="仿宋"/>
                <w:color w:val="auto"/>
                <w:sz w:val="21"/>
                <w:szCs w:val="21"/>
                <w:highlight w:val="none"/>
                <w:lang w:val="zh-CN"/>
              </w:rPr>
              <w:t>次，清洗范围包括箱体内外、内胆</w:t>
            </w:r>
            <w:r>
              <w:rPr>
                <w:rFonts w:hint="eastAsia" w:ascii="仿宋" w:hAnsi="仿宋" w:eastAsia="仿宋" w:cs="宋体"/>
                <w:color w:val="auto"/>
                <w:szCs w:val="21"/>
                <w:highlight w:val="none"/>
                <w:lang w:val="zh-CN"/>
              </w:rPr>
              <w:t>（桶）及地面的污渍和乱涂乱写乱张贴等</w:t>
            </w:r>
            <w:r>
              <w:rPr>
                <w:rFonts w:hint="eastAsia" w:ascii="仿宋" w:hAnsi="仿宋" w:eastAsia="仿宋" w:cs="仿宋"/>
                <w:color w:val="auto"/>
                <w:sz w:val="21"/>
                <w:szCs w:val="21"/>
                <w:highlight w:val="none"/>
                <w:lang w:val="zh-CN"/>
              </w:rPr>
              <w:t>，达到内外干净整洁，外表无积泥积污、现本色，投递口整洁，周边地面无陈旧油污、无异味的标准；</w:t>
            </w:r>
          </w:p>
          <w:p>
            <w:pPr>
              <w:pStyle w:val="16"/>
              <w:spacing w:line="440" w:lineRule="exact"/>
              <w:jc w:val="both"/>
              <w:rPr>
                <w:rFonts w:hint="eastAsia" w:ascii="仿宋" w:hAnsi="仿宋" w:eastAsia="仿宋" w:cs="仿宋"/>
                <w:color w:val="auto"/>
                <w:spacing w:val="-4"/>
                <w:szCs w:val="21"/>
                <w:highlight w:val="none"/>
              </w:rPr>
            </w:pPr>
            <w:r>
              <w:rPr>
                <w:rFonts w:hint="eastAsia" w:ascii="仿宋" w:hAnsi="仿宋" w:eastAsia="仿宋" w:cs="仿宋"/>
                <w:color w:val="auto"/>
                <w:sz w:val="21"/>
                <w:szCs w:val="21"/>
                <w:highlight w:val="none"/>
                <w:lang w:val="zh-CN" w:eastAsia="zh-CN"/>
              </w:rPr>
              <w:t>2.每周开展一次灯柱、公交站牌、休闲坐椅等市政设施的擦洗工作，做到市政设施外表无积泥积污、无乱涂乱写乱张贴等。</w:t>
            </w:r>
          </w:p>
        </w:tc>
        <w:tc>
          <w:tcPr>
            <w:tcW w:w="4872" w:type="dxa"/>
            <w:gridSpan w:val="2"/>
            <w:tcBorders>
              <w:top w:val="single" w:color="auto" w:sz="4" w:space="0"/>
              <w:left w:val="single" w:color="auto" w:sz="4" w:space="0"/>
              <w:bottom w:val="single" w:color="auto" w:sz="4" w:space="0"/>
              <w:right w:val="single" w:color="auto" w:sz="4" w:space="0"/>
            </w:tcBorders>
            <w:noWrap w:val="0"/>
            <w:vAlign w:val="top"/>
          </w:tcPr>
          <w:p>
            <w:pPr>
              <w:pStyle w:val="16"/>
              <w:spacing w:line="440" w:lineRule="exact"/>
              <w:jc w:val="both"/>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eastAsia="zh-CN"/>
              </w:rPr>
              <w:t>1.未及时清理</w:t>
            </w:r>
            <w:r>
              <w:rPr>
                <w:rFonts w:hint="eastAsia" w:ascii="仿宋" w:hAnsi="仿宋" w:eastAsia="仿宋" w:cs="仿宋"/>
                <w:color w:val="auto"/>
                <w:sz w:val="21"/>
                <w:szCs w:val="21"/>
                <w:highlight w:val="none"/>
                <w:lang w:val="zh-CN"/>
              </w:rPr>
              <w:t>果皮箱内的垃圾，造成垃圾满溢，每个扣</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val="zh-CN"/>
              </w:rPr>
              <w:t>分；</w:t>
            </w:r>
          </w:p>
          <w:p>
            <w:pPr>
              <w:pStyle w:val="16"/>
              <w:spacing w:line="440" w:lineRule="exact"/>
              <w:jc w:val="both"/>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eastAsia="zh-CN"/>
              </w:rPr>
              <w:t>2.</w:t>
            </w:r>
            <w:r>
              <w:rPr>
                <w:rFonts w:hint="eastAsia" w:ascii="仿宋" w:hAnsi="仿宋" w:eastAsia="仿宋" w:cs="仿宋"/>
                <w:color w:val="auto"/>
                <w:sz w:val="21"/>
                <w:szCs w:val="21"/>
                <w:highlight w:val="none"/>
                <w:lang w:val="zh-CN"/>
              </w:rPr>
              <w:t>果皮箱未关门，每个扣</w:t>
            </w:r>
            <w:r>
              <w:rPr>
                <w:rFonts w:hint="eastAsia" w:ascii="仿宋" w:hAnsi="仿宋" w:eastAsia="仿宋" w:cs="仿宋"/>
                <w:color w:val="auto"/>
                <w:sz w:val="21"/>
                <w:szCs w:val="21"/>
                <w:highlight w:val="none"/>
                <w:lang w:val="zh-CN" w:eastAsia="zh-CN"/>
              </w:rPr>
              <w:t>1</w:t>
            </w:r>
            <w:r>
              <w:rPr>
                <w:rFonts w:hint="eastAsia" w:ascii="仿宋" w:hAnsi="仿宋" w:eastAsia="仿宋" w:cs="仿宋"/>
                <w:color w:val="auto"/>
                <w:sz w:val="21"/>
                <w:szCs w:val="21"/>
                <w:highlight w:val="none"/>
                <w:lang w:val="zh-CN"/>
              </w:rPr>
              <w:t>分；</w:t>
            </w:r>
          </w:p>
          <w:p>
            <w:pPr>
              <w:pStyle w:val="16"/>
              <w:spacing w:line="440" w:lineRule="exact"/>
              <w:jc w:val="both"/>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3.未按要求每天清洗果皮箱，每个扣</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val="zh-CN" w:eastAsia="zh-CN"/>
              </w:rPr>
              <w:t>分；</w:t>
            </w:r>
          </w:p>
          <w:p>
            <w:pPr>
              <w:pStyle w:val="16"/>
              <w:spacing w:line="440" w:lineRule="exact"/>
              <w:jc w:val="both"/>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4.果皮箱周边有污水、油渍和散落垃圾，每处扣</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val="zh-CN" w:eastAsia="zh-CN"/>
              </w:rPr>
              <w:t>分；</w:t>
            </w:r>
          </w:p>
          <w:p>
            <w:pPr>
              <w:pStyle w:val="16"/>
              <w:spacing w:line="440" w:lineRule="exact"/>
              <w:jc w:val="both"/>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5.果皮箱、灯柱、公交站牌、休闲坐椅等市政设施外表有污渍、油渍、乱涂乱写乱张贴等，每个扣</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val="zh-CN" w:eastAsia="zh-CN"/>
              </w:rPr>
              <w:t>分；</w:t>
            </w:r>
          </w:p>
          <w:p>
            <w:pPr>
              <w:pStyle w:val="16"/>
              <w:spacing w:line="440" w:lineRule="exact"/>
              <w:jc w:val="both"/>
              <w:rPr>
                <w:rFonts w:hint="default" w:ascii="仿宋" w:hAnsi="仿宋" w:eastAsia="仿宋" w:cs="仿宋"/>
                <w:color w:val="auto"/>
                <w:spacing w:val="-4"/>
                <w:szCs w:val="21"/>
                <w:highlight w:val="none"/>
                <w:lang w:val="en-US"/>
              </w:rPr>
            </w:pPr>
            <w:r>
              <w:rPr>
                <w:rFonts w:hint="eastAsia" w:ascii="仿宋" w:hAnsi="仿宋" w:eastAsia="仿宋" w:cs="仿宋"/>
                <w:color w:val="auto"/>
                <w:sz w:val="21"/>
                <w:szCs w:val="21"/>
                <w:highlight w:val="none"/>
                <w:lang w:val="zh-CN" w:eastAsia="zh-CN"/>
              </w:rPr>
              <w:t>6.未按要求开展灯柱、公交站牌、休闲坐椅等市政设施的擦洗工作，每个扣2分。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3423"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 w:hAnsi="仿宋" w:eastAsia="仿宋" w:cs="仿宋"/>
                <w:color w:val="auto"/>
                <w:sz w:val="21"/>
                <w:szCs w:val="21"/>
                <w:highlight w:val="none"/>
                <w:lang w:val="zh-CN"/>
              </w:rPr>
            </w:pPr>
          </w:p>
          <w:p>
            <w:pPr>
              <w:spacing w:line="400" w:lineRule="exact"/>
              <w:jc w:val="both"/>
              <w:rPr>
                <w:rFonts w:hint="eastAsia" w:ascii="仿宋" w:hAnsi="仿宋" w:eastAsia="仿宋" w:cs="仿宋"/>
                <w:color w:val="auto"/>
                <w:sz w:val="21"/>
                <w:szCs w:val="21"/>
                <w:highlight w:val="none"/>
                <w:lang w:val="zh-CN"/>
              </w:rPr>
            </w:pPr>
          </w:p>
          <w:p>
            <w:pPr>
              <w:spacing w:line="400" w:lineRule="exact"/>
              <w:jc w:val="center"/>
              <w:rPr>
                <w:rFonts w:hint="eastAsia" w:ascii="仿宋" w:hAnsi="仿宋" w:eastAsia="仿宋" w:cs="仿宋"/>
                <w:color w:val="auto"/>
                <w:sz w:val="21"/>
                <w:szCs w:val="21"/>
                <w:highlight w:val="none"/>
                <w:lang w:val="zh-CN"/>
              </w:rPr>
            </w:pPr>
          </w:p>
          <w:p>
            <w:pPr>
              <w:spacing w:line="400" w:lineRule="exact"/>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应急处理</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spacing w:line="340" w:lineRule="exact"/>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1.必须组建不少于15人的应急突击队伍；</w:t>
            </w:r>
          </w:p>
          <w:p>
            <w:pPr>
              <w:spacing w:line="340" w:lineRule="exact"/>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eastAsia="zh-CN"/>
              </w:rPr>
              <w:t>.城区</w:t>
            </w:r>
            <w:r>
              <w:rPr>
                <w:rFonts w:hint="eastAsia" w:ascii="仿宋" w:hAnsi="仿宋" w:eastAsia="仿宋" w:cs="仿宋"/>
                <w:color w:val="auto"/>
                <w:sz w:val="21"/>
                <w:szCs w:val="21"/>
                <w:highlight w:val="none"/>
              </w:rPr>
              <w:t>范围内突发性事件中的环卫工作，须30分钟内安排</w:t>
            </w:r>
            <w:r>
              <w:rPr>
                <w:rFonts w:hint="eastAsia" w:ascii="仿宋" w:hAnsi="仿宋" w:eastAsia="仿宋" w:cs="仿宋"/>
                <w:color w:val="auto"/>
                <w:sz w:val="21"/>
                <w:szCs w:val="21"/>
                <w:highlight w:val="none"/>
                <w:lang w:eastAsia="zh-CN"/>
              </w:rPr>
              <w:t>作业车辆</w:t>
            </w:r>
            <w:r>
              <w:rPr>
                <w:rFonts w:hint="eastAsia" w:ascii="仿宋" w:hAnsi="仿宋" w:eastAsia="仿宋" w:cs="仿宋"/>
                <w:color w:val="auto"/>
                <w:sz w:val="21"/>
                <w:szCs w:val="21"/>
                <w:highlight w:val="none"/>
              </w:rPr>
              <w:t>和工人到现场，并按</w:t>
            </w:r>
            <w:r>
              <w:rPr>
                <w:rFonts w:hint="eastAsia" w:ascii="仿宋" w:hAnsi="仿宋" w:eastAsia="仿宋" w:cs="仿宋"/>
                <w:color w:val="auto"/>
                <w:kern w:val="0"/>
                <w:sz w:val="21"/>
                <w:szCs w:val="21"/>
                <w:highlight w:val="none"/>
              </w:rPr>
              <w:t>规定的时间完成清理工作任务；</w:t>
            </w:r>
          </w:p>
          <w:p>
            <w:pPr>
              <w:widowControl/>
              <w:spacing w:line="340" w:lineRule="exact"/>
              <w:jc w:val="both"/>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做好市、</w:t>
            </w:r>
            <w:r>
              <w:rPr>
                <w:rFonts w:hint="eastAsia" w:ascii="仿宋" w:hAnsi="仿宋" w:eastAsia="仿宋" w:cs="仿宋"/>
                <w:color w:val="auto"/>
                <w:sz w:val="21"/>
                <w:szCs w:val="21"/>
                <w:highlight w:val="none"/>
                <w:lang w:eastAsia="zh-CN"/>
              </w:rPr>
              <w:t>区</w:t>
            </w:r>
            <w:r>
              <w:rPr>
                <w:rFonts w:hint="eastAsia" w:ascii="仿宋" w:hAnsi="仿宋" w:eastAsia="仿宋" w:cs="仿宋"/>
                <w:color w:val="auto"/>
                <w:sz w:val="21"/>
                <w:szCs w:val="21"/>
                <w:highlight w:val="none"/>
              </w:rPr>
              <w:t>各级部门布置的临时性、突发性事件、“创城</w:t>
            </w:r>
            <w:r>
              <w:rPr>
                <w:rFonts w:hint="eastAsia" w:ascii="仿宋" w:hAnsi="仿宋" w:eastAsia="仿宋" w:cs="仿宋"/>
                <w:color w:val="auto"/>
                <w:sz w:val="21"/>
                <w:szCs w:val="21"/>
                <w:highlight w:val="none"/>
                <w:lang w:eastAsia="zh-CN"/>
              </w:rPr>
              <w:t>创卫</w:t>
            </w:r>
            <w:r>
              <w:rPr>
                <w:rFonts w:hint="eastAsia" w:ascii="仿宋" w:hAnsi="仿宋" w:eastAsia="仿宋" w:cs="仿宋"/>
                <w:color w:val="auto"/>
                <w:sz w:val="21"/>
                <w:szCs w:val="21"/>
                <w:highlight w:val="none"/>
              </w:rPr>
              <w:t>创优”的各项考核评比检查、调研线路保洁、“三重”活动（重大活动、重要节庆、重点时段）、不可抗力自然灾害（如台风、水灾、地震等）等市容环卫工作任务。</w:t>
            </w: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1.未组建应急突击队伍或应急突击队伍人数少于15人，每项扣3分；</w:t>
            </w:r>
          </w:p>
          <w:p>
            <w:pPr>
              <w:widowControl/>
              <w:spacing w:line="3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不按应急处理工作安排进行应急处理的，每次扣</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w:t>
            </w:r>
          </w:p>
          <w:p>
            <w:pPr>
              <w:widowControl/>
              <w:spacing w:line="3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应急人员、车辆等不服从政府统一指挥、统一调配的，每次扣</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w:t>
            </w:r>
          </w:p>
          <w:p>
            <w:pPr>
              <w:widowControl/>
              <w:spacing w:line="300" w:lineRule="exact"/>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中标人不服从环境卫生应急工作安排，在规定的时间内未完成清理工作任务，每次扣</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w:t>
            </w:r>
            <w:r>
              <w:rPr>
                <w:rFonts w:hint="eastAsia" w:ascii="仿宋" w:hAnsi="仿宋" w:eastAsia="仿宋" w:cs="仿宋"/>
                <w:color w:val="auto"/>
                <w:kern w:val="0"/>
                <w:sz w:val="21"/>
                <w:szCs w:val="21"/>
                <w:highlight w:val="none"/>
                <w:lang w:eastAsia="zh-CN"/>
              </w:rPr>
              <w:t>。</w:t>
            </w:r>
          </w:p>
          <w:p>
            <w:pPr>
              <w:widowControl/>
              <w:spacing w:line="300" w:lineRule="exact"/>
              <w:jc w:val="left"/>
              <w:rPr>
                <w:rFonts w:hint="eastAsia" w:ascii="仿宋" w:hAnsi="仿宋" w:eastAsia="仿宋" w:cs="仿宋"/>
                <w:color w:val="auto"/>
                <w:sz w:val="21"/>
                <w:szCs w:val="21"/>
                <w:highlight w:val="no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3423"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top"/>
          </w:tcPr>
          <w:p>
            <w:pPr>
              <w:spacing w:line="400" w:lineRule="exact"/>
              <w:jc w:val="both"/>
              <w:rPr>
                <w:rFonts w:hint="eastAsia" w:ascii="仿宋" w:hAnsi="仿宋" w:eastAsia="仿宋" w:cs="仿宋"/>
                <w:color w:val="auto"/>
                <w:sz w:val="21"/>
                <w:szCs w:val="21"/>
                <w:highlight w:val="none"/>
                <w:lang w:val="zh-CN"/>
              </w:rPr>
            </w:pPr>
          </w:p>
          <w:p>
            <w:pPr>
              <w:spacing w:line="400" w:lineRule="exact"/>
              <w:jc w:val="center"/>
              <w:rPr>
                <w:rFonts w:hint="eastAsia" w:ascii="仿宋" w:hAnsi="仿宋" w:eastAsia="仿宋" w:cs="仿宋"/>
                <w:color w:val="auto"/>
                <w:sz w:val="21"/>
                <w:szCs w:val="21"/>
                <w:highlight w:val="none"/>
                <w:lang w:val="zh-CN"/>
              </w:rPr>
            </w:pPr>
          </w:p>
          <w:p>
            <w:pPr>
              <w:spacing w:line="400" w:lineRule="exact"/>
              <w:jc w:val="center"/>
              <w:rPr>
                <w:rFonts w:hint="eastAsia" w:ascii="仿宋" w:hAnsi="仿宋" w:eastAsia="仿宋" w:cs="仿宋"/>
                <w:color w:val="auto"/>
                <w:sz w:val="21"/>
                <w:szCs w:val="21"/>
                <w:highlight w:val="none"/>
                <w:lang w:val="zh-CN"/>
              </w:rPr>
            </w:pPr>
          </w:p>
          <w:p>
            <w:pPr>
              <w:spacing w:line="400" w:lineRule="exact"/>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投诉</w:t>
            </w:r>
          </w:p>
          <w:p>
            <w:pPr>
              <w:spacing w:line="400" w:lineRule="exact"/>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处理</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spacing w:line="380" w:lineRule="exact"/>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 xml:space="preserve">    市民投诉（</w:t>
            </w:r>
            <w:r>
              <w:rPr>
                <w:rFonts w:hint="eastAsia" w:ascii="仿宋" w:hAnsi="仿宋" w:eastAsia="仿宋" w:cs="仿宋"/>
                <w:color w:val="auto"/>
                <w:sz w:val="21"/>
                <w:szCs w:val="21"/>
                <w:highlight w:val="none"/>
                <w:lang w:eastAsia="zh-CN"/>
              </w:rPr>
              <w:t>热线</w:t>
            </w:r>
            <w:r>
              <w:rPr>
                <w:rFonts w:hint="eastAsia" w:ascii="仿宋" w:hAnsi="仿宋" w:eastAsia="仿宋" w:cs="仿宋"/>
                <w:color w:val="auto"/>
                <w:sz w:val="21"/>
                <w:szCs w:val="21"/>
                <w:highlight w:val="none"/>
              </w:rPr>
              <w:t>、电话、邮件、上访等）、</w:t>
            </w:r>
            <w:r>
              <w:rPr>
                <w:rFonts w:hint="eastAsia" w:ascii="仿宋" w:hAnsi="仿宋" w:eastAsia="仿宋" w:cs="仿宋"/>
                <w:color w:val="auto"/>
                <w:kern w:val="0"/>
                <w:sz w:val="21"/>
                <w:szCs w:val="21"/>
                <w:highlight w:val="none"/>
              </w:rPr>
              <w:t>信息采集员和</w:t>
            </w:r>
            <w:r>
              <w:rPr>
                <w:rFonts w:hint="eastAsia" w:ascii="仿宋" w:hAnsi="仿宋" w:eastAsia="仿宋" w:cs="仿宋"/>
                <w:color w:val="auto"/>
                <w:sz w:val="21"/>
                <w:szCs w:val="21"/>
                <w:highlight w:val="none"/>
              </w:rPr>
              <w:t>考评人员巡查发现需督办整改等问题。</w:t>
            </w: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spacing w:line="38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市民投诉</w:t>
            </w:r>
            <w:r>
              <w:rPr>
                <w:rFonts w:hint="eastAsia" w:ascii="仿宋" w:hAnsi="仿宋" w:eastAsia="仿宋" w:cs="仿宋"/>
                <w:color w:val="auto"/>
                <w:kern w:val="0"/>
                <w:sz w:val="21"/>
                <w:szCs w:val="21"/>
                <w:highlight w:val="none"/>
              </w:rPr>
              <w:t>或上级交办、督办</w:t>
            </w:r>
            <w:r>
              <w:rPr>
                <w:rFonts w:hint="eastAsia" w:ascii="仿宋" w:hAnsi="仿宋" w:eastAsia="仿宋" w:cs="仿宋"/>
                <w:color w:val="auto"/>
                <w:sz w:val="21"/>
                <w:szCs w:val="21"/>
                <w:highlight w:val="none"/>
              </w:rPr>
              <w:t>经核实，半天内整改完毕不扣分，超过半天内整改完毕，每</w:t>
            </w:r>
            <w:r>
              <w:rPr>
                <w:rFonts w:hint="eastAsia" w:ascii="仿宋" w:hAnsi="仿宋" w:eastAsia="仿宋" w:cs="仿宋"/>
                <w:color w:val="auto"/>
                <w:sz w:val="21"/>
                <w:szCs w:val="21"/>
                <w:highlight w:val="none"/>
                <w:lang w:eastAsia="zh-CN"/>
              </w:rPr>
              <w:t>起</w:t>
            </w:r>
            <w:r>
              <w:rPr>
                <w:rFonts w:hint="eastAsia" w:ascii="仿宋" w:hAnsi="仿宋" w:eastAsia="仿宋" w:cs="仿宋"/>
                <w:color w:val="auto"/>
                <w:sz w:val="21"/>
                <w:szCs w:val="21"/>
                <w:highlight w:val="none"/>
              </w:rPr>
              <w:t>扣2分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3天内整改完毕，每</w:t>
            </w:r>
            <w:r>
              <w:rPr>
                <w:rFonts w:hint="eastAsia" w:ascii="仿宋" w:hAnsi="仿宋" w:eastAsia="仿宋" w:cs="仿宋"/>
                <w:color w:val="auto"/>
                <w:sz w:val="21"/>
                <w:szCs w:val="21"/>
                <w:highlight w:val="none"/>
                <w:lang w:eastAsia="zh-CN"/>
              </w:rPr>
              <w:t>起</w:t>
            </w:r>
            <w:r>
              <w:rPr>
                <w:rFonts w:hint="eastAsia" w:ascii="仿宋" w:hAnsi="仿宋" w:eastAsia="仿宋" w:cs="仿宋"/>
                <w:color w:val="auto"/>
                <w:sz w:val="21"/>
                <w:szCs w:val="21"/>
                <w:highlight w:val="none"/>
              </w:rPr>
              <w:t>扣</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超过3天未整改或整改不彻底，每</w:t>
            </w:r>
            <w:r>
              <w:rPr>
                <w:rFonts w:hint="eastAsia" w:ascii="仿宋" w:hAnsi="仿宋" w:eastAsia="仿宋" w:cs="仿宋"/>
                <w:color w:val="auto"/>
                <w:sz w:val="21"/>
                <w:szCs w:val="21"/>
                <w:highlight w:val="none"/>
                <w:lang w:eastAsia="zh-CN"/>
              </w:rPr>
              <w:t>起</w:t>
            </w:r>
            <w:r>
              <w:rPr>
                <w:rFonts w:hint="eastAsia" w:ascii="仿宋" w:hAnsi="仿宋" w:eastAsia="仿宋" w:cs="仿宋"/>
                <w:color w:val="auto"/>
                <w:sz w:val="21"/>
                <w:szCs w:val="21"/>
                <w:highlight w:val="none"/>
              </w:rPr>
              <w:t>扣</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rPr>
              <w:br w:type="textWrapping"/>
            </w: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考评工作人员巡查发现的问题，30分钟内完成整改的不扣分，超过30分钟不整改或整改不彻底的，每</w:t>
            </w:r>
            <w:r>
              <w:rPr>
                <w:rFonts w:hint="eastAsia" w:ascii="仿宋" w:hAnsi="仿宋" w:eastAsia="仿宋" w:cs="仿宋"/>
                <w:color w:val="auto"/>
                <w:sz w:val="21"/>
                <w:szCs w:val="21"/>
                <w:highlight w:val="none"/>
                <w:lang w:eastAsia="zh-CN"/>
              </w:rPr>
              <w:t>起</w:t>
            </w:r>
            <w:r>
              <w:rPr>
                <w:rFonts w:hint="eastAsia" w:ascii="仿宋" w:hAnsi="仿宋" w:eastAsia="仿宋" w:cs="仿宋"/>
                <w:color w:val="auto"/>
                <w:sz w:val="21"/>
                <w:szCs w:val="21"/>
                <w:highlight w:val="none"/>
              </w:rPr>
              <w:t>扣</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w:t>
            </w:r>
          </w:p>
          <w:p>
            <w:pPr>
              <w:spacing w:line="380" w:lineRule="exact"/>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3.同一个问题被投诉，不能彻底解决，反复被投诉的，每投诉一次扣3分。</w:t>
            </w:r>
          </w:p>
        </w:tc>
      </w:tr>
    </w:tbl>
    <w:p>
      <w:pPr>
        <w:jc w:val="both"/>
        <w:rPr>
          <w:rFonts w:hint="eastAsia" w:ascii="仿宋" w:hAnsi="仿宋" w:eastAsia="仿宋" w:cs="新宋体"/>
          <w:b/>
          <w:color w:val="auto"/>
          <w:sz w:val="28"/>
          <w:szCs w:val="28"/>
          <w:highlight w:val="none"/>
          <w:lang w:val="zh-CN"/>
        </w:rPr>
      </w:pPr>
    </w:p>
    <w:p>
      <w:pPr>
        <w:pStyle w:val="7"/>
        <w:rPr>
          <w:rFonts w:hint="eastAsia" w:ascii="仿宋" w:hAnsi="仿宋" w:eastAsia="仿宋" w:cs="新宋体"/>
          <w:b/>
          <w:color w:val="auto"/>
          <w:sz w:val="28"/>
          <w:szCs w:val="28"/>
          <w:highlight w:val="none"/>
          <w:lang w:val="zh-CN"/>
        </w:rPr>
      </w:pPr>
    </w:p>
    <w:p>
      <w:pPr>
        <w:jc w:val="both"/>
        <w:rPr>
          <w:rFonts w:hint="eastAsia" w:ascii="仿宋" w:hAnsi="仿宋" w:eastAsia="仿宋" w:cs="新宋体"/>
          <w:b/>
          <w:color w:val="auto"/>
          <w:sz w:val="28"/>
          <w:szCs w:val="28"/>
          <w:highlight w:val="none"/>
          <w:lang w:val="zh-CN"/>
        </w:rPr>
      </w:pPr>
    </w:p>
    <w:p>
      <w:pPr>
        <w:jc w:val="both"/>
        <w:rPr>
          <w:color w:val="auto"/>
          <w:highlight w:val="none"/>
        </w:rPr>
      </w:pPr>
      <w:r>
        <w:rPr>
          <w:rFonts w:hint="eastAsia" w:ascii="仿宋" w:hAnsi="仿宋" w:eastAsia="仿宋" w:cs="新宋体"/>
          <w:b/>
          <w:color w:val="auto"/>
          <w:sz w:val="28"/>
          <w:szCs w:val="28"/>
          <w:highlight w:val="none"/>
          <w:lang w:val="zh-CN"/>
        </w:rPr>
        <w:t>附件</w:t>
      </w:r>
      <w:r>
        <w:rPr>
          <w:rFonts w:hint="eastAsia" w:ascii="仿宋" w:hAnsi="仿宋" w:eastAsia="仿宋" w:cs="新宋体"/>
          <w:b/>
          <w:color w:val="auto"/>
          <w:sz w:val="28"/>
          <w:szCs w:val="28"/>
          <w:highlight w:val="none"/>
          <w:lang w:val="en-US" w:eastAsia="zh-CN"/>
        </w:rPr>
        <w:t>3.</w:t>
      </w:r>
      <w:r>
        <w:rPr>
          <w:rFonts w:hint="eastAsia" w:ascii="仿宋" w:hAnsi="仿宋" w:eastAsia="仿宋" w:cs="新宋体"/>
          <w:b/>
          <w:color w:val="auto"/>
          <w:sz w:val="28"/>
          <w:szCs w:val="28"/>
          <w:highlight w:val="none"/>
          <w:lang w:val="zh-CN" w:eastAsia="zh-CN"/>
        </w:rPr>
        <w:t>项目道路基本情况表</w:t>
      </w:r>
    </w:p>
    <w:tbl>
      <w:tblPr>
        <w:tblStyle w:val="24"/>
        <w:tblW w:w="915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0"/>
        <w:gridCol w:w="1989"/>
        <w:gridCol w:w="1388"/>
        <w:gridCol w:w="1526"/>
        <w:gridCol w:w="35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道路名称</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道路长度(m)</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道路面积（㎡）</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龙峡山路西段延长线工程</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3273</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151678</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连城路至明仕大道与沿山路交接路口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龙峡山路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1043</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46935</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友谊大道至连城路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沿山路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4724</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132272</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崇左大桥桥底至环城西路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环城西路I、II标</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3334</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136694</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沿山路至连城路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弄岗路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575</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17537</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德天路口至连城路口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弄岗路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471</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16014</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友谊大道至德天路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新城路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1043</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28161</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友谊大道至连城路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石景林路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1181</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66136</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友谊大道至连城路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园博大道</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3028</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146192</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连城路至沿山路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金鸡路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15500</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原城南八路，友谊大道至德天路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骆越大道</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1160</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49400</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原独山路，友谊大道至连城路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飞凤路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1122</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33708</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原城南九路，友谊大道至连城路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连城路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2583</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83337</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龙峡山路至弄岗路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德天路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2640</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100320</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龙峡山路至弄岗路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崇左大桥及引道工程1标</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533</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14381</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崇左大桥上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环山路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803</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20878</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友谊大道至龙峡山路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环龙路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600</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8400</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支路，环山路东至环山路西，不需要开展道路洒水作业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德政一路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7000</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支路，友谊大道至德天路，不需要开展道路洒水作业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德天支路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250</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3500</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支路，德政一路至龙峡山路，不需要开展道路洒水作业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石林小区支路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7000</w:t>
            </w:r>
          </w:p>
        </w:tc>
        <w:tc>
          <w:tcPr>
            <w:tcW w:w="3566"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支路，不需要开展道路洒水作业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阳光明邸支路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7000</w:t>
            </w:r>
          </w:p>
        </w:tc>
        <w:tc>
          <w:tcPr>
            <w:tcW w:w="356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 w:hAnsi="仿宋" w:eastAsia="仿宋" w:cs="仿宋"/>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天湖支路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7000</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支路，友谊大道至德天路，不需要开展道路洒水作业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天湖支路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7000</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支路，石景林路至城南八路，不需要开展道路洒水作业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地震局支路</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500</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7000</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支路，城南八路至水产局，不需要开展道路洒水作业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启明星转崇左大桥</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120</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引道1（启明星处拐上桥）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9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198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崇左大桥及引道工程2标</w:t>
            </w: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3008</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72793.6</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引道2（沿山路拐上网红桥）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2679"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仿宋" w:hAnsi="仿宋" w:eastAsia="仿宋" w:cs="仿宋"/>
                <w:i w:val="0"/>
                <w:iCs w:val="0"/>
                <w:color w:val="auto"/>
                <w:sz w:val="24"/>
                <w:szCs w:val="24"/>
                <w:highlight w:val="none"/>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34991</w:t>
            </w: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1113043</w:t>
            </w: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仿宋" w:hAnsi="仿宋" w:eastAsia="仿宋" w:cs="仿宋"/>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2679"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仿宋" w:hAnsi="仿宋" w:eastAsia="仿宋" w:cs="仿宋"/>
                <w:i w:val="0"/>
                <w:iCs w:val="0"/>
                <w:color w:val="auto"/>
                <w:sz w:val="24"/>
                <w:szCs w:val="24"/>
                <w:highlight w:val="none"/>
                <w:u w:val="none"/>
              </w:rPr>
            </w:pPr>
          </w:p>
        </w:tc>
        <w:tc>
          <w:tcPr>
            <w:tcW w:w="138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52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356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仿宋" w:hAnsi="仿宋" w:eastAsia="仿宋" w:cs="仿宋"/>
                <w:i w:val="0"/>
                <w:iCs w:val="0"/>
                <w:color w:val="auto"/>
                <w:sz w:val="24"/>
                <w:szCs w:val="24"/>
                <w:highlight w:val="none"/>
                <w:u w:val="none"/>
              </w:rPr>
            </w:pPr>
          </w:p>
        </w:tc>
      </w:tr>
    </w:tbl>
    <w:p>
      <w:pPr>
        <w:pStyle w:val="2"/>
        <w:ind w:firstLine="480"/>
        <w:rPr>
          <w:rFonts w:asciiTheme="minorEastAsia" w:hAnsiTheme="minorEastAsia" w:eastAsiaTheme="minorEastAsia"/>
          <w:color w:val="auto"/>
          <w:highlight w:val="none"/>
          <w:lang w:eastAsia="zh-CN"/>
        </w:rPr>
      </w:pPr>
    </w:p>
    <w:p>
      <w:pPr>
        <w:pStyle w:val="4"/>
        <w:rPr>
          <w:rFonts w:asciiTheme="minorEastAsia" w:hAnsiTheme="minorEastAsia" w:eastAsiaTheme="minorEastAsia"/>
          <w:color w:val="auto"/>
          <w:highlight w:val="none"/>
          <w:lang w:eastAsia="zh-CN"/>
        </w:rPr>
      </w:pPr>
    </w:p>
    <w:p>
      <w:pPr>
        <w:pStyle w:val="4"/>
        <w:rPr>
          <w:rFonts w:asciiTheme="minorEastAsia" w:hAnsiTheme="minorEastAsia" w:eastAsiaTheme="minorEastAsia"/>
          <w:color w:val="auto"/>
          <w:highlight w:val="none"/>
          <w:lang w:eastAsia="zh-CN"/>
        </w:rPr>
      </w:pPr>
    </w:p>
    <w:p>
      <w:pPr>
        <w:pStyle w:val="4"/>
        <w:rPr>
          <w:rFonts w:asciiTheme="minorEastAsia" w:hAnsiTheme="minorEastAsia" w:eastAsiaTheme="minorEastAsia"/>
          <w:color w:val="auto"/>
          <w:highlight w:val="none"/>
          <w:lang w:eastAsia="zh-CN"/>
        </w:rPr>
      </w:pPr>
    </w:p>
    <w:p>
      <w:pPr>
        <w:pStyle w:val="4"/>
        <w:rPr>
          <w:rFonts w:asciiTheme="minorEastAsia" w:hAnsiTheme="minorEastAsia" w:eastAsiaTheme="minorEastAsia"/>
          <w:color w:val="auto"/>
          <w:highlight w:val="none"/>
          <w:lang w:eastAsia="zh-CN"/>
        </w:rPr>
      </w:pPr>
    </w:p>
    <w:p>
      <w:pPr>
        <w:pStyle w:val="4"/>
        <w:rPr>
          <w:rFonts w:asciiTheme="minorEastAsia" w:hAnsiTheme="minorEastAsia" w:eastAsiaTheme="minorEastAsia"/>
          <w:color w:val="auto"/>
          <w:highlight w:val="none"/>
          <w:lang w:eastAsia="zh-CN"/>
        </w:rPr>
      </w:pPr>
    </w:p>
    <w:p>
      <w:pPr>
        <w:pStyle w:val="4"/>
        <w:rPr>
          <w:rFonts w:asciiTheme="minorEastAsia" w:hAnsiTheme="minorEastAsia" w:eastAsiaTheme="minorEastAsia"/>
          <w:color w:val="auto"/>
          <w:highlight w:val="none"/>
          <w:lang w:eastAsia="zh-CN"/>
        </w:rPr>
      </w:pPr>
    </w:p>
    <w:p>
      <w:pPr>
        <w:pStyle w:val="4"/>
        <w:rPr>
          <w:rFonts w:asciiTheme="minorEastAsia" w:hAnsiTheme="minorEastAsia" w:eastAsiaTheme="minorEastAsia"/>
          <w:color w:val="auto"/>
          <w:highlight w:val="none"/>
          <w:lang w:eastAsia="zh-CN"/>
        </w:rPr>
      </w:pPr>
    </w:p>
    <w:p>
      <w:pPr>
        <w:pStyle w:val="4"/>
        <w:rPr>
          <w:rFonts w:asciiTheme="minorEastAsia" w:hAnsiTheme="minorEastAsia" w:eastAsiaTheme="minorEastAsia"/>
          <w:color w:val="auto"/>
          <w:highlight w:val="none"/>
          <w:lang w:eastAsia="zh-CN"/>
        </w:rPr>
      </w:pPr>
    </w:p>
    <w:p>
      <w:pPr>
        <w:pStyle w:val="4"/>
        <w:rPr>
          <w:rFonts w:asciiTheme="minorEastAsia" w:hAnsiTheme="minorEastAsia" w:eastAsiaTheme="minorEastAsia"/>
          <w:color w:val="auto"/>
          <w:highlight w:val="none"/>
          <w:lang w:eastAsia="zh-CN"/>
        </w:rPr>
      </w:pPr>
    </w:p>
    <w:p>
      <w:pPr>
        <w:pStyle w:val="4"/>
        <w:rPr>
          <w:rFonts w:asciiTheme="minorEastAsia" w:hAnsiTheme="minorEastAsia" w:eastAsiaTheme="minorEastAsia"/>
          <w:color w:val="auto"/>
          <w:highlight w:val="none"/>
          <w:lang w:eastAsia="zh-CN"/>
        </w:rPr>
      </w:pPr>
    </w:p>
    <w:p>
      <w:pPr>
        <w:pStyle w:val="4"/>
        <w:rPr>
          <w:rFonts w:asciiTheme="minorEastAsia" w:hAnsiTheme="minorEastAsia" w:eastAsiaTheme="minorEastAsia"/>
          <w:color w:val="auto"/>
          <w:highlight w:val="none"/>
          <w:lang w:eastAsia="zh-CN"/>
        </w:rPr>
      </w:pPr>
    </w:p>
    <w:p>
      <w:pPr>
        <w:pStyle w:val="4"/>
        <w:rPr>
          <w:rFonts w:asciiTheme="minorEastAsia" w:hAnsiTheme="minorEastAsia" w:eastAsiaTheme="minorEastAsia"/>
          <w:color w:val="auto"/>
          <w:highlight w:val="none"/>
          <w:lang w:eastAsia="zh-CN"/>
        </w:rPr>
      </w:pPr>
    </w:p>
    <w:p>
      <w:pPr>
        <w:pStyle w:val="4"/>
        <w:rPr>
          <w:rFonts w:asciiTheme="minorEastAsia" w:hAnsiTheme="minorEastAsia" w:eastAsiaTheme="minorEastAsia"/>
          <w:color w:val="auto"/>
          <w:highlight w:val="none"/>
          <w:lang w:eastAsia="zh-CN"/>
        </w:rPr>
      </w:pPr>
    </w:p>
    <w:p>
      <w:pPr>
        <w:pStyle w:val="4"/>
        <w:rPr>
          <w:rFonts w:asciiTheme="minorEastAsia" w:hAnsiTheme="minorEastAsia" w:eastAsiaTheme="minorEastAsia"/>
          <w:color w:val="auto"/>
          <w:highlight w:val="none"/>
          <w:lang w:eastAsia="zh-CN"/>
        </w:rPr>
      </w:pPr>
    </w:p>
    <w:p>
      <w:pPr>
        <w:pStyle w:val="4"/>
        <w:rPr>
          <w:rFonts w:asciiTheme="minorEastAsia" w:hAnsiTheme="minorEastAsia" w:eastAsiaTheme="minorEastAsia"/>
          <w:color w:val="auto"/>
          <w:highlight w:val="none"/>
          <w:lang w:eastAsia="zh-CN"/>
        </w:rPr>
      </w:pPr>
    </w:p>
    <w:p>
      <w:pPr>
        <w:pStyle w:val="4"/>
        <w:rPr>
          <w:rFonts w:asciiTheme="minorEastAsia" w:hAnsiTheme="minorEastAsia" w:eastAsiaTheme="minorEastAsia"/>
          <w:color w:val="auto"/>
          <w:highlight w:val="none"/>
          <w:lang w:eastAsia="zh-CN"/>
        </w:rPr>
      </w:pPr>
    </w:p>
    <w:p>
      <w:pPr>
        <w:pStyle w:val="4"/>
        <w:rPr>
          <w:rFonts w:asciiTheme="minorEastAsia" w:hAnsiTheme="minorEastAsia" w:eastAsiaTheme="minorEastAsia"/>
          <w:color w:val="auto"/>
          <w:highlight w:val="none"/>
          <w:lang w:eastAsia="zh-CN"/>
        </w:rPr>
      </w:pPr>
    </w:p>
    <w:p>
      <w:pPr>
        <w:pStyle w:val="4"/>
        <w:rPr>
          <w:rFonts w:asciiTheme="minorEastAsia" w:hAnsiTheme="minorEastAsia" w:eastAsiaTheme="minorEastAsia"/>
          <w:color w:val="auto"/>
          <w:highlight w:val="none"/>
          <w:lang w:eastAsia="zh-CN"/>
        </w:rPr>
      </w:pPr>
    </w:p>
    <w:p>
      <w:pPr>
        <w:pStyle w:val="4"/>
        <w:ind w:left="0" w:leftChars="0" w:firstLine="0" w:firstLineChars="0"/>
        <w:rPr>
          <w:rFonts w:hint="eastAsia" w:ascii="仿宋" w:hAnsi="仿宋" w:eastAsia="仿宋"/>
          <w:color w:val="auto"/>
          <w:sz w:val="32"/>
          <w:szCs w:val="32"/>
          <w:highlight w:val="none"/>
        </w:rPr>
      </w:pPr>
    </w:p>
    <w:p>
      <w:pPr>
        <w:pStyle w:val="4"/>
        <w:rPr>
          <w:rFonts w:hint="eastAsia" w:ascii="仿宋" w:hAnsi="仿宋" w:eastAsia="仿宋"/>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仿宋" w:eastAsia="方正小标宋简体" w:cs="Times New Roman"/>
          <w:b/>
          <w:bCs w:val="0"/>
          <w:color w:val="auto"/>
          <w:w w:val="97"/>
          <w:sz w:val="28"/>
          <w:szCs w:val="28"/>
          <w:highlight w:val="none"/>
        </w:rPr>
      </w:pPr>
      <w:r>
        <w:rPr>
          <w:rFonts w:hint="eastAsia" w:ascii="方正小标宋简体" w:hAnsi="仿宋" w:eastAsia="方正小标宋简体" w:cs="Times New Roman"/>
          <w:b/>
          <w:bCs w:val="0"/>
          <w:color w:val="auto"/>
          <w:w w:val="97"/>
          <w:sz w:val="28"/>
          <w:szCs w:val="28"/>
          <w:highlight w:val="none"/>
          <w:lang w:val="en-US" w:eastAsia="zh-CN"/>
        </w:rPr>
        <w:t>（3标段</w:t>
      </w:r>
      <w:r>
        <w:rPr>
          <w:rFonts w:hint="eastAsia" w:ascii="方正小标宋简体" w:hAnsi="仿宋" w:eastAsia="方正小标宋简体" w:cs="Times New Roman"/>
          <w:b/>
          <w:bCs w:val="0"/>
          <w:color w:val="auto"/>
          <w:w w:val="97"/>
          <w:sz w:val="28"/>
          <w:szCs w:val="28"/>
          <w:highlight w:val="none"/>
          <w:lang w:eastAsia="zh-CN"/>
        </w:rPr>
        <w:t>）</w:t>
      </w:r>
      <w:r>
        <w:rPr>
          <w:rFonts w:hint="eastAsia" w:ascii="方正小标宋简体" w:hAnsi="仿宋" w:eastAsia="方正小标宋简体" w:cs="Times New Roman"/>
          <w:b/>
          <w:bCs w:val="0"/>
          <w:color w:val="auto"/>
          <w:w w:val="97"/>
          <w:sz w:val="28"/>
          <w:szCs w:val="28"/>
          <w:highlight w:val="none"/>
        </w:rPr>
        <w:t>江州区</w:t>
      </w:r>
      <w:r>
        <w:rPr>
          <w:rFonts w:hint="eastAsia" w:ascii="方正小标宋简体" w:hAnsi="仿宋" w:eastAsia="方正小标宋简体" w:cs="Times New Roman"/>
          <w:b/>
          <w:bCs w:val="0"/>
          <w:color w:val="auto"/>
          <w:w w:val="97"/>
          <w:sz w:val="28"/>
          <w:szCs w:val="28"/>
          <w:highlight w:val="none"/>
          <w:lang w:eastAsia="zh-CN"/>
        </w:rPr>
        <w:t>旧城区道路</w:t>
      </w:r>
      <w:r>
        <w:rPr>
          <w:rFonts w:hint="eastAsia" w:ascii="方正小标宋简体" w:hAnsi="仿宋" w:eastAsia="方正小标宋简体" w:cs="Times New Roman"/>
          <w:b/>
          <w:bCs w:val="0"/>
          <w:color w:val="auto"/>
          <w:w w:val="97"/>
          <w:sz w:val="28"/>
          <w:szCs w:val="28"/>
          <w:highlight w:val="none"/>
        </w:rPr>
        <w:t>环卫作业</w:t>
      </w:r>
      <w:r>
        <w:rPr>
          <w:rFonts w:hint="eastAsia" w:ascii="方正小标宋简体" w:hAnsi="仿宋" w:eastAsia="方正小标宋简体" w:cs="Times New Roman"/>
          <w:b/>
          <w:bCs w:val="0"/>
          <w:color w:val="auto"/>
          <w:w w:val="97"/>
          <w:sz w:val="28"/>
          <w:szCs w:val="28"/>
          <w:highlight w:val="none"/>
          <w:lang w:val="en-US" w:eastAsia="zh-CN"/>
        </w:rPr>
        <w:t>承包</w:t>
      </w:r>
      <w:r>
        <w:rPr>
          <w:rFonts w:hint="eastAsia" w:ascii="方正小标宋简体" w:hAnsi="仿宋" w:eastAsia="方正小标宋简体" w:cs="Times New Roman"/>
          <w:b/>
          <w:bCs w:val="0"/>
          <w:color w:val="auto"/>
          <w:w w:val="97"/>
          <w:sz w:val="28"/>
          <w:szCs w:val="28"/>
          <w:highlight w:val="none"/>
        </w:rPr>
        <w:t>服务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仿宋" w:eastAsia="方正小标宋简体" w:cs="Times New Roman"/>
          <w:bCs/>
          <w:color w:val="auto"/>
          <w:w w:val="97"/>
          <w:sz w:val="28"/>
          <w:szCs w:val="28"/>
          <w:highlight w:val="none"/>
        </w:rPr>
      </w:pPr>
      <w:r>
        <w:rPr>
          <w:rFonts w:hint="eastAsia" w:ascii="方正小标宋简体" w:hAnsi="仿宋" w:eastAsia="方正小标宋简体" w:cs="Times New Roman"/>
          <w:b/>
          <w:bCs w:val="0"/>
          <w:color w:val="auto"/>
          <w:w w:val="97"/>
          <w:sz w:val="28"/>
          <w:szCs w:val="28"/>
          <w:highlight w:val="none"/>
        </w:rPr>
        <w:t>市场化运作承包方案</w:t>
      </w:r>
    </w:p>
    <w:p>
      <w:pPr>
        <w:spacing w:line="560" w:lineRule="exact"/>
        <w:rPr>
          <w:rFonts w:hint="eastAsia" w:ascii="仿宋" w:hAnsi="仿宋" w:eastAsia="仿宋"/>
          <w:color w:val="auto"/>
          <w:sz w:val="28"/>
          <w:szCs w:val="28"/>
          <w:highlight w:val="none"/>
        </w:rPr>
      </w:pP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为使我区市容环境卫生管理更好地适应市场经济的发展要求，</w:t>
      </w:r>
      <w:r>
        <w:rPr>
          <w:rFonts w:ascii="仿宋" w:hAnsi="仿宋" w:eastAsia="仿宋"/>
          <w:color w:val="auto"/>
          <w:sz w:val="24"/>
          <w:szCs w:val="24"/>
          <w:highlight w:val="none"/>
        </w:rPr>
        <w:t>进一步推进</w:t>
      </w:r>
      <w:r>
        <w:rPr>
          <w:rFonts w:hint="eastAsia" w:ascii="仿宋" w:hAnsi="仿宋" w:eastAsia="仿宋"/>
          <w:color w:val="auto"/>
          <w:sz w:val="24"/>
          <w:szCs w:val="24"/>
          <w:highlight w:val="none"/>
        </w:rPr>
        <w:t>城区环卫</w:t>
      </w:r>
      <w:r>
        <w:rPr>
          <w:rFonts w:ascii="仿宋" w:hAnsi="仿宋" w:eastAsia="仿宋"/>
          <w:color w:val="auto"/>
          <w:sz w:val="24"/>
          <w:szCs w:val="24"/>
          <w:highlight w:val="none"/>
        </w:rPr>
        <w:t>工作，优化人居环境，树立中心城区形象，</w:t>
      </w:r>
      <w:r>
        <w:rPr>
          <w:rFonts w:hint="eastAsia" w:ascii="仿宋" w:hAnsi="仿宋" w:eastAsia="仿宋"/>
          <w:color w:val="auto"/>
          <w:sz w:val="24"/>
          <w:szCs w:val="24"/>
          <w:highlight w:val="none"/>
        </w:rPr>
        <w:t>城市环境卫生管理工作必须进行体制改革，打破原环卫事业吃大锅饭的旧模式，增强职工的工作积极性，创造性和责任心，提高工作效率和工作质量。根据我市环卫管理体制和环卫工作的实际情况及城市发展的需要，我</w:t>
      </w:r>
      <w:r>
        <w:rPr>
          <w:rFonts w:hint="eastAsia" w:ascii="仿宋" w:hAnsi="仿宋" w:eastAsia="仿宋"/>
          <w:color w:val="auto"/>
          <w:sz w:val="24"/>
          <w:szCs w:val="24"/>
          <w:highlight w:val="none"/>
          <w:lang w:eastAsia="zh-CN"/>
        </w:rPr>
        <w:t>中心</w:t>
      </w:r>
      <w:r>
        <w:rPr>
          <w:rFonts w:hint="eastAsia" w:ascii="仿宋" w:hAnsi="仿宋" w:eastAsia="仿宋" w:cs="Times New Roman"/>
          <w:color w:val="auto"/>
          <w:sz w:val="24"/>
          <w:szCs w:val="24"/>
          <w:highlight w:val="none"/>
        </w:rPr>
        <w:t>拟</w:t>
      </w:r>
      <w:r>
        <w:rPr>
          <w:rFonts w:hint="eastAsia" w:ascii="仿宋" w:hAnsi="仿宋" w:eastAsia="仿宋" w:cs="Times New Roman"/>
          <w:color w:val="auto"/>
          <w:sz w:val="24"/>
          <w:szCs w:val="24"/>
          <w:highlight w:val="none"/>
          <w:lang w:eastAsia="zh-CN"/>
        </w:rPr>
        <w:t>将</w:t>
      </w:r>
      <w:r>
        <w:rPr>
          <w:rFonts w:hint="eastAsia" w:ascii="仿宋" w:hAnsi="仿宋" w:eastAsia="仿宋" w:cs="Times New Roman"/>
          <w:color w:val="auto"/>
          <w:sz w:val="24"/>
          <w:szCs w:val="24"/>
          <w:highlight w:val="none"/>
        </w:rPr>
        <w:t>江州区</w:t>
      </w:r>
      <w:r>
        <w:rPr>
          <w:rFonts w:hint="eastAsia" w:ascii="仿宋" w:hAnsi="仿宋" w:eastAsia="仿宋" w:cs="Times New Roman"/>
          <w:color w:val="auto"/>
          <w:sz w:val="24"/>
          <w:szCs w:val="24"/>
          <w:highlight w:val="none"/>
          <w:lang w:eastAsia="zh-CN"/>
        </w:rPr>
        <w:t>旧城区</w:t>
      </w:r>
      <w:r>
        <w:rPr>
          <w:rFonts w:hint="eastAsia" w:ascii="仿宋" w:hAnsi="仿宋" w:eastAsia="仿宋" w:cs="Times New Roman"/>
          <w:color w:val="auto"/>
          <w:sz w:val="24"/>
          <w:szCs w:val="24"/>
          <w:highlight w:val="none"/>
        </w:rPr>
        <w:t>环卫作业服务项目</w:t>
      </w:r>
      <w:r>
        <w:rPr>
          <w:rFonts w:hint="eastAsia" w:ascii="仿宋" w:hAnsi="仿宋" w:eastAsia="仿宋" w:cs="Times New Roman"/>
          <w:color w:val="auto"/>
          <w:sz w:val="24"/>
          <w:szCs w:val="24"/>
          <w:highlight w:val="none"/>
          <w:lang w:eastAsia="zh-CN"/>
        </w:rPr>
        <w:t>实行</w:t>
      </w:r>
      <w:r>
        <w:rPr>
          <w:rFonts w:hint="eastAsia" w:ascii="仿宋" w:hAnsi="仿宋" w:eastAsia="仿宋" w:cs="Times New Roman"/>
          <w:color w:val="auto"/>
          <w:sz w:val="24"/>
          <w:szCs w:val="24"/>
          <w:highlight w:val="none"/>
        </w:rPr>
        <w:t>承包责任制，特制定如下实施</w:t>
      </w:r>
      <w:r>
        <w:rPr>
          <w:rFonts w:ascii="仿宋" w:hAnsi="仿宋" w:eastAsia="仿宋"/>
          <w:color w:val="auto"/>
          <w:sz w:val="24"/>
          <w:szCs w:val="24"/>
          <w:highlight w:val="none"/>
        </w:rPr>
        <w:t>方案：</w:t>
      </w:r>
    </w:p>
    <w:p>
      <w:pPr>
        <w:spacing w:line="56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一、指导思想和基本原则</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以</w:t>
      </w:r>
      <w:r>
        <w:rPr>
          <w:rFonts w:hint="eastAsia" w:ascii="仿宋" w:hAnsi="仿宋" w:eastAsia="仿宋"/>
          <w:color w:val="auto"/>
          <w:sz w:val="24"/>
          <w:szCs w:val="24"/>
          <w:highlight w:val="none"/>
          <w:lang w:eastAsia="zh-CN"/>
        </w:rPr>
        <w:t>习近平新时代中国特色社会主义</w:t>
      </w:r>
      <w:r>
        <w:rPr>
          <w:rFonts w:hint="eastAsia" w:ascii="仿宋" w:hAnsi="仿宋" w:eastAsia="仿宋"/>
          <w:color w:val="auto"/>
          <w:sz w:val="24"/>
          <w:szCs w:val="24"/>
          <w:highlight w:val="none"/>
        </w:rPr>
        <w:t>思想为指导，以国家和自治区市容环境管理有关法律法规为依据，坚持公平竞争、按劳分配、岗位设置合理、工作高效的原则，采取外部承包的管理办法，采取先内后外，逐步过度，最终推向市场的运作方法</w:t>
      </w:r>
    </w:p>
    <w:p>
      <w:pPr>
        <w:spacing w:line="56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二、目的和意义</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通过实行市场化运作，使我区市容环境卫生管理工作能够适应城市快速发展的需要，进一步完善我区市容环境卫生管理体制，有效治理城市“脏、乱、差”现象，改善我区居住环境和投资环境，促进我区社会经济全面发展。</w:t>
      </w:r>
    </w:p>
    <w:p>
      <w:pPr>
        <w:spacing w:line="560" w:lineRule="exact"/>
        <w:ind w:firstLine="482" w:firstLineChars="200"/>
        <w:rPr>
          <w:rFonts w:hint="eastAsia"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三、路段承包责任人</w:t>
      </w:r>
    </w:p>
    <w:p>
      <w:pPr>
        <w:spacing w:line="560" w:lineRule="exact"/>
        <w:ind w:firstLine="480" w:firstLineChars="200"/>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有资质、经验的清洁服务机构。</w:t>
      </w:r>
    </w:p>
    <w:p>
      <w:pPr>
        <w:spacing w:line="56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lang w:val="en-US" w:eastAsia="zh-CN"/>
        </w:rPr>
        <w:t>四</w:t>
      </w:r>
      <w:r>
        <w:rPr>
          <w:rFonts w:hint="eastAsia" w:ascii="宋体" w:hAnsi="宋体"/>
          <w:b/>
          <w:bCs/>
          <w:color w:val="auto"/>
          <w:sz w:val="24"/>
          <w:szCs w:val="24"/>
          <w:highlight w:val="none"/>
        </w:rPr>
        <w:t>、市容环境卫生承包的范围</w:t>
      </w:r>
    </w:p>
    <w:p>
      <w:pPr>
        <w:spacing w:line="560" w:lineRule="exact"/>
        <w:ind w:firstLine="480" w:firstLineChars="200"/>
        <w:rPr>
          <w:rFonts w:hint="eastAsia" w:ascii="仿宋" w:hAnsi="仿宋" w:eastAsia="仿宋"/>
          <w:color w:val="auto"/>
          <w:spacing w:val="-2"/>
          <w:sz w:val="24"/>
          <w:szCs w:val="24"/>
          <w:highlight w:val="none"/>
        </w:rPr>
      </w:pPr>
      <w:r>
        <w:rPr>
          <w:rFonts w:hint="eastAsia" w:ascii="仿宋" w:hAnsi="仿宋" w:eastAsia="仿宋" w:cs="Times New Roman"/>
          <w:color w:val="auto"/>
          <w:sz w:val="24"/>
          <w:szCs w:val="24"/>
          <w:highlight w:val="none"/>
          <w:lang w:val="en-US" w:eastAsia="zh-CN"/>
        </w:rPr>
        <w:t>江州区旧城区道路环卫作业标段30条道路</w:t>
      </w:r>
      <w:r>
        <w:rPr>
          <w:rFonts w:hint="eastAsia" w:ascii="仿宋" w:hAnsi="仿宋" w:eastAsia="仿宋"/>
          <w:color w:val="auto"/>
          <w:spacing w:val="-2"/>
          <w:sz w:val="24"/>
          <w:szCs w:val="24"/>
          <w:highlight w:val="none"/>
          <w:lang w:val="en-US" w:eastAsia="zh-CN"/>
        </w:rPr>
        <w:t>清扫保洁、道路洒水、机械化清扫等环卫作业</w:t>
      </w:r>
      <w:r>
        <w:rPr>
          <w:rFonts w:ascii="仿宋" w:hAnsi="仿宋" w:eastAsia="仿宋"/>
          <w:color w:val="auto"/>
          <w:spacing w:val="-2"/>
          <w:sz w:val="24"/>
          <w:szCs w:val="24"/>
          <w:highlight w:val="none"/>
        </w:rPr>
        <w:t>（具体</w:t>
      </w:r>
      <w:r>
        <w:rPr>
          <w:rFonts w:hint="eastAsia" w:ascii="仿宋" w:hAnsi="仿宋" w:eastAsia="仿宋"/>
          <w:color w:val="auto"/>
          <w:spacing w:val="-2"/>
          <w:sz w:val="24"/>
          <w:szCs w:val="24"/>
          <w:highlight w:val="none"/>
        </w:rPr>
        <w:t>由江州区市容市政工作中心与</w:t>
      </w:r>
      <w:r>
        <w:rPr>
          <w:rFonts w:ascii="仿宋" w:hAnsi="仿宋" w:eastAsia="仿宋"/>
          <w:color w:val="auto"/>
          <w:spacing w:val="-2"/>
          <w:sz w:val="24"/>
          <w:szCs w:val="24"/>
          <w:highlight w:val="none"/>
        </w:rPr>
        <w:t>承包</w:t>
      </w:r>
      <w:r>
        <w:rPr>
          <w:rFonts w:hint="eastAsia" w:ascii="仿宋" w:hAnsi="仿宋" w:eastAsia="仿宋"/>
          <w:color w:val="auto"/>
          <w:spacing w:val="-2"/>
          <w:sz w:val="24"/>
          <w:szCs w:val="24"/>
          <w:highlight w:val="none"/>
        </w:rPr>
        <w:t>机构协商</w:t>
      </w:r>
      <w:r>
        <w:rPr>
          <w:rFonts w:ascii="仿宋" w:hAnsi="仿宋" w:eastAsia="仿宋"/>
          <w:color w:val="auto"/>
          <w:spacing w:val="-2"/>
          <w:sz w:val="24"/>
          <w:szCs w:val="24"/>
          <w:highlight w:val="none"/>
        </w:rPr>
        <w:t>）。</w:t>
      </w:r>
    </w:p>
    <w:p>
      <w:pPr>
        <w:spacing w:line="56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六、承包方式和内容</w:t>
      </w:r>
    </w:p>
    <w:p>
      <w:pPr>
        <w:spacing w:line="560" w:lineRule="exact"/>
        <w:ind w:left="570"/>
        <w:rPr>
          <w:rFonts w:hint="eastAsia" w:ascii="仿宋" w:hAnsi="仿宋" w:eastAsia="仿宋"/>
          <w:b/>
          <w:color w:val="auto"/>
          <w:sz w:val="24"/>
          <w:szCs w:val="24"/>
          <w:highlight w:val="none"/>
        </w:rPr>
      </w:pPr>
      <w:r>
        <w:rPr>
          <w:rFonts w:hint="eastAsia" w:ascii="仿宋" w:hAnsi="仿宋" w:eastAsia="仿宋"/>
          <w:b/>
          <w:bCs/>
          <w:color w:val="auto"/>
          <w:sz w:val="24"/>
          <w:szCs w:val="24"/>
          <w:highlight w:val="none"/>
        </w:rPr>
        <w:t>（一）</w:t>
      </w:r>
      <w:r>
        <w:rPr>
          <w:rFonts w:hint="eastAsia" w:ascii="仿宋" w:hAnsi="仿宋" w:eastAsia="仿宋"/>
          <w:b/>
          <w:color w:val="auto"/>
          <w:sz w:val="24"/>
          <w:szCs w:val="24"/>
          <w:highlight w:val="none"/>
        </w:rPr>
        <w:t>承包方式</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（1）实行面向清洁服务机构公开投标方式竞标，</w:t>
      </w:r>
      <w:r>
        <w:rPr>
          <w:rFonts w:hint="eastAsia" w:ascii="仿宋" w:hAnsi="仿宋" w:eastAsia="仿宋" w:cs="Times New Roman"/>
          <w:color w:val="auto"/>
          <w:sz w:val="24"/>
          <w:szCs w:val="24"/>
          <w:highlight w:val="none"/>
        </w:rPr>
        <w:t>以</w:t>
      </w:r>
      <w:r>
        <w:rPr>
          <w:rFonts w:hint="eastAsia" w:ascii="仿宋" w:hAnsi="仿宋" w:eastAsia="仿宋" w:cs="Times New Roman"/>
          <w:color w:val="auto"/>
          <w:sz w:val="24"/>
          <w:szCs w:val="24"/>
          <w:highlight w:val="none"/>
          <w:lang w:val="en-US" w:eastAsia="zh-CN"/>
        </w:rPr>
        <w:t>江州区旧城区环卫作业标段30条道路</w:t>
      </w:r>
      <w:r>
        <w:rPr>
          <w:rFonts w:hint="eastAsia" w:ascii="仿宋" w:hAnsi="仿宋" w:eastAsia="仿宋"/>
          <w:color w:val="auto"/>
          <w:spacing w:val="-2"/>
          <w:sz w:val="24"/>
          <w:szCs w:val="24"/>
          <w:highlight w:val="none"/>
        </w:rPr>
        <w:t>为范围</w:t>
      </w:r>
      <w:r>
        <w:rPr>
          <w:rFonts w:hint="eastAsia" w:ascii="仿宋" w:hAnsi="仿宋" w:eastAsia="仿宋"/>
          <w:color w:val="auto"/>
          <w:sz w:val="24"/>
          <w:szCs w:val="24"/>
          <w:highlight w:val="none"/>
        </w:rPr>
        <w:t>,竞标机构需以书面形式阐述该机构的管理思路和设想，招投标单位根据投标机构的合理投标价，及其信誉程度、业务经验管理能力决定中标机构。</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2</w:t>
      </w:r>
      <w:r>
        <w:rPr>
          <w:rFonts w:hint="eastAsia" w:ascii="仿宋" w:hAnsi="仿宋" w:eastAsia="仿宋"/>
          <w:color w:val="auto"/>
          <w:sz w:val="24"/>
          <w:szCs w:val="24"/>
          <w:highlight w:val="none"/>
        </w:rPr>
        <w:t>）在承包期间，承包机构所聘人员由承包机构自行拟订聘用，报</w:t>
      </w:r>
      <w:r>
        <w:rPr>
          <w:rFonts w:hint="eastAsia" w:ascii="仿宋" w:hAnsi="仿宋" w:eastAsia="仿宋"/>
          <w:color w:val="auto"/>
          <w:spacing w:val="-2"/>
          <w:sz w:val="24"/>
          <w:szCs w:val="24"/>
          <w:highlight w:val="none"/>
        </w:rPr>
        <w:t>江州区市容市政工作中心</w:t>
      </w:r>
      <w:r>
        <w:rPr>
          <w:rFonts w:hint="eastAsia" w:ascii="仿宋" w:hAnsi="仿宋" w:eastAsia="仿宋"/>
          <w:color w:val="auto"/>
          <w:sz w:val="24"/>
          <w:szCs w:val="24"/>
          <w:highlight w:val="none"/>
        </w:rPr>
        <w:t>备案。</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3</w:t>
      </w:r>
      <w:r>
        <w:rPr>
          <w:rFonts w:hint="eastAsia" w:ascii="仿宋" w:hAnsi="仿宋" w:eastAsia="仿宋"/>
          <w:color w:val="auto"/>
          <w:sz w:val="24"/>
          <w:szCs w:val="24"/>
          <w:highlight w:val="none"/>
        </w:rPr>
        <w:t>）江州区市容</w:t>
      </w:r>
      <w:r>
        <w:rPr>
          <w:rFonts w:hint="eastAsia" w:ascii="仿宋" w:hAnsi="仿宋" w:eastAsia="仿宋"/>
          <w:color w:val="auto"/>
          <w:sz w:val="24"/>
          <w:szCs w:val="24"/>
          <w:highlight w:val="none"/>
          <w:lang w:val="en-US" w:eastAsia="zh-CN"/>
        </w:rPr>
        <w:t>环境卫生管理站</w:t>
      </w:r>
      <w:r>
        <w:rPr>
          <w:rFonts w:hint="eastAsia" w:ascii="仿宋" w:hAnsi="仿宋" w:eastAsia="仿宋"/>
          <w:color w:val="auto"/>
          <w:sz w:val="24"/>
          <w:szCs w:val="24"/>
          <w:highlight w:val="none"/>
        </w:rPr>
        <w:t>与承包机构签订承包合同，合同期限为</w:t>
      </w:r>
      <w:r>
        <w:rPr>
          <w:rFonts w:hint="eastAsia" w:ascii="仿宋" w:hAnsi="仿宋" w:eastAsia="仿宋"/>
          <w:color w:val="auto"/>
          <w:sz w:val="24"/>
          <w:szCs w:val="24"/>
          <w:highlight w:val="none"/>
          <w:lang w:eastAsia="zh-CN"/>
        </w:rPr>
        <w:t>三</w:t>
      </w:r>
      <w:r>
        <w:rPr>
          <w:rFonts w:hint="eastAsia" w:ascii="仿宋" w:hAnsi="仿宋" w:eastAsia="仿宋"/>
          <w:color w:val="auto"/>
          <w:sz w:val="24"/>
          <w:szCs w:val="24"/>
          <w:highlight w:val="none"/>
        </w:rPr>
        <w:t>年。</w:t>
      </w:r>
    </w:p>
    <w:p>
      <w:pPr>
        <w:spacing w:line="560" w:lineRule="exact"/>
        <w:ind w:left="570"/>
        <w:rPr>
          <w:rFonts w:hint="eastAsia" w:ascii="仿宋" w:hAnsi="仿宋" w:eastAsia="仿宋"/>
          <w:b/>
          <w:bCs/>
          <w:color w:val="auto"/>
          <w:sz w:val="24"/>
          <w:szCs w:val="24"/>
          <w:highlight w:val="none"/>
        </w:rPr>
      </w:pPr>
      <w:r>
        <w:rPr>
          <w:rFonts w:hint="eastAsia" w:ascii="仿宋" w:hAnsi="仿宋" w:eastAsia="仿宋"/>
          <w:b/>
          <w:bCs/>
          <w:color w:val="auto"/>
          <w:sz w:val="24"/>
          <w:szCs w:val="24"/>
          <w:highlight w:val="none"/>
        </w:rPr>
        <w:t>（二）承包内容</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（1）承包</w:t>
      </w:r>
      <w:r>
        <w:rPr>
          <w:rFonts w:hint="eastAsia" w:ascii="仿宋" w:hAnsi="仿宋" w:eastAsia="仿宋"/>
          <w:color w:val="auto"/>
          <w:sz w:val="24"/>
          <w:szCs w:val="24"/>
          <w:highlight w:val="none"/>
          <w:lang w:val="en-US" w:eastAsia="zh-CN"/>
        </w:rPr>
        <w:t>项目范围内的</w:t>
      </w:r>
      <w:r>
        <w:rPr>
          <w:rFonts w:hint="eastAsia" w:ascii="仿宋_GB2312" w:hAnsi="仿宋_GB2312" w:eastAsia="仿宋_GB2312" w:cs="仿宋_GB2312"/>
          <w:color w:val="auto"/>
          <w:sz w:val="24"/>
          <w:szCs w:val="24"/>
          <w:highlight w:val="none"/>
          <w:lang w:val="zh-CN"/>
        </w:rPr>
        <w:t>清扫保洁工作(包括机动车道、非机动车道、人行道、支路、单位入口、沿街铺面、摊点的垃圾收集、清扫保洁以及果皮箱垃圾清理等)。</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（2）承包</w:t>
      </w:r>
      <w:r>
        <w:rPr>
          <w:rFonts w:hint="eastAsia" w:ascii="仿宋" w:hAnsi="仿宋" w:eastAsia="仿宋"/>
          <w:color w:val="auto"/>
          <w:sz w:val="24"/>
          <w:szCs w:val="24"/>
          <w:highlight w:val="none"/>
          <w:lang w:val="en-US" w:eastAsia="zh-CN"/>
        </w:rPr>
        <w:t>项目范围内的</w:t>
      </w:r>
      <w:r>
        <w:rPr>
          <w:rFonts w:hint="eastAsia" w:ascii="仿宋_GB2312" w:hAnsi="仿宋_GB2312" w:eastAsia="仿宋_GB2312" w:cs="仿宋_GB2312"/>
          <w:color w:val="auto"/>
          <w:sz w:val="24"/>
          <w:szCs w:val="24"/>
          <w:highlight w:val="none"/>
          <w:lang w:val="zh-CN"/>
        </w:rPr>
        <w:t>人行道上及人行道往外5米范围内乱堆乱倒的大件垃圾、废弃家具、建筑垃圾的清理。</w:t>
      </w:r>
    </w:p>
    <w:p>
      <w:pPr>
        <w:spacing w:line="560" w:lineRule="exact"/>
        <w:ind w:firstLine="480" w:firstLineChars="200"/>
        <w:rPr>
          <w:rFonts w:hint="eastAsia" w:ascii="仿宋_GB2312" w:hAnsi="仿宋_GB2312" w:eastAsia="仿宋_GB2312" w:cs="仿宋_GB2312"/>
          <w:color w:val="auto"/>
          <w:sz w:val="24"/>
          <w:szCs w:val="24"/>
          <w:highlight w:val="none"/>
          <w:lang w:val="zh-CN" w:eastAsia="zh-CN"/>
        </w:rPr>
      </w:pP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3</w:t>
      </w:r>
      <w:r>
        <w:rPr>
          <w:rFonts w:hint="eastAsia" w:ascii="仿宋" w:hAnsi="仿宋" w:eastAsia="仿宋"/>
          <w:color w:val="auto"/>
          <w:sz w:val="24"/>
          <w:szCs w:val="24"/>
          <w:highlight w:val="none"/>
          <w:lang w:eastAsia="zh-CN"/>
        </w:rPr>
        <w:t>）</w:t>
      </w:r>
      <w:r>
        <w:rPr>
          <w:rFonts w:hint="eastAsia" w:ascii="仿宋_GB2312" w:hAnsi="仿宋_GB2312" w:eastAsia="仿宋_GB2312" w:cs="仿宋_GB2312"/>
          <w:color w:val="auto"/>
          <w:sz w:val="24"/>
          <w:szCs w:val="24"/>
          <w:highlight w:val="none"/>
          <w:lang w:val="zh-CN" w:eastAsia="zh-CN"/>
        </w:rPr>
        <w:t>承包果皮箱、灯杆、公交站牌、休闲坐椅、交通护栏等市政设施的清洗工作。</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val="zh-CN" w:eastAsia="zh-CN"/>
        </w:rPr>
        <w:t>）承包道路洒水及机械化清扫作业。</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val="zh-CN" w:eastAsia="zh-CN"/>
        </w:rPr>
        <w:t>）在城区开展大气污染防治、扬尘防治专项整治工作。</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仿宋_GB2312" w:hAnsi="仿宋_GB2312" w:eastAsia="仿宋_GB2312" w:cs="仿宋_GB2312"/>
          <w:b w:val="0"/>
          <w:bCs w:val="0"/>
          <w:color w:val="auto"/>
          <w:kern w:val="2"/>
          <w:sz w:val="24"/>
          <w:szCs w:val="24"/>
          <w:highlight w:val="none"/>
          <w:lang w:val="en-US" w:eastAsia="zh-CN" w:bidi="ar-SA"/>
        </w:rPr>
      </w:pPr>
      <w:r>
        <w:rPr>
          <w:rFonts w:hint="eastAsia" w:ascii="仿宋_GB2312" w:hAnsi="仿宋_GB2312" w:eastAsia="仿宋_GB2312" w:cs="仿宋_GB2312"/>
          <w:b w:val="0"/>
          <w:bCs w:val="0"/>
          <w:color w:val="auto"/>
          <w:kern w:val="2"/>
          <w:sz w:val="24"/>
          <w:szCs w:val="24"/>
          <w:highlight w:val="none"/>
          <w:lang w:val="zh-CN" w:eastAsia="zh-CN" w:bidi="ar-SA"/>
        </w:rPr>
        <w:t>（</w:t>
      </w:r>
      <w:r>
        <w:rPr>
          <w:rFonts w:hint="eastAsia" w:ascii="仿宋_GB2312" w:hAnsi="仿宋_GB2312" w:eastAsia="仿宋_GB2312" w:cs="仿宋_GB2312"/>
          <w:b w:val="0"/>
          <w:bCs w:val="0"/>
          <w:color w:val="auto"/>
          <w:kern w:val="2"/>
          <w:sz w:val="24"/>
          <w:szCs w:val="24"/>
          <w:highlight w:val="none"/>
          <w:lang w:val="en-US" w:eastAsia="zh-CN" w:bidi="ar-SA"/>
        </w:rPr>
        <w:t>6</w:t>
      </w:r>
      <w:r>
        <w:rPr>
          <w:rFonts w:hint="eastAsia" w:ascii="仿宋_GB2312" w:hAnsi="仿宋_GB2312" w:eastAsia="仿宋_GB2312" w:cs="仿宋_GB2312"/>
          <w:b w:val="0"/>
          <w:bCs w:val="0"/>
          <w:color w:val="auto"/>
          <w:kern w:val="2"/>
          <w:sz w:val="24"/>
          <w:szCs w:val="24"/>
          <w:highlight w:val="none"/>
          <w:lang w:val="zh-CN" w:eastAsia="zh-CN" w:bidi="ar-SA"/>
        </w:rPr>
        <w:t>）</w:t>
      </w:r>
      <w:r>
        <w:rPr>
          <w:rFonts w:hint="eastAsia" w:ascii="仿宋_GB2312" w:hAnsi="仿宋_GB2312" w:eastAsia="仿宋_GB2312" w:cs="仿宋_GB2312"/>
          <w:b w:val="0"/>
          <w:bCs w:val="0"/>
          <w:color w:val="auto"/>
          <w:kern w:val="2"/>
          <w:sz w:val="24"/>
          <w:szCs w:val="24"/>
          <w:highlight w:val="none"/>
          <w:lang w:val="en-US" w:eastAsia="zh-CN" w:bidi="ar-SA"/>
        </w:rPr>
        <w:t>甲方移交的区域内</w:t>
      </w:r>
      <w:r>
        <w:rPr>
          <w:rFonts w:hint="eastAsia" w:ascii="仿宋" w:hAnsi="仿宋" w:eastAsia="仿宋" w:cs="新宋体"/>
          <w:color w:val="auto"/>
          <w:sz w:val="24"/>
          <w:szCs w:val="24"/>
          <w:highlight w:val="none"/>
          <w:lang w:val="zh-CN"/>
        </w:rPr>
        <w:t>公厕的日常保洁、管理、维修以及清理化粪池。</w:t>
      </w:r>
    </w:p>
    <w:p>
      <w:pPr>
        <w:tabs>
          <w:tab w:val="left" w:pos="900"/>
          <w:tab w:val="left" w:pos="1080"/>
        </w:tabs>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7</w:t>
      </w: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承包方采购项目所需自带机械作业设备，采购资金按照8年折旧折算入承包服务费，同时负责</w:t>
      </w:r>
      <w:r>
        <w:rPr>
          <w:rFonts w:hint="eastAsia" w:ascii="仿宋" w:hAnsi="仿宋" w:eastAsia="仿宋"/>
          <w:color w:val="auto"/>
          <w:sz w:val="24"/>
          <w:szCs w:val="24"/>
          <w:highlight w:val="none"/>
        </w:rPr>
        <w:t>机动车辆</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含甲方移交由</w:t>
      </w:r>
      <w:r>
        <w:rPr>
          <w:rFonts w:hint="eastAsia" w:ascii="仿宋_GB2312" w:hAnsi="仿宋_GB2312" w:eastAsia="仿宋_GB2312" w:cs="仿宋_GB2312"/>
          <w:color w:val="auto"/>
          <w:sz w:val="24"/>
          <w:szCs w:val="24"/>
          <w:highlight w:val="none"/>
          <w:lang w:val="zh-CN" w:eastAsia="zh-CN"/>
        </w:rPr>
        <w:t>乙方使用的车辆</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的年审、保险，保养、维修和交通事故的处理，车辆用油的统一管理。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 w:hAnsi="仿宋" w:eastAsia="仿宋"/>
          <w:color w:val="auto"/>
          <w:sz w:val="24"/>
          <w:szCs w:val="24"/>
          <w:highlight w:val="none"/>
        </w:rPr>
      </w:pP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8</w:t>
      </w: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在合同期间</w:t>
      </w:r>
      <w:r>
        <w:rPr>
          <w:rFonts w:hint="eastAsia" w:ascii="仿宋" w:hAnsi="仿宋" w:eastAsia="仿宋"/>
          <w:color w:val="auto"/>
          <w:sz w:val="24"/>
          <w:szCs w:val="24"/>
          <w:highlight w:val="none"/>
        </w:rPr>
        <w:t>，遇特殊情况（突击性任务或上级检查时）需延长清扫保洁时间的另行通知，如遇自然灾害、突发性事件等或特殊情况，承包机构必须无条件服从发包方的协调管理。</w:t>
      </w:r>
      <w:r>
        <w:rPr>
          <w:rFonts w:hint="eastAsia" w:ascii="仿宋_GB2312" w:hAnsi="仿宋_GB2312" w:eastAsia="仿宋_GB2312" w:cs="仿宋_GB2312"/>
          <w:color w:val="auto"/>
          <w:sz w:val="24"/>
          <w:szCs w:val="24"/>
          <w:highlight w:val="none"/>
          <w:lang w:val="zh-CN"/>
        </w:rPr>
        <w:t>突发性任务以及重大会议、大型活动任务不另外追加经费（除政府有经费安排外）。</w:t>
      </w:r>
    </w:p>
    <w:p>
      <w:pPr>
        <w:spacing w:line="56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七、核定经费</w:t>
      </w:r>
    </w:p>
    <w:p>
      <w:pPr>
        <w:spacing w:line="560" w:lineRule="exact"/>
        <w:ind w:firstLine="480" w:firstLineChars="200"/>
        <w:rPr>
          <w:rFonts w:hint="eastAsia" w:ascii="仿宋" w:hAnsi="仿宋" w:eastAsia="仿宋"/>
          <w:color w:val="auto"/>
          <w:spacing w:val="-2"/>
          <w:sz w:val="24"/>
          <w:szCs w:val="24"/>
          <w:highlight w:val="none"/>
        </w:rPr>
      </w:pPr>
      <w:r>
        <w:rPr>
          <w:rFonts w:hint="eastAsia" w:ascii="仿宋" w:hAnsi="仿宋" w:eastAsia="仿宋"/>
          <w:color w:val="auto"/>
          <w:sz w:val="24"/>
          <w:szCs w:val="24"/>
          <w:highlight w:val="none"/>
        </w:rPr>
        <w:t>1.根</w:t>
      </w:r>
      <w:r>
        <w:rPr>
          <w:rFonts w:hint="eastAsia" w:ascii="仿宋" w:hAnsi="仿宋" w:eastAsia="仿宋"/>
          <w:color w:val="auto"/>
          <w:spacing w:val="-2"/>
          <w:sz w:val="24"/>
          <w:szCs w:val="24"/>
          <w:highlight w:val="none"/>
        </w:rPr>
        <w:t>据承包范围应需人数和道路等级确定承包经费，承包经费</w:t>
      </w:r>
      <w:r>
        <w:rPr>
          <w:rFonts w:hint="eastAsia" w:ascii="仿宋_GB2312" w:hAnsi="仿宋_GB2312" w:eastAsia="仿宋_GB2312" w:cs="仿宋_GB2312"/>
          <w:color w:val="auto"/>
          <w:sz w:val="24"/>
          <w:szCs w:val="24"/>
          <w:highlight w:val="none"/>
          <w:lang w:val="zh-CN"/>
        </w:rPr>
        <w:t>包括人员经费（含工资，养老、医疗、工伤、失业、生育、大病统筹、意外保险等保险项目，劳保费、工作服费用、高温补贴、环卫慰问金、春节慰问金、法定节假日加班费等）和生产资料费用（含车辆、机械、设备、配件、垃圾集装箱、工具的维修护理费用，作业用水、用电、用油费用，作业清洁用品，车辆高速公路过路费，车辆年审及保险费等）、安全文明生产装备费（包括环卫工人冬、夏装工作服、反光衣等）、企业应缴税金和应得利润、应急等完成合同所需的一切本身和不可或缺的所有工作开支、政策性文件规定的合同包含的所有风险、责任等各项全部费用。</w:t>
      </w:r>
    </w:p>
    <w:p>
      <w:pPr>
        <w:spacing w:line="56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2.到各类重大节庆活动卫生检查，</w:t>
      </w:r>
      <w:r>
        <w:rPr>
          <w:rFonts w:hint="eastAsia" w:ascii="仿宋_GB2312" w:hAnsi="仿宋_GB2312" w:eastAsia="仿宋_GB2312" w:cs="仿宋_GB2312"/>
          <w:color w:val="auto"/>
          <w:sz w:val="24"/>
          <w:szCs w:val="24"/>
          <w:highlight w:val="none"/>
          <w:lang w:val="en-US" w:eastAsia="zh-CN"/>
        </w:rPr>
        <w:t>在发包方没有安排的情况下，</w:t>
      </w:r>
      <w:r>
        <w:rPr>
          <w:rFonts w:hint="eastAsia" w:ascii="仿宋_GB2312" w:hAnsi="仿宋_GB2312" w:eastAsia="仿宋_GB2312" w:cs="仿宋_GB2312"/>
          <w:color w:val="auto"/>
          <w:sz w:val="24"/>
          <w:szCs w:val="24"/>
          <w:highlight w:val="none"/>
          <w:lang w:val="zh-CN"/>
        </w:rPr>
        <w:t>由承包机构自行调整安排人员清扫保洁，发包方不再增补人员及经费。</w:t>
      </w:r>
    </w:p>
    <w:p>
      <w:pPr>
        <w:spacing w:line="56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八、清扫保洁及</w:t>
      </w:r>
      <w:r>
        <w:rPr>
          <w:rFonts w:hint="eastAsia" w:ascii="宋体" w:hAnsi="宋体"/>
          <w:b/>
          <w:bCs/>
          <w:color w:val="auto"/>
          <w:sz w:val="24"/>
          <w:szCs w:val="24"/>
          <w:highlight w:val="none"/>
          <w:lang w:val="en-US" w:eastAsia="zh-CN"/>
        </w:rPr>
        <w:t>公厕管理</w:t>
      </w:r>
      <w:r>
        <w:rPr>
          <w:rFonts w:hint="eastAsia" w:ascii="宋体" w:hAnsi="宋体"/>
          <w:b/>
          <w:bCs/>
          <w:color w:val="auto"/>
          <w:sz w:val="24"/>
          <w:szCs w:val="24"/>
          <w:highlight w:val="none"/>
        </w:rPr>
        <w:t>承包管理规定</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1.清扫保洁作业时间全年每天实行全日制保洁和二扫三保，即全年365天不间断保洁。</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2.道路清扫保洁范围自路面中心向左右道路旁两边延伸至人行道上的门店墙边和门槛。</w:t>
      </w:r>
    </w:p>
    <w:p>
      <w:pPr>
        <w:spacing w:line="560" w:lineRule="exact"/>
        <w:ind w:firstLine="480" w:firstLineChars="200"/>
        <w:rPr>
          <w:rFonts w:hint="eastAsia" w:ascii="仿宋_GB2312" w:hAnsi="仿宋_GB2312" w:eastAsia="仿宋_GB2312" w:cs="仿宋_GB2312"/>
          <w:color w:val="auto"/>
          <w:sz w:val="24"/>
          <w:szCs w:val="24"/>
          <w:highlight w:val="none"/>
          <w:lang w:val="zh-CN"/>
        </w:rPr>
      </w:pPr>
      <w:r>
        <w:rPr>
          <w:rFonts w:hint="eastAsia" w:ascii="仿宋" w:hAnsi="仿宋" w:eastAsia="仿宋"/>
          <w:color w:val="auto"/>
          <w:sz w:val="24"/>
          <w:szCs w:val="24"/>
          <w:highlight w:val="none"/>
        </w:rPr>
        <w:t>3.果皮箱</w:t>
      </w:r>
      <w:r>
        <w:rPr>
          <w:rFonts w:hint="eastAsia" w:ascii="仿宋_GB2312" w:hAnsi="仿宋_GB2312" w:eastAsia="仿宋_GB2312" w:cs="仿宋_GB2312"/>
          <w:color w:val="auto"/>
          <w:sz w:val="24"/>
          <w:szCs w:val="24"/>
          <w:highlight w:val="none"/>
          <w:lang w:val="zh-CN"/>
        </w:rPr>
        <w:t>主外观应整洁、无污垢，每天需清理箱体2次以上，每天清洗箱体一次，箱内的垃圾应日产日清，无积压、溢满；周围地面不得有垃圾抛落、堆放；禁止用箩筐或编织袋装垃圾；如发现果皮箱损坏或被盗情况，清洁公司应立即向区环卫管理部门报告。</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4.道路两旁商业铺面，餐馆产生的垃圾与路面清扫的垃圾每天要及时清理，要求每日上午、下午、晚上按时收集铺面垃圾。</w:t>
      </w:r>
    </w:p>
    <w:p>
      <w:pPr>
        <w:spacing w:line="560" w:lineRule="exact"/>
        <w:ind w:firstLine="480" w:firstLineChars="200"/>
        <w:rPr>
          <w:rFonts w:hint="eastAsia" w:ascii="仿宋" w:hAnsi="仿宋" w:eastAsia="仿宋"/>
          <w:color w:val="auto"/>
          <w:sz w:val="24"/>
          <w:szCs w:val="24"/>
          <w:highlight w:val="none"/>
          <w:lang w:val="en-US" w:eastAsia="zh-CN"/>
        </w:rPr>
      </w:pPr>
      <w:r>
        <w:rPr>
          <w:rFonts w:hint="eastAsia" w:ascii="仿宋" w:hAnsi="仿宋" w:eastAsia="仿宋"/>
          <w:color w:val="auto"/>
          <w:sz w:val="24"/>
          <w:szCs w:val="24"/>
          <w:highlight w:val="none"/>
        </w:rPr>
        <w:t>6.</w:t>
      </w:r>
      <w:r>
        <w:rPr>
          <w:rFonts w:hint="eastAsia" w:ascii="仿宋" w:hAnsi="仿宋" w:eastAsia="仿宋"/>
          <w:color w:val="auto"/>
          <w:sz w:val="24"/>
          <w:szCs w:val="24"/>
          <w:highlight w:val="none"/>
          <w:lang w:val="en-US" w:eastAsia="zh-CN"/>
        </w:rPr>
        <w:t>承包范围内清运垃圾点在清运公司完成清运后，保洁承包公司负责把洒落地面的垃圾收集进垃圾箱，保持垃圾清运点的干净</w:t>
      </w: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 xml:space="preserve">  </w:t>
      </w:r>
    </w:p>
    <w:p>
      <w:pPr>
        <w:spacing w:line="560" w:lineRule="exact"/>
        <w:rPr>
          <w:rFonts w:hint="eastAsia"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 xml:space="preserve">    </w:t>
      </w:r>
      <w:r>
        <w:rPr>
          <w:rFonts w:hint="eastAsia" w:ascii="仿宋" w:hAnsi="仿宋" w:eastAsia="仿宋"/>
          <w:color w:val="auto"/>
          <w:sz w:val="24"/>
          <w:szCs w:val="24"/>
          <w:highlight w:val="none"/>
        </w:rPr>
        <w:t>7.过街过户收集垃圾不得损坏公共设施和单位、住户的建筑物。</w:t>
      </w:r>
    </w:p>
    <w:p>
      <w:pPr>
        <w:spacing w:line="560" w:lineRule="exact"/>
        <w:ind w:firstLine="480" w:firstLineChars="200"/>
        <w:rPr>
          <w:rFonts w:hint="eastAsia" w:ascii="仿宋" w:hAnsi="仿宋" w:eastAsia="仿宋" w:cs="Times New Roman"/>
          <w:color w:val="auto"/>
          <w:sz w:val="24"/>
          <w:szCs w:val="24"/>
          <w:highlight w:val="none"/>
          <w:lang w:val="en-US" w:eastAsia="zh-CN"/>
        </w:rPr>
      </w:pPr>
      <w:r>
        <w:rPr>
          <w:rFonts w:hint="eastAsia" w:ascii="仿宋" w:hAnsi="仿宋" w:eastAsia="仿宋"/>
          <w:color w:val="auto"/>
          <w:sz w:val="24"/>
          <w:szCs w:val="24"/>
          <w:highlight w:val="none"/>
        </w:rPr>
        <w:t>8.清</w:t>
      </w:r>
      <w:r>
        <w:rPr>
          <w:rFonts w:hint="eastAsia" w:ascii="仿宋" w:hAnsi="仿宋" w:eastAsia="仿宋"/>
          <w:color w:val="auto"/>
          <w:sz w:val="24"/>
          <w:szCs w:val="24"/>
          <w:highlight w:val="none"/>
          <w:lang w:val="en-US" w:eastAsia="zh-CN"/>
        </w:rPr>
        <w:t>扫</w:t>
      </w:r>
      <w:r>
        <w:rPr>
          <w:rFonts w:hint="eastAsia" w:ascii="仿宋" w:hAnsi="仿宋" w:eastAsia="仿宋"/>
          <w:color w:val="auto"/>
          <w:sz w:val="24"/>
          <w:szCs w:val="24"/>
          <w:highlight w:val="none"/>
        </w:rPr>
        <w:t>的垃圾必须拉到垃圾</w:t>
      </w:r>
      <w:r>
        <w:rPr>
          <w:rFonts w:hint="eastAsia" w:ascii="仿宋" w:hAnsi="仿宋" w:eastAsia="仿宋"/>
          <w:color w:val="auto"/>
          <w:sz w:val="24"/>
          <w:szCs w:val="24"/>
          <w:highlight w:val="none"/>
          <w:lang w:val="en-US" w:eastAsia="zh-CN"/>
        </w:rPr>
        <w:t>中转站</w:t>
      </w:r>
      <w:r>
        <w:rPr>
          <w:rFonts w:hint="eastAsia" w:ascii="仿宋" w:hAnsi="仿宋" w:eastAsia="仿宋"/>
          <w:color w:val="auto"/>
          <w:sz w:val="24"/>
          <w:szCs w:val="24"/>
          <w:highlight w:val="none"/>
        </w:rPr>
        <w:t>并按</w:t>
      </w:r>
      <w:r>
        <w:rPr>
          <w:rFonts w:hint="eastAsia" w:ascii="仿宋" w:hAnsi="仿宋" w:eastAsia="仿宋"/>
          <w:color w:val="auto"/>
          <w:sz w:val="24"/>
          <w:szCs w:val="24"/>
          <w:highlight w:val="none"/>
          <w:lang w:val="en-US" w:eastAsia="zh-CN"/>
        </w:rPr>
        <w:t>站</w:t>
      </w:r>
      <w:r>
        <w:rPr>
          <w:rFonts w:hint="eastAsia" w:ascii="仿宋" w:hAnsi="仿宋" w:eastAsia="仿宋"/>
          <w:color w:val="auto"/>
          <w:sz w:val="24"/>
          <w:szCs w:val="24"/>
          <w:highlight w:val="none"/>
        </w:rPr>
        <w:t>内管理人员的指挥进行</w:t>
      </w:r>
      <w:r>
        <w:rPr>
          <w:rFonts w:hint="eastAsia" w:ascii="仿宋" w:hAnsi="仿宋" w:eastAsia="仿宋" w:cs="Times New Roman"/>
          <w:color w:val="auto"/>
          <w:sz w:val="24"/>
          <w:szCs w:val="24"/>
          <w:highlight w:val="none"/>
          <w:lang w:val="en-US" w:eastAsia="zh-CN"/>
        </w:rPr>
        <w:t>倾倒，不得乱倒乱放。</w:t>
      </w:r>
    </w:p>
    <w:p>
      <w:pPr>
        <w:spacing w:line="560" w:lineRule="exact"/>
        <w:ind w:firstLine="480" w:firstLineChars="200"/>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9.</w:t>
      </w:r>
      <w:r>
        <w:rPr>
          <w:rFonts w:hint="eastAsia" w:ascii="仿宋" w:hAnsi="仿宋" w:eastAsia="仿宋" w:cs="Times New Roman"/>
          <w:color w:val="auto"/>
          <w:sz w:val="24"/>
          <w:szCs w:val="24"/>
          <w:highlight w:val="none"/>
          <w:lang w:val="zh-CN" w:eastAsia="zh-CN"/>
        </w:rPr>
        <w:t>工具房及工具存放。有工具房的路段，工具应放在工具房内，保持工具房整洁，无乱张贴乱涂画，房顶和周围无垃圾杂物；无工具房的路段，不得将工具摆放在人行道上，要将工具存放在隐蔽位置，并摆放整齐，不得影响市容市貌；环卫工具房只能存放环卫工具，不得堆放其他杂物或改作其他用途；如发现环卫工具房损坏或被盗情况，清洁公司应立即向区环卫管理部门报告。</w:t>
      </w:r>
    </w:p>
    <w:p>
      <w:pPr>
        <w:spacing w:line="560" w:lineRule="exact"/>
        <w:ind w:firstLine="480" w:firstLineChars="200"/>
        <w:rPr>
          <w:rFonts w:hint="eastAsia" w:ascii="仿宋" w:hAnsi="仿宋" w:eastAsia="仿宋" w:cs="宋体"/>
          <w:color w:val="auto"/>
          <w:sz w:val="24"/>
          <w:szCs w:val="24"/>
          <w:highlight w:val="none"/>
        </w:rPr>
      </w:pPr>
      <w:r>
        <w:rPr>
          <w:rFonts w:hint="eastAsia" w:ascii="仿宋" w:hAnsi="仿宋" w:eastAsia="仿宋"/>
          <w:color w:val="auto"/>
          <w:sz w:val="24"/>
          <w:szCs w:val="24"/>
          <w:highlight w:val="none"/>
          <w:lang w:val="en-US" w:eastAsia="zh-CN"/>
        </w:rPr>
        <w:t>10</w:t>
      </w:r>
      <w:r>
        <w:rPr>
          <w:rFonts w:hint="eastAsia" w:ascii="仿宋" w:hAnsi="仿宋" w:eastAsia="仿宋"/>
          <w:color w:val="auto"/>
          <w:sz w:val="24"/>
          <w:szCs w:val="24"/>
          <w:highlight w:val="none"/>
        </w:rPr>
        <w:t>.经承包机构验收合格后的人力三轮车、垃圾清运车</w:t>
      </w:r>
      <w:r>
        <w:rPr>
          <w:rFonts w:hint="eastAsia" w:ascii="仿宋" w:hAnsi="仿宋" w:eastAsia="仿宋"/>
          <w:color w:val="auto"/>
          <w:sz w:val="24"/>
          <w:szCs w:val="24"/>
          <w:highlight w:val="none"/>
          <w:lang w:eastAsia="zh-CN"/>
        </w:rPr>
        <w:t>、洒水车、扫地车</w:t>
      </w:r>
      <w:r>
        <w:rPr>
          <w:rFonts w:hint="eastAsia" w:ascii="仿宋" w:hAnsi="仿宋" w:eastAsia="仿宋"/>
          <w:color w:val="auto"/>
          <w:sz w:val="24"/>
          <w:szCs w:val="24"/>
          <w:highlight w:val="none"/>
        </w:rPr>
        <w:t>等由发包方交付承包机构使用，三轮车、垃圾清运车</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等车辆的维修、保养</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用油等</w:t>
      </w:r>
      <w:r>
        <w:rPr>
          <w:rFonts w:hint="eastAsia" w:ascii="仿宋" w:hAnsi="仿宋" w:eastAsia="仿宋"/>
          <w:color w:val="auto"/>
          <w:sz w:val="24"/>
          <w:szCs w:val="24"/>
          <w:highlight w:val="none"/>
        </w:rPr>
        <w:t>由承包机构负责</w:t>
      </w:r>
      <w:r>
        <w:rPr>
          <w:rFonts w:hint="eastAsia" w:ascii="仿宋" w:hAnsi="仿宋" w:eastAsia="仿宋" w:cs="宋体"/>
          <w:color w:val="auto"/>
          <w:sz w:val="24"/>
          <w:szCs w:val="24"/>
          <w:highlight w:val="none"/>
        </w:rPr>
        <w:t>。</w:t>
      </w:r>
    </w:p>
    <w:p>
      <w:pPr>
        <w:spacing w:line="560" w:lineRule="exact"/>
        <w:ind w:firstLine="480" w:firstLineChars="200"/>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lang w:val="en-US" w:eastAsia="zh-CN"/>
        </w:rPr>
        <w:t>11</w:t>
      </w:r>
      <w:r>
        <w:rPr>
          <w:rFonts w:hint="eastAsia" w:ascii="仿宋" w:hAnsi="仿宋" w:eastAsia="仿宋" w:cs="宋体"/>
          <w:color w:val="auto"/>
          <w:sz w:val="24"/>
          <w:szCs w:val="24"/>
          <w:highlight w:val="none"/>
        </w:rPr>
        <w:t>. 在作业过程中，必须严格遵守交通规则和工作规程，穿戴反光工作服，确保人身及财产安全，做到安全生产无事故。</w:t>
      </w:r>
    </w:p>
    <w:p>
      <w:pPr>
        <w:spacing w:line="560" w:lineRule="exact"/>
        <w:ind w:firstLine="480" w:firstLineChars="200"/>
        <w:rPr>
          <w:rFonts w:hint="eastAsia" w:ascii="仿宋" w:hAnsi="仿宋" w:eastAsia="仿宋" w:cs="宋体"/>
          <w:color w:val="auto"/>
          <w:sz w:val="24"/>
          <w:szCs w:val="24"/>
          <w:highlight w:val="none"/>
        </w:rPr>
      </w:pPr>
      <w:r>
        <w:rPr>
          <w:rFonts w:hint="eastAsia" w:ascii="仿宋" w:hAnsi="仿宋" w:eastAsia="仿宋" w:cs="宋体"/>
          <w:color w:val="auto"/>
          <w:sz w:val="24"/>
          <w:szCs w:val="24"/>
          <w:highlight w:val="none"/>
          <w:lang w:val="en-US" w:eastAsia="zh-CN"/>
        </w:rPr>
        <w:t>12</w:t>
      </w:r>
      <w:r>
        <w:rPr>
          <w:rFonts w:hint="eastAsia" w:ascii="仿宋" w:hAnsi="仿宋" w:eastAsia="仿宋" w:cs="宋体"/>
          <w:color w:val="auto"/>
          <w:sz w:val="24"/>
          <w:szCs w:val="24"/>
          <w:highlight w:val="none"/>
        </w:rPr>
        <w:t>.做好</w:t>
      </w:r>
      <w:r>
        <w:rPr>
          <w:rFonts w:hint="eastAsia" w:ascii="仿宋" w:hAnsi="仿宋" w:eastAsia="仿宋" w:cs="宋体"/>
          <w:color w:val="auto"/>
          <w:sz w:val="24"/>
          <w:szCs w:val="24"/>
          <w:highlight w:val="none"/>
          <w:lang w:eastAsia="zh-CN"/>
        </w:rPr>
        <w:t>作业</w:t>
      </w:r>
      <w:r>
        <w:rPr>
          <w:rFonts w:hint="eastAsia" w:ascii="仿宋" w:hAnsi="仿宋" w:eastAsia="仿宋" w:cs="宋体"/>
          <w:color w:val="auto"/>
          <w:sz w:val="24"/>
          <w:szCs w:val="24"/>
          <w:highlight w:val="none"/>
        </w:rPr>
        <w:t>车辆养护。作业前认真检查车辆状况，及时检修损坏部件。作业完毕后要收拾好作业工具，并对车辆进行冲洗，确保车辆干净、整洁，无残留垃圾、污水。</w:t>
      </w:r>
    </w:p>
    <w:p>
      <w:pPr>
        <w:spacing w:line="560" w:lineRule="exact"/>
        <w:ind w:firstLine="480" w:firstLineChars="200"/>
        <w:rPr>
          <w:rFonts w:hint="eastAsia" w:ascii="仿宋" w:hAnsi="仿宋" w:eastAsia="仿宋" w:cs="Times New Roman"/>
          <w:color w:val="auto"/>
          <w:sz w:val="24"/>
          <w:szCs w:val="24"/>
          <w:highlight w:val="none"/>
        </w:rPr>
      </w:pPr>
      <w:r>
        <w:rPr>
          <w:rFonts w:hint="eastAsia" w:ascii="仿宋" w:hAnsi="仿宋" w:eastAsia="仿宋"/>
          <w:color w:val="auto"/>
          <w:sz w:val="24"/>
          <w:szCs w:val="24"/>
          <w:highlight w:val="none"/>
        </w:rPr>
        <w:t>1</w:t>
      </w:r>
      <w:r>
        <w:rPr>
          <w:rFonts w:hint="eastAsia" w:ascii="仿宋" w:hAnsi="仿宋" w:eastAsia="仿宋"/>
          <w:color w:val="auto"/>
          <w:sz w:val="24"/>
          <w:szCs w:val="24"/>
          <w:highlight w:val="none"/>
          <w:lang w:val="en-US" w:eastAsia="zh-CN"/>
        </w:rPr>
        <w:t>3</w:t>
      </w:r>
      <w:r>
        <w:rPr>
          <w:rFonts w:hint="eastAsia" w:ascii="仿宋" w:hAnsi="仿宋" w:eastAsia="仿宋"/>
          <w:color w:val="auto"/>
          <w:sz w:val="24"/>
          <w:szCs w:val="24"/>
          <w:highlight w:val="none"/>
        </w:rPr>
        <w:t>.严格按照国家城市环境卫生检查的质量标准进行清扫保洁（检查考核标准见</w:t>
      </w:r>
      <w:r>
        <w:rPr>
          <w:rFonts w:hint="eastAsia" w:ascii="仿宋" w:hAnsi="仿宋" w:eastAsia="仿宋" w:cs="Times New Roman"/>
          <w:color w:val="auto"/>
          <w:sz w:val="24"/>
          <w:szCs w:val="24"/>
          <w:highlight w:val="none"/>
        </w:rPr>
        <w:t>考核办法及《</w:t>
      </w:r>
      <w:r>
        <w:rPr>
          <w:rFonts w:hint="eastAsia" w:ascii="仿宋" w:hAnsi="仿宋" w:eastAsia="仿宋" w:cs="Times New Roman"/>
          <w:color w:val="auto"/>
          <w:sz w:val="24"/>
          <w:szCs w:val="24"/>
          <w:highlight w:val="none"/>
          <w:lang w:val="en-US" w:eastAsia="zh-CN"/>
        </w:rPr>
        <w:t>江州区旧城区环卫作业标段</w:t>
      </w:r>
      <w:r>
        <w:rPr>
          <w:rFonts w:hint="eastAsia" w:ascii="仿宋" w:hAnsi="仿宋" w:eastAsia="仿宋" w:cs="Times New Roman"/>
          <w:color w:val="auto"/>
          <w:sz w:val="24"/>
          <w:szCs w:val="24"/>
          <w:highlight w:val="none"/>
          <w:lang w:val="zh-CN" w:eastAsia="zh-CN"/>
        </w:rPr>
        <w:t>环卫作业考核评分标准</w:t>
      </w:r>
      <w:r>
        <w:rPr>
          <w:rFonts w:hint="eastAsia" w:ascii="仿宋" w:hAnsi="仿宋" w:eastAsia="仿宋" w:cs="Times New Roman"/>
          <w:color w:val="auto"/>
          <w:sz w:val="24"/>
          <w:szCs w:val="24"/>
          <w:highlight w:val="none"/>
        </w:rPr>
        <w:t>》），检查考核不达标的，按考核的办法扣罚承包机构的承包费，直至终止承包机构的承包合同。</w:t>
      </w:r>
    </w:p>
    <w:p>
      <w:pPr>
        <w:spacing w:line="560" w:lineRule="exact"/>
        <w:ind w:firstLine="480" w:firstLineChars="200"/>
        <w:rPr>
          <w:rFonts w:hint="eastAsia" w:ascii="仿宋" w:hAnsi="仿宋" w:eastAsia="仿宋"/>
          <w:color w:val="auto"/>
          <w:spacing w:val="-2"/>
          <w:sz w:val="24"/>
          <w:szCs w:val="24"/>
          <w:highlight w:val="none"/>
        </w:rPr>
      </w:pPr>
      <w:r>
        <w:rPr>
          <w:rFonts w:hint="eastAsia" w:ascii="仿宋" w:hAnsi="仿宋" w:eastAsia="仿宋" w:cs="Times New Roman"/>
          <w:color w:val="auto"/>
          <w:sz w:val="24"/>
          <w:szCs w:val="24"/>
          <w:highlight w:val="none"/>
        </w:rPr>
        <w:t>1</w:t>
      </w:r>
      <w:r>
        <w:rPr>
          <w:rFonts w:hint="eastAsia" w:ascii="仿宋" w:hAnsi="仿宋" w:eastAsia="仿宋" w:cs="Times New Roman"/>
          <w:color w:val="auto"/>
          <w:sz w:val="24"/>
          <w:szCs w:val="24"/>
          <w:highlight w:val="none"/>
          <w:lang w:val="en-US" w:eastAsia="zh-CN"/>
        </w:rPr>
        <w:t>4</w:t>
      </w:r>
      <w:r>
        <w:rPr>
          <w:rFonts w:hint="eastAsia" w:ascii="仿宋" w:hAnsi="仿宋" w:eastAsia="仿宋" w:cs="Times New Roman"/>
          <w:color w:val="auto"/>
          <w:sz w:val="24"/>
          <w:szCs w:val="24"/>
          <w:highlight w:val="none"/>
        </w:rPr>
        <w:t>.江州区市容市政</w:t>
      </w:r>
      <w:r>
        <w:rPr>
          <w:rFonts w:hint="eastAsia" w:ascii="仿宋" w:hAnsi="仿宋" w:eastAsia="仿宋" w:cs="Times New Roman"/>
          <w:color w:val="auto"/>
          <w:sz w:val="24"/>
          <w:szCs w:val="24"/>
          <w:highlight w:val="none"/>
          <w:lang w:eastAsia="zh-CN"/>
        </w:rPr>
        <w:t>工作中心</w:t>
      </w:r>
      <w:r>
        <w:rPr>
          <w:rFonts w:hint="eastAsia" w:ascii="仿宋" w:hAnsi="仿宋" w:eastAsia="仿宋" w:cs="Times New Roman"/>
          <w:color w:val="auto"/>
          <w:sz w:val="24"/>
          <w:szCs w:val="24"/>
          <w:highlight w:val="none"/>
        </w:rPr>
        <w:t>按《</w:t>
      </w:r>
      <w:r>
        <w:rPr>
          <w:rFonts w:hint="eastAsia" w:ascii="仿宋" w:hAnsi="仿宋" w:eastAsia="仿宋" w:cs="Times New Roman"/>
          <w:color w:val="auto"/>
          <w:sz w:val="24"/>
          <w:szCs w:val="24"/>
          <w:highlight w:val="none"/>
          <w:lang w:val="en-US" w:eastAsia="zh-CN"/>
        </w:rPr>
        <w:t>江州区旧城区环卫作业标段</w:t>
      </w:r>
      <w:r>
        <w:rPr>
          <w:rFonts w:hint="eastAsia" w:ascii="仿宋" w:hAnsi="仿宋" w:eastAsia="仿宋" w:cs="Times New Roman"/>
          <w:color w:val="auto"/>
          <w:sz w:val="24"/>
          <w:szCs w:val="24"/>
          <w:highlight w:val="none"/>
          <w:lang w:val="zh-CN" w:eastAsia="zh-CN"/>
        </w:rPr>
        <w:t>环卫作业考核评分标准</w:t>
      </w:r>
      <w:r>
        <w:rPr>
          <w:rFonts w:hint="eastAsia" w:ascii="仿宋" w:hAnsi="仿宋" w:eastAsia="仿宋" w:cs="Times New Roman"/>
          <w:color w:val="auto"/>
          <w:sz w:val="24"/>
          <w:szCs w:val="24"/>
          <w:highlight w:val="none"/>
        </w:rPr>
        <w:t>》每月对承包路段的清扫保洁质量进行</w:t>
      </w:r>
      <w:r>
        <w:rPr>
          <w:rFonts w:hint="eastAsia" w:ascii="仿宋" w:hAnsi="仿宋" w:eastAsia="仿宋" w:cs="Times New Roman"/>
          <w:color w:val="auto"/>
          <w:sz w:val="24"/>
          <w:szCs w:val="24"/>
          <w:highlight w:val="none"/>
          <w:lang w:val="en-US" w:eastAsia="zh-CN"/>
        </w:rPr>
        <w:t>考核</w:t>
      </w:r>
      <w:r>
        <w:rPr>
          <w:rFonts w:hint="eastAsia" w:ascii="仿宋" w:hAnsi="仿宋" w:eastAsia="仿宋" w:cs="Times New Roman"/>
          <w:color w:val="auto"/>
          <w:sz w:val="24"/>
          <w:szCs w:val="24"/>
          <w:highlight w:val="none"/>
        </w:rPr>
        <w:t>验收。</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w:t>
      </w:r>
      <w:r>
        <w:rPr>
          <w:rFonts w:hint="eastAsia" w:ascii="仿宋" w:hAnsi="仿宋" w:eastAsia="仿宋"/>
          <w:color w:val="auto"/>
          <w:sz w:val="24"/>
          <w:szCs w:val="24"/>
          <w:highlight w:val="none"/>
          <w:lang w:val="en-US" w:eastAsia="zh-CN"/>
        </w:rPr>
        <w:t>5</w:t>
      </w:r>
      <w:r>
        <w:rPr>
          <w:rFonts w:hint="eastAsia" w:ascii="仿宋" w:hAnsi="仿宋" w:eastAsia="仿宋"/>
          <w:color w:val="auto"/>
          <w:sz w:val="24"/>
          <w:szCs w:val="24"/>
          <w:highlight w:val="none"/>
        </w:rPr>
        <w:t>.承包机构具有人员调配权和承包经费使用权，由承包机构自行安排保洁员工作，自主分配保洁员工资、奖金、生产工具费等。</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w:t>
      </w:r>
      <w:r>
        <w:rPr>
          <w:rFonts w:hint="eastAsia" w:ascii="仿宋" w:hAnsi="仿宋" w:eastAsia="仿宋"/>
          <w:color w:val="auto"/>
          <w:sz w:val="24"/>
          <w:szCs w:val="24"/>
          <w:highlight w:val="none"/>
          <w:lang w:val="en-US" w:eastAsia="zh-CN"/>
        </w:rPr>
        <w:t>6</w:t>
      </w:r>
      <w:r>
        <w:rPr>
          <w:rFonts w:hint="eastAsia" w:ascii="仿宋" w:hAnsi="仿宋" w:eastAsia="仿宋"/>
          <w:color w:val="auto"/>
          <w:sz w:val="24"/>
          <w:szCs w:val="24"/>
          <w:highlight w:val="none"/>
        </w:rPr>
        <w:t>.承包机构不得将承包权转让他人，一经发现核实终止承包人的承包权，造成的一切损失按有关规定追究当事人的法律责任。</w:t>
      </w:r>
    </w:p>
    <w:p>
      <w:pPr>
        <w:spacing w:line="560" w:lineRule="exact"/>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rPr>
        <w:t>九、检查考核办法及标准</w:t>
      </w:r>
    </w:p>
    <w:p>
      <w:pPr>
        <w:spacing w:line="560" w:lineRule="exact"/>
        <w:ind w:firstLine="482" w:firstLineChars="200"/>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（一）检查考核办法</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1.江州区市容市政</w:t>
      </w:r>
      <w:r>
        <w:rPr>
          <w:rFonts w:hint="eastAsia" w:ascii="仿宋" w:hAnsi="仿宋" w:eastAsia="仿宋"/>
          <w:color w:val="auto"/>
          <w:sz w:val="24"/>
          <w:szCs w:val="24"/>
          <w:highlight w:val="none"/>
          <w:lang w:eastAsia="zh-CN"/>
        </w:rPr>
        <w:t>工作中心</w:t>
      </w:r>
      <w:r>
        <w:rPr>
          <w:rFonts w:hint="eastAsia" w:ascii="仿宋" w:hAnsi="仿宋" w:eastAsia="仿宋"/>
          <w:color w:val="auto"/>
          <w:sz w:val="24"/>
          <w:szCs w:val="24"/>
          <w:highlight w:val="none"/>
        </w:rPr>
        <w:t>组织人员对承包范围的</w:t>
      </w:r>
      <w:r>
        <w:rPr>
          <w:rFonts w:hint="eastAsia" w:ascii="仿宋" w:hAnsi="仿宋" w:eastAsia="仿宋"/>
          <w:color w:val="auto"/>
          <w:sz w:val="24"/>
          <w:szCs w:val="24"/>
          <w:highlight w:val="none"/>
          <w:lang w:eastAsia="zh-CN"/>
        </w:rPr>
        <w:t>环卫服务</w:t>
      </w:r>
      <w:r>
        <w:rPr>
          <w:rFonts w:hint="eastAsia" w:ascii="仿宋" w:hAnsi="仿宋" w:eastAsia="仿宋"/>
          <w:color w:val="auto"/>
          <w:sz w:val="24"/>
          <w:szCs w:val="24"/>
          <w:highlight w:val="none"/>
        </w:rPr>
        <w:t>质量进行检查验收，采取由质检员每天巡查、江州区环卫站随机抽查相结合的办法，检查时间在规定作业时间内进行，每月不少于</w:t>
      </w:r>
      <w:r>
        <w:rPr>
          <w:rFonts w:hint="eastAsia" w:ascii="仿宋" w:hAnsi="仿宋" w:eastAsia="仿宋"/>
          <w:color w:val="auto"/>
          <w:sz w:val="24"/>
          <w:szCs w:val="24"/>
          <w:highlight w:val="none"/>
          <w:lang w:eastAsia="zh-CN"/>
        </w:rPr>
        <w:t>一</w:t>
      </w:r>
      <w:r>
        <w:rPr>
          <w:rFonts w:hint="eastAsia" w:ascii="仿宋" w:hAnsi="仿宋" w:eastAsia="仿宋"/>
          <w:color w:val="auto"/>
          <w:sz w:val="24"/>
          <w:szCs w:val="24"/>
          <w:highlight w:val="none"/>
        </w:rPr>
        <w:t>次。检查时承包机构跟随检查，并当场宣布检查结果和扣分情况。</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2.清扫保洁质量要求达到“六无六净”。即无堆积物；无果皮纸屑；无砖瓦砂石；无污泥积水；无泼撒食物；无人畜粪便；“六净”即快慢车道净；人行道和流砂井口净；道路边、墙根净；树穴净；花带周围净；</w:t>
      </w:r>
      <w:r>
        <w:rPr>
          <w:rFonts w:hint="eastAsia" w:ascii="仿宋" w:hAnsi="仿宋" w:eastAsia="仿宋"/>
          <w:color w:val="auto"/>
          <w:sz w:val="24"/>
          <w:szCs w:val="24"/>
          <w:highlight w:val="none"/>
          <w:lang w:val="en-US" w:eastAsia="zh-CN"/>
        </w:rPr>
        <w:t>果皮箱</w:t>
      </w:r>
      <w:r>
        <w:rPr>
          <w:rFonts w:hint="eastAsia" w:ascii="仿宋" w:hAnsi="仿宋" w:eastAsia="仿宋"/>
          <w:color w:val="auto"/>
          <w:sz w:val="24"/>
          <w:szCs w:val="24"/>
          <w:highlight w:val="none"/>
        </w:rPr>
        <w:t>底地面净。</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3.清扫保洁检查验收标准：分全日保洁和一扫三保的标准进行检查验收。</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w:t>
      </w:r>
      <w:r>
        <w:rPr>
          <w:rFonts w:hint="eastAsia" w:ascii="仿宋" w:hAnsi="仿宋" w:eastAsia="仿宋"/>
          <w:color w:val="auto"/>
          <w:sz w:val="24"/>
          <w:szCs w:val="24"/>
          <w:highlight w:val="none"/>
          <w:lang w:val="en-US" w:eastAsia="zh-CN"/>
        </w:rPr>
        <w:t>沿街铺面及居民垃圾</w:t>
      </w:r>
      <w:r>
        <w:rPr>
          <w:rFonts w:hint="eastAsia" w:ascii="仿宋" w:hAnsi="仿宋" w:eastAsia="仿宋"/>
          <w:color w:val="auto"/>
          <w:sz w:val="24"/>
          <w:szCs w:val="24"/>
          <w:highlight w:val="none"/>
        </w:rPr>
        <w:t>要求垃圾日产日清，垃圾箱、桶、筐周边地上无垃圾。由环卫站工作人员对垃圾清运范围进行抽查。</w:t>
      </w:r>
    </w:p>
    <w:p>
      <w:pPr>
        <w:spacing w:line="560" w:lineRule="exact"/>
        <w:ind w:firstLine="482" w:firstLineChars="200"/>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（二）检查考核标准</w:t>
      </w:r>
    </w:p>
    <w:p>
      <w:pPr>
        <w:spacing w:line="560" w:lineRule="exact"/>
        <w:ind w:firstLine="482" w:firstLineChars="200"/>
        <w:rPr>
          <w:rFonts w:hint="eastAsia" w:ascii="仿宋" w:hAnsi="仿宋" w:eastAsia="仿宋"/>
          <w:b/>
          <w:bCs/>
          <w:color w:val="auto"/>
          <w:sz w:val="24"/>
          <w:szCs w:val="24"/>
          <w:highlight w:val="none"/>
        </w:rPr>
      </w:pPr>
      <w:r>
        <w:rPr>
          <w:rFonts w:hint="eastAsia" w:ascii="仿宋" w:hAnsi="仿宋" w:eastAsia="仿宋"/>
          <w:b/>
          <w:bCs/>
          <w:color w:val="auto"/>
          <w:sz w:val="24"/>
          <w:szCs w:val="24"/>
          <w:highlight w:val="none"/>
        </w:rPr>
        <w:t>1.全日保洁的标准：</w:t>
      </w:r>
    </w:p>
    <w:p>
      <w:pPr>
        <w:spacing w:line="560" w:lineRule="exact"/>
        <w:ind w:left="57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（1）机动车道每10000平方米内控制垃圾数量为10个；</w:t>
      </w:r>
    </w:p>
    <w:p>
      <w:pPr>
        <w:spacing w:line="560" w:lineRule="exact"/>
        <w:ind w:left="57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（2）人行道每10000平方米内控制垃圾数量为20个；</w:t>
      </w:r>
    </w:p>
    <w:p>
      <w:pPr>
        <w:spacing w:line="560" w:lineRule="exact"/>
        <w:ind w:left="570"/>
        <w:rPr>
          <w:rFonts w:hint="eastAsia" w:ascii="仿宋" w:hAnsi="仿宋" w:eastAsia="仿宋" w:cs="Times New Roman"/>
          <w:color w:val="auto"/>
          <w:sz w:val="24"/>
          <w:szCs w:val="24"/>
          <w:highlight w:val="none"/>
        </w:rPr>
      </w:pPr>
      <w:r>
        <w:rPr>
          <w:rFonts w:hint="eastAsia" w:ascii="仿宋" w:hAnsi="仿宋" w:eastAsia="仿宋"/>
          <w:color w:val="auto"/>
          <w:sz w:val="24"/>
          <w:szCs w:val="24"/>
          <w:highlight w:val="none"/>
        </w:rPr>
        <w:t>（3）连片的果皮、纸屑、烟头、塑料袋等根据连片面积的大小按3～6个垃圾数计算</w:t>
      </w:r>
      <w:r>
        <w:rPr>
          <w:rFonts w:hint="eastAsia" w:ascii="仿宋" w:hAnsi="仿宋" w:eastAsia="仿宋" w:cs="Times New Roman"/>
          <w:color w:val="auto"/>
          <w:sz w:val="24"/>
          <w:szCs w:val="24"/>
          <w:highlight w:val="none"/>
        </w:rPr>
        <w:t>。</w:t>
      </w:r>
    </w:p>
    <w:p>
      <w:pPr>
        <w:spacing w:line="560" w:lineRule="exact"/>
        <w:ind w:left="570"/>
        <w:rPr>
          <w:rFonts w:hint="default"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lang w:val="en-US" w:eastAsia="zh-CN"/>
        </w:rPr>
        <w:t>4</w:t>
      </w:r>
      <w:r>
        <w:rPr>
          <w:rFonts w:hint="eastAsia" w:ascii="仿宋" w:hAnsi="仿宋" w:eastAsia="仿宋" w:cs="Times New Roman"/>
          <w:color w:val="auto"/>
          <w:sz w:val="24"/>
          <w:szCs w:val="24"/>
          <w:highlight w:val="none"/>
          <w:lang w:eastAsia="zh-CN"/>
        </w:rPr>
        <w:t>）</w:t>
      </w:r>
      <w:r>
        <w:rPr>
          <w:rFonts w:hint="eastAsia" w:ascii="仿宋" w:hAnsi="仿宋" w:eastAsia="仿宋" w:cs="Times New Roman"/>
          <w:color w:val="auto"/>
          <w:sz w:val="24"/>
          <w:szCs w:val="24"/>
          <w:highlight w:val="none"/>
          <w:lang w:val="en-US" w:eastAsia="zh-CN"/>
        </w:rPr>
        <w:t>每日要对垃圾桶进行清掏，不能出现满溢情况。垃圾桶底不得遗漏。每日要对果皮箱进行擦拭。</w:t>
      </w:r>
    </w:p>
    <w:p>
      <w:pPr>
        <w:spacing w:line="560" w:lineRule="exact"/>
        <w:ind w:left="570" w:firstLine="480" w:firstLineChars="200"/>
        <w:rPr>
          <w:rFonts w:hint="eastAsia" w:ascii="仿宋" w:hAnsi="仿宋" w:eastAsia="仿宋"/>
          <w:color w:val="auto"/>
          <w:spacing w:val="-2"/>
          <w:sz w:val="24"/>
          <w:szCs w:val="24"/>
          <w:highlight w:val="none"/>
        </w:rPr>
      </w:pPr>
      <w:r>
        <w:rPr>
          <w:rFonts w:hint="eastAsia" w:ascii="仿宋" w:hAnsi="仿宋" w:eastAsia="仿宋" w:cs="Times New Roman"/>
          <w:color w:val="auto"/>
          <w:sz w:val="24"/>
          <w:szCs w:val="24"/>
          <w:highlight w:val="none"/>
        </w:rPr>
        <w:t>在规定控制的垃圾数量内，</w:t>
      </w:r>
      <w:r>
        <w:rPr>
          <w:rFonts w:hint="eastAsia" w:ascii="仿宋" w:hAnsi="仿宋" w:eastAsia="仿宋"/>
          <w:color w:val="auto"/>
          <w:spacing w:val="-2"/>
          <w:sz w:val="24"/>
          <w:szCs w:val="24"/>
          <w:highlight w:val="none"/>
        </w:rPr>
        <w:t>检查验收评为达标，超过规定的垃圾数量评定不达标，每超过一个垃圾扣0.05分，果皮箱卫生清洗不合格的每个扣0.02分。</w:t>
      </w:r>
    </w:p>
    <w:p>
      <w:pPr>
        <w:tabs>
          <w:tab w:val="left" w:pos="3330"/>
        </w:tabs>
        <w:spacing w:line="560" w:lineRule="exact"/>
        <w:ind w:firstLine="482" w:firstLineChars="200"/>
        <w:rPr>
          <w:rFonts w:hint="eastAsia" w:ascii="仿宋" w:hAnsi="仿宋" w:eastAsia="仿宋"/>
          <w:b/>
          <w:bCs/>
          <w:color w:val="auto"/>
          <w:sz w:val="24"/>
          <w:szCs w:val="24"/>
          <w:highlight w:val="none"/>
        </w:rPr>
      </w:pPr>
      <w:r>
        <w:rPr>
          <w:rFonts w:hint="eastAsia" w:ascii="仿宋" w:hAnsi="仿宋" w:eastAsia="仿宋"/>
          <w:b/>
          <w:bCs/>
          <w:color w:val="auto"/>
          <w:sz w:val="24"/>
          <w:szCs w:val="24"/>
          <w:highlight w:val="none"/>
        </w:rPr>
        <w:t>2.二扫三保的标准：</w:t>
      </w:r>
    </w:p>
    <w:p>
      <w:pPr>
        <w:tabs>
          <w:tab w:val="left" w:pos="3330"/>
        </w:tabs>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（1）机动车道每10000平方米内控制垃圾数量为15个；</w:t>
      </w:r>
    </w:p>
    <w:p>
      <w:pPr>
        <w:tabs>
          <w:tab w:val="left" w:pos="3330"/>
        </w:tabs>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（2）人行道每10000平方米内控制垃圾数量为25个；</w:t>
      </w:r>
    </w:p>
    <w:p>
      <w:pPr>
        <w:tabs>
          <w:tab w:val="left" w:pos="3330"/>
        </w:tabs>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（3）连片的果皮、纸屑、烟头等根据连片面积的大小按4～8个垃圾数计算。</w:t>
      </w:r>
    </w:p>
    <w:p>
      <w:pPr>
        <w:tabs>
          <w:tab w:val="left" w:pos="3330"/>
        </w:tabs>
        <w:spacing w:line="560" w:lineRule="exact"/>
        <w:ind w:firstLine="482" w:firstLineChars="200"/>
        <w:rPr>
          <w:rFonts w:hint="eastAsia" w:ascii="仿宋" w:hAnsi="仿宋" w:eastAsia="仿宋" w:cs="Times New Roman"/>
          <w:b/>
          <w:bCs/>
          <w:color w:val="auto"/>
          <w:sz w:val="24"/>
          <w:szCs w:val="24"/>
          <w:highlight w:val="none"/>
          <w:lang w:val="en-US" w:eastAsia="zh-CN"/>
        </w:rPr>
      </w:pPr>
      <w:r>
        <w:rPr>
          <w:rFonts w:hint="eastAsia" w:ascii="仿宋" w:hAnsi="仿宋" w:eastAsia="仿宋" w:cs="Times New Roman"/>
          <w:b/>
          <w:bCs/>
          <w:color w:val="auto"/>
          <w:sz w:val="24"/>
          <w:szCs w:val="24"/>
          <w:highlight w:val="none"/>
          <w:lang w:val="en-US" w:eastAsia="zh-CN"/>
        </w:rPr>
        <w:t>3.公厕管理：</w:t>
      </w:r>
    </w:p>
    <w:p>
      <w:pPr>
        <w:tabs>
          <w:tab w:val="left" w:pos="3330"/>
        </w:tabs>
        <w:spacing w:line="560" w:lineRule="exact"/>
        <w:ind w:firstLine="480" w:firstLineChars="200"/>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1）公厕全天候免费开放。每天至少进行四次大清洗，厕内设施齐全、完整，无损坏，做到“三通”（通水、通电、排污管道畅通）。制度上墙、工具放置整齐，无乱张贴（涂画）、无乱拉挂、无乱塔建。厕内外指示牌、标志牌规范。定期开展消毒、除“四害”、除臭，并负责周边范围内的环境卫生工作；</w:t>
      </w:r>
    </w:p>
    <w:p>
      <w:pPr>
        <w:tabs>
          <w:tab w:val="left" w:pos="3330"/>
        </w:tabs>
        <w:spacing w:line="560" w:lineRule="exact"/>
        <w:ind w:firstLine="480" w:firstLineChars="200"/>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2）公厕的日常保洁管理要达到“六无、四净”标准，厕内及周围环境卫生做到“六无”（即：无痰涕纸屑、无屎尿溢塞、无积尘蛛网、无污泥积水、无蝇蛆、无明显臭味）、“四净”（即：地面、蹲位、挡墙净；粪槽、尿槽、池斗净；门窗设备净；周围环境净）；</w:t>
      </w:r>
    </w:p>
    <w:p>
      <w:pPr>
        <w:tabs>
          <w:tab w:val="left" w:pos="3330"/>
        </w:tabs>
        <w:spacing w:line="560" w:lineRule="exact"/>
        <w:ind w:left="638" w:leftChars="304" w:firstLine="0" w:firstLineChars="0"/>
        <w:rPr>
          <w:rFonts w:hint="eastAsia" w:ascii="仿宋" w:hAnsi="仿宋" w:eastAsia="仿宋" w:cs="Times New Roman"/>
          <w:b w:val="0"/>
          <w:bCs w:val="0"/>
          <w:color w:val="auto"/>
          <w:kern w:val="2"/>
          <w:sz w:val="24"/>
          <w:szCs w:val="24"/>
          <w:highlight w:val="none"/>
          <w:lang w:val="en-US" w:eastAsia="zh-CN" w:bidi="ar-SA"/>
        </w:rPr>
      </w:pPr>
      <w:r>
        <w:rPr>
          <w:rFonts w:hint="eastAsia" w:ascii="仿宋" w:hAnsi="仿宋" w:eastAsia="仿宋" w:cs="Times New Roman"/>
          <w:color w:val="auto"/>
          <w:sz w:val="24"/>
          <w:szCs w:val="24"/>
          <w:highlight w:val="none"/>
          <w:lang w:val="en-US" w:eastAsia="zh-CN"/>
        </w:rPr>
        <w:t>（3）中转站及公厕除“四害”措施要达到国家卫生城市标准。</w:t>
      </w:r>
      <w:r>
        <w:rPr>
          <w:rFonts w:hint="eastAsia" w:ascii="仿宋" w:hAnsi="仿宋" w:eastAsia="仿宋" w:cs="Times New Roman"/>
          <w:b w:val="0"/>
          <w:bCs w:val="0"/>
          <w:color w:val="auto"/>
          <w:kern w:val="2"/>
          <w:sz w:val="24"/>
          <w:szCs w:val="24"/>
          <w:highlight w:val="none"/>
          <w:lang w:val="en-US" w:eastAsia="zh-CN" w:bidi="ar-SA"/>
        </w:rPr>
        <w:t>（4）每座公厕每年要视情况清理一至两次化粪池。</w:t>
      </w:r>
    </w:p>
    <w:p>
      <w:pPr>
        <w:tabs>
          <w:tab w:val="left" w:pos="3330"/>
        </w:tabs>
        <w:spacing w:line="560" w:lineRule="exact"/>
        <w:ind w:firstLine="482" w:firstLineChars="200"/>
        <w:rPr>
          <w:rFonts w:hint="eastAsia" w:ascii="仿宋" w:hAnsi="仿宋" w:eastAsia="仿宋"/>
          <w:b/>
          <w:bCs/>
          <w:color w:val="auto"/>
          <w:sz w:val="24"/>
          <w:szCs w:val="24"/>
          <w:highlight w:val="none"/>
        </w:rPr>
      </w:pPr>
      <w:r>
        <w:rPr>
          <w:rFonts w:hint="eastAsia" w:ascii="仿宋" w:hAnsi="仿宋" w:eastAsia="仿宋"/>
          <w:b/>
          <w:bCs/>
          <w:color w:val="auto"/>
          <w:sz w:val="24"/>
          <w:szCs w:val="24"/>
          <w:highlight w:val="none"/>
          <w:lang w:val="en-US" w:eastAsia="zh-CN"/>
        </w:rPr>
        <w:t>4</w:t>
      </w:r>
      <w:r>
        <w:rPr>
          <w:rFonts w:hint="eastAsia" w:ascii="仿宋" w:hAnsi="仿宋" w:eastAsia="仿宋"/>
          <w:b/>
          <w:bCs/>
          <w:color w:val="auto"/>
          <w:sz w:val="24"/>
          <w:szCs w:val="24"/>
          <w:highlight w:val="none"/>
        </w:rPr>
        <w:t>.垃圾清运标准：</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（1）垃圾箱、桶、筐周边地上半径2米范围内有垃圾，按面积计算。</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（2）按时清运垃圾按时间计算。</w:t>
      </w:r>
    </w:p>
    <w:p>
      <w:pPr>
        <w:spacing w:line="560" w:lineRule="exact"/>
        <w:ind w:left="57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4.扣罚承包经费的标准：</w:t>
      </w:r>
    </w:p>
    <w:p>
      <w:pPr>
        <w:spacing w:line="560" w:lineRule="exact"/>
        <w:ind w:firstLine="448" w:firstLineChars="200"/>
        <w:rPr>
          <w:rFonts w:hint="eastAsia" w:ascii="仿宋" w:hAnsi="仿宋" w:eastAsia="仿宋"/>
          <w:color w:val="auto"/>
          <w:spacing w:val="-8"/>
          <w:sz w:val="24"/>
          <w:szCs w:val="24"/>
          <w:highlight w:val="none"/>
        </w:rPr>
      </w:pPr>
      <w:r>
        <w:rPr>
          <w:rFonts w:hint="eastAsia" w:ascii="仿宋" w:hAnsi="仿宋" w:eastAsia="仿宋"/>
          <w:color w:val="auto"/>
          <w:spacing w:val="-8"/>
          <w:sz w:val="24"/>
          <w:szCs w:val="24"/>
          <w:highlight w:val="none"/>
        </w:rPr>
        <w:t>国家级卫生检查团检查时被扣0.1分，则扣罚承包机构当月承包费400元/次；</w:t>
      </w:r>
    </w:p>
    <w:p>
      <w:pPr>
        <w:spacing w:line="560" w:lineRule="exact"/>
        <w:ind w:firstLine="57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自治区级卫生检查团检查时被扣0.1分，则扣罚承包机构当月承包费300元/次；</w:t>
      </w:r>
    </w:p>
    <w:p>
      <w:pPr>
        <w:spacing w:line="560" w:lineRule="exact"/>
        <w:ind w:firstLine="57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市级卫生检查团检查时被扣0.1分，则扣罚承包机构当月承包费100元/次；</w:t>
      </w:r>
    </w:p>
    <w:p>
      <w:pPr>
        <w:spacing w:line="560" w:lineRule="exact"/>
        <w:rPr>
          <w:rFonts w:hint="eastAsia" w:ascii="仿宋" w:hAnsi="仿宋" w:eastAsia="仿宋"/>
          <w:color w:val="auto"/>
          <w:sz w:val="24"/>
          <w:szCs w:val="24"/>
          <w:highlight w:val="none"/>
        </w:rPr>
      </w:pPr>
      <w:r>
        <w:rPr>
          <w:rFonts w:hint="eastAsia" w:ascii="仿宋" w:hAnsi="仿宋" w:eastAsia="仿宋"/>
          <w:color w:val="auto"/>
          <w:sz w:val="24"/>
          <w:szCs w:val="24"/>
          <w:highlight w:val="none"/>
        </w:rPr>
        <w:t>以此类推，直至取消承包机构资格。</w:t>
      </w:r>
    </w:p>
    <w:p>
      <w:pPr>
        <w:spacing w:line="560" w:lineRule="exact"/>
        <w:ind w:firstLine="57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5.如有市民群众就环境卫生质量问题写信、电话投诉的，经江州区市容市政</w:t>
      </w:r>
      <w:r>
        <w:rPr>
          <w:rFonts w:hint="eastAsia" w:ascii="仿宋" w:hAnsi="仿宋" w:eastAsia="仿宋"/>
          <w:color w:val="auto"/>
          <w:sz w:val="24"/>
          <w:szCs w:val="24"/>
          <w:highlight w:val="none"/>
          <w:lang w:eastAsia="zh-CN"/>
        </w:rPr>
        <w:t>工作中心</w:t>
      </w:r>
      <w:r>
        <w:rPr>
          <w:rFonts w:hint="eastAsia" w:ascii="仿宋" w:hAnsi="仿宋" w:eastAsia="仿宋"/>
          <w:color w:val="auto"/>
          <w:sz w:val="24"/>
          <w:szCs w:val="24"/>
          <w:highlight w:val="none"/>
        </w:rPr>
        <w:t>组织人员调查核实，属承包范围卫生质量责任范围的，应给予相应的处罚。处罚标准：一个月内被投诉一次的，扣罚承包机构每月承包费的</w:t>
      </w:r>
      <w:r>
        <w:rPr>
          <w:rFonts w:hint="eastAsia" w:ascii="仿宋" w:hAnsi="仿宋" w:eastAsia="仿宋"/>
          <w:color w:val="auto"/>
          <w:sz w:val="24"/>
          <w:szCs w:val="24"/>
          <w:highlight w:val="none"/>
          <w:lang w:val="en-US" w:eastAsia="zh-CN"/>
        </w:rPr>
        <w:t>0.05</w:t>
      </w:r>
      <w:r>
        <w:rPr>
          <w:rFonts w:hint="eastAsia" w:ascii="仿宋" w:hAnsi="仿宋" w:eastAsia="仿宋"/>
          <w:color w:val="auto"/>
          <w:sz w:val="24"/>
          <w:szCs w:val="24"/>
          <w:highlight w:val="none"/>
        </w:rPr>
        <w:t>%；投诉二次的，扣承包经费</w:t>
      </w:r>
      <w:r>
        <w:rPr>
          <w:rFonts w:hint="eastAsia" w:ascii="仿宋" w:hAnsi="仿宋" w:eastAsia="仿宋"/>
          <w:color w:val="auto"/>
          <w:sz w:val="24"/>
          <w:szCs w:val="24"/>
          <w:highlight w:val="none"/>
          <w:lang w:val="en-US" w:eastAsia="zh-CN"/>
        </w:rPr>
        <w:t>0.1</w:t>
      </w:r>
      <w:r>
        <w:rPr>
          <w:rFonts w:hint="eastAsia" w:ascii="仿宋" w:hAnsi="仿宋" w:eastAsia="仿宋"/>
          <w:color w:val="auto"/>
          <w:sz w:val="24"/>
          <w:szCs w:val="24"/>
          <w:highlight w:val="none"/>
        </w:rPr>
        <w:t>%。投诉三次的，扣承包经费</w:t>
      </w:r>
      <w:r>
        <w:rPr>
          <w:rFonts w:hint="eastAsia" w:ascii="仿宋" w:hAnsi="仿宋" w:eastAsia="仿宋"/>
          <w:color w:val="auto"/>
          <w:sz w:val="24"/>
          <w:szCs w:val="24"/>
          <w:highlight w:val="none"/>
          <w:lang w:val="en-US" w:eastAsia="zh-CN"/>
        </w:rPr>
        <w:t>0.2</w:t>
      </w:r>
      <w:r>
        <w:rPr>
          <w:rFonts w:hint="eastAsia" w:ascii="仿宋" w:hAnsi="仿宋" w:eastAsia="仿宋"/>
          <w:color w:val="auto"/>
          <w:sz w:val="24"/>
          <w:szCs w:val="24"/>
          <w:highlight w:val="none"/>
        </w:rPr>
        <w:t>%；投诉四次的，扣罚费</w:t>
      </w:r>
      <w:r>
        <w:rPr>
          <w:rFonts w:hint="eastAsia" w:ascii="仿宋" w:hAnsi="仿宋" w:eastAsia="仿宋"/>
          <w:color w:val="auto"/>
          <w:sz w:val="24"/>
          <w:szCs w:val="24"/>
          <w:highlight w:val="none"/>
          <w:lang w:val="en-US" w:eastAsia="zh-CN"/>
        </w:rPr>
        <w:t>0.4</w:t>
      </w:r>
      <w:r>
        <w:rPr>
          <w:rFonts w:hint="eastAsia" w:ascii="仿宋" w:hAnsi="仿宋" w:eastAsia="仿宋"/>
          <w:color w:val="auto"/>
          <w:sz w:val="24"/>
          <w:szCs w:val="24"/>
          <w:highlight w:val="none"/>
        </w:rPr>
        <w:t>%。属同类问题反复投诉的，则加倍处罚。</w:t>
      </w:r>
    </w:p>
    <w:p>
      <w:pPr>
        <w:spacing w:line="5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6.</w:t>
      </w:r>
      <w:r>
        <w:rPr>
          <w:rFonts w:hint="eastAsia" w:ascii="仿宋" w:hAnsi="仿宋" w:eastAsia="仿宋"/>
          <w:color w:val="auto"/>
          <w:sz w:val="24"/>
          <w:szCs w:val="24"/>
          <w:highlight w:val="none"/>
        </w:rPr>
        <w:t>具体考核标准见附件</w:t>
      </w:r>
    </w:p>
    <w:p>
      <w:pPr>
        <w:spacing w:line="560" w:lineRule="exact"/>
        <w:ind w:firstLine="482" w:firstLineChars="200"/>
        <w:rPr>
          <w:rFonts w:hint="eastAsia" w:ascii="仿宋" w:hAnsi="仿宋" w:eastAsia="仿宋"/>
          <w:b/>
          <w:bCs/>
          <w:color w:val="auto"/>
          <w:sz w:val="24"/>
          <w:szCs w:val="24"/>
          <w:highlight w:val="none"/>
        </w:rPr>
      </w:pPr>
      <w:r>
        <w:rPr>
          <w:rFonts w:hint="eastAsia" w:ascii="仿宋" w:hAnsi="仿宋" w:eastAsia="仿宋"/>
          <w:b/>
          <w:bCs/>
          <w:color w:val="auto"/>
          <w:sz w:val="24"/>
          <w:szCs w:val="24"/>
          <w:highlight w:val="none"/>
        </w:rPr>
        <w:t>（三）奖惩办法</w:t>
      </w:r>
    </w:p>
    <w:p>
      <w:pPr>
        <w:spacing w:line="560" w:lineRule="exact"/>
        <w:ind w:firstLine="480" w:firstLineChars="200"/>
        <w:rPr>
          <w:rFonts w:hint="default"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val="zh-CN"/>
        </w:rPr>
        <w:t>甲方依据有关考核标准对乙方服务质量进行定期和不定期检查考核，每月综合得分90分以上（含90分）的为达标，达标则足额核发服务费用；得分在85分（含85分）至90分（不含90分）的，扣除当月服务费用的</w:t>
      </w:r>
      <w:r>
        <w:rPr>
          <w:rFonts w:hint="eastAsia" w:ascii="仿宋" w:hAnsi="仿宋" w:eastAsia="仿宋"/>
          <w:color w:val="auto"/>
          <w:sz w:val="24"/>
          <w:szCs w:val="24"/>
          <w:highlight w:val="none"/>
          <w:lang w:val="en-US" w:eastAsia="zh-CN"/>
        </w:rPr>
        <w:t>3</w:t>
      </w:r>
      <w:r>
        <w:rPr>
          <w:rFonts w:hint="eastAsia" w:ascii="仿宋" w:hAnsi="仿宋" w:eastAsia="仿宋"/>
          <w:color w:val="auto"/>
          <w:sz w:val="24"/>
          <w:szCs w:val="24"/>
          <w:highlight w:val="none"/>
          <w:lang w:val="zh-CN"/>
        </w:rPr>
        <w:t>%；得分在80分（含80分）至85分（不含85分）的，扣除当月服务费用的</w:t>
      </w:r>
      <w:r>
        <w:rPr>
          <w:rFonts w:hint="eastAsia" w:ascii="仿宋" w:hAnsi="仿宋" w:eastAsia="仿宋"/>
          <w:color w:val="auto"/>
          <w:sz w:val="24"/>
          <w:szCs w:val="24"/>
          <w:highlight w:val="none"/>
          <w:lang w:val="en-US" w:eastAsia="zh-CN"/>
        </w:rPr>
        <w:t>5</w:t>
      </w:r>
      <w:r>
        <w:rPr>
          <w:rFonts w:hint="eastAsia" w:ascii="仿宋" w:hAnsi="仿宋" w:eastAsia="仿宋"/>
          <w:color w:val="auto"/>
          <w:sz w:val="24"/>
          <w:szCs w:val="24"/>
          <w:highlight w:val="none"/>
          <w:lang w:val="zh-CN"/>
        </w:rPr>
        <w:t>%（</w:t>
      </w:r>
      <w:r>
        <w:rPr>
          <w:rFonts w:hint="eastAsia" w:ascii="仿宋" w:hAnsi="仿宋" w:eastAsia="仿宋"/>
          <w:color w:val="auto"/>
          <w:sz w:val="24"/>
          <w:szCs w:val="24"/>
          <w:highlight w:val="none"/>
          <w:lang w:val="en-US" w:eastAsia="zh-CN"/>
        </w:rPr>
        <w:t>对于同年度出现不达标雷同分数段的，扣除金额递增1%。</w:t>
      </w:r>
      <w:r>
        <w:rPr>
          <w:rFonts w:hint="eastAsia" w:ascii="仿宋" w:hAnsi="仿宋" w:eastAsia="仿宋"/>
          <w:color w:val="auto"/>
          <w:sz w:val="24"/>
          <w:szCs w:val="24"/>
          <w:highlight w:val="none"/>
          <w:lang w:val="zh-CN"/>
        </w:rPr>
        <w:t>）；得分在80分以下的，视为不合格，当月承包费不予支付。对于一个考核年度内累计出现2次得分80分以下的，甲方有权解除服务合同，并由乙方承担违约责任。</w:t>
      </w:r>
    </w:p>
    <w:p>
      <w:pPr>
        <w:spacing w:line="560" w:lineRule="exact"/>
        <w:rPr>
          <w:rFonts w:hint="eastAsia" w:ascii="仿宋" w:hAnsi="仿宋" w:eastAsia="仿宋"/>
          <w:color w:val="auto"/>
          <w:sz w:val="24"/>
          <w:szCs w:val="24"/>
          <w:highlight w:val="none"/>
        </w:rPr>
      </w:pPr>
    </w:p>
    <w:p>
      <w:pPr>
        <w:spacing w:line="560" w:lineRule="exact"/>
        <w:ind w:firstLine="480" w:firstLineChars="200"/>
        <w:rPr>
          <w:rFonts w:hint="eastAsia" w:ascii="仿宋" w:hAnsi="仿宋" w:eastAsia="仿宋" w:cs="Times New Roman"/>
          <w:color w:val="auto"/>
          <w:sz w:val="24"/>
          <w:szCs w:val="24"/>
          <w:highlight w:val="none"/>
          <w:lang w:val="zh-CN" w:eastAsia="zh-CN"/>
        </w:rPr>
      </w:pPr>
      <w:r>
        <w:rPr>
          <w:rFonts w:hint="eastAsia" w:ascii="仿宋" w:hAnsi="仿宋" w:eastAsia="仿宋"/>
          <w:color w:val="auto"/>
          <w:sz w:val="24"/>
          <w:szCs w:val="24"/>
          <w:highlight w:val="none"/>
        </w:rPr>
        <w:t>附：</w:t>
      </w:r>
      <w:r>
        <w:rPr>
          <w:rFonts w:hint="eastAsia" w:ascii="仿宋" w:hAnsi="仿宋" w:eastAsia="仿宋" w:cs="Times New Roman"/>
          <w:color w:val="auto"/>
          <w:sz w:val="24"/>
          <w:szCs w:val="24"/>
          <w:highlight w:val="none"/>
          <w:lang w:val="en-US" w:eastAsia="zh-CN"/>
        </w:rPr>
        <w:t>1.江州区旧城区道路环卫作业标段</w:t>
      </w:r>
      <w:r>
        <w:rPr>
          <w:rFonts w:hint="eastAsia" w:ascii="仿宋" w:hAnsi="仿宋" w:eastAsia="仿宋" w:cs="Times New Roman"/>
          <w:color w:val="auto"/>
          <w:sz w:val="24"/>
          <w:szCs w:val="24"/>
          <w:highlight w:val="none"/>
          <w:lang w:val="zh-CN" w:eastAsia="zh-CN"/>
        </w:rPr>
        <w:t>承包服务合同书</w:t>
      </w:r>
    </w:p>
    <w:p>
      <w:pPr>
        <w:spacing w:line="560" w:lineRule="exact"/>
        <w:ind w:left="1517" w:leftChars="608" w:hanging="240" w:hangingChars="100"/>
        <w:rPr>
          <w:rFonts w:hint="eastAsia" w:ascii="仿宋" w:hAnsi="仿宋" w:eastAsia="仿宋" w:cs="Times New Roman"/>
          <w:color w:val="auto"/>
          <w:sz w:val="24"/>
          <w:szCs w:val="24"/>
          <w:highlight w:val="none"/>
          <w:lang w:val="en-US" w:eastAsia="zh-CN"/>
        </w:rPr>
      </w:pPr>
      <w:r>
        <w:rPr>
          <w:rFonts w:hint="eastAsia" w:ascii="仿宋" w:hAnsi="仿宋" w:eastAsia="仿宋" w:cs="Times New Roman"/>
          <w:color w:val="auto"/>
          <w:sz w:val="24"/>
          <w:szCs w:val="24"/>
          <w:highlight w:val="none"/>
          <w:lang w:val="en-US" w:eastAsia="zh-CN"/>
        </w:rPr>
        <w:t>2.江州区旧城区道路环卫作业标段</w:t>
      </w:r>
      <w:r>
        <w:rPr>
          <w:rFonts w:hint="eastAsia" w:ascii="仿宋" w:hAnsi="仿宋" w:eastAsia="仿宋" w:cs="Times New Roman"/>
          <w:color w:val="auto"/>
          <w:sz w:val="24"/>
          <w:szCs w:val="24"/>
          <w:highlight w:val="none"/>
          <w:lang w:val="zh-CN" w:eastAsia="zh-CN"/>
        </w:rPr>
        <w:t>环卫作业考核评分标准</w:t>
      </w:r>
      <w:r>
        <w:rPr>
          <w:rFonts w:hint="eastAsia" w:ascii="仿宋" w:hAnsi="仿宋" w:eastAsia="仿宋" w:cs="Times New Roman"/>
          <w:color w:val="auto"/>
          <w:sz w:val="24"/>
          <w:szCs w:val="24"/>
          <w:highlight w:val="none"/>
          <w:lang w:val="en-US" w:eastAsia="zh-CN"/>
        </w:rPr>
        <w:t xml:space="preserve">  </w:t>
      </w:r>
    </w:p>
    <w:p>
      <w:pPr>
        <w:spacing w:line="560" w:lineRule="exact"/>
        <w:ind w:firstLine="960" w:firstLineChars="400"/>
        <w:rPr>
          <w:rFonts w:hint="eastAsia" w:ascii="仿宋" w:hAnsi="仿宋" w:eastAsia="仿宋"/>
          <w:color w:val="auto"/>
          <w:sz w:val="24"/>
          <w:szCs w:val="24"/>
          <w:highlight w:val="none"/>
          <w:lang w:val="zh-CN" w:eastAsia="zh-CN"/>
        </w:rPr>
      </w:pPr>
      <w:r>
        <w:rPr>
          <w:rFonts w:hint="eastAsia" w:ascii="仿宋" w:hAnsi="仿宋" w:eastAsia="仿宋" w:cs="Times New Roman"/>
          <w:color w:val="auto"/>
          <w:sz w:val="24"/>
          <w:szCs w:val="24"/>
          <w:highlight w:val="none"/>
          <w:lang w:val="en-US" w:eastAsia="zh-CN"/>
        </w:rPr>
        <w:t>3.项目道路基本情况</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color w:val="auto"/>
          <w:sz w:val="24"/>
          <w:szCs w:val="24"/>
          <w:highlight w:val="none"/>
          <w:lang w:val="zh-CN" w:eastAsia="zh-CN"/>
        </w:rPr>
      </w:pPr>
    </w:p>
    <w:p>
      <w:pPr>
        <w:spacing w:line="560" w:lineRule="exact"/>
        <w:rPr>
          <w:rFonts w:hint="eastAsia" w:ascii="仿宋" w:hAnsi="仿宋" w:eastAsia="仿宋"/>
          <w:color w:val="auto"/>
          <w:sz w:val="24"/>
          <w:szCs w:val="24"/>
          <w:highlight w:val="none"/>
          <w:lang w:val="en-US" w:eastAsia="zh-CN"/>
        </w:rPr>
      </w:pPr>
      <w:r>
        <w:rPr>
          <w:rFonts w:hint="eastAsia" w:ascii="仿宋" w:hAnsi="仿宋" w:eastAsia="仿宋"/>
          <w:color w:val="auto"/>
          <w:sz w:val="24"/>
          <w:szCs w:val="24"/>
          <w:highlight w:val="none"/>
          <w:lang w:eastAsia="zh-CN"/>
        </w:rPr>
        <w:t>附件</w:t>
      </w:r>
      <w:r>
        <w:rPr>
          <w:rFonts w:hint="eastAsia" w:ascii="仿宋" w:hAnsi="仿宋" w:eastAsia="仿宋"/>
          <w:color w:val="auto"/>
          <w:sz w:val="24"/>
          <w:szCs w:val="24"/>
          <w:highlight w:val="none"/>
          <w:lang w:val="en-US" w:eastAsia="zh-CN"/>
        </w:rPr>
        <w:t>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auto"/>
          <w:spacing w:val="-11"/>
          <w:sz w:val="24"/>
          <w:szCs w:val="24"/>
          <w:highlight w:val="none"/>
        </w:rPr>
      </w:pPr>
      <w:r>
        <w:rPr>
          <w:rFonts w:hint="eastAsia" w:ascii="方正小标宋简体" w:hAnsi="方正小标宋简体" w:eastAsia="方正小标宋简体" w:cs="方正小标宋简体"/>
          <w:b w:val="0"/>
          <w:bCs w:val="0"/>
          <w:color w:val="auto"/>
          <w:spacing w:val="-11"/>
          <w:sz w:val="24"/>
          <w:szCs w:val="24"/>
          <w:highlight w:val="none"/>
          <w:lang w:val="en-US" w:eastAsia="zh-CN"/>
        </w:rPr>
        <w:t>江州区旧城区道路环卫作业承包服务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auto"/>
          <w:spacing w:val="-11"/>
          <w:sz w:val="24"/>
          <w:szCs w:val="24"/>
          <w:highlight w:val="none"/>
        </w:rPr>
      </w:pPr>
      <w:r>
        <w:rPr>
          <w:rFonts w:hint="eastAsia" w:ascii="方正小标宋简体" w:hAnsi="方正小标宋简体" w:eastAsia="方正小标宋简体" w:cs="方正小标宋简体"/>
          <w:b w:val="0"/>
          <w:bCs w:val="0"/>
          <w:color w:val="auto"/>
          <w:spacing w:val="-11"/>
          <w:sz w:val="24"/>
          <w:szCs w:val="24"/>
          <w:highlight w:val="none"/>
        </w:rPr>
        <w:t>服务合同书</w:t>
      </w:r>
    </w:p>
    <w:p>
      <w:pPr>
        <w:spacing w:after="60" w:line="440" w:lineRule="exact"/>
        <w:ind w:left="420"/>
        <w:rPr>
          <w:rFonts w:hint="eastAsia" w:ascii="仿宋_GB2312" w:hAnsi="仿宋_GB2312" w:eastAsia="仿宋_GB2312" w:cs="仿宋_GB2312"/>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after="60" w:line="48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发包方：崇左市江州区市容环境卫生管理站 </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（简称甲方）</w:t>
      </w:r>
    </w:p>
    <w:p>
      <w:pPr>
        <w:keepNext w:val="0"/>
        <w:keepLines w:val="0"/>
        <w:pageBreakBefore w:val="0"/>
        <w:widowControl w:val="0"/>
        <w:kinsoku/>
        <w:wordWrap/>
        <w:overflowPunct/>
        <w:topLinePunct w:val="0"/>
        <w:autoSpaceDE/>
        <w:autoSpaceDN/>
        <w:bidi w:val="0"/>
        <w:adjustRightInd/>
        <w:snapToGrid/>
        <w:spacing w:after="60" w:line="48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承包方：</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（简称乙方）</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zh-CN"/>
        </w:rPr>
        <w:t>根据《</w:t>
      </w:r>
      <w:r>
        <w:rPr>
          <w:rFonts w:hint="eastAsia" w:ascii="仿宋_GB2312" w:hAnsi="仿宋_GB2312" w:eastAsia="仿宋_GB2312" w:cs="仿宋_GB2312"/>
          <w:bCs/>
          <w:color w:val="auto"/>
          <w:sz w:val="24"/>
          <w:szCs w:val="24"/>
          <w:highlight w:val="none"/>
          <w:lang w:val="en-US" w:eastAsia="zh-CN"/>
        </w:rPr>
        <w:t>江州区旧城区道路环卫作业标</w:t>
      </w:r>
      <w:r>
        <w:rPr>
          <w:rFonts w:hint="eastAsia" w:ascii="仿宋" w:hAnsi="仿宋" w:eastAsia="仿宋" w:cs="Times New Roman"/>
          <w:color w:val="auto"/>
          <w:sz w:val="24"/>
          <w:szCs w:val="24"/>
          <w:highlight w:val="none"/>
          <w:lang w:val="en-US" w:eastAsia="zh-CN"/>
        </w:rPr>
        <w:t>段</w:t>
      </w:r>
      <w:r>
        <w:rPr>
          <w:rFonts w:hint="eastAsia" w:ascii="仿宋_GB2312" w:hAnsi="仿宋_GB2312" w:eastAsia="仿宋_GB2312" w:cs="仿宋_GB2312"/>
          <w:bCs/>
          <w:color w:val="auto"/>
          <w:sz w:val="24"/>
          <w:szCs w:val="24"/>
          <w:highlight w:val="none"/>
          <w:lang w:val="en-US" w:eastAsia="zh-CN"/>
        </w:rPr>
        <w:t>环卫作业</w:t>
      </w:r>
      <w:r>
        <w:rPr>
          <w:rFonts w:hint="eastAsia" w:ascii="仿宋_GB2312" w:hAnsi="仿宋_GB2312" w:eastAsia="仿宋_GB2312" w:cs="仿宋_GB2312"/>
          <w:bCs/>
          <w:color w:val="auto"/>
          <w:sz w:val="24"/>
          <w:szCs w:val="24"/>
          <w:highlight w:val="none"/>
        </w:rPr>
        <w:t>承包</w:t>
      </w:r>
      <w:r>
        <w:rPr>
          <w:rFonts w:hint="eastAsia" w:ascii="仿宋_GB2312" w:hAnsi="仿宋_GB2312" w:eastAsia="仿宋_GB2312" w:cs="仿宋_GB2312"/>
          <w:color w:val="auto"/>
          <w:sz w:val="24"/>
          <w:szCs w:val="24"/>
          <w:highlight w:val="none"/>
          <w:lang w:val="zh-CN"/>
        </w:rPr>
        <w:t>项目》的中标通知书，甲方将中标道路环卫作业承包给乙方，为了明确甲、乙双方的权利和义务，履行各自的职责，高效优质地完成江州区旧城区</w:t>
      </w:r>
      <w:r>
        <w:rPr>
          <w:rFonts w:hint="eastAsia" w:ascii="仿宋_GB2312" w:hAnsi="仿宋_GB2312" w:eastAsia="仿宋_GB2312" w:cs="仿宋_GB2312"/>
          <w:color w:val="auto"/>
          <w:sz w:val="24"/>
          <w:szCs w:val="24"/>
          <w:highlight w:val="none"/>
          <w:lang w:val="zh-CN" w:eastAsia="zh-CN"/>
        </w:rPr>
        <w:t>环卫作业</w:t>
      </w:r>
      <w:r>
        <w:rPr>
          <w:rFonts w:hint="eastAsia" w:ascii="仿宋_GB2312" w:hAnsi="仿宋_GB2312" w:eastAsia="仿宋_GB2312" w:cs="仿宋_GB2312"/>
          <w:color w:val="auto"/>
          <w:sz w:val="24"/>
          <w:szCs w:val="24"/>
          <w:highlight w:val="none"/>
          <w:lang w:val="zh-CN"/>
        </w:rPr>
        <w:t>，按照《中华人民共和国政府采购法</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zh-CN"/>
        </w:rPr>
        <w:t>《中华人民共和国合同法》的有关规定，</w:t>
      </w:r>
      <w:r>
        <w:rPr>
          <w:rFonts w:hint="eastAsia" w:ascii="仿宋_GB2312" w:hAnsi="仿宋_GB2312" w:eastAsia="仿宋_GB2312" w:cs="仿宋_GB2312"/>
          <w:color w:val="auto"/>
          <w:sz w:val="24"/>
          <w:szCs w:val="24"/>
          <w:highlight w:val="none"/>
        </w:rPr>
        <w:t>按照招标文件规定条款和中标（成交）供应商承诺，</w:t>
      </w:r>
      <w:r>
        <w:rPr>
          <w:rFonts w:hint="eastAsia" w:ascii="仿宋_GB2312" w:hAnsi="仿宋_GB2312" w:eastAsia="仿宋_GB2312" w:cs="仿宋_GB2312"/>
          <w:color w:val="auto"/>
          <w:sz w:val="24"/>
          <w:szCs w:val="24"/>
          <w:highlight w:val="none"/>
          <w:lang w:val="zh-CN"/>
        </w:rPr>
        <w:t>经甲乙双方在平等、自愿的基础上共同协商一致，现签订</w:t>
      </w:r>
      <w:r>
        <w:rPr>
          <w:rFonts w:hint="eastAsia" w:ascii="仿宋_GB2312" w:hAnsi="仿宋_GB2312" w:eastAsia="仿宋_GB2312" w:cs="仿宋_GB2312"/>
          <w:color w:val="auto"/>
          <w:sz w:val="24"/>
          <w:szCs w:val="24"/>
          <w:highlight w:val="none"/>
          <w:lang w:val="en-US" w:eastAsia="zh-CN"/>
        </w:rPr>
        <w:t>江州区旧城区</w:t>
      </w:r>
      <w:r>
        <w:rPr>
          <w:rFonts w:hint="eastAsia" w:ascii="仿宋_GB2312" w:hAnsi="仿宋_GB2312" w:eastAsia="仿宋_GB2312" w:cs="仿宋_GB2312"/>
          <w:bCs/>
          <w:color w:val="auto"/>
          <w:sz w:val="24"/>
          <w:szCs w:val="24"/>
          <w:highlight w:val="none"/>
          <w:lang w:val="en-US" w:eastAsia="zh-CN"/>
        </w:rPr>
        <w:t>道路</w:t>
      </w:r>
      <w:r>
        <w:rPr>
          <w:rFonts w:hint="eastAsia" w:ascii="仿宋_GB2312" w:hAnsi="仿宋_GB2312" w:eastAsia="仿宋_GB2312" w:cs="仿宋_GB2312"/>
          <w:color w:val="auto"/>
          <w:sz w:val="24"/>
          <w:szCs w:val="24"/>
          <w:highlight w:val="none"/>
          <w:lang w:val="en-US" w:eastAsia="zh-CN"/>
        </w:rPr>
        <w:t>环卫作业标段环卫作业</w:t>
      </w:r>
      <w:r>
        <w:rPr>
          <w:rFonts w:hint="eastAsia" w:ascii="仿宋_GB2312" w:hAnsi="仿宋_GB2312" w:eastAsia="仿宋_GB2312" w:cs="仿宋_GB2312"/>
          <w:color w:val="auto"/>
          <w:sz w:val="24"/>
          <w:szCs w:val="24"/>
          <w:highlight w:val="none"/>
        </w:rPr>
        <w:t>承包服务合同书</w:t>
      </w:r>
      <w:r>
        <w:rPr>
          <w:rFonts w:hint="eastAsia" w:ascii="仿宋_GB2312" w:hAnsi="仿宋_GB2312" w:eastAsia="仿宋_GB2312" w:cs="仿宋_GB2312"/>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一、承包范围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eastAsia="zh-CN"/>
        </w:rPr>
        <w:t>江州区旧城区环卫作业服务项目</w:t>
      </w:r>
      <w:r>
        <w:rPr>
          <w:rFonts w:hint="eastAsia" w:ascii="仿宋_GB2312" w:hAnsi="仿宋_GB2312" w:eastAsia="仿宋_GB2312" w:cs="仿宋_GB2312"/>
          <w:b w:val="0"/>
          <w:bCs w:val="0"/>
          <w:color w:val="auto"/>
          <w:sz w:val="24"/>
          <w:szCs w:val="24"/>
          <w:highlight w:val="none"/>
          <w:lang w:val="en-US" w:eastAsia="zh-CN"/>
        </w:rPr>
        <w:t>30</w:t>
      </w:r>
      <w:r>
        <w:rPr>
          <w:rFonts w:hint="eastAsia" w:ascii="仿宋_GB2312" w:hAnsi="仿宋_GB2312" w:eastAsia="仿宋_GB2312" w:cs="仿宋_GB2312"/>
          <w:b w:val="0"/>
          <w:bCs w:val="0"/>
          <w:color w:val="auto"/>
          <w:sz w:val="24"/>
          <w:szCs w:val="24"/>
          <w:highlight w:val="none"/>
          <w:lang w:val="zh-CN" w:eastAsia="zh-CN"/>
        </w:rPr>
        <w:t>条道路</w:t>
      </w:r>
      <w:r>
        <w:rPr>
          <w:rFonts w:hint="eastAsia" w:ascii="仿宋_GB2312" w:hAnsi="仿宋_GB2312" w:eastAsia="仿宋_GB2312" w:cs="仿宋_GB2312"/>
          <w:color w:val="auto"/>
          <w:sz w:val="24"/>
          <w:szCs w:val="24"/>
          <w:highlight w:val="none"/>
          <w:lang w:val="zh-CN"/>
        </w:rPr>
        <w:t>（具体范围详见附件1）。在履约期间,当清扫保洁面积或垃圾中转量发生变动时,则按变动后的实际情况执行，合同单价不作调整。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二、承包内容</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b w:val="0"/>
          <w:bCs w:val="0"/>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江州区旧城区</w:t>
      </w:r>
      <w:r>
        <w:rPr>
          <w:rFonts w:hint="eastAsia" w:ascii="仿宋_GB2312" w:hAnsi="仿宋_GB2312" w:eastAsia="仿宋_GB2312" w:cs="仿宋_GB2312"/>
          <w:b w:val="0"/>
          <w:bCs w:val="0"/>
          <w:color w:val="auto"/>
          <w:sz w:val="24"/>
          <w:szCs w:val="24"/>
          <w:highlight w:val="none"/>
          <w:lang w:val="zh-CN" w:eastAsia="zh-CN"/>
        </w:rPr>
        <w:t>环卫作业</w:t>
      </w:r>
      <w:r>
        <w:rPr>
          <w:rFonts w:hint="eastAsia" w:ascii="仿宋_GB2312" w:hAnsi="仿宋_GB2312" w:eastAsia="仿宋_GB2312" w:cs="仿宋_GB2312"/>
          <w:b w:val="0"/>
          <w:bCs w:val="0"/>
          <w:color w:val="auto"/>
          <w:sz w:val="24"/>
          <w:szCs w:val="24"/>
          <w:highlight w:val="none"/>
          <w:lang w:val="zh-CN"/>
        </w:rPr>
        <w:t>对外招标。业务范围包括：</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b w:val="0"/>
          <w:bCs w:val="0"/>
          <w:color w:val="auto"/>
          <w:sz w:val="24"/>
          <w:szCs w:val="24"/>
          <w:highlight w:val="none"/>
          <w:lang w:val="zh-CN"/>
        </w:rPr>
        <w:t>（一）承包</w:t>
      </w:r>
      <w:r>
        <w:rPr>
          <w:rFonts w:hint="eastAsia" w:ascii="仿宋_GB2312" w:hAnsi="仿宋_GB2312" w:eastAsia="仿宋_GB2312" w:cs="仿宋_GB2312"/>
          <w:b w:val="0"/>
          <w:bCs w:val="0"/>
          <w:color w:val="auto"/>
          <w:sz w:val="24"/>
          <w:szCs w:val="24"/>
          <w:highlight w:val="none"/>
          <w:lang w:val="zh-CN" w:eastAsia="zh-CN"/>
        </w:rPr>
        <w:t>江州区旧城区环卫作业服务项目</w:t>
      </w:r>
      <w:r>
        <w:rPr>
          <w:rFonts w:hint="eastAsia" w:ascii="仿宋_GB2312" w:hAnsi="仿宋_GB2312" w:eastAsia="仿宋_GB2312" w:cs="仿宋_GB2312"/>
          <w:b w:val="0"/>
          <w:bCs w:val="0"/>
          <w:color w:val="auto"/>
          <w:sz w:val="24"/>
          <w:szCs w:val="24"/>
          <w:highlight w:val="none"/>
          <w:lang w:val="en-US" w:eastAsia="zh-CN"/>
        </w:rPr>
        <w:t>30</w:t>
      </w:r>
      <w:r>
        <w:rPr>
          <w:rFonts w:hint="eastAsia" w:ascii="仿宋_GB2312" w:hAnsi="仿宋_GB2312" w:eastAsia="仿宋_GB2312" w:cs="仿宋_GB2312"/>
          <w:b w:val="0"/>
          <w:bCs w:val="0"/>
          <w:color w:val="auto"/>
          <w:sz w:val="24"/>
          <w:szCs w:val="24"/>
          <w:highlight w:val="none"/>
          <w:lang w:val="zh-CN" w:eastAsia="zh-CN"/>
        </w:rPr>
        <w:t>条道</w:t>
      </w:r>
      <w:r>
        <w:rPr>
          <w:rFonts w:hint="eastAsia" w:ascii="仿宋_GB2312" w:hAnsi="仿宋_GB2312" w:eastAsia="仿宋_GB2312" w:cs="仿宋_GB2312"/>
          <w:b w:val="0"/>
          <w:bCs w:val="0"/>
          <w:color w:val="auto"/>
          <w:sz w:val="24"/>
          <w:szCs w:val="24"/>
          <w:highlight w:val="none"/>
          <w:lang w:val="en-US" w:eastAsia="zh-CN"/>
        </w:rPr>
        <w:t>路</w:t>
      </w:r>
      <w:r>
        <w:rPr>
          <w:rFonts w:hint="eastAsia" w:ascii="仿宋_GB2312" w:hAnsi="仿宋_GB2312" w:eastAsia="仿宋_GB2312" w:cs="仿宋_GB2312"/>
          <w:b w:val="0"/>
          <w:bCs w:val="0"/>
          <w:color w:val="auto"/>
          <w:sz w:val="24"/>
          <w:szCs w:val="24"/>
          <w:highlight w:val="none"/>
          <w:lang w:val="zh-CN"/>
        </w:rPr>
        <w:t>总计</w:t>
      </w:r>
      <w:r>
        <w:rPr>
          <w:rFonts w:hint="eastAsia" w:ascii="仿宋_GB2312" w:hAnsi="仿宋_GB2312" w:eastAsia="仿宋_GB2312" w:cs="仿宋_GB2312"/>
          <w:b w:val="0"/>
          <w:bCs w:val="0"/>
          <w:color w:val="auto"/>
          <w:sz w:val="24"/>
          <w:szCs w:val="24"/>
          <w:highlight w:val="none"/>
          <w:lang w:val="en-US" w:eastAsia="zh-CN"/>
        </w:rPr>
        <w:t>95</w:t>
      </w:r>
      <w:r>
        <w:rPr>
          <w:rFonts w:hint="eastAsia" w:ascii="仿宋_GB2312" w:hAnsi="仿宋_GB2312" w:eastAsia="仿宋_GB2312" w:cs="仿宋_GB2312"/>
          <w:b w:val="0"/>
          <w:bCs w:val="0"/>
          <w:color w:val="auto"/>
          <w:sz w:val="24"/>
          <w:szCs w:val="24"/>
          <w:highlight w:val="none"/>
          <w:lang w:val="zh-CN"/>
        </w:rPr>
        <w:t>万</w:t>
      </w:r>
      <w:r>
        <w:rPr>
          <w:rFonts w:hint="eastAsia" w:ascii="仿宋_GB2312" w:hAnsi="仿宋_GB2312" w:eastAsia="仿宋_GB2312" w:cs="仿宋_GB2312"/>
          <w:color w:val="auto"/>
          <w:sz w:val="24"/>
          <w:szCs w:val="24"/>
          <w:highlight w:val="none"/>
          <w:lang w:val="zh-CN"/>
        </w:rPr>
        <w:t>平方米的清扫保洁工作(包括机动车道、非机动车道、人行道、支路、单位入口、沿街铺面、摊点的垃圾收集、清扫保洁以及果皮箱垃圾清理等)。</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（二）人行道上及人行道往外5米范围内乱堆乱倒的大件垃圾、废弃家具、建筑垃圾的清理。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三</w:t>
      </w:r>
      <w:r>
        <w:rPr>
          <w:rFonts w:hint="eastAsia" w:ascii="仿宋_GB2312" w:hAnsi="仿宋_GB2312" w:eastAsia="仿宋_GB2312" w:cs="仿宋_GB2312"/>
          <w:color w:val="auto"/>
          <w:sz w:val="24"/>
          <w:szCs w:val="24"/>
          <w:highlight w:val="none"/>
          <w:lang w:val="zh-CN" w:eastAsia="zh-CN"/>
        </w:rPr>
        <w:t>）承包果皮箱、灯杆、公交站牌、休闲坐椅、交通护栏等市政设施的清洗工作。</w:t>
      </w:r>
    </w:p>
    <w:p>
      <w:pPr>
        <w:tabs>
          <w:tab w:val="left" w:pos="900"/>
          <w:tab w:val="left" w:pos="1080"/>
        </w:tabs>
        <w:spacing w:line="560" w:lineRule="exact"/>
        <w:ind w:firstLine="480" w:firstLineChars="200"/>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（四）</w:t>
      </w:r>
      <w:r>
        <w:rPr>
          <w:rFonts w:hint="eastAsia" w:ascii="仿宋" w:hAnsi="仿宋" w:eastAsia="仿宋"/>
          <w:color w:val="auto"/>
          <w:sz w:val="24"/>
          <w:szCs w:val="24"/>
          <w:highlight w:val="none"/>
          <w:lang w:val="en-US" w:eastAsia="zh-CN"/>
        </w:rPr>
        <w:t>承包方采购项目所需自带机械作业设备，采购资金按照8年折旧折算入承包服务费，同时负责</w:t>
      </w:r>
      <w:r>
        <w:rPr>
          <w:rFonts w:hint="eastAsia" w:ascii="仿宋" w:hAnsi="仿宋" w:eastAsia="仿宋"/>
          <w:color w:val="auto"/>
          <w:sz w:val="24"/>
          <w:szCs w:val="24"/>
          <w:highlight w:val="none"/>
        </w:rPr>
        <w:t>机动车辆</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lang w:val="en-US" w:eastAsia="zh-CN"/>
        </w:rPr>
        <w:t>含甲方移交由</w:t>
      </w:r>
      <w:r>
        <w:rPr>
          <w:rFonts w:hint="eastAsia" w:ascii="仿宋_GB2312" w:hAnsi="仿宋_GB2312" w:eastAsia="仿宋_GB2312" w:cs="仿宋_GB2312"/>
          <w:color w:val="auto"/>
          <w:sz w:val="24"/>
          <w:szCs w:val="24"/>
          <w:highlight w:val="none"/>
          <w:lang w:val="zh-CN" w:eastAsia="zh-CN"/>
        </w:rPr>
        <w:t>乙方使用的车辆</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的年审、保险，保养、维修和交通事故的处理，车辆用油的统一管理。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五</w:t>
      </w:r>
      <w:r>
        <w:rPr>
          <w:rFonts w:hint="eastAsia" w:ascii="仿宋_GB2312" w:hAnsi="仿宋_GB2312" w:eastAsia="仿宋_GB2312" w:cs="仿宋_GB2312"/>
          <w:color w:val="auto"/>
          <w:sz w:val="24"/>
          <w:szCs w:val="24"/>
          <w:highlight w:val="none"/>
          <w:lang w:val="zh-CN" w:eastAsia="zh-CN"/>
        </w:rPr>
        <w:t>）承包道路洒水作业。</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（六）在城区开展大气污染防治、扬尘防治专项整治工作。</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七</w:t>
      </w: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配合巩卫办做好除四害工作，并做好记录。</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八</w:t>
      </w:r>
      <w:r>
        <w:rPr>
          <w:rFonts w:hint="eastAsia" w:ascii="仿宋_GB2312" w:hAnsi="仿宋_GB2312" w:eastAsia="仿宋_GB2312" w:cs="仿宋_GB2312"/>
          <w:color w:val="auto"/>
          <w:sz w:val="24"/>
          <w:szCs w:val="24"/>
          <w:highlight w:val="none"/>
          <w:lang w:val="zh-CN"/>
        </w:rPr>
        <w:t>）在合同期内，遇突击性、临时性任务，或“创城”“创卫”等各项考核检查，现场会沿途保洁等特殊情况，乙方必须无条件服从甲方协调管理。突发性任务以及重大会议、大型活动任务不另外追加经费（除政府有经费安排外）。</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三、承包期限</w:t>
      </w:r>
    </w:p>
    <w:p>
      <w:pPr>
        <w:keepNext w:val="0"/>
        <w:keepLines w:val="0"/>
        <w:pageBreakBefore w:val="0"/>
        <w:widowControl w:val="0"/>
        <w:kinsoku/>
        <w:wordWrap/>
        <w:overflowPunct/>
        <w:topLinePunct w:val="0"/>
        <w:autoSpaceDE/>
        <w:autoSpaceDN/>
        <w:bidi w:val="0"/>
        <w:adjustRightInd/>
        <w:snapToGrid/>
        <w:spacing w:line="560" w:lineRule="exact"/>
        <w:ind w:left="878" w:leftChars="304" w:hanging="240" w:hangingChars="100"/>
        <w:textAlignment w:val="auto"/>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本合同承包期限为</w:t>
      </w:r>
      <w:r>
        <w:rPr>
          <w:rFonts w:hint="eastAsia" w:ascii="仿宋_GB2312" w:hAnsi="仿宋_GB2312" w:eastAsia="仿宋_GB2312" w:cs="仿宋_GB2312"/>
          <w:bCs/>
          <w:color w:val="auto"/>
          <w:sz w:val="24"/>
          <w:szCs w:val="24"/>
          <w:highlight w:val="none"/>
          <w:lang w:eastAsia="zh-CN"/>
        </w:rPr>
        <w:t>叁</w:t>
      </w:r>
      <w:r>
        <w:rPr>
          <w:rFonts w:hint="eastAsia" w:ascii="仿宋_GB2312" w:hAnsi="仿宋_GB2312" w:eastAsia="仿宋_GB2312" w:cs="仿宋_GB2312"/>
          <w:bCs/>
          <w:color w:val="auto"/>
          <w:sz w:val="24"/>
          <w:szCs w:val="24"/>
          <w:highlight w:val="none"/>
        </w:rPr>
        <w:t>年，</w:t>
      </w:r>
      <w:r>
        <w:rPr>
          <w:rFonts w:hint="eastAsia" w:ascii="仿宋_GB2312" w:hAnsi="仿宋_GB2312" w:eastAsia="仿宋_GB2312" w:cs="仿宋_GB2312"/>
          <w:bCs/>
          <w:color w:val="auto"/>
          <w:sz w:val="24"/>
          <w:szCs w:val="24"/>
          <w:highlight w:val="none"/>
          <w:u w:val="single"/>
        </w:rPr>
        <w:t>从</w:t>
      </w:r>
      <w:r>
        <w:rPr>
          <w:rFonts w:hint="eastAsia" w:ascii="仿宋_GB2312" w:hAnsi="仿宋_GB2312" w:eastAsia="仿宋_GB2312" w:cs="仿宋_GB2312"/>
          <w:bCs/>
          <w:color w:val="auto"/>
          <w:sz w:val="24"/>
          <w:szCs w:val="24"/>
          <w:highlight w:val="none"/>
          <w:u w:val="single"/>
          <w:lang w:val="en-US" w:eastAsia="zh-CN"/>
        </w:rPr>
        <w:t xml:space="preserve">   </w:t>
      </w:r>
      <w:r>
        <w:rPr>
          <w:rFonts w:hint="eastAsia" w:ascii="仿宋_GB2312" w:hAnsi="仿宋_GB2312" w:eastAsia="仿宋_GB2312" w:cs="仿宋_GB2312"/>
          <w:bCs/>
          <w:color w:val="auto"/>
          <w:sz w:val="24"/>
          <w:szCs w:val="24"/>
          <w:highlight w:val="none"/>
          <w:u w:val="single"/>
        </w:rPr>
        <w:t>年</w:t>
      </w:r>
      <w:r>
        <w:rPr>
          <w:rFonts w:hint="eastAsia" w:ascii="仿宋_GB2312" w:hAnsi="仿宋_GB2312" w:eastAsia="仿宋_GB2312" w:cs="仿宋_GB2312"/>
          <w:bCs/>
          <w:color w:val="auto"/>
          <w:sz w:val="24"/>
          <w:szCs w:val="24"/>
          <w:highlight w:val="none"/>
          <w:u w:val="single"/>
          <w:lang w:val="en-US" w:eastAsia="zh-CN"/>
        </w:rPr>
        <w:t xml:space="preserve">   </w:t>
      </w:r>
      <w:r>
        <w:rPr>
          <w:rFonts w:hint="eastAsia" w:ascii="仿宋_GB2312" w:hAnsi="仿宋_GB2312" w:eastAsia="仿宋_GB2312" w:cs="仿宋_GB2312"/>
          <w:bCs/>
          <w:color w:val="auto"/>
          <w:sz w:val="24"/>
          <w:szCs w:val="24"/>
          <w:highlight w:val="none"/>
          <w:u w:val="single"/>
        </w:rPr>
        <w:t>月</w:t>
      </w:r>
      <w:r>
        <w:rPr>
          <w:rFonts w:hint="eastAsia" w:ascii="仿宋_GB2312" w:hAnsi="仿宋_GB2312" w:eastAsia="仿宋_GB2312" w:cs="仿宋_GB2312"/>
          <w:bCs/>
          <w:color w:val="auto"/>
          <w:sz w:val="24"/>
          <w:szCs w:val="24"/>
          <w:highlight w:val="none"/>
          <w:u w:val="single"/>
          <w:lang w:val="en-US" w:eastAsia="zh-CN"/>
        </w:rPr>
        <w:t xml:space="preserve">   </w:t>
      </w:r>
      <w:r>
        <w:rPr>
          <w:rFonts w:hint="eastAsia" w:ascii="仿宋_GB2312" w:hAnsi="仿宋_GB2312" w:eastAsia="仿宋_GB2312" w:cs="仿宋_GB2312"/>
          <w:bCs/>
          <w:color w:val="auto"/>
          <w:sz w:val="24"/>
          <w:szCs w:val="24"/>
          <w:highlight w:val="none"/>
          <w:u w:val="single"/>
        </w:rPr>
        <w:t>日起至</w:t>
      </w:r>
      <w:r>
        <w:rPr>
          <w:rFonts w:hint="eastAsia" w:ascii="仿宋_GB2312" w:hAnsi="仿宋_GB2312" w:eastAsia="仿宋_GB2312" w:cs="仿宋_GB2312"/>
          <w:bCs/>
          <w:color w:val="auto"/>
          <w:sz w:val="24"/>
          <w:szCs w:val="24"/>
          <w:highlight w:val="none"/>
          <w:u w:val="single"/>
          <w:lang w:val="en-US" w:eastAsia="zh-CN"/>
        </w:rPr>
        <w:t xml:space="preserve">   </w:t>
      </w:r>
      <w:r>
        <w:rPr>
          <w:rFonts w:hint="eastAsia" w:ascii="仿宋_GB2312" w:hAnsi="仿宋_GB2312" w:eastAsia="仿宋_GB2312" w:cs="仿宋_GB2312"/>
          <w:bCs/>
          <w:color w:val="auto"/>
          <w:sz w:val="24"/>
          <w:szCs w:val="24"/>
          <w:highlight w:val="none"/>
          <w:u w:val="single"/>
        </w:rPr>
        <w:t>年</w:t>
      </w:r>
      <w:r>
        <w:rPr>
          <w:rFonts w:hint="eastAsia" w:ascii="仿宋_GB2312" w:hAnsi="仿宋_GB2312" w:eastAsia="仿宋_GB2312" w:cs="仿宋_GB2312"/>
          <w:bCs/>
          <w:color w:val="auto"/>
          <w:sz w:val="24"/>
          <w:szCs w:val="24"/>
          <w:highlight w:val="none"/>
          <w:u w:val="single"/>
          <w:lang w:val="en-US" w:eastAsia="zh-CN"/>
        </w:rPr>
        <w:t xml:space="preserve">   </w:t>
      </w:r>
      <w:r>
        <w:rPr>
          <w:rFonts w:hint="eastAsia" w:ascii="仿宋_GB2312" w:hAnsi="仿宋_GB2312" w:eastAsia="仿宋_GB2312" w:cs="仿宋_GB2312"/>
          <w:bCs/>
          <w:color w:val="auto"/>
          <w:sz w:val="24"/>
          <w:szCs w:val="24"/>
          <w:highlight w:val="none"/>
          <w:u w:val="single"/>
        </w:rPr>
        <w:t>月</w:t>
      </w:r>
      <w:r>
        <w:rPr>
          <w:rFonts w:hint="eastAsia" w:ascii="仿宋_GB2312" w:hAnsi="仿宋_GB2312" w:eastAsia="仿宋_GB2312" w:cs="仿宋_GB2312"/>
          <w:bCs/>
          <w:color w:val="auto"/>
          <w:sz w:val="24"/>
          <w:szCs w:val="24"/>
          <w:highlight w:val="none"/>
          <w:u w:val="single"/>
          <w:lang w:val="en-US" w:eastAsia="zh-CN"/>
        </w:rPr>
        <w:t xml:space="preserve"> </w:t>
      </w:r>
      <w:r>
        <w:rPr>
          <w:rFonts w:hint="eastAsia" w:ascii="仿宋_GB2312" w:hAnsi="仿宋_GB2312" w:eastAsia="仿宋_GB2312" w:cs="仿宋_GB2312"/>
          <w:bCs/>
          <w:color w:val="auto"/>
          <w:sz w:val="24"/>
          <w:szCs w:val="24"/>
          <w:highlight w:val="none"/>
          <w:u w:val="single"/>
        </w:rPr>
        <w:t>日止</w:t>
      </w:r>
      <w:r>
        <w:rPr>
          <w:rFonts w:hint="eastAsia" w:ascii="仿宋_GB2312" w:hAnsi="仿宋_GB2312" w:eastAsia="仿宋_GB2312" w:cs="仿宋_GB2312"/>
          <w:bCs/>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四、承包方式</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采用全包干形式，即业务包干、经费包干。甲方将管理任务交给乙方，乙方按甲方的管理要求和标准组织管理工作，并接受甲方的指导、监督和检查验收，甲方按约定付费。</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b/>
          <w:color w:val="auto"/>
          <w:sz w:val="24"/>
          <w:szCs w:val="24"/>
          <w:highlight w:val="none"/>
        </w:rPr>
      </w:pPr>
      <w:r>
        <w:rPr>
          <w:rFonts w:hint="eastAsia" w:ascii="黑体" w:hAnsi="黑体" w:eastAsia="黑体" w:cs="黑体"/>
          <w:b w:val="0"/>
          <w:bCs/>
          <w:color w:val="auto"/>
          <w:sz w:val="24"/>
          <w:szCs w:val="24"/>
          <w:highlight w:val="none"/>
        </w:rPr>
        <w:t>五、合同服务费用及付款方式</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（一）甲方每月应向乙方支付服务务费：</w:t>
      </w:r>
      <w:r>
        <w:rPr>
          <w:rFonts w:hint="eastAsia" w:ascii="仿宋_GB2312" w:hAnsi="仿宋_GB2312" w:eastAsia="仿宋_GB2312" w:cs="仿宋_GB2312"/>
          <w:color w:val="auto"/>
          <w:sz w:val="24"/>
          <w:szCs w:val="24"/>
          <w:highlight w:val="none"/>
          <w:u w:val="single"/>
          <w:lang w:val="zh-CN" w:eastAsia="zh-CN"/>
        </w:rPr>
        <w:t xml:space="preserve">                  </w:t>
      </w:r>
      <w:r>
        <w:rPr>
          <w:rFonts w:hint="eastAsia" w:ascii="仿宋_GB2312" w:hAnsi="仿宋_GB2312" w:eastAsia="仿宋_GB2312" w:cs="仿宋_GB2312"/>
          <w:color w:val="auto"/>
          <w:sz w:val="24"/>
          <w:szCs w:val="24"/>
          <w:highlight w:val="none"/>
          <w:lang w:val="zh-CN"/>
        </w:rPr>
        <w:t>/月（人民币），¥</w:t>
      </w:r>
      <w:r>
        <w:rPr>
          <w:rFonts w:hint="eastAsia" w:ascii="仿宋_GB2312" w:hAnsi="仿宋_GB2312" w:eastAsia="仿宋_GB2312" w:cs="仿宋_GB2312"/>
          <w:color w:val="auto"/>
          <w:sz w:val="24"/>
          <w:szCs w:val="24"/>
          <w:highlight w:val="none"/>
          <w:lang w:val="zh-CN" w:eastAsia="zh-CN"/>
        </w:rPr>
        <w:t xml:space="preserve"> </w:t>
      </w:r>
      <w:r>
        <w:rPr>
          <w:rFonts w:hint="eastAsia" w:ascii="仿宋_GB2312" w:hAnsi="仿宋_GB2312" w:eastAsia="仿宋_GB2312" w:cs="仿宋_GB2312"/>
          <w:color w:val="auto"/>
          <w:sz w:val="24"/>
          <w:szCs w:val="24"/>
          <w:highlight w:val="none"/>
          <w:u w:val="single"/>
          <w:lang w:val="zh-CN" w:eastAsia="zh-CN"/>
        </w:rPr>
        <w:t xml:space="preserve">           </w:t>
      </w:r>
      <w:r>
        <w:rPr>
          <w:rFonts w:hint="eastAsia" w:ascii="仿宋_GB2312" w:hAnsi="仿宋_GB2312" w:eastAsia="仿宋_GB2312" w:cs="仿宋_GB2312"/>
          <w:color w:val="auto"/>
          <w:sz w:val="24"/>
          <w:szCs w:val="24"/>
          <w:highlight w:val="none"/>
          <w:lang w:val="zh-CN"/>
        </w:rPr>
        <w:t>/月。合同单价包括人员经费（含工资，养老、医疗、工伤、失业、生育、大病统筹、意外保险等保险项目，劳保费、工作服费用、高温补贴、环卫慰问金、春节慰问金、法定节假日加班费等）和生产资料费用（含车辆、机械、设备、配件、垃圾集装箱、工具的维修护理费用，作业用水、用电、用油费用，作业清洁用品，车辆高速公路过路费，车辆年审及保险费等）、安全文明生产装备费（包括环卫工人冬、夏装工作服、反光衣等）、企业应缴税金和应得利润、应急等完成合同所需的一切本身和不可或缺的所有工作开支、政策性文件规定的合同包含的所有风险、责任等各项全部费用，在合同履约过程中，乙方不得以任何理由要求甲方增加任何税费，每次付款前乙方应事先开具发票，如因开具发票延迟，甲方有权延迟或拒绝付款。</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二）在履约期间,当清扫保洁面积或垃圾中转量发生变动时,则按变动后的实际情况执行，服务单价不变。当双方对新变动的清扫保洁面积认定不一致时，以甲方认定的面积为准；当双方对新变动的垃圾中转量认定不一致时，以甲方认定的为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（三）服务费按月支付，本月服务费在下一个月十号前，甲方按实际服务情况、检查评分结果，计算出乙方本月服务费，乙方开具正式发票给甲方，由甲方银行转账到合同指定的乙方开户银行账号。</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b w:val="0"/>
          <w:bCs/>
          <w:color w:val="auto"/>
          <w:sz w:val="24"/>
          <w:szCs w:val="24"/>
          <w:highlight w:val="none"/>
        </w:rPr>
      </w:pPr>
      <w:r>
        <w:rPr>
          <w:rFonts w:hint="eastAsia" w:ascii="黑体" w:hAnsi="黑体" w:eastAsia="黑体" w:cs="黑体"/>
          <w:b w:val="0"/>
          <w:bCs/>
          <w:color w:val="auto"/>
          <w:sz w:val="24"/>
          <w:szCs w:val="24"/>
          <w:highlight w:val="none"/>
        </w:rPr>
        <w:t>六、服务方式和质量要求</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b w:val="0"/>
          <w:bCs/>
          <w:color w:val="auto"/>
          <w:sz w:val="24"/>
          <w:szCs w:val="24"/>
          <w:highlight w:val="none"/>
        </w:rPr>
      </w:pPr>
      <w:r>
        <w:rPr>
          <w:rFonts w:hint="eastAsia" w:ascii="仿宋_GB2312" w:hAnsi="仿宋_GB2312" w:eastAsia="仿宋_GB2312" w:cs="仿宋_GB2312"/>
          <w:b w:val="0"/>
          <w:bCs/>
          <w:color w:val="auto"/>
          <w:sz w:val="24"/>
          <w:szCs w:val="24"/>
          <w:highlight w:val="none"/>
        </w:rPr>
        <w:t>乙方按甲方制定的《</w:t>
      </w:r>
      <w:r>
        <w:rPr>
          <w:rFonts w:hint="eastAsia" w:ascii="仿宋" w:hAnsi="仿宋" w:eastAsia="仿宋" w:cs="Times New Roman"/>
          <w:color w:val="auto"/>
          <w:sz w:val="24"/>
          <w:szCs w:val="24"/>
          <w:highlight w:val="none"/>
          <w:lang w:val="en-US" w:eastAsia="zh-CN"/>
        </w:rPr>
        <w:t>江州区旧城区环卫作业标段</w:t>
      </w:r>
      <w:r>
        <w:rPr>
          <w:rFonts w:hint="eastAsia" w:ascii="仿宋" w:hAnsi="仿宋" w:eastAsia="仿宋" w:cs="Times New Roman"/>
          <w:color w:val="auto"/>
          <w:sz w:val="24"/>
          <w:szCs w:val="24"/>
          <w:highlight w:val="none"/>
          <w:lang w:val="zh-CN" w:eastAsia="zh-CN"/>
        </w:rPr>
        <w:t>环卫作业考核评分标准</w:t>
      </w:r>
      <w:r>
        <w:rPr>
          <w:rFonts w:hint="eastAsia" w:ascii="仿宋_GB2312" w:hAnsi="仿宋_GB2312" w:eastAsia="仿宋_GB2312" w:cs="仿宋_GB2312"/>
          <w:b w:val="0"/>
          <w:bCs/>
          <w:color w:val="auto"/>
          <w:sz w:val="24"/>
          <w:szCs w:val="24"/>
          <w:highlight w:val="none"/>
        </w:rPr>
        <w:t>》（本合同附件</w:t>
      </w:r>
      <w:r>
        <w:rPr>
          <w:rFonts w:hint="eastAsia" w:ascii="仿宋_GB2312" w:hAnsi="仿宋_GB2312" w:eastAsia="仿宋_GB2312" w:cs="仿宋_GB2312"/>
          <w:b w:val="0"/>
          <w:bCs/>
          <w:color w:val="auto"/>
          <w:sz w:val="24"/>
          <w:szCs w:val="24"/>
          <w:highlight w:val="none"/>
          <w:lang w:val="en-US" w:eastAsia="zh-CN"/>
        </w:rPr>
        <w:t>2</w:t>
      </w:r>
      <w:r>
        <w:rPr>
          <w:rFonts w:hint="eastAsia" w:ascii="仿宋_GB2312" w:hAnsi="仿宋_GB2312" w:eastAsia="仿宋_GB2312" w:cs="仿宋_GB2312"/>
          <w:b w:val="0"/>
          <w:bCs/>
          <w:color w:val="auto"/>
          <w:sz w:val="24"/>
          <w:szCs w:val="24"/>
          <w:highlight w:val="none"/>
        </w:rPr>
        <w:t>）的规定执行，</w:t>
      </w:r>
      <w:r>
        <w:rPr>
          <w:rFonts w:hint="eastAsia" w:ascii="仿宋_GB2312" w:hAnsi="仿宋_GB2312" w:eastAsia="仿宋_GB2312" w:cs="仿宋_GB2312"/>
          <w:b w:val="0"/>
          <w:bCs/>
          <w:color w:val="auto"/>
          <w:sz w:val="24"/>
          <w:szCs w:val="24"/>
          <w:highlight w:val="none"/>
          <w:lang w:eastAsia="zh-CN"/>
        </w:rPr>
        <w:t>要</w:t>
      </w:r>
      <w:r>
        <w:rPr>
          <w:rFonts w:hint="eastAsia" w:ascii="仿宋_GB2312" w:hAnsi="仿宋_GB2312" w:eastAsia="仿宋_GB2312" w:cs="仿宋_GB2312"/>
          <w:b w:val="0"/>
          <w:bCs/>
          <w:color w:val="auto"/>
          <w:sz w:val="24"/>
          <w:szCs w:val="24"/>
          <w:highlight w:val="none"/>
        </w:rPr>
        <w:t>达到《国家卫生城市标准》（2014年版）的要求，如有新的考核标准则按新的标准执行。</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乙方服务必须达到如下要求和标准：</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楷体" w:hAnsi="楷体" w:eastAsia="楷体" w:cs="楷体"/>
          <w:b/>
          <w:bCs/>
          <w:color w:val="auto"/>
          <w:sz w:val="24"/>
          <w:szCs w:val="24"/>
          <w:highlight w:val="none"/>
          <w:lang w:val="zh-CN"/>
        </w:rPr>
      </w:pPr>
      <w:r>
        <w:rPr>
          <w:rFonts w:hint="eastAsia" w:ascii="楷体" w:hAnsi="楷体" w:eastAsia="楷体" w:cs="楷体"/>
          <w:b/>
          <w:bCs/>
          <w:color w:val="auto"/>
          <w:sz w:val="24"/>
          <w:szCs w:val="24"/>
          <w:highlight w:val="none"/>
          <w:lang w:val="zh-CN"/>
        </w:rPr>
        <w:t>（一）道路清扫保洁</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1</w:t>
      </w:r>
      <w:r>
        <w:rPr>
          <w:rFonts w:hint="eastAsia" w:ascii="仿宋_GB2312" w:hAnsi="仿宋_GB2312" w:eastAsia="仿宋_GB2312" w:cs="仿宋_GB2312"/>
          <w:b/>
          <w:bCs/>
          <w:color w:val="auto"/>
          <w:sz w:val="24"/>
          <w:szCs w:val="24"/>
          <w:highlight w:val="none"/>
          <w:lang w:val="en-US" w:eastAsia="zh-CN"/>
        </w:rPr>
        <w:t>.</w:t>
      </w:r>
      <w:r>
        <w:rPr>
          <w:rFonts w:hint="eastAsia" w:ascii="仿宋_GB2312" w:hAnsi="仿宋_GB2312" w:eastAsia="仿宋_GB2312" w:cs="仿宋_GB2312"/>
          <w:b/>
          <w:bCs/>
          <w:color w:val="auto"/>
          <w:sz w:val="24"/>
          <w:szCs w:val="24"/>
          <w:highlight w:val="none"/>
          <w:lang w:val="zh-CN"/>
        </w:rPr>
        <w:t>作业方式</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人工清扫保洁、突发性公共污染事件应急处置、内涝、台风等极端天气环境卫生保障、重大活动任务临时保障等。</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2</w:t>
      </w:r>
      <w:r>
        <w:rPr>
          <w:rFonts w:hint="eastAsia" w:ascii="仿宋_GB2312" w:hAnsi="仿宋_GB2312" w:eastAsia="仿宋_GB2312" w:cs="仿宋_GB2312"/>
          <w:b/>
          <w:bCs/>
          <w:color w:val="auto"/>
          <w:sz w:val="24"/>
          <w:szCs w:val="24"/>
          <w:highlight w:val="none"/>
          <w:lang w:val="en-US" w:eastAsia="zh-CN"/>
        </w:rPr>
        <w:t>.</w:t>
      </w:r>
      <w:r>
        <w:rPr>
          <w:rFonts w:hint="eastAsia" w:ascii="仿宋_GB2312" w:hAnsi="仿宋_GB2312" w:eastAsia="仿宋_GB2312" w:cs="仿宋_GB2312"/>
          <w:b/>
          <w:bCs/>
          <w:color w:val="auto"/>
          <w:sz w:val="24"/>
          <w:szCs w:val="24"/>
          <w:highlight w:val="none"/>
          <w:lang w:val="zh-CN"/>
        </w:rPr>
        <w:t>作业时间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道路每天人工清扫保洁时间：普扫</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val="zh-CN"/>
        </w:rPr>
        <w:t>：00至7：00，早上</w:t>
      </w:r>
      <w:r>
        <w:rPr>
          <w:rFonts w:hint="eastAsia" w:ascii="仿宋_GB2312" w:hAnsi="仿宋_GB2312" w:eastAsia="仿宋_GB2312" w:cs="仿宋_GB2312"/>
          <w:color w:val="auto"/>
          <w:sz w:val="24"/>
          <w:szCs w:val="24"/>
          <w:highlight w:val="none"/>
          <w:lang w:val="zh-CN" w:eastAsia="zh-CN"/>
        </w:rPr>
        <w:t>7点钟前要完成普扫工作；</w:t>
      </w:r>
      <w:r>
        <w:rPr>
          <w:rFonts w:hint="eastAsia" w:ascii="仿宋_GB2312" w:hAnsi="仿宋_GB2312" w:eastAsia="仿宋_GB2312" w:cs="仿宋_GB2312"/>
          <w:color w:val="auto"/>
          <w:sz w:val="24"/>
          <w:szCs w:val="24"/>
          <w:highlight w:val="none"/>
          <w:lang w:val="zh-CN"/>
        </w:rPr>
        <w:t>保洁时间7:00至2</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val="zh-CN"/>
        </w:rPr>
        <w:t xml:space="preserve">:00。 </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3</w:t>
      </w:r>
      <w:r>
        <w:rPr>
          <w:rFonts w:hint="eastAsia" w:ascii="仿宋_GB2312" w:hAnsi="仿宋_GB2312" w:eastAsia="仿宋_GB2312" w:cs="仿宋_GB2312"/>
          <w:b/>
          <w:bCs/>
          <w:color w:val="auto"/>
          <w:sz w:val="24"/>
          <w:szCs w:val="24"/>
          <w:highlight w:val="none"/>
          <w:lang w:val="en-US" w:eastAsia="zh-CN"/>
        </w:rPr>
        <w:t>.普扫</w:t>
      </w:r>
      <w:r>
        <w:rPr>
          <w:rFonts w:hint="eastAsia" w:ascii="仿宋_GB2312" w:hAnsi="仿宋_GB2312" w:eastAsia="仿宋_GB2312" w:cs="仿宋_GB2312"/>
          <w:b/>
          <w:bCs/>
          <w:color w:val="auto"/>
          <w:sz w:val="24"/>
          <w:szCs w:val="24"/>
          <w:highlight w:val="none"/>
          <w:lang w:val="zh-CN"/>
        </w:rPr>
        <w:t>及保洁要求</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普扫</w:t>
      </w:r>
      <w:r>
        <w:rPr>
          <w:rFonts w:hint="eastAsia" w:ascii="仿宋_GB2312" w:hAnsi="仿宋_GB2312" w:eastAsia="仿宋_GB2312" w:cs="仿宋_GB2312"/>
          <w:color w:val="auto"/>
          <w:sz w:val="24"/>
          <w:szCs w:val="24"/>
          <w:highlight w:val="none"/>
          <w:lang w:val="zh-CN"/>
        </w:rPr>
        <w:t>时，用大扫把对机动车道、人行道、道牙、沙井口、树根周围进行全面清扫，做到“六无四净”（六无：既无垃圾堆积，无果皮、纸屑、痰迹烟蒂，无砖瓦石块，无污泥积水，无人畜粪便，无撒泼食物；四净：果皮箱净、沙井沟眼净、道边石牙净、树根周围净）。保洁时，环卫工人巡回走动，做到承包责任区域内无垃圾废弃物（包括烟头、纸屑、瓜果皮核、包装壳、塑料袋、砖瓦、石子等各类明显废弃物）；无散、袋装垃圾滞留路面；果壳箱定时清洗及时加盖、关门、</w:t>
      </w:r>
      <w:r>
        <w:rPr>
          <w:rFonts w:hint="eastAsia" w:ascii="仿宋_GB2312" w:hAnsi="仿宋_GB2312" w:eastAsia="仿宋_GB2312" w:cs="仿宋_GB2312"/>
          <w:color w:val="auto"/>
          <w:sz w:val="24"/>
          <w:szCs w:val="24"/>
          <w:highlight w:val="none"/>
          <w:lang w:val="en-US" w:eastAsia="zh-CN"/>
        </w:rPr>
        <w:t>擦拭</w:t>
      </w:r>
      <w:r>
        <w:rPr>
          <w:rFonts w:hint="eastAsia" w:ascii="仿宋_GB2312" w:hAnsi="仿宋_GB2312" w:eastAsia="仿宋_GB2312" w:cs="仿宋_GB2312"/>
          <w:color w:val="auto"/>
          <w:sz w:val="24"/>
          <w:szCs w:val="24"/>
          <w:highlight w:val="none"/>
          <w:lang w:val="zh-CN"/>
        </w:rPr>
        <w:t>；人行道、步阶、墙跟、树穴无明显杂草、杂物；晴天路面无积水,无蚊蝇孳生路面基本见本色；发现道路两边有暴露垃圾及机动车道、人行道内有乱倒建筑垃圾要及时清理，自责任范围向外延伸5米保洁，不够5米保洁到墙边，确保路面整洁。清扫保洁的过程中，遇有人乱丢、乱吐时应用文明、礼貌用语劝阻，情节严重的，应即向城管行政执法部门反映。</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4</w:t>
      </w:r>
      <w:r>
        <w:rPr>
          <w:rFonts w:hint="eastAsia" w:ascii="仿宋_GB2312" w:hAnsi="仿宋_GB2312" w:eastAsia="仿宋_GB2312" w:cs="仿宋_GB2312"/>
          <w:b/>
          <w:bCs/>
          <w:color w:val="auto"/>
          <w:sz w:val="24"/>
          <w:szCs w:val="24"/>
          <w:highlight w:val="none"/>
          <w:lang w:val="en-US" w:eastAsia="zh-CN"/>
        </w:rPr>
        <w:t>.</w:t>
      </w:r>
      <w:r>
        <w:rPr>
          <w:rFonts w:hint="eastAsia" w:ascii="仿宋_GB2312" w:hAnsi="仿宋_GB2312" w:eastAsia="仿宋_GB2312" w:cs="仿宋_GB2312"/>
          <w:b/>
          <w:bCs/>
          <w:color w:val="auto"/>
          <w:sz w:val="24"/>
          <w:szCs w:val="24"/>
          <w:highlight w:val="none"/>
          <w:lang w:val="zh-CN"/>
        </w:rPr>
        <w:t>路面废弃物控制指标</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道路废弃物控制指标（500平方米）</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1981"/>
        <w:gridCol w:w="1031"/>
        <w:gridCol w:w="1464"/>
        <w:gridCol w:w="1356"/>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保洁等级</w:t>
            </w:r>
          </w:p>
        </w:tc>
        <w:tc>
          <w:tcPr>
            <w:tcW w:w="1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果皮、纸屑等杂物（件）</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烟 蒂</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（个）</w:t>
            </w:r>
          </w:p>
        </w:tc>
        <w:tc>
          <w:tcPr>
            <w:tcW w:w="14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污水（平方米）</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尘土量（克/平方米）</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路面本色呈现率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一级</w:t>
            </w:r>
          </w:p>
        </w:tc>
        <w:tc>
          <w:tcPr>
            <w:tcW w:w="1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w:t>
            </w:r>
          </w:p>
        </w:tc>
        <w:tc>
          <w:tcPr>
            <w:tcW w:w="14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无</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≤20</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二级</w:t>
            </w:r>
          </w:p>
        </w:tc>
        <w:tc>
          <w:tcPr>
            <w:tcW w:w="1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≤6</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w:t>
            </w:r>
          </w:p>
        </w:tc>
        <w:tc>
          <w:tcPr>
            <w:tcW w:w="14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无</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≤35</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三级</w:t>
            </w:r>
          </w:p>
        </w:tc>
        <w:tc>
          <w:tcPr>
            <w:tcW w:w="198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≤8</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≤5</w:t>
            </w:r>
          </w:p>
        </w:tc>
        <w:tc>
          <w:tcPr>
            <w:tcW w:w="14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0.5</w:t>
            </w:r>
          </w:p>
        </w:tc>
        <w:tc>
          <w:tcPr>
            <w:tcW w:w="13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≤55</w:t>
            </w:r>
          </w:p>
        </w:tc>
        <w:tc>
          <w:tcPr>
            <w:tcW w:w="14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≥75</w:t>
            </w:r>
          </w:p>
        </w:tc>
      </w:tr>
    </w:tbl>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注:一级路、商业街杂物滞留时间不得超过30分钟。夜间保洁时，一级路、商业步行街路面杂物每500平方米不得超过4件，其他级别路段每500平方米不得超过8件。</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5</w:t>
      </w:r>
      <w:r>
        <w:rPr>
          <w:rFonts w:hint="eastAsia" w:ascii="仿宋_GB2312" w:hAnsi="仿宋_GB2312" w:eastAsia="仿宋_GB2312" w:cs="仿宋_GB2312"/>
          <w:b/>
          <w:bCs/>
          <w:color w:val="auto"/>
          <w:sz w:val="24"/>
          <w:szCs w:val="24"/>
          <w:highlight w:val="none"/>
          <w:lang w:val="en-US" w:eastAsia="zh-CN"/>
        </w:rPr>
        <w:t>.</w:t>
      </w:r>
      <w:r>
        <w:rPr>
          <w:rFonts w:hint="eastAsia" w:ascii="仿宋_GB2312" w:hAnsi="仿宋_GB2312" w:eastAsia="仿宋_GB2312" w:cs="仿宋_GB2312"/>
          <w:b/>
          <w:bCs/>
          <w:color w:val="auto"/>
          <w:sz w:val="24"/>
          <w:szCs w:val="24"/>
          <w:highlight w:val="none"/>
          <w:lang w:val="zh-CN"/>
        </w:rPr>
        <w:t>清扫保洁垃圾应及时收集和运输</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大扫垃圾夏季应在早上</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0</w:t>
      </w:r>
      <w:r>
        <w:rPr>
          <w:rFonts w:hint="eastAsia" w:ascii="仿宋_GB2312" w:hAnsi="仿宋_GB2312" w:eastAsia="仿宋_GB2312" w:cs="仿宋_GB2312"/>
          <w:color w:val="auto"/>
          <w:sz w:val="24"/>
          <w:szCs w:val="24"/>
          <w:highlight w:val="none"/>
          <w:lang w:val="zh-CN"/>
        </w:rPr>
        <w:t>0前清理完毕，冬季应在早上6：</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val="zh-CN"/>
        </w:rPr>
        <w:t>0之前清理完毕。保洁垃圾应清运，严禁</w:t>
      </w:r>
      <w:r>
        <w:rPr>
          <w:rFonts w:hint="eastAsia" w:ascii="仿宋_GB2312" w:hAnsi="仿宋_GB2312" w:eastAsia="仿宋_GB2312" w:cs="仿宋_GB2312"/>
          <w:color w:val="auto"/>
          <w:sz w:val="24"/>
          <w:szCs w:val="24"/>
          <w:highlight w:val="none"/>
          <w:lang w:val="en-US" w:eastAsia="zh-CN"/>
        </w:rPr>
        <w:t>长时间</w:t>
      </w:r>
      <w:r>
        <w:rPr>
          <w:rFonts w:hint="eastAsia" w:ascii="仿宋_GB2312" w:hAnsi="仿宋_GB2312" w:eastAsia="仿宋_GB2312" w:cs="仿宋_GB2312"/>
          <w:color w:val="auto"/>
          <w:sz w:val="24"/>
          <w:szCs w:val="24"/>
          <w:highlight w:val="none"/>
          <w:lang w:val="zh-CN"/>
        </w:rPr>
        <w:t>裸露堆放在路面。并对夜间保洁垃圾和门店垃圾进行清运，做到垃圾不过夜。运输车辆车容整洁，车况良好，标识清晰。垃圾运输过程中做到密闭运输，垃圾不得扬、洒、拖挂，不得乱倒、乱卸、乱抛，无污水滴漏，应尽量避开上、下班高峰期。</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6</w:t>
      </w:r>
      <w:r>
        <w:rPr>
          <w:rFonts w:hint="eastAsia" w:ascii="仿宋_GB2312" w:hAnsi="仿宋_GB2312" w:eastAsia="仿宋_GB2312" w:cs="仿宋_GB2312"/>
          <w:b/>
          <w:bCs/>
          <w:color w:val="auto"/>
          <w:sz w:val="24"/>
          <w:szCs w:val="24"/>
          <w:highlight w:val="none"/>
          <w:lang w:val="en-US" w:eastAsia="zh-CN"/>
        </w:rPr>
        <w:t>.</w:t>
      </w:r>
      <w:r>
        <w:rPr>
          <w:rFonts w:hint="eastAsia" w:ascii="仿宋_GB2312" w:hAnsi="仿宋_GB2312" w:eastAsia="仿宋_GB2312" w:cs="仿宋_GB2312"/>
          <w:b/>
          <w:bCs/>
          <w:color w:val="auto"/>
          <w:sz w:val="24"/>
          <w:szCs w:val="24"/>
          <w:highlight w:val="none"/>
          <w:lang w:val="zh-CN"/>
        </w:rPr>
        <w:t>环卫设备的保洁</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果皮箱。主管部门统一配置，委托服务单位负责管理。果皮箱放置垃圾袋，外观应整洁、无污垢，每天需清理箱体2次以上，每天清洗箱体一次，箱内的垃圾应日产日清，无积压、溢满；周围地面不得有垃圾抛落、堆放；禁止环卫工人在果皮箱、垃圾收集站点内翻捡废品；禁止用箩筐或编织袋装垃圾；如发现果皮箱损坏或被盗情况，清洁公司应立即向区环卫管理部门报告； 垃圾收集站点每天必须清洗一次；垃圾必须入桶，站点周围无废品杂物、无垃圾散落、无污水积存、保持整洁卫生。</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zh-CN" w:eastAsia="zh-CN"/>
        </w:rPr>
        <w:t>2</w:t>
      </w:r>
      <w:r>
        <w:rPr>
          <w:rFonts w:hint="eastAsia" w:ascii="仿宋_GB2312" w:hAnsi="仿宋_GB2312" w:eastAsia="仿宋_GB2312" w:cs="仿宋_GB2312"/>
          <w:color w:val="auto"/>
          <w:sz w:val="24"/>
          <w:szCs w:val="24"/>
          <w:highlight w:val="none"/>
          <w:lang w:val="zh-CN"/>
        </w:rPr>
        <w:t>）工具房及工具存放。有工具房的路段，工具应放在工具房内，保持工具房整洁，无乱张贴乱涂画，房顶和周围无垃圾杂物；无工具房的路段，不得将工具摆放在人行道上，要将工具存放在隐蔽位置，并摆放整齐，不得影响市容市貌；环卫工具房只能存放环卫工具，不得堆放其他杂物或改作其他用途；如发现环卫工具房损坏或被盗情况，清洁公司应立即向区环卫管理部门报告。</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zh-CN" w:eastAsia="zh-CN"/>
        </w:rPr>
        <w:t>3</w:t>
      </w:r>
      <w:r>
        <w:rPr>
          <w:rFonts w:hint="eastAsia" w:ascii="仿宋_GB2312" w:hAnsi="仿宋_GB2312" w:eastAsia="仿宋_GB2312" w:cs="仿宋_GB2312"/>
          <w:color w:val="auto"/>
          <w:sz w:val="24"/>
          <w:szCs w:val="24"/>
          <w:highlight w:val="none"/>
          <w:lang w:val="zh-CN"/>
        </w:rPr>
        <w:t>）保洁车辆。车辆整洁完好，无破损、锈迹，定期检修刷漆翻新，装运过程中不得满溢、洒漏；保洁车辆不能积存垃圾过夜。</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zh-CN" w:eastAsia="zh-CN"/>
        </w:rPr>
        <w:t>4</w:t>
      </w:r>
      <w:r>
        <w:rPr>
          <w:rFonts w:hint="eastAsia" w:ascii="仿宋_GB2312" w:hAnsi="仿宋_GB2312" w:eastAsia="仿宋_GB2312" w:cs="仿宋_GB2312"/>
          <w:color w:val="auto"/>
          <w:sz w:val="24"/>
          <w:szCs w:val="24"/>
          <w:highlight w:val="none"/>
          <w:lang w:val="zh-CN"/>
        </w:rPr>
        <w:t>）一级路及商业街，利用果皮箱投放收集清扫保洁垃圾，并实行垃圾袋装化，使用保洁车及时对袋装垃圾收集清运，减少垃圾滞留时间。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val="zh-CN"/>
        </w:rPr>
        <w:t>）经承包机构验收合格后的人力三轮车、电动保洁车、洒水车、扫地车等由发包方交付承包机构使用，人力三轮车、电动保洁车、洒水车、扫地车等车辆的维修、保养由承包机构负责。</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楷体" w:hAnsi="楷体" w:eastAsia="楷体" w:cs="楷体"/>
          <w:b/>
          <w:bCs/>
          <w:color w:val="auto"/>
          <w:sz w:val="24"/>
          <w:szCs w:val="24"/>
          <w:highlight w:val="none"/>
          <w:lang w:val="zh-CN"/>
        </w:rPr>
      </w:pPr>
      <w:r>
        <w:rPr>
          <w:rFonts w:hint="eastAsia" w:ascii="楷体" w:hAnsi="楷体" w:eastAsia="楷体" w:cs="楷体"/>
          <w:b/>
          <w:bCs/>
          <w:color w:val="auto"/>
          <w:sz w:val="24"/>
          <w:szCs w:val="24"/>
          <w:highlight w:val="none"/>
          <w:lang w:val="zh-CN"/>
        </w:rPr>
        <w:t>（二）道路洒水</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1.</w:t>
      </w:r>
      <w:r>
        <w:rPr>
          <w:rFonts w:hint="eastAsia" w:ascii="仿宋_GB2312" w:hAnsi="仿宋_GB2312" w:eastAsia="仿宋_GB2312" w:cs="仿宋_GB2312"/>
          <w:b/>
          <w:bCs/>
          <w:color w:val="auto"/>
          <w:sz w:val="24"/>
          <w:szCs w:val="24"/>
          <w:highlight w:val="none"/>
          <w:lang w:val="zh-CN"/>
        </w:rPr>
        <w:t>作业方式</w:t>
      </w:r>
    </w:p>
    <w:p>
      <w:pPr>
        <w:spacing w:beforeAutospacing="0" w:afterAutospacing="0" w:line="560" w:lineRule="exact"/>
        <w:ind w:firstLine="480" w:firstLineChars="200"/>
        <w:rPr>
          <w:rFonts w:hint="eastAsia" w:ascii="仿宋_GB2312" w:hAnsi="仿宋_GB2312" w:eastAsia="仿宋_GB2312"/>
          <w:color w:val="auto"/>
          <w:sz w:val="24"/>
          <w:szCs w:val="24"/>
          <w:highlight w:val="none"/>
          <w:lang w:val="en-US" w:eastAsia="zh-CN"/>
        </w:rPr>
      </w:pPr>
      <w:r>
        <w:rPr>
          <w:rFonts w:hint="eastAsia" w:ascii="仿宋_GB2312" w:hAnsi="仿宋_GB2312" w:eastAsia="仿宋_GB2312"/>
          <w:color w:val="auto"/>
          <w:sz w:val="24"/>
          <w:szCs w:val="24"/>
          <w:highlight w:val="none"/>
          <w:lang w:val="en-US" w:eastAsia="zh-CN"/>
        </w:rPr>
        <w:t>洒水车开启对冲模式把道路中间垃圾往两侧路牙子，人工保洁及时跟进作业进行清扫。</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2.</w:t>
      </w:r>
      <w:r>
        <w:rPr>
          <w:rFonts w:hint="eastAsia" w:ascii="仿宋_GB2312" w:hAnsi="仿宋_GB2312" w:eastAsia="仿宋_GB2312" w:cs="仿宋_GB2312"/>
          <w:b/>
          <w:bCs/>
          <w:color w:val="auto"/>
          <w:sz w:val="24"/>
          <w:szCs w:val="24"/>
          <w:highlight w:val="none"/>
          <w:lang w:val="zh-CN"/>
        </w:rPr>
        <w:t>作业时间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每天第一次道路洒水要在7：00前完成，第二次洒水时间为9：00至12：00，第三次洒水时间为14：30至18：00。</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eastAsia="zh-CN"/>
        </w:rPr>
        <w:t>3.</w:t>
      </w:r>
      <w:r>
        <w:rPr>
          <w:rFonts w:hint="eastAsia" w:ascii="仿宋_GB2312" w:hAnsi="仿宋_GB2312" w:eastAsia="仿宋_GB2312" w:cs="仿宋_GB2312"/>
          <w:b/>
          <w:bCs/>
          <w:color w:val="auto"/>
          <w:sz w:val="24"/>
          <w:szCs w:val="24"/>
          <w:highlight w:val="none"/>
          <w:lang w:val="zh-CN"/>
        </w:rPr>
        <w:t>环卫作业要求</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zh-CN" w:eastAsia="zh-CN"/>
        </w:rPr>
        <w:t>1）</w:t>
      </w:r>
      <w:r>
        <w:rPr>
          <w:rFonts w:hint="eastAsia" w:ascii="仿宋_GB2312" w:hAnsi="仿宋_GB2312" w:eastAsia="仿宋_GB2312" w:cs="仿宋_GB2312"/>
          <w:color w:val="auto"/>
          <w:sz w:val="24"/>
          <w:szCs w:val="24"/>
          <w:highlight w:val="none"/>
          <w:lang w:val="zh-CN"/>
        </w:rPr>
        <w:t>在作业过程中，必须严格遵守交通规则和工作规程，穿戴反光工作服，确保人身及财产安全，做到安全生产无事故。</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val="zh-CN"/>
        </w:rPr>
        <w:t>）做好设备、车辆养护。作业前认真检查设备、车辆状况，及时检修损坏部件。作业完毕后要收拾好作业工具，并对设备、地面及车辆进行冲洗，确保车辆干净、整洁，无残留垃圾、污水。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val="zh-CN"/>
        </w:rPr>
        <w:t>）经承包机构验收合格后的车辆（</w:t>
      </w:r>
      <w:r>
        <w:rPr>
          <w:rFonts w:hint="eastAsia" w:ascii="仿宋_GB2312" w:hAnsi="仿宋_GB2312" w:eastAsia="仿宋_GB2312" w:cs="仿宋_GB2312"/>
          <w:color w:val="auto"/>
          <w:sz w:val="24"/>
          <w:szCs w:val="24"/>
          <w:highlight w:val="none"/>
          <w:lang w:val="en-US" w:eastAsia="zh-CN"/>
        </w:rPr>
        <w:t>三轮车、电动三轮车等</w:t>
      </w:r>
      <w:r>
        <w:rPr>
          <w:rFonts w:hint="eastAsia" w:ascii="仿宋_GB2312" w:hAnsi="仿宋_GB2312" w:eastAsia="仿宋_GB2312" w:cs="仿宋_GB2312"/>
          <w:color w:val="auto"/>
          <w:sz w:val="24"/>
          <w:szCs w:val="24"/>
          <w:highlight w:val="none"/>
          <w:lang w:val="zh-CN"/>
        </w:rPr>
        <w:t>）由发包方交付承包机构使用，垃圾清运车辆的维修、保养由承包机构负责。</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val="zh-CN"/>
        </w:rPr>
        <w:t>）按照垃圾分类的工作要求，安排足够人员及车辆，做好垃圾的收集、清运、处理工作。</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rPr>
        <w:t>以上作业要求将制定详细考核细则，并在日常进行不定期督查考核。</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人员、设备配备及规范要求</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公司根据工作标准配备足量保洁人员，并组建突击队。</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二）作业人员佩证上岗，作业期内穿反光安全服;在作业时间内，不集聚闲聊，工期休息不超过10分钟;作业期间不做与作业无关的事；垃圾车须配备反光标识并且不得遮挡，停放时遵守交通法规；垃圾运输实行密闭，不得超高运输和吊挂杂物；严禁作业人员擅自向责任区内单位收取各种费用。</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三）清扫保洁时间内（含人工清扫、机械清扫）不得将垃圾扫入窑井、花坛、绿化带；清扫作业中不得漏扫、甩扫；交接班不得出现空档，责任区交界处清扫保洁各过界5米；垃圾在指定地点倾倒，不得焚烧垃圾。</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（四）环卫作业设备购置需求情况：</w:t>
      </w:r>
    </w:p>
    <w:tbl>
      <w:tblPr>
        <w:tblStyle w:val="24"/>
        <w:tblW w:w="9201" w:type="dxa"/>
        <w:tblInd w:w="0" w:type="dxa"/>
        <w:tblLayout w:type="fixed"/>
        <w:tblCellMar>
          <w:top w:w="0" w:type="dxa"/>
          <w:left w:w="108" w:type="dxa"/>
          <w:bottom w:w="0" w:type="dxa"/>
          <w:right w:w="108" w:type="dxa"/>
        </w:tblCellMar>
      </w:tblPr>
      <w:tblGrid>
        <w:gridCol w:w="1384"/>
        <w:gridCol w:w="3796"/>
        <w:gridCol w:w="1876"/>
        <w:gridCol w:w="2145"/>
      </w:tblGrid>
      <w:tr>
        <w:tblPrEx>
          <w:tblCellMar>
            <w:top w:w="0" w:type="dxa"/>
            <w:left w:w="108" w:type="dxa"/>
            <w:bottom w:w="0" w:type="dxa"/>
            <w:right w:w="108" w:type="dxa"/>
          </w:tblCellMar>
        </w:tblPrEx>
        <w:trPr>
          <w:trHeight w:val="454" w:hRule="exact"/>
        </w:trPr>
        <w:tc>
          <w:tcPr>
            <w:tcW w:w="138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379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设备名称</w:t>
            </w:r>
          </w:p>
        </w:tc>
        <w:tc>
          <w:tcPr>
            <w:tcW w:w="187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数量</w:t>
            </w:r>
          </w:p>
        </w:tc>
        <w:tc>
          <w:tcPr>
            <w:tcW w:w="214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备注</w:t>
            </w:r>
          </w:p>
        </w:tc>
      </w:tr>
      <w:tr>
        <w:tblPrEx>
          <w:tblCellMar>
            <w:top w:w="0" w:type="dxa"/>
            <w:left w:w="108" w:type="dxa"/>
            <w:bottom w:w="0" w:type="dxa"/>
            <w:right w:w="108" w:type="dxa"/>
          </w:tblCellMar>
        </w:tblPrEx>
        <w:trPr>
          <w:trHeight w:val="454" w:hRule="exact"/>
        </w:trPr>
        <w:tc>
          <w:tcPr>
            <w:tcW w:w="138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3796" w:type="dxa"/>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洒水车</w:t>
            </w:r>
          </w:p>
        </w:tc>
        <w:tc>
          <w:tcPr>
            <w:tcW w:w="1876" w:type="dxa"/>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214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p>
        </w:tc>
      </w:tr>
      <w:tr>
        <w:tblPrEx>
          <w:tblCellMar>
            <w:top w:w="0" w:type="dxa"/>
            <w:left w:w="108" w:type="dxa"/>
            <w:bottom w:w="0" w:type="dxa"/>
            <w:right w:w="108" w:type="dxa"/>
          </w:tblCellMar>
        </w:tblPrEx>
        <w:trPr>
          <w:trHeight w:val="454" w:hRule="exact"/>
        </w:trPr>
        <w:tc>
          <w:tcPr>
            <w:tcW w:w="138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3796" w:type="dxa"/>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抑尘车</w:t>
            </w:r>
          </w:p>
        </w:tc>
        <w:tc>
          <w:tcPr>
            <w:tcW w:w="1876" w:type="dxa"/>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214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p>
        </w:tc>
      </w:tr>
      <w:tr>
        <w:tblPrEx>
          <w:tblCellMar>
            <w:top w:w="0" w:type="dxa"/>
            <w:left w:w="108" w:type="dxa"/>
            <w:bottom w:w="0" w:type="dxa"/>
            <w:right w:w="108" w:type="dxa"/>
          </w:tblCellMar>
        </w:tblPrEx>
        <w:trPr>
          <w:trHeight w:val="454" w:hRule="exact"/>
        </w:trPr>
        <w:tc>
          <w:tcPr>
            <w:tcW w:w="138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3796" w:type="dxa"/>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道路冲洗车（汽油）</w:t>
            </w:r>
          </w:p>
        </w:tc>
        <w:tc>
          <w:tcPr>
            <w:tcW w:w="1876" w:type="dxa"/>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214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p>
        </w:tc>
      </w:tr>
      <w:tr>
        <w:tblPrEx>
          <w:tblCellMar>
            <w:top w:w="0" w:type="dxa"/>
            <w:left w:w="108" w:type="dxa"/>
            <w:bottom w:w="0" w:type="dxa"/>
            <w:right w:w="108" w:type="dxa"/>
          </w:tblCellMar>
        </w:tblPrEx>
        <w:trPr>
          <w:trHeight w:val="454" w:hRule="exact"/>
        </w:trPr>
        <w:tc>
          <w:tcPr>
            <w:tcW w:w="138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3796" w:type="dxa"/>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人力三轮车</w:t>
            </w:r>
          </w:p>
        </w:tc>
        <w:tc>
          <w:tcPr>
            <w:tcW w:w="1876" w:type="dxa"/>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w:t>
            </w:r>
          </w:p>
        </w:tc>
        <w:tc>
          <w:tcPr>
            <w:tcW w:w="214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p>
        </w:tc>
      </w:tr>
      <w:tr>
        <w:tblPrEx>
          <w:tblCellMar>
            <w:top w:w="0" w:type="dxa"/>
            <w:left w:w="108" w:type="dxa"/>
            <w:bottom w:w="0" w:type="dxa"/>
            <w:right w:w="108" w:type="dxa"/>
          </w:tblCellMar>
        </w:tblPrEx>
        <w:trPr>
          <w:trHeight w:val="454" w:hRule="exact"/>
        </w:trPr>
        <w:tc>
          <w:tcPr>
            <w:tcW w:w="138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3796" w:type="dxa"/>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电动三轮车</w:t>
            </w:r>
          </w:p>
        </w:tc>
        <w:tc>
          <w:tcPr>
            <w:tcW w:w="1876" w:type="dxa"/>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p>
        </w:tc>
        <w:tc>
          <w:tcPr>
            <w:tcW w:w="214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p>
        </w:tc>
      </w:tr>
      <w:tr>
        <w:tblPrEx>
          <w:tblCellMar>
            <w:top w:w="0" w:type="dxa"/>
            <w:left w:w="108" w:type="dxa"/>
            <w:bottom w:w="0" w:type="dxa"/>
            <w:right w:w="108" w:type="dxa"/>
          </w:tblCellMar>
        </w:tblPrEx>
        <w:trPr>
          <w:trHeight w:val="584" w:hRule="exact"/>
        </w:trPr>
        <w:tc>
          <w:tcPr>
            <w:tcW w:w="1384"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合计</w:t>
            </w:r>
          </w:p>
        </w:tc>
        <w:tc>
          <w:tcPr>
            <w:tcW w:w="379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p>
        </w:tc>
        <w:tc>
          <w:tcPr>
            <w:tcW w:w="1876"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22辆</w:t>
            </w:r>
          </w:p>
        </w:tc>
        <w:tc>
          <w:tcPr>
            <w:tcW w:w="214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en-US" w:eastAsia="zh-CN"/>
              </w:rPr>
            </w:pPr>
          </w:p>
        </w:tc>
      </w:tr>
    </w:tbl>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备注：（1）供应商根据项目标段实际情况投入，但不得低于以上数量要求，以满足该项目的实际需求。全部费用已含在项目预算中。为保障服务质量，并要求签订合同后一个月配置到位，否则取消中标资格。</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（2）投标人配备的作业车辆必须符合当地道路行驶标准。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color w:val="auto"/>
          <w:highlight w:val="none"/>
          <w:lang w:val="zh-CN"/>
        </w:rPr>
      </w:pPr>
      <w:r>
        <w:rPr>
          <w:rFonts w:hint="eastAsia" w:ascii="仿宋_GB2312" w:hAnsi="仿宋_GB2312" w:eastAsia="仿宋_GB2312" w:cs="仿宋_GB2312"/>
          <w:color w:val="auto"/>
          <w:sz w:val="24"/>
          <w:szCs w:val="24"/>
          <w:highlight w:val="none"/>
          <w:lang w:val="zh-CN"/>
        </w:rPr>
        <w:t>（3）投标人必须配备符合国家规定的垃圾收运车辆，可根据作业环境不同采用电动三轮车、四轮挂桶式垃圾收运车或者勾臂式垃圾收运车</w:t>
      </w:r>
      <w:r>
        <w:rPr>
          <w:rFonts w:hint="eastAsia" w:ascii="宋体" w:hAnsi="宋体" w:eastAsia="宋体" w:cs="仿宋"/>
          <w:bCs/>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五</w:t>
      </w:r>
      <w:r>
        <w:rPr>
          <w:rFonts w:hint="eastAsia" w:ascii="仿宋_GB2312" w:hAnsi="仿宋_GB2312" w:eastAsia="仿宋_GB2312" w:cs="仿宋_GB2312"/>
          <w:color w:val="auto"/>
          <w:sz w:val="24"/>
          <w:szCs w:val="24"/>
          <w:highlight w:val="none"/>
          <w:lang w:val="zh-CN"/>
        </w:rPr>
        <w:t>）甲方将现有环卫设备、车辆等移交给乙方无偿在承包期内使用，乙方在正常使用设备、车辆情况下，做好日常维护保养等工作。</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lang w:val="en-US" w:eastAsia="zh-CN"/>
        </w:rPr>
        <w:t>六</w:t>
      </w:r>
      <w:r>
        <w:rPr>
          <w:rFonts w:hint="eastAsia" w:ascii="仿宋_GB2312" w:hAnsi="仿宋_GB2312" w:eastAsia="仿宋_GB2312" w:cs="仿宋_GB2312"/>
          <w:color w:val="auto"/>
          <w:sz w:val="24"/>
          <w:szCs w:val="24"/>
          <w:highlight w:val="none"/>
          <w:lang w:val="zh-CN" w:eastAsia="zh-CN"/>
        </w:rPr>
        <w:t>）机动车辆加注的燃油要使用甲方指定加油站提供的燃油，严禁使用未达标或走私燃油。</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八、检查考评和扣罚办法</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（一）乙方必须接受甲方及其上级部门的检查考核。甲方有权根据市、区有关规定制定、执行或修改质量考核标准及奖惩办法。</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（二）甲方依据有关考核标准对乙方服务质量进行定期和不定期检查考核，每月综合得分90分以上（含90分）的为达标，达标则足额核发服务费用；得分在85分（含85分）至90分（不含90分）的，扣除当月服务费用的</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val="zh-CN"/>
        </w:rPr>
        <w:t>%；得分在80分（含80分）至85分（不含85分）的，扣除当月服务费用的</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lang w:val="en-US" w:eastAsia="zh-CN"/>
        </w:rPr>
        <w:t>对于同年度出现不达标雷同分数段的，扣除金额递增1%。</w:t>
      </w:r>
      <w:r>
        <w:rPr>
          <w:rFonts w:hint="eastAsia" w:ascii="仿宋_GB2312" w:hAnsi="仿宋_GB2312" w:eastAsia="仿宋_GB2312" w:cs="仿宋_GB2312"/>
          <w:color w:val="auto"/>
          <w:sz w:val="24"/>
          <w:szCs w:val="24"/>
          <w:highlight w:val="none"/>
          <w:lang w:val="zh-CN"/>
        </w:rPr>
        <w:t>）；得分在80分以下的，视为不合格，当月承包费不予支付。对于一个考核年度内累计出现2次得分80分以下的，甲方有权解除服务合同，并由乙方承担违约责任。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rPr>
        <w:t>（三）具体考核标准见附件</w:t>
      </w:r>
      <w:r>
        <w:rPr>
          <w:rFonts w:hint="eastAsia" w:ascii="仿宋_GB2312" w:hAnsi="仿宋_GB2312" w:eastAsia="仿宋_GB2312" w:cs="仿宋_GB2312"/>
          <w:color w:val="auto"/>
          <w:sz w:val="24"/>
          <w:szCs w:val="24"/>
          <w:highlight w:val="none"/>
          <w:lang w:val="en-US" w:eastAsia="zh-CN"/>
        </w:rPr>
        <w:t>2《</w:t>
      </w:r>
      <w:r>
        <w:rPr>
          <w:rFonts w:hint="eastAsia" w:ascii="仿宋" w:hAnsi="仿宋" w:eastAsia="仿宋" w:cs="Times New Roman"/>
          <w:color w:val="auto"/>
          <w:sz w:val="24"/>
          <w:szCs w:val="24"/>
          <w:highlight w:val="none"/>
          <w:lang w:val="en-US" w:eastAsia="zh-CN"/>
        </w:rPr>
        <w:t>江州区旧城区环卫作业标段</w:t>
      </w:r>
      <w:r>
        <w:rPr>
          <w:rFonts w:hint="eastAsia" w:ascii="仿宋" w:hAnsi="仿宋" w:eastAsia="仿宋" w:cs="Times New Roman"/>
          <w:color w:val="auto"/>
          <w:sz w:val="24"/>
          <w:szCs w:val="24"/>
          <w:highlight w:val="none"/>
          <w:lang w:val="zh-CN" w:eastAsia="zh-CN"/>
        </w:rPr>
        <w:t>环卫作业考核评分标准。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仿宋_GB2312" w:hAnsi="仿宋_GB2312" w:eastAsia="仿宋_GB2312" w:cs="仿宋_GB2312"/>
          <w:color w:val="auto"/>
          <w:sz w:val="24"/>
          <w:szCs w:val="24"/>
          <w:highlight w:val="none"/>
          <w:lang w:val="en-US" w:eastAsia="zh-CN"/>
        </w:rPr>
        <w:t>》</w:t>
      </w:r>
      <w:r>
        <w:rPr>
          <w:rFonts w:hint="eastAsia" w:ascii="黑体" w:hAnsi="黑体" w:eastAsia="黑体" w:cs="黑体"/>
          <w:color w:val="auto"/>
          <w:sz w:val="24"/>
          <w:szCs w:val="24"/>
          <w:highlight w:val="none"/>
          <w:lang w:val="zh-CN"/>
        </w:rPr>
        <w:t>九、权利和义务</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楷体" w:hAnsi="楷体" w:eastAsia="楷体" w:cs="楷体"/>
          <w:b/>
          <w:bCs/>
          <w:color w:val="auto"/>
          <w:sz w:val="24"/>
          <w:szCs w:val="24"/>
          <w:highlight w:val="none"/>
          <w:lang w:val="zh-CN"/>
        </w:rPr>
      </w:pPr>
      <w:r>
        <w:rPr>
          <w:rFonts w:hint="eastAsia" w:ascii="楷体" w:hAnsi="楷体" w:eastAsia="楷体" w:cs="楷体"/>
          <w:b/>
          <w:bCs/>
          <w:color w:val="auto"/>
          <w:sz w:val="24"/>
          <w:szCs w:val="24"/>
          <w:highlight w:val="none"/>
          <w:lang w:val="zh-CN"/>
        </w:rPr>
        <w:t>（一）甲方权利和义务</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甲方参照《公共区域环境卫生质量标准和管理要求》和《环境卫生作业规范》制定《江州区城区道路环卫作业考核标准》，并可根据工作需要，随时调整、完善《江州区城区道路环卫作业考核标准》。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甲方对乙方的管理工作进行全面的技术指导、监督，采用日常检查（明检、暗检及其他）、综合检查的办法，对乙方服务质量进行检查和验收，发现问题及时向乙方提出书面或口头改进意见。</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3</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甲方对乙方违质量标准中规定的行为进行惩罚。</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甲方监督检查乙方落实本项目承诺工资情况；如乙方有违反相关承诺，甲方有权解除承包合同。</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5</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甲方监督检查乙方落实安全生产措施。</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6</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甲方监督检查乙方对员工进行培训的情况，以提高清扫保洁服务的技术水平。</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7</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甲方按检查验收结果计算服务经费，扣除乙方应扣款后，将服务经费支付给乙方。</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8</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甲方有权要求乙方调整不合格、罢工的服务人员；有关费用由乙方负责。</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9</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甲方有权根据工作实际情况需要，对乙方承包的作业范围及面积进行调整。</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10</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甲方有权对乙方清扫保洁片区内新增的清扫保洁面积进行统筹分配，乙方应无条件服从。</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楷体" w:hAnsi="楷体" w:eastAsia="楷体" w:cs="楷体"/>
          <w:b/>
          <w:bCs/>
          <w:color w:val="auto"/>
          <w:sz w:val="24"/>
          <w:szCs w:val="24"/>
          <w:highlight w:val="none"/>
          <w:lang w:val="zh-CN"/>
        </w:rPr>
      </w:pPr>
      <w:r>
        <w:rPr>
          <w:rFonts w:hint="eastAsia" w:ascii="楷体" w:hAnsi="楷体" w:eastAsia="楷体" w:cs="楷体"/>
          <w:b/>
          <w:bCs/>
          <w:color w:val="auto"/>
          <w:sz w:val="24"/>
          <w:szCs w:val="24"/>
          <w:highlight w:val="none"/>
          <w:lang w:val="zh-CN"/>
        </w:rPr>
        <w:t>（二）乙方权利和义务</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乙方有权根据合同及达到的服务质量领取承包经费。</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乙方有权对管理工作提出建议。</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3</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乙方应履行合同义务，接受由市、区城市管理部门组织的检查。</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乙方应接受甲方的检查监督及指导，不得以任何形式或理由拒绝甲方监督人员的取证、核实、检查等要求。</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5</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乙方在实施环卫作业项目之前，应向甲方提交</w:t>
      </w:r>
      <w:r>
        <w:rPr>
          <w:rFonts w:hint="eastAsia" w:ascii="仿宋_GB2312" w:hAnsi="仿宋_GB2312" w:eastAsia="仿宋_GB2312" w:cs="仿宋_GB2312"/>
          <w:color w:val="auto"/>
          <w:sz w:val="24"/>
          <w:szCs w:val="24"/>
          <w:highlight w:val="none"/>
          <w:lang w:val="en-US" w:eastAsia="zh-CN"/>
        </w:rPr>
        <w:t>该</w:t>
      </w:r>
      <w:r>
        <w:rPr>
          <w:rFonts w:hint="eastAsia" w:ascii="仿宋_GB2312" w:hAnsi="仿宋_GB2312" w:eastAsia="仿宋_GB2312" w:cs="仿宋_GB2312"/>
          <w:color w:val="auto"/>
          <w:sz w:val="24"/>
          <w:szCs w:val="24"/>
          <w:highlight w:val="none"/>
          <w:lang w:val="zh-CN"/>
        </w:rPr>
        <w:t>项目的工作计划，该计划包括资源配置、总体方案、车辆及机具配备、机扫车和洒水车类型、服务人员详细情况、达到环境卫生质量标准所需的工作时间、作业流程等，计划必须经甲方认可后才能实施。</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6</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按《城市环境卫生质量标准》及甲方的要求开展工作，如有改变，乙方应提出书面申请，并征得甲方的书面同意。</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7</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 xml:space="preserve">如遇强台风、特大暴雨（与当地电视台发出中小学生暂停上课的通知同步），乙方可以不安排人员上路，并将情况报告主管部门，台风暴雨过后，乙方应立即组织人员做好清扫保洁工作。特殊情况，如需协助抢险救灾工作，乙方应服从甲方的统一指挥和调度。 </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8</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乙方根据本合同所承担的服务内容，按实际上岗人数自行到有关部门申办用工手续、员工劳动保险手续和办居住证手续</w:t>
      </w:r>
      <w:r>
        <w:rPr>
          <w:rFonts w:hint="eastAsia" w:ascii="仿宋_GB2312" w:hAnsi="仿宋_GB2312" w:eastAsia="仿宋_GB2312" w:cs="仿宋_GB2312"/>
          <w:color w:val="auto"/>
          <w:sz w:val="24"/>
          <w:szCs w:val="24"/>
          <w:highlight w:val="none"/>
          <w:lang w:val="zh-CN" w:eastAsia="zh-CN"/>
        </w:rPr>
        <w:t>、购买商业意外保险，并将劳动合同复件、缴纳社保凭证、发放工资证明交给甲方备案</w:t>
      </w:r>
      <w:r>
        <w:rPr>
          <w:rFonts w:hint="eastAsia" w:ascii="仿宋_GB2312" w:hAnsi="仿宋_GB2312" w:eastAsia="仿宋_GB2312" w:cs="仿宋_GB2312"/>
          <w:color w:val="auto"/>
          <w:sz w:val="24"/>
          <w:szCs w:val="24"/>
          <w:highlight w:val="none"/>
          <w:lang w:val="zh-CN"/>
        </w:rPr>
        <w:t>。员工最低工资不得低于当年崇左市最低工资标准。安排好属下人员的住宿和教育管理工作，如发生违纪、</w:t>
      </w:r>
      <w:r>
        <w:rPr>
          <w:rFonts w:hint="eastAsia" w:ascii="仿宋_GB2312" w:hAnsi="仿宋_GB2312" w:eastAsia="仿宋_GB2312" w:cs="仿宋_GB2312"/>
          <w:color w:val="auto"/>
          <w:sz w:val="24"/>
          <w:szCs w:val="24"/>
          <w:highlight w:val="none"/>
          <w:lang w:val="en-US" w:eastAsia="zh-CN"/>
        </w:rPr>
        <w:t>违法</w:t>
      </w:r>
      <w:r>
        <w:rPr>
          <w:rFonts w:hint="eastAsia" w:ascii="仿宋_GB2312" w:hAnsi="仿宋_GB2312" w:eastAsia="仿宋_GB2312" w:cs="仿宋_GB2312"/>
          <w:color w:val="auto"/>
          <w:sz w:val="24"/>
          <w:szCs w:val="24"/>
          <w:highlight w:val="none"/>
          <w:lang w:val="zh-CN"/>
        </w:rPr>
        <w:t>事件，由乙方承担一切经济责任和法律责任。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9</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乙方应按季节为上岗工人购买统一的工作服、工作鞋（含雨鞋）、雨衣及反光背心，做好安全教育和安全防护措施，并承担一切安全事故和其它责任。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10</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乙方负责提供城市道路和公共场所清扫保洁所需的全部工具、设备和材料。</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11</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乙方负责安排员工参加业务技术的培训学习，新进员工必须在半年内提升工作能力和水平。</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乙方应严格遵守国家法律、法规，协助做好社会治安综合治理工作。</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13</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在合同期内，因国家建设需要或甲方管理需要调整乙方管理任务和管理级别时，乙方应无条件服从，相应增减承包面积及经费，由此造成的经济损失，甲方不负赔偿责任。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14</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乙方应遵守法律、法规和政策的规定，因以上原因使合同性质发生改变，甲方不负赔偿责任。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15</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乙方应指定专用的办公室电话或移动手机供监管人员随时能够联系。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16</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zh-CN"/>
        </w:rPr>
        <w:t>乙方应设置专门的电子邮箱、传真或热线电话供居民咨询、投诉、反馈，并保证95%以上的在2小时以内得到有效解决，如果是监管部门的书面整改书，则应在1个工作日内将问题解决，并给予甲方书面回复。</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17.甲方和乙方系承揽合同法律关系，乙方应依法与其员工签订劳动合同，并保证具备安全生产相关条件、技术和设备，并已对相关工作人员进行安全生产教育培训，配备相应的安全防护用具。乙方及乙方工作人员在履行本合同过程中，以及相关准备、收尾性工作中，造成自身或第三方财产或人身损害，由乙方依法承担相应的行政责任和民事赔偿责任，甲方不承担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十、验收移交</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不再续签合同时，乙方应在合同终止前二十个工作日内向甲方提出移交验收申请，并将全部服务工作和甲方设施设备及时移交甲方。</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十一、争议的解决</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本合同在履行过程中发生争议，由甲乙双方协商解决，协商或调解不成的，任何一方均可向甲方所在地</w:t>
      </w:r>
      <w:r>
        <w:rPr>
          <w:rFonts w:hint="eastAsia" w:ascii="仿宋_GB2312" w:hAnsi="仿宋_GB2312" w:eastAsia="仿宋_GB2312" w:cs="仿宋_GB2312"/>
          <w:color w:val="auto"/>
          <w:sz w:val="24"/>
          <w:szCs w:val="24"/>
          <w:highlight w:val="none"/>
          <w:lang w:val="zh-CN" w:eastAsia="zh-CN"/>
        </w:rPr>
        <w:t>具</w:t>
      </w:r>
      <w:r>
        <w:rPr>
          <w:rFonts w:hint="eastAsia" w:ascii="仿宋_GB2312" w:hAnsi="仿宋_GB2312" w:eastAsia="仿宋_GB2312" w:cs="仿宋_GB2312"/>
          <w:color w:val="auto"/>
          <w:sz w:val="24"/>
          <w:szCs w:val="24"/>
          <w:highlight w:val="none"/>
          <w:lang w:val="zh-CN"/>
        </w:rPr>
        <w:t>有管辖权的人民法院提起诉讼。</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十二、履约保证金和违约责任</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楷体" w:hAnsi="楷体" w:eastAsia="楷体" w:cs="楷体"/>
          <w:b/>
          <w:bCs/>
          <w:color w:val="auto"/>
          <w:sz w:val="24"/>
          <w:szCs w:val="24"/>
          <w:highlight w:val="none"/>
          <w:lang w:val="zh-CN"/>
        </w:rPr>
      </w:pPr>
      <w:r>
        <w:rPr>
          <w:rFonts w:hint="eastAsia" w:ascii="楷体" w:hAnsi="楷体" w:eastAsia="楷体" w:cs="楷体"/>
          <w:b/>
          <w:bCs/>
          <w:color w:val="auto"/>
          <w:sz w:val="24"/>
          <w:szCs w:val="24"/>
          <w:highlight w:val="none"/>
          <w:lang w:val="zh-CN"/>
        </w:rPr>
        <w:t>（一）履约保证金</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1.签定合同之日，乙方必须向甲方支付履约保证金</w:t>
      </w:r>
      <w:r>
        <w:rPr>
          <w:rFonts w:hint="eastAsia" w:ascii="仿宋_GB2312" w:hAnsi="仿宋_GB2312" w:eastAsia="仿宋_GB2312" w:cs="仿宋_GB2312"/>
          <w:color w:val="auto"/>
          <w:sz w:val="24"/>
          <w:szCs w:val="24"/>
          <w:highlight w:val="none"/>
          <w:lang w:val="zh-CN" w:eastAsia="zh-CN"/>
        </w:rPr>
        <w:t>，履约保证金金额为中标总额的3%，即</w:t>
      </w:r>
      <w:r>
        <w:rPr>
          <w:rFonts w:hint="eastAsia" w:ascii="仿宋_GB2312" w:hAnsi="仿宋_GB2312" w:eastAsia="仿宋_GB2312" w:cs="仿宋_GB2312"/>
          <w:color w:val="auto"/>
          <w:sz w:val="24"/>
          <w:szCs w:val="24"/>
          <w:highlight w:val="none"/>
          <w:lang w:val="zh-CN"/>
        </w:rPr>
        <w:t>:</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lang w:val="zh-CN"/>
        </w:rPr>
        <w:t>（人民币）</w:t>
      </w:r>
      <w:r>
        <w:rPr>
          <w:rFonts w:hint="eastAsia" w:ascii="仿宋_GB2312" w:hAnsi="仿宋_GB2312" w:eastAsia="仿宋_GB2312" w:cs="仿宋_GB2312"/>
          <w:color w:val="auto"/>
          <w:sz w:val="24"/>
          <w:szCs w:val="24"/>
          <w:highlight w:val="none"/>
          <w:lang w:val="zh-CN" w:eastAsia="zh-CN"/>
        </w:rPr>
        <w:t>，¥</w:t>
      </w:r>
      <w:r>
        <w:rPr>
          <w:rFonts w:hint="eastAsia" w:ascii="仿宋_GB2312" w:hAnsi="仿宋_GB2312" w:eastAsia="仿宋_GB2312" w:cs="仿宋_GB2312"/>
          <w:color w:val="auto"/>
          <w:sz w:val="24"/>
          <w:szCs w:val="24"/>
          <w:highlight w:val="none"/>
          <w:u w:val="single"/>
          <w:lang w:val="en-US" w:eastAsia="zh-CN"/>
        </w:rPr>
        <w:t xml:space="preserve">           </w:t>
      </w:r>
      <w:r>
        <w:rPr>
          <w:rFonts w:hint="eastAsia" w:ascii="仿宋_GB2312" w:hAnsi="仿宋_GB2312" w:eastAsia="仿宋_GB2312" w:cs="仿宋_GB2312"/>
          <w:color w:val="auto"/>
          <w:sz w:val="24"/>
          <w:szCs w:val="24"/>
          <w:highlight w:val="none"/>
          <w:lang w:val="zh-CN" w:eastAsia="zh-CN"/>
        </w:rPr>
        <w:t>元</w:t>
      </w:r>
      <w:r>
        <w:rPr>
          <w:rFonts w:hint="eastAsia" w:ascii="仿宋_GB2312" w:hAnsi="仿宋_GB2312" w:eastAsia="仿宋_GB2312" w:cs="仿宋_GB2312"/>
          <w:color w:val="auto"/>
          <w:sz w:val="24"/>
          <w:szCs w:val="24"/>
          <w:highlight w:val="none"/>
          <w:lang w:val="zh-CN"/>
        </w:rPr>
        <w:t>，甲方收到保证金后给乙方开据收据；</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2.乙方原因</w:t>
      </w:r>
      <w:r>
        <w:rPr>
          <w:rFonts w:hint="eastAsia" w:ascii="仿宋_GB2312" w:hAnsi="仿宋_GB2312" w:eastAsia="仿宋_GB2312" w:cs="仿宋_GB2312"/>
          <w:color w:val="auto"/>
          <w:sz w:val="24"/>
          <w:szCs w:val="24"/>
          <w:highlight w:val="none"/>
          <w:lang w:val="zh-CN" w:eastAsia="zh-CN"/>
        </w:rPr>
        <w:t>违反劳动合同法等法律法规，</w:t>
      </w:r>
      <w:r>
        <w:rPr>
          <w:rFonts w:hint="eastAsia" w:ascii="仿宋_GB2312" w:hAnsi="仿宋_GB2312" w:eastAsia="仿宋_GB2312" w:cs="仿宋_GB2312"/>
          <w:color w:val="auto"/>
          <w:sz w:val="24"/>
          <w:szCs w:val="24"/>
          <w:highlight w:val="none"/>
          <w:lang w:val="zh-CN"/>
        </w:rPr>
        <w:t>拖欠工人工资</w:t>
      </w:r>
      <w:r>
        <w:rPr>
          <w:rFonts w:hint="eastAsia" w:ascii="仿宋_GB2312" w:hAnsi="仿宋_GB2312" w:eastAsia="仿宋_GB2312" w:cs="仿宋_GB2312"/>
          <w:color w:val="auto"/>
          <w:sz w:val="24"/>
          <w:szCs w:val="24"/>
          <w:highlight w:val="none"/>
          <w:lang w:val="zh-CN" w:eastAsia="zh-CN"/>
        </w:rPr>
        <w:t>、福利待遇、不按时缴纳社保，</w:t>
      </w:r>
      <w:r>
        <w:rPr>
          <w:rFonts w:hint="eastAsia" w:ascii="仿宋_GB2312" w:hAnsi="仿宋_GB2312" w:eastAsia="仿宋_GB2312" w:cs="仿宋_GB2312"/>
          <w:color w:val="auto"/>
          <w:sz w:val="24"/>
          <w:szCs w:val="24"/>
          <w:highlight w:val="none"/>
          <w:lang w:val="zh-CN"/>
        </w:rPr>
        <w:t>甲方有权</w:t>
      </w:r>
      <w:r>
        <w:rPr>
          <w:rFonts w:hint="eastAsia" w:ascii="仿宋_GB2312" w:hAnsi="仿宋_GB2312" w:eastAsia="仿宋_GB2312" w:cs="仿宋_GB2312"/>
          <w:color w:val="auto"/>
          <w:sz w:val="24"/>
          <w:szCs w:val="24"/>
          <w:highlight w:val="none"/>
          <w:lang w:val="zh-CN" w:eastAsia="zh-CN"/>
        </w:rPr>
        <w:t>动用</w:t>
      </w:r>
      <w:r>
        <w:rPr>
          <w:rFonts w:hint="eastAsia" w:ascii="仿宋_GB2312" w:hAnsi="仿宋_GB2312" w:eastAsia="仿宋_GB2312" w:cs="仿宋_GB2312"/>
          <w:color w:val="auto"/>
          <w:sz w:val="24"/>
          <w:szCs w:val="24"/>
          <w:highlight w:val="none"/>
          <w:lang w:val="zh-CN"/>
        </w:rPr>
        <w:t>履约保证金支付</w:t>
      </w:r>
      <w:r>
        <w:rPr>
          <w:rFonts w:hint="eastAsia" w:ascii="仿宋_GB2312" w:hAnsi="仿宋_GB2312" w:eastAsia="仿宋_GB2312" w:cs="仿宋_GB2312"/>
          <w:color w:val="auto"/>
          <w:sz w:val="24"/>
          <w:szCs w:val="24"/>
          <w:highlight w:val="none"/>
          <w:lang w:val="zh-CN" w:eastAsia="zh-CN"/>
        </w:rPr>
        <w:t>乙方拖欠的</w:t>
      </w:r>
      <w:r>
        <w:rPr>
          <w:rFonts w:hint="eastAsia" w:ascii="仿宋_GB2312" w:hAnsi="仿宋_GB2312" w:eastAsia="仿宋_GB2312" w:cs="仿宋_GB2312"/>
          <w:color w:val="auto"/>
          <w:sz w:val="24"/>
          <w:szCs w:val="24"/>
          <w:highlight w:val="none"/>
          <w:lang w:val="zh-CN"/>
        </w:rPr>
        <w:t>相关费用</w:t>
      </w:r>
      <w:r>
        <w:rPr>
          <w:rFonts w:hint="eastAsia" w:ascii="仿宋_GB2312" w:hAnsi="仿宋_GB2312" w:eastAsia="仿宋_GB2312" w:cs="仿宋_GB2312"/>
          <w:color w:val="auto"/>
          <w:sz w:val="24"/>
          <w:szCs w:val="24"/>
          <w:highlight w:val="none"/>
          <w:lang w:val="zh-CN" w:eastAsia="zh-CN"/>
        </w:rPr>
        <w:t>，如履约保证金不足以支付乙方拖欠的相关费用，差额由乙方补足</w:t>
      </w:r>
      <w:r>
        <w:rPr>
          <w:rFonts w:hint="eastAsia" w:ascii="仿宋_GB2312" w:hAnsi="仿宋_GB2312" w:eastAsia="仿宋_GB2312" w:cs="仿宋_GB2312"/>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3.乙方损坏甲方提供的设施、设备，要及时维修，确保工作正常开展。服务期满乙方所归还设备验收不合格（除正常耗损外），或因其他原因导致甲方利益受损的，甲方有权从履约保证金中扣取相关费用。</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4.乙方如有履约保证金被扣除情况发生，应在30天内补足履约保证金，超过时间未补足，甲方有权解除合同。</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5.如乙方未按作业要求开展工作，不听从甲方工作安排，使甲方未能完成上级交办的任务，受上级通报或处分，年终绩效考评不达标，造成不良社会影响，或不可挽回损失的，甲方有权解除与乙方签订的合同，乙方除承担相关责任外，无权取回合同履约保证金。</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6.甲方在乙方服务期满后一个月内，根据验收结果扣除应扣部分后，无息退还乙方合同履约保证金；</w:t>
      </w: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楷体" w:hAnsi="楷体" w:eastAsia="楷体" w:cs="楷体"/>
          <w:b/>
          <w:bCs/>
          <w:color w:val="auto"/>
          <w:sz w:val="24"/>
          <w:szCs w:val="24"/>
          <w:highlight w:val="none"/>
          <w:lang w:val="zh-CN"/>
        </w:rPr>
      </w:pPr>
      <w:r>
        <w:rPr>
          <w:rFonts w:hint="eastAsia" w:ascii="楷体" w:hAnsi="楷体" w:eastAsia="楷体" w:cs="楷体"/>
          <w:b/>
          <w:bCs/>
          <w:color w:val="auto"/>
          <w:sz w:val="24"/>
          <w:szCs w:val="24"/>
          <w:highlight w:val="none"/>
          <w:lang w:val="zh-CN"/>
        </w:rPr>
        <w:t>（二）违约责任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出现以下情况时，将视为乙方根本违约，甲方有权单方面解除合同，并要求乙方赔偿当月服务费5%的违约金。</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1.在签订本合同后，未按合同具体要求配备作业人员和专用设备的；</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2.因乙方管理不善，造成乙方员工一人以上死亡或两人以上重伤,并负主要责任的；</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rPr>
        <w:t>3.乙方未按时足额发放员工工资（含加班工资）的人数达5人以上的，或乙方拖欠任一名员工工资（含加班工资）达一个月以上的，或乙方拖欠员工工资数额（含加班工资）达伍仟元以上的</w:t>
      </w:r>
      <w:r>
        <w:rPr>
          <w:rFonts w:hint="eastAsia" w:ascii="仿宋_GB2312" w:hAnsi="仿宋_GB2312" w:eastAsia="仿宋_GB2312" w:cs="仿宋_GB2312"/>
          <w:color w:val="auto"/>
          <w:sz w:val="24"/>
          <w:szCs w:val="24"/>
          <w:highlight w:val="none"/>
          <w:lang w:val="zh-CN" w:eastAsia="zh-CN"/>
        </w:rPr>
        <w:t>，如因甲方财政原因导致未能及时支付承包款，影响到乙方延付员工工资的情况除外；</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4.乙方擅自将服务合同转包或部分分包给第三者；</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5.违反劳动合同法或其他相关法律法规，造成恶劣影响；</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6.将环卫工人的社保在江州区以外的地方缴纳，或未按相关政策足额缴纳环卫工人社保的；</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7.弄虚造假及其他不正当行为。</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因国家建设需要或</w:t>
      </w:r>
      <w:r>
        <w:rPr>
          <w:rFonts w:hint="eastAsia" w:ascii="仿宋_GB2312" w:hAnsi="仿宋_GB2312" w:eastAsia="仿宋_GB2312" w:cs="仿宋_GB2312"/>
          <w:color w:val="auto"/>
          <w:sz w:val="24"/>
          <w:szCs w:val="24"/>
          <w:highlight w:val="none"/>
          <w:lang w:val="zh-CN" w:eastAsia="zh-CN"/>
        </w:rPr>
        <w:t>不可抗力的情况下</w:t>
      </w:r>
      <w:r>
        <w:rPr>
          <w:rFonts w:hint="eastAsia" w:ascii="仿宋_GB2312" w:hAnsi="仿宋_GB2312" w:eastAsia="仿宋_GB2312" w:cs="仿宋_GB2312"/>
          <w:color w:val="auto"/>
          <w:sz w:val="24"/>
          <w:szCs w:val="24"/>
          <w:highlight w:val="none"/>
          <w:lang w:val="zh-CN"/>
        </w:rPr>
        <w:t>，甲方需解除本合同的，应提前三十天通知乙方，由此造成的经济损失，甲方不负赔偿责任。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十三、合同的组成及解释</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（一）《招标文件》、《投标文件》、《中标通知书》及附件为本合同的有效组成部分，具有同等法律效力。</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（二）本合同的解释权在崇左市江州区市容市政工作中心。</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黑体" w:hAnsi="黑体" w:eastAsia="黑体" w:cs="黑体"/>
          <w:color w:val="auto"/>
          <w:sz w:val="24"/>
          <w:szCs w:val="24"/>
          <w:highlight w:val="none"/>
          <w:lang w:val="zh-CN"/>
        </w:rPr>
      </w:pPr>
      <w:r>
        <w:rPr>
          <w:rFonts w:hint="eastAsia" w:ascii="黑体" w:hAnsi="黑体" w:eastAsia="黑体" w:cs="黑体"/>
          <w:color w:val="auto"/>
          <w:sz w:val="24"/>
          <w:szCs w:val="24"/>
          <w:highlight w:val="none"/>
          <w:lang w:val="zh-CN"/>
        </w:rPr>
        <w:t>十四、其它</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（一）本合同的承包经费由政府拨款，如拨款未能及时到位，乙方不得以此为由而不履行本合同规定的义务或向甲方主张款项支付及违约责任。</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rPr>
        <w:t>（二）本合同未尽事宜，由甲乙双方友好协商，另签订补充协议。补充协议与本合同具有同等法律效力。</w:t>
      </w:r>
      <w:r>
        <w:rPr>
          <w:rFonts w:hint="eastAsia" w:ascii="仿宋_GB2312" w:hAnsi="仿宋_GB2312" w:eastAsia="仿宋_GB2312" w:cs="仿宋_GB2312"/>
          <w:color w:val="auto"/>
          <w:sz w:val="24"/>
          <w:szCs w:val="24"/>
          <w:highlight w:val="none"/>
          <w:lang w:val="zh-CN" w:eastAsia="zh-CN"/>
        </w:rPr>
        <w:t>补充协议与本协议有冲突的，以签署在后的补充协议为准。</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（三）合同及其补充协议经双方签字、盖章之日起生效，并在服务期期满、出现合同中列出的终止事由、法律规定的终止事由时终止。</w:t>
      </w:r>
    </w:p>
    <w:p>
      <w:pPr>
        <w:keepNext w:val="0"/>
        <w:keepLines w:val="0"/>
        <w:pageBreakBefore w:val="0"/>
        <w:widowControl w:val="0"/>
        <w:kinsoku/>
        <w:wordWrap/>
        <w:overflowPunct/>
        <w:topLinePunct w:val="0"/>
        <w:autoSpaceDE/>
        <w:autoSpaceDN/>
        <w:bidi w:val="0"/>
        <w:adjustRightInd/>
        <w:snapToGrid/>
        <w:spacing w:line="560" w:lineRule="exact"/>
        <w:ind w:left="0"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（四）本合同一式陆份，甲方肆份，乙方贰份，具有同等法律效力。</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rPr>
        <w:t>甲方：崇左市江州区市容环境卫生管理站</w:t>
      </w:r>
      <w:r>
        <w:rPr>
          <w:rFonts w:hint="eastAsia" w:ascii="仿宋_GB2312" w:hAnsi="仿宋_GB2312" w:eastAsia="仿宋_GB2312" w:cs="仿宋_GB2312"/>
          <w:b/>
          <w:bCs/>
          <w:color w:val="auto"/>
          <w:sz w:val="24"/>
          <w:szCs w:val="24"/>
          <w:highlight w:val="none"/>
          <w:lang w:val="zh-CN" w:eastAsia="zh-CN"/>
        </w:rPr>
        <w:t xml:space="preserve">       </w:t>
      </w:r>
      <w:r>
        <w:rPr>
          <w:rFonts w:hint="eastAsia" w:ascii="仿宋_GB2312" w:hAnsi="仿宋_GB2312" w:eastAsia="仿宋_GB2312" w:cs="仿宋_GB2312"/>
          <w:b/>
          <w:bCs/>
          <w:color w:val="auto"/>
          <w:sz w:val="24"/>
          <w:szCs w:val="24"/>
          <w:highlight w:val="none"/>
          <w:lang w:val="zh-CN"/>
        </w:rPr>
        <w:t>乙方：</w:t>
      </w:r>
      <w:r>
        <w:rPr>
          <w:rFonts w:hint="eastAsia" w:ascii="仿宋_GB2312" w:hAnsi="仿宋_GB2312" w:eastAsia="仿宋_GB2312" w:cs="仿宋_GB2312"/>
          <w:b/>
          <w:bCs/>
          <w:color w:val="auto"/>
          <w:sz w:val="24"/>
          <w:szCs w:val="24"/>
          <w:highlight w:val="none"/>
          <w:lang w:val="en-US" w:eastAsia="zh-CN"/>
        </w:rPr>
        <w:t xml:space="preserve"> </w:t>
      </w:r>
      <w:r>
        <w:rPr>
          <w:rFonts w:hint="eastAsia" w:ascii="仿宋_GB2312" w:hAnsi="仿宋_GB2312" w:eastAsia="仿宋_GB2312" w:cs="仿宋_GB2312"/>
          <w:b/>
          <w:bCs/>
          <w:color w:val="auto"/>
          <w:sz w:val="24"/>
          <w:szCs w:val="24"/>
          <w:highlight w:val="none"/>
          <w:lang w:val="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仿宋_GB2312" w:hAnsi="仿宋_GB2312" w:eastAsia="仿宋_GB2312" w:cs="仿宋_GB2312"/>
          <w:b/>
          <w:bCs/>
          <w:color w:val="auto"/>
          <w:sz w:val="24"/>
          <w:szCs w:val="24"/>
          <w:highlight w:val="none"/>
          <w:lang w:val="zh-CN"/>
        </w:rPr>
      </w:pPr>
      <w:r>
        <w:rPr>
          <w:rFonts w:hint="eastAsia" w:ascii="仿宋_GB2312" w:hAnsi="仿宋_GB2312" w:eastAsia="仿宋_GB2312" w:cs="仿宋_GB2312"/>
          <w:b/>
          <w:bCs/>
          <w:color w:val="auto"/>
          <w:sz w:val="24"/>
          <w:szCs w:val="24"/>
          <w:highlight w:val="none"/>
          <w:lang w:val="zh-CN"/>
        </w:rPr>
        <w:t xml:space="preserve">（盖章）                      </w:t>
      </w:r>
      <w:r>
        <w:rPr>
          <w:rFonts w:hint="eastAsia" w:ascii="仿宋_GB2312" w:hAnsi="仿宋_GB2312" w:eastAsia="仿宋_GB2312" w:cs="仿宋_GB2312"/>
          <w:b/>
          <w:bCs/>
          <w:color w:val="auto"/>
          <w:sz w:val="24"/>
          <w:szCs w:val="24"/>
          <w:highlight w:val="none"/>
          <w:lang w:val="en-US" w:eastAsia="zh-CN"/>
        </w:rPr>
        <w:t xml:space="preserve">        </w:t>
      </w:r>
      <w:r>
        <w:rPr>
          <w:rFonts w:hint="eastAsia" w:ascii="仿宋_GB2312" w:hAnsi="仿宋_GB2312" w:eastAsia="仿宋_GB2312" w:cs="仿宋_GB2312"/>
          <w:b/>
          <w:bCs/>
          <w:color w:val="auto"/>
          <w:sz w:val="24"/>
          <w:szCs w:val="24"/>
          <w:highlight w:val="none"/>
          <w:lang w:val="zh-CN"/>
        </w:rPr>
        <w:t>（盖章）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地址：广西崇左市江州区建设路2号      地址：</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color w:val="auto"/>
          <w:sz w:val="24"/>
          <w:szCs w:val="24"/>
          <w:highlight w:val="none"/>
          <w:lang w:val="zh-CN" w:eastAsia="zh-CN"/>
        </w:rPr>
      </w:pP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eastAsia="zh-CN"/>
        </w:rPr>
        <w:t>统一社会信用代码：1245140209070641XP  统一社会信用代码：</w:t>
      </w:r>
      <w:r>
        <w:rPr>
          <w:rFonts w:hint="eastAsia" w:ascii="仿宋_GB2312" w:hAnsi="仿宋_GB2312" w:eastAsia="仿宋_GB2312" w:cs="仿宋_GB2312"/>
          <w:color w:val="auto"/>
          <w:sz w:val="24"/>
          <w:szCs w:val="24"/>
          <w:highlight w:val="none"/>
          <w:lang w:val="zh-CN"/>
        </w:rPr>
        <w:t xml:space="preserve">                                                </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法人代表：</w:t>
      </w:r>
      <w:r>
        <w:rPr>
          <w:rFonts w:hint="eastAsia" w:ascii="仿宋_GB2312" w:hAnsi="仿宋_GB2312" w:eastAsia="仿宋_GB2312" w:cs="仿宋_GB2312"/>
          <w:color w:val="auto"/>
          <w:sz w:val="24"/>
          <w:szCs w:val="24"/>
          <w:highlight w:val="none"/>
          <w:lang w:val="zh-CN" w:eastAsia="zh-CN"/>
        </w:rPr>
        <w:t xml:space="preserve">      </w:t>
      </w:r>
      <w:r>
        <w:rPr>
          <w:rFonts w:hint="eastAsia" w:ascii="仿宋_GB2312" w:hAnsi="仿宋_GB2312" w:eastAsia="仿宋_GB2312" w:cs="仿宋_GB2312"/>
          <w:color w:val="auto"/>
          <w:sz w:val="24"/>
          <w:szCs w:val="24"/>
          <w:highlight w:val="none"/>
          <w:lang w:val="zh-CN"/>
        </w:rPr>
        <w:t xml:space="preserve">               </w:t>
      </w:r>
      <w:r>
        <w:rPr>
          <w:rFonts w:hint="eastAsia" w:ascii="仿宋_GB2312" w:hAnsi="仿宋_GB2312" w:eastAsia="仿宋_GB2312" w:cs="仿宋_GB2312"/>
          <w:color w:val="auto"/>
          <w:sz w:val="24"/>
          <w:szCs w:val="24"/>
          <w:highlight w:val="none"/>
          <w:lang w:val="zh-CN" w:eastAsia="zh-CN"/>
        </w:rPr>
        <w:t xml:space="preserve">       </w:t>
      </w:r>
      <w:r>
        <w:rPr>
          <w:rFonts w:hint="eastAsia" w:ascii="仿宋_GB2312" w:hAnsi="仿宋_GB2312" w:eastAsia="仿宋_GB2312" w:cs="仿宋_GB2312"/>
          <w:color w:val="auto"/>
          <w:sz w:val="24"/>
          <w:szCs w:val="24"/>
          <w:highlight w:val="none"/>
          <w:lang w:val="zh-CN"/>
        </w:rPr>
        <w:t>法人代表：</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 xml:space="preserve">委托代理人：                   </w:t>
      </w:r>
      <w:r>
        <w:rPr>
          <w:rFonts w:hint="eastAsia" w:ascii="仿宋_GB2312" w:hAnsi="仿宋_GB2312" w:eastAsia="仿宋_GB2312" w:cs="仿宋_GB2312"/>
          <w:color w:val="auto"/>
          <w:sz w:val="24"/>
          <w:szCs w:val="24"/>
          <w:highlight w:val="none"/>
          <w:lang w:val="zh-CN" w:eastAsia="zh-CN"/>
        </w:rPr>
        <w:t xml:space="preserve">       </w:t>
      </w:r>
      <w:r>
        <w:rPr>
          <w:rFonts w:hint="eastAsia" w:ascii="仿宋_GB2312" w:hAnsi="仿宋_GB2312" w:eastAsia="仿宋_GB2312" w:cs="仿宋_GB2312"/>
          <w:color w:val="auto"/>
          <w:sz w:val="24"/>
          <w:szCs w:val="24"/>
          <w:highlight w:val="none"/>
          <w:lang w:val="zh-CN"/>
        </w:rPr>
        <w:t>委托代理人：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eastAsia="zh-CN"/>
        </w:rPr>
        <w:t xml:space="preserve">                                   收款单位：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color w:val="auto"/>
          <w:sz w:val="24"/>
          <w:szCs w:val="24"/>
          <w:highlight w:val="none"/>
          <w:lang w:val="zh-CN"/>
        </w:rPr>
      </w:pPr>
      <w:r>
        <w:rPr>
          <w:rFonts w:hint="eastAsia" w:ascii="仿宋_GB2312" w:hAnsi="仿宋_GB2312" w:eastAsia="仿宋_GB2312" w:cs="仿宋_GB2312"/>
          <w:color w:val="auto"/>
          <w:sz w:val="24"/>
          <w:szCs w:val="24"/>
          <w:highlight w:val="none"/>
          <w:lang w:val="zh-CN"/>
        </w:rPr>
        <w:t xml:space="preserve">                               </w:t>
      </w:r>
      <w:r>
        <w:rPr>
          <w:rFonts w:hint="eastAsia" w:ascii="仿宋_GB2312" w:hAnsi="仿宋_GB2312" w:eastAsia="仿宋_GB2312" w:cs="仿宋_GB2312"/>
          <w:color w:val="auto"/>
          <w:sz w:val="24"/>
          <w:szCs w:val="24"/>
          <w:highlight w:val="none"/>
          <w:lang w:val="zh-CN" w:eastAsia="zh-CN"/>
        </w:rPr>
        <w:t xml:space="preserve">    </w:t>
      </w:r>
      <w:r>
        <w:rPr>
          <w:rFonts w:hint="eastAsia" w:ascii="仿宋_GB2312" w:hAnsi="仿宋_GB2312" w:eastAsia="仿宋_GB2312" w:cs="仿宋_GB2312"/>
          <w:color w:val="auto"/>
          <w:sz w:val="24"/>
          <w:szCs w:val="24"/>
          <w:highlight w:val="none"/>
          <w:lang w:val="zh-CN"/>
        </w:rPr>
        <w:t>开户银行：</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rPr>
        <w:t xml:space="preserve">                               </w:t>
      </w:r>
      <w:r>
        <w:rPr>
          <w:rFonts w:hint="eastAsia" w:ascii="仿宋_GB2312" w:hAnsi="仿宋_GB2312" w:eastAsia="仿宋_GB2312" w:cs="仿宋_GB2312"/>
          <w:color w:val="auto"/>
          <w:sz w:val="24"/>
          <w:szCs w:val="24"/>
          <w:highlight w:val="none"/>
          <w:lang w:val="zh-CN" w:eastAsia="zh-CN"/>
        </w:rPr>
        <w:t xml:space="preserve">  </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lang w:val="zh-CN"/>
        </w:rPr>
        <w:t>收款账</w:t>
      </w:r>
      <w:r>
        <w:rPr>
          <w:rFonts w:hint="eastAsia" w:ascii="仿宋_GB2312" w:hAnsi="仿宋_GB2312" w:eastAsia="仿宋_GB2312" w:cs="仿宋_GB2312"/>
          <w:color w:val="auto"/>
          <w:sz w:val="24"/>
          <w:szCs w:val="24"/>
          <w:highlight w:val="none"/>
          <w:lang w:val="zh-CN" w:eastAsia="zh-CN"/>
        </w:rPr>
        <w:t>号：</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_GB2312" w:hAnsi="仿宋_GB2312" w:eastAsia="仿宋_GB2312" w:cs="仿宋_GB2312"/>
          <w:color w:val="auto"/>
          <w:sz w:val="24"/>
          <w:szCs w:val="24"/>
          <w:highlight w:val="none"/>
          <w:lang w:val="zh-CN"/>
        </w:rPr>
        <w:t>签约日期：   年   月   日</w:t>
      </w:r>
      <w:r>
        <w:rPr>
          <w:rFonts w:hint="eastAsia" w:ascii="仿宋_GB2312" w:hAnsi="仿宋_GB2312" w:eastAsia="仿宋_GB2312" w:cs="仿宋_GB2312"/>
          <w:color w:val="auto"/>
          <w:sz w:val="24"/>
          <w:szCs w:val="24"/>
          <w:highlight w:val="none"/>
          <w:lang w:val="zh-CN" w:eastAsia="zh-CN"/>
        </w:rPr>
        <w:t xml:space="preserve">             签约日期：   年   月   日</w:t>
      </w:r>
    </w:p>
    <w:p>
      <w:pPr>
        <w:spacing w:line="560" w:lineRule="exact"/>
        <w:rPr>
          <w:rFonts w:hint="default" w:ascii="仿宋" w:hAnsi="仿宋" w:eastAsia="仿宋"/>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82" w:firstLineChars="200"/>
        <w:textAlignment w:val="auto"/>
        <w:rPr>
          <w:rFonts w:hint="eastAsia" w:ascii="仿宋_GB2312" w:hAnsi="仿宋_GB2312" w:eastAsia="仿宋_GB2312" w:cs="仿宋_GB2312"/>
          <w:color w:val="auto"/>
          <w:sz w:val="24"/>
          <w:szCs w:val="24"/>
          <w:highlight w:val="none"/>
          <w:lang w:val="zh-CN" w:eastAsia="zh-CN"/>
        </w:rPr>
      </w:pPr>
      <w:r>
        <w:rPr>
          <w:rFonts w:hint="eastAsia" w:ascii="仿宋" w:hAnsi="仿宋" w:eastAsia="仿宋" w:cs="新宋体"/>
          <w:b/>
          <w:color w:val="auto"/>
          <w:sz w:val="24"/>
          <w:szCs w:val="24"/>
          <w:highlight w:val="none"/>
          <w:lang w:val="zh-CN"/>
        </w:rPr>
        <w:br w:type="page"/>
      </w:r>
      <w:r>
        <w:rPr>
          <w:rFonts w:hint="eastAsia" w:ascii="仿宋" w:hAnsi="仿宋" w:eastAsia="仿宋" w:cs="新宋体"/>
          <w:b/>
          <w:color w:val="auto"/>
          <w:sz w:val="24"/>
          <w:szCs w:val="24"/>
          <w:highlight w:val="none"/>
          <w:lang w:val="zh-CN"/>
        </w:rPr>
        <w:t>附件</w:t>
      </w:r>
      <w:r>
        <w:rPr>
          <w:rFonts w:hint="eastAsia" w:ascii="仿宋" w:hAnsi="仿宋" w:eastAsia="仿宋" w:cs="新宋体"/>
          <w:b/>
          <w:color w:val="auto"/>
          <w:sz w:val="24"/>
          <w:szCs w:val="24"/>
          <w:highlight w:val="none"/>
          <w:lang w:val="en-US" w:eastAsia="zh-CN"/>
        </w:rPr>
        <w:t>2.江州区旧城区道路环卫作业标段</w:t>
      </w:r>
      <w:r>
        <w:rPr>
          <w:rFonts w:hint="eastAsia" w:ascii="仿宋" w:hAnsi="仿宋" w:eastAsia="仿宋" w:cs="新宋体"/>
          <w:b/>
          <w:color w:val="auto"/>
          <w:sz w:val="24"/>
          <w:szCs w:val="24"/>
          <w:highlight w:val="none"/>
          <w:lang w:val="zh-CN" w:eastAsia="zh-CN"/>
        </w:rPr>
        <w:t>环卫作业考核评分标准</w:t>
      </w:r>
    </w:p>
    <w:tbl>
      <w:tblPr>
        <w:tblStyle w:val="24"/>
        <w:tblW w:w="10183"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252"/>
        <w:gridCol w:w="524"/>
        <w:gridCol w:w="3556"/>
        <w:gridCol w:w="520"/>
        <w:gridCol w:w="4304"/>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8" w:type="dxa"/>
          <w:trHeight w:val="436" w:hRule="atLeast"/>
        </w:trPr>
        <w:tc>
          <w:tcPr>
            <w:tcW w:w="711" w:type="dxa"/>
            <w:gridSpan w:val="2"/>
            <w:noWrap w:val="0"/>
            <w:vAlign w:val="center"/>
          </w:tcPr>
          <w:p>
            <w:pPr>
              <w:spacing w:line="400" w:lineRule="exact"/>
              <w:rPr>
                <w:rFonts w:hint="eastAsia" w:ascii="仿宋" w:hAnsi="仿宋" w:eastAsia="仿宋" w:cs="新宋体"/>
                <w:b/>
                <w:color w:val="auto"/>
                <w:sz w:val="24"/>
                <w:szCs w:val="24"/>
                <w:highlight w:val="none"/>
                <w:lang w:val="zh-CN"/>
              </w:rPr>
            </w:pPr>
            <w:r>
              <w:rPr>
                <w:rFonts w:hint="eastAsia" w:ascii="仿宋" w:hAnsi="仿宋" w:eastAsia="仿宋" w:cs="新宋体"/>
                <w:b/>
                <w:color w:val="auto"/>
                <w:sz w:val="24"/>
                <w:szCs w:val="24"/>
                <w:highlight w:val="none"/>
                <w:lang w:val="zh-CN"/>
              </w:rPr>
              <w:t>项目</w:t>
            </w:r>
          </w:p>
        </w:tc>
        <w:tc>
          <w:tcPr>
            <w:tcW w:w="4080" w:type="dxa"/>
            <w:gridSpan w:val="2"/>
            <w:noWrap w:val="0"/>
            <w:vAlign w:val="center"/>
          </w:tcPr>
          <w:p>
            <w:pPr>
              <w:spacing w:line="400" w:lineRule="exact"/>
              <w:jc w:val="center"/>
              <w:rPr>
                <w:rFonts w:hint="eastAsia" w:ascii="仿宋" w:hAnsi="仿宋" w:eastAsia="仿宋" w:cs="新宋体"/>
                <w:b/>
                <w:color w:val="auto"/>
                <w:sz w:val="24"/>
                <w:szCs w:val="24"/>
                <w:highlight w:val="none"/>
                <w:lang w:val="zh-CN"/>
              </w:rPr>
            </w:pPr>
            <w:r>
              <w:rPr>
                <w:rFonts w:hint="eastAsia" w:ascii="仿宋" w:hAnsi="仿宋" w:eastAsia="仿宋" w:cs="新宋体"/>
                <w:b/>
                <w:color w:val="auto"/>
                <w:sz w:val="24"/>
                <w:szCs w:val="24"/>
                <w:highlight w:val="none"/>
                <w:lang w:val="zh-CN"/>
              </w:rPr>
              <w:t>质量要求</w:t>
            </w:r>
          </w:p>
        </w:tc>
        <w:tc>
          <w:tcPr>
            <w:tcW w:w="4824" w:type="dxa"/>
            <w:gridSpan w:val="2"/>
            <w:noWrap w:val="0"/>
            <w:vAlign w:val="center"/>
          </w:tcPr>
          <w:p>
            <w:pPr>
              <w:spacing w:line="400" w:lineRule="exact"/>
              <w:jc w:val="center"/>
              <w:rPr>
                <w:rFonts w:hint="eastAsia" w:ascii="仿宋" w:hAnsi="仿宋" w:eastAsia="仿宋" w:cs="新宋体"/>
                <w:b/>
                <w:color w:val="auto"/>
                <w:sz w:val="24"/>
                <w:szCs w:val="24"/>
                <w:highlight w:val="none"/>
                <w:lang w:val="zh-CN"/>
              </w:rPr>
            </w:pPr>
            <w:r>
              <w:rPr>
                <w:rFonts w:hint="eastAsia" w:ascii="仿宋" w:hAnsi="仿宋" w:eastAsia="仿宋" w:cs="新宋体"/>
                <w:b/>
                <w:color w:val="auto"/>
                <w:sz w:val="24"/>
                <w:szCs w:val="24"/>
                <w:highlight w:val="none"/>
                <w:lang w:val="zh-CN"/>
              </w:rPr>
              <w:t>考核标准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68" w:type="dxa"/>
          <w:trHeight w:val="90" w:hRule="atLeast"/>
        </w:trPr>
        <w:tc>
          <w:tcPr>
            <w:tcW w:w="711" w:type="dxa"/>
            <w:gridSpan w:val="2"/>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清扫</w:t>
            </w:r>
          </w:p>
          <w:p>
            <w:pPr>
              <w:spacing w:line="400" w:lineRule="exact"/>
              <w:jc w:val="center"/>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保洁</w:t>
            </w:r>
          </w:p>
          <w:p>
            <w:pPr>
              <w:spacing w:line="400" w:lineRule="exact"/>
              <w:jc w:val="center"/>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垃圾</w:t>
            </w:r>
          </w:p>
          <w:p>
            <w:pPr>
              <w:spacing w:line="400" w:lineRule="exact"/>
              <w:jc w:val="center"/>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收集</w:t>
            </w:r>
          </w:p>
          <w:p>
            <w:pPr>
              <w:spacing w:line="400" w:lineRule="exact"/>
              <w:jc w:val="center"/>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处理</w:t>
            </w:r>
          </w:p>
        </w:tc>
        <w:tc>
          <w:tcPr>
            <w:tcW w:w="4080" w:type="dxa"/>
            <w:gridSpan w:val="2"/>
            <w:tcBorders>
              <w:top w:val="single" w:color="auto" w:sz="4" w:space="0"/>
              <w:left w:val="single" w:color="auto" w:sz="4" w:space="0"/>
              <w:right w:val="single" w:color="auto" w:sz="4" w:space="0"/>
            </w:tcBorders>
            <w:noWrap w:val="0"/>
            <w:vAlign w:val="top"/>
          </w:tcPr>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1</w:t>
            </w:r>
            <w:r>
              <w:rPr>
                <w:rFonts w:hint="eastAsia" w:ascii="仿宋" w:hAnsi="仿宋" w:eastAsia="仿宋" w:cs="新宋体"/>
                <w:color w:val="auto"/>
                <w:szCs w:val="21"/>
                <w:highlight w:val="none"/>
                <w:lang w:val="zh-CN" w:eastAsia="zh-CN"/>
              </w:rPr>
              <w:t>.</w:t>
            </w:r>
            <w:r>
              <w:rPr>
                <w:rFonts w:hint="eastAsia" w:ascii="仿宋" w:hAnsi="仿宋" w:eastAsia="仿宋" w:cs="新宋体"/>
                <w:color w:val="auto"/>
                <w:szCs w:val="21"/>
                <w:highlight w:val="none"/>
                <w:lang w:val="zh-CN"/>
              </w:rPr>
              <w:t>对城区机动车道、非机动车道、人行道、支路入口等每天实行普扫和保洁相结合作业模式。清扫保洁时间：普扫</w:t>
            </w:r>
            <w:r>
              <w:rPr>
                <w:rFonts w:hint="eastAsia" w:ascii="仿宋" w:hAnsi="仿宋" w:eastAsia="仿宋" w:cs="新宋体"/>
                <w:color w:val="auto"/>
                <w:szCs w:val="21"/>
                <w:highlight w:val="none"/>
                <w:lang w:val="zh-CN" w:eastAsia="zh-CN"/>
              </w:rPr>
              <w:t>5</w:t>
            </w:r>
            <w:r>
              <w:rPr>
                <w:rFonts w:hint="eastAsia" w:ascii="仿宋" w:hAnsi="仿宋" w:eastAsia="仿宋" w:cs="新宋体"/>
                <w:color w:val="auto"/>
                <w:szCs w:val="21"/>
                <w:highlight w:val="none"/>
                <w:lang w:val="zh-CN"/>
              </w:rPr>
              <w:t>：00至7：00，早上</w:t>
            </w:r>
            <w:r>
              <w:rPr>
                <w:rFonts w:hint="eastAsia" w:ascii="仿宋" w:hAnsi="仿宋" w:eastAsia="仿宋" w:cs="新宋体"/>
                <w:color w:val="auto"/>
                <w:szCs w:val="21"/>
                <w:highlight w:val="none"/>
                <w:lang w:val="zh-CN" w:eastAsia="zh-CN"/>
              </w:rPr>
              <w:t>7点钟前要完成普扫工作；</w:t>
            </w:r>
            <w:r>
              <w:rPr>
                <w:rFonts w:hint="eastAsia" w:ascii="仿宋" w:hAnsi="仿宋" w:eastAsia="仿宋" w:cs="新宋体"/>
                <w:color w:val="auto"/>
                <w:szCs w:val="21"/>
                <w:highlight w:val="none"/>
                <w:lang w:val="zh-CN"/>
              </w:rPr>
              <w:t>保洁时间7:00至2</w:t>
            </w:r>
            <w:r>
              <w:rPr>
                <w:rFonts w:hint="eastAsia" w:ascii="仿宋" w:hAnsi="仿宋" w:eastAsia="仿宋" w:cs="新宋体"/>
                <w:color w:val="auto"/>
                <w:szCs w:val="21"/>
                <w:highlight w:val="none"/>
                <w:lang w:val="zh-CN" w:eastAsia="zh-CN"/>
              </w:rPr>
              <w:t>2</w:t>
            </w:r>
            <w:r>
              <w:rPr>
                <w:rFonts w:hint="eastAsia" w:ascii="仿宋" w:hAnsi="仿宋" w:eastAsia="仿宋" w:cs="新宋体"/>
                <w:color w:val="auto"/>
                <w:szCs w:val="21"/>
                <w:highlight w:val="none"/>
                <w:lang w:val="zh-CN"/>
              </w:rPr>
              <w:t>:00；</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2.</w:t>
            </w:r>
            <w:r>
              <w:rPr>
                <w:rFonts w:hint="eastAsia" w:ascii="仿宋" w:hAnsi="仿宋" w:eastAsia="仿宋" w:cs="新宋体"/>
                <w:color w:val="auto"/>
                <w:szCs w:val="21"/>
                <w:highlight w:val="none"/>
                <w:lang w:val="zh-CN"/>
              </w:rPr>
              <w:t>要做到保洁范围内干净整洁，无垃圾乱倒、无废弃物、无果皮纸屑、痰迹烟蒂、无塑料袋、无积泥、无积水及灰带、无杂草、无泥沙和碎石及砖块等垃圾，路面见本色；</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3</w:t>
            </w:r>
            <w:r>
              <w:rPr>
                <w:rFonts w:hint="eastAsia" w:ascii="仿宋" w:hAnsi="仿宋" w:eastAsia="仿宋" w:cs="新宋体"/>
                <w:color w:val="auto"/>
                <w:szCs w:val="21"/>
                <w:highlight w:val="none"/>
                <w:lang w:val="zh-CN" w:eastAsia="zh-CN"/>
              </w:rPr>
              <w:t>.</w:t>
            </w:r>
            <w:r>
              <w:rPr>
                <w:rFonts w:hint="eastAsia" w:ascii="仿宋" w:hAnsi="仿宋" w:eastAsia="仿宋" w:cs="新宋体"/>
                <w:color w:val="auto"/>
                <w:szCs w:val="21"/>
                <w:highlight w:val="none"/>
                <w:lang w:val="zh-CN"/>
              </w:rPr>
              <w:t>所有硬化宽度2米以上的水泥路面要求每天拿扫把清扫保洁一次；石板路面和2米以下宽度的水泥路面及人力三轮车无法通行的巷子要求每天用钳子等工具拾捡各种垃圾一次，每周用扫把清扫一次。泥路要求无垃圾遗留；</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4.</w:t>
            </w:r>
            <w:r>
              <w:rPr>
                <w:rFonts w:hint="eastAsia" w:ascii="仿宋" w:hAnsi="仿宋" w:eastAsia="仿宋" w:cs="新宋体"/>
                <w:color w:val="auto"/>
                <w:szCs w:val="21"/>
                <w:highlight w:val="none"/>
                <w:lang w:val="zh-CN"/>
              </w:rPr>
              <w:t>清扫保洁后的垃圾、尘土、泥沙、碎石等要倒入保洁车内，并盖好车盖；</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5.</w:t>
            </w:r>
            <w:r>
              <w:rPr>
                <w:rFonts w:hint="eastAsia" w:ascii="仿宋" w:hAnsi="仿宋" w:eastAsia="仿宋" w:cs="新宋体"/>
                <w:color w:val="auto"/>
                <w:szCs w:val="21"/>
                <w:highlight w:val="none"/>
                <w:lang w:val="zh-CN"/>
              </w:rPr>
              <w:t>果皮箱、垃圾桶和临街门店垃圾收运工作与保洁工作必须同时进行；</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6.</w:t>
            </w:r>
            <w:r>
              <w:rPr>
                <w:rFonts w:hint="eastAsia" w:ascii="仿宋" w:hAnsi="仿宋" w:eastAsia="仿宋" w:cs="新宋体"/>
                <w:color w:val="auto"/>
                <w:szCs w:val="21"/>
                <w:highlight w:val="none"/>
                <w:lang w:val="zh-CN"/>
              </w:rPr>
              <w:t>小街小巷两边所有的居民户生活垃圾每天上午收集清运一次，不能少收漏收；</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7.</w:t>
            </w:r>
            <w:r>
              <w:rPr>
                <w:rFonts w:hint="eastAsia" w:ascii="仿宋" w:hAnsi="仿宋" w:eastAsia="仿宋" w:cs="新宋体"/>
                <w:color w:val="auto"/>
                <w:szCs w:val="21"/>
                <w:highlight w:val="none"/>
                <w:lang w:val="zh-CN"/>
              </w:rPr>
              <w:t>确保清扫保洁垃圾及时清运，做到日产日清；</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8.</w:t>
            </w:r>
            <w:r>
              <w:rPr>
                <w:rFonts w:hint="eastAsia" w:ascii="仿宋" w:hAnsi="仿宋" w:eastAsia="仿宋" w:cs="新宋体"/>
                <w:color w:val="auto"/>
                <w:szCs w:val="21"/>
                <w:highlight w:val="none"/>
                <w:lang w:val="zh-CN"/>
              </w:rPr>
              <w:t>对道路两侧的树池、墙根等地方的建筑余泥、砖头、瓦块、树枝、旧家具等杂物要及时清理，保证树池、墙根等干净整齐；</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9.</w:t>
            </w:r>
            <w:r>
              <w:rPr>
                <w:rFonts w:hint="eastAsia" w:ascii="仿宋" w:hAnsi="仿宋" w:eastAsia="仿宋" w:cs="新宋体"/>
                <w:color w:val="auto"/>
                <w:szCs w:val="21"/>
                <w:highlight w:val="none"/>
                <w:lang w:val="zh-CN"/>
              </w:rPr>
              <w:t>作业范围内无卫生死角；</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10.</w:t>
            </w:r>
            <w:r>
              <w:rPr>
                <w:rFonts w:hint="eastAsia" w:ascii="仿宋" w:hAnsi="仿宋" w:eastAsia="仿宋" w:cs="新宋体"/>
                <w:color w:val="auto"/>
                <w:szCs w:val="21"/>
                <w:highlight w:val="none"/>
                <w:lang w:val="zh-CN"/>
              </w:rPr>
              <w:t>除“四害”要达到国家卫生城市标准；</w:t>
            </w:r>
          </w:p>
          <w:p>
            <w:pPr>
              <w:spacing w:line="400" w:lineRule="exact"/>
              <w:rPr>
                <w:rFonts w:hint="default"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11.每天将清扫保洁收集到的垃圾转运至天西填埋场。</w:t>
            </w:r>
          </w:p>
        </w:tc>
        <w:tc>
          <w:tcPr>
            <w:tcW w:w="4824" w:type="dxa"/>
            <w:gridSpan w:val="2"/>
            <w:tcBorders>
              <w:top w:val="single" w:color="auto" w:sz="4" w:space="0"/>
              <w:left w:val="single" w:color="auto" w:sz="4" w:space="0"/>
              <w:bottom w:val="single" w:color="auto" w:sz="4" w:space="0"/>
              <w:right w:val="single" w:color="auto" w:sz="4" w:space="0"/>
            </w:tcBorders>
            <w:noWrap w:val="0"/>
            <w:vAlign w:val="top"/>
          </w:tcPr>
          <w:p>
            <w:pPr>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1</w:t>
            </w:r>
            <w:r>
              <w:rPr>
                <w:rFonts w:hint="eastAsia" w:ascii="仿宋" w:hAnsi="仿宋" w:eastAsia="仿宋" w:cs="新宋体"/>
                <w:color w:val="auto"/>
                <w:szCs w:val="21"/>
                <w:highlight w:val="none"/>
                <w:lang w:val="en-US" w:eastAsia="zh-CN"/>
              </w:rPr>
              <w:t>.</w:t>
            </w:r>
            <w:r>
              <w:rPr>
                <w:rFonts w:hint="eastAsia" w:ascii="仿宋" w:hAnsi="仿宋" w:eastAsia="仿宋" w:cs="新宋体"/>
                <w:color w:val="auto"/>
                <w:szCs w:val="21"/>
                <w:highlight w:val="none"/>
                <w:lang w:val="zh-CN"/>
              </w:rPr>
              <w:t>无清扫保洁工作计划，扣</w:t>
            </w:r>
            <w:r>
              <w:rPr>
                <w:rFonts w:hint="eastAsia" w:ascii="仿宋" w:hAnsi="仿宋" w:eastAsia="仿宋" w:cs="新宋体"/>
                <w:color w:val="auto"/>
                <w:szCs w:val="21"/>
                <w:highlight w:val="none"/>
                <w:lang w:val="en-US" w:eastAsia="zh-CN"/>
              </w:rPr>
              <w:t>1</w:t>
            </w:r>
            <w:r>
              <w:rPr>
                <w:rFonts w:hint="eastAsia" w:ascii="仿宋" w:hAnsi="仿宋" w:eastAsia="仿宋" w:cs="新宋体"/>
                <w:color w:val="auto"/>
                <w:szCs w:val="21"/>
                <w:highlight w:val="none"/>
                <w:lang w:val="zh-CN"/>
              </w:rPr>
              <w:t xml:space="preserve">分； </w:t>
            </w:r>
          </w:p>
          <w:p>
            <w:pPr>
              <w:rPr>
                <w:rFonts w:ascii="仿宋" w:hAnsi="仿宋" w:eastAsia="仿宋"/>
                <w:color w:val="auto"/>
                <w:szCs w:val="21"/>
                <w:highlight w:val="none"/>
              </w:rPr>
            </w:pPr>
            <w:r>
              <w:rPr>
                <w:rFonts w:hint="eastAsia" w:ascii="仿宋" w:hAnsi="仿宋" w:eastAsia="仿宋" w:cs="新宋体"/>
                <w:color w:val="auto"/>
                <w:szCs w:val="21"/>
                <w:highlight w:val="none"/>
                <w:lang w:val="en-US" w:eastAsia="zh-CN"/>
              </w:rPr>
              <w:t>2.</w:t>
            </w:r>
            <w:r>
              <w:rPr>
                <w:rFonts w:hint="eastAsia" w:ascii="仿宋" w:hAnsi="仿宋" w:eastAsia="仿宋" w:cs="新宋体"/>
                <w:color w:val="auto"/>
                <w:szCs w:val="21"/>
                <w:highlight w:val="none"/>
                <w:lang w:val="zh-CN"/>
              </w:rPr>
              <w:t>在规定时间内未完成普扫的，每</w:t>
            </w:r>
            <w:r>
              <w:rPr>
                <w:rFonts w:ascii="仿宋" w:hAnsi="仿宋" w:eastAsia="仿宋" w:cs="新宋体"/>
                <w:color w:val="auto"/>
                <w:szCs w:val="21"/>
                <w:highlight w:val="none"/>
                <w:lang w:val="zh-CN"/>
              </w:rPr>
              <w:t>500m</w:t>
            </w:r>
            <w:r>
              <w:rPr>
                <w:rFonts w:ascii="仿宋" w:hAnsi="仿宋" w:eastAsia="仿宋" w:cs="新宋体"/>
                <w:b/>
                <w:bCs/>
                <w:color w:val="auto"/>
                <w:szCs w:val="21"/>
                <w:highlight w:val="none"/>
                <w:vertAlign w:val="superscript"/>
                <w:lang w:val="zh-CN"/>
              </w:rPr>
              <w:t>2</w:t>
            </w:r>
            <w:r>
              <w:rPr>
                <w:rFonts w:hint="eastAsia" w:ascii="仿宋" w:hAnsi="仿宋" w:eastAsia="仿宋" w:cs="新宋体"/>
                <w:color w:val="auto"/>
                <w:szCs w:val="21"/>
                <w:highlight w:val="none"/>
                <w:lang w:val="zh-CN"/>
              </w:rPr>
              <w:t>扣</w:t>
            </w:r>
            <w:r>
              <w:rPr>
                <w:rFonts w:hint="eastAsia" w:ascii="仿宋" w:hAnsi="仿宋" w:eastAsia="仿宋" w:cs="新宋体"/>
                <w:color w:val="auto"/>
                <w:szCs w:val="21"/>
                <w:highlight w:val="none"/>
                <w:lang w:val="en-US" w:eastAsia="zh-CN"/>
              </w:rPr>
              <w:t>2</w:t>
            </w:r>
            <w:r>
              <w:rPr>
                <w:rFonts w:hint="eastAsia" w:ascii="仿宋" w:hAnsi="仿宋" w:eastAsia="仿宋" w:cs="新宋体"/>
                <w:color w:val="auto"/>
                <w:szCs w:val="21"/>
                <w:highlight w:val="none"/>
                <w:lang w:val="zh-CN"/>
              </w:rPr>
              <w:t>分；</w:t>
            </w:r>
          </w:p>
          <w:p>
            <w:pPr>
              <w:rPr>
                <w:rFonts w:ascii="仿宋" w:hAnsi="仿宋" w:eastAsia="仿宋"/>
                <w:color w:val="auto"/>
                <w:szCs w:val="21"/>
                <w:highlight w:val="none"/>
              </w:rPr>
            </w:pPr>
            <w:r>
              <w:rPr>
                <w:rFonts w:hint="eastAsia" w:ascii="仿宋" w:hAnsi="仿宋" w:eastAsia="仿宋" w:cs="新宋体"/>
                <w:color w:val="auto"/>
                <w:szCs w:val="21"/>
                <w:highlight w:val="none"/>
                <w:lang w:val="en-US" w:eastAsia="zh-CN"/>
              </w:rPr>
              <w:t>3.</w:t>
            </w:r>
            <w:r>
              <w:rPr>
                <w:rFonts w:hint="eastAsia" w:ascii="仿宋" w:hAnsi="仿宋" w:eastAsia="仿宋" w:cs="新宋体"/>
                <w:color w:val="auto"/>
                <w:szCs w:val="21"/>
                <w:highlight w:val="none"/>
                <w:lang w:val="zh-CN"/>
              </w:rPr>
              <w:t>普扫质量差，有明显不洁或漏扫，每条路段扣</w:t>
            </w:r>
            <w:r>
              <w:rPr>
                <w:rFonts w:hint="eastAsia" w:ascii="仿宋" w:hAnsi="仿宋" w:eastAsia="仿宋" w:cs="新宋体"/>
                <w:color w:val="auto"/>
                <w:szCs w:val="21"/>
                <w:highlight w:val="none"/>
                <w:lang w:val="en-US" w:eastAsia="zh-CN"/>
              </w:rPr>
              <w:t>3</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4.</w:t>
            </w:r>
            <w:r>
              <w:rPr>
                <w:rFonts w:hint="eastAsia" w:ascii="仿宋" w:hAnsi="仿宋" w:eastAsia="仿宋" w:cs="宋体"/>
                <w:color w:val="auto"/>
                <w:szCs w:val="21"/>
                <w:highlight w:val="none"/>
                <w:lang w:val="zh-CN"/>
              </w:rPr>
              <w:t>点状垃圾（烟蒂、果皮、纸屑等），1000平方米范围内不能超出10件，每超出1件扣1分。塑料袋、饮料瓶、砖瓦石块等，超过30分钟不清理，扣2分；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5.</w:t>
            </w:r>
            <w:r>
              <w:rPr>
                <w:rFonts w:hint="eastAsia" w:ascii="仿宋" w:hAnsi="仿宋" w:eastAsia="仿宋" w:cs="宋体"/>
                <w:color w:val="auto"/>
                <w:szCs w:val="21"/>
                <w:highlight w:val="none"/>
                <w:lang w:val="zh-CN"/>
              </w:rPr>
              <w:t>袋装垃圾，超过30分钟不清理，每袋扣</w:t>
            </w:r>
            <w:r>
              <w:rPr>
                <w:rFonts w:hint="eastAsia" w:ascii="仿宋" w:hAnsi="仿宋" w:eastAsia="仿宋" w:cs="宋体"/>
                <w:color w:val="auto"/>
                <w:szCs w:val="21"/>
                <w:highlight w:val="none"/>
                <w:lang w:val="en-US" w:eastAsia="zh-CN"/>
              </w:rPr>
              <w:t>0.5</w:t>
            </w:r>
            <w:r>
              <w:rPr>
                <w:rFonts w:hint="eastAsia" w:ascii="仿宋" w:hAnsi="仿宋" w:eastAsia="仿宋" w:cs="宋体"/>
                <w:color w:val="auto"/>
                <w:szCs w:val="21"/>
                <w:highlight w:val="none"/>
                <w:lang w:val="zh-CN"/>
              </w:rPr>
              <w:t>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6.</w:t>
            </w:r>
            <w:r>
              <w:rPr>
                <w:rFonts w:hint="eastAsia" w:ascii="仿宋" w:hAnsi="仿宋" w:eastAsia="仿宋" w:cs="宋体"/>
                <w:color w:val="auto"/>
                <w:szCs w:val="21"/>
                <w:highlight w:val="none"/>
                <w:lang w:val="zh-CN"/>
              </w:rPr>
              <w:t>面状垃圾（5个及以上点状垃圾组成），超过30分钟不清理，每平方米扣</w:t>
            </w:r>
            <w:r>
              <w:rPr>
                <w:rFonts w:hint="eastAsia" w:ascii="仿宋" w:hAnsi="仿宋" w:eastAsia="仿宋" w:cs="宋体"/>
                <w:color w:val="auto"/>
                <w:szCs w:val="21"/>
                <w:highlight w:val="none"/>
                <w:lang w:val="en-US" w:eastAsia="zh-CN"/>
              </w:rPr>
              <w:t>1</w:t>
            </w:r>
            <w:r>
              <w:rPr>
                <w:rFonts w:hint="eastAsia" w:ascii="仿宋" w:hAnsi="仿宋" w:eastAsia="仿宋" w:cs="宋体"/>
                <w:color w:val="auto"/>
                <w:szCs w:val="21"/>
                <w:highlight w:val="none"/>
                <w:lang w:val="zh-CN"/>
              </w:rPr>
              <w:t>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7.</w:t>
            </w:r>
            <w:r>
              <w:rPr>
                <w:rFonts w:hint="eastAsia" w:ascii="仿宋" w:hAnsi="仿宋" w:eastAsia="仿宋" w:cs="宋体"/>
                <w:color w:val="auto"/>
                <w:szCs w:val="21"/>
                <w:highlight w:val="none"/>
                <w:lang w:val="zh-CN"/>
              </w:rPr>
              <w:t>零散暴露垃圾（指裸露在室外的垃圾，一般形成时间较短），每平方米扣0.</w:t>
            </w:r>
            <w:r>
              <w:rPr>
                <w:rFonts w:hint="eastAsia" w:ascii="仿宋" w:hAnsi="仿宋" w:eastAsia="仿宋" w:cs="宋体"/>
                <w:color w:val="auto"/>
                <w:szCs w:val="21"/>
                <w:highlight w:val="none"/>
                <w:lang w:val="en-US" w:eastAsia="zh-CN"/>
              </w:rPr>
              <w:t>5</w:t>
            </w:r>
            <w:r>
              <w:rPr>
                <w:rFonts w:hint="eastAsia" w:ascii="仿宋" w:hAnsi="仿宋" w:eastAsia="仿宋" w:cs="宋体"/>
                <w:color w:val="auto"/>
                <w:szCs w:val="21"/>
                <w:highlight w:val="none"/>
                <w:lang w:val="zh-CN"/>
              </w:rPr>
              <w:t xml:space="preserve">分； </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8.</w:t>
            </w:r>
            <w:r>
              <w:rPr>
                <w:rFonts w:hint="eastAsia" w:ascii="仿宋" w:hAnsi="仿宋" w:eastAsia="仿宋" w:cs="宋体"/>
                <w:color w:val="auto"/>
                <w:szCs w:val="21"/>
                <w:highlight w:val="none"/>
                <w:lang w:val="zh-CN"/>
              </w:rPr>
              <w:t>成堆暴露垃圾，每立方米扣1分，一处最多扣3分；</w:t>
            </w:r>
            <w:r>
              <w:rPr>
                <w:rFonts w:hint="eastAsia" w:ascii="仿宋" w:hAnsi="仿宋" w:eastAsia="仿宋" w:cs="宋体"/>
                <w:color w:val="auto"/>
                <w:szCs w:val="21"/>
                <w:highlight w:val="none"/>
                <w:lang w:val="zh-CN"/>
              </w:rPr>
              <w:br w:type="textWrapping"/>
            </w:r>
            <w:r>
              <w:rPr>
                <w:rFonts w:hint="eastAsia" w:ascii="仿宋" w:hAnsi="仿宋" w:eastAsia="仿宋" w:cs="宋体"/>
                <w:color w:val="auto"/>
                <w:szCs w:val="21"/>
                <w:highlight w:val="none"/>
                <w:lang w:val="en-US" w:eastAsia="zh-CN"/>
              </w:rPr>
              <w:t>9.</w:t>
            </w:r>
            <w:r>
              <w:rPr>
                <w:rFonts w:hint="eastAsia" w:ascii="仿宋" w:hAnsi="仿宋" w:eastAsia="仿宋" w:cs="宋体"/>
                <w:color w:val="auto"/>
                <w:szCs w:val="21"/>
                <w:highlight w:val="none"/>
                <w:lang w:val="zh-CN"/>
              </w:rPr>
              <w:t>路面污水横流，超过30分钟不清理，每处扣</w:t>
            </w:r>
            <w:r>
              <w:rPr>
                <w:rFonts w:hint="eastAsia" w:ascii="仿宋" w:hAnsi="仿宋" w:eastAsia="仿宋" w:cs="宋体"/>
                <w:color w:val="auto"/>
                <w:szCs w:val="21"/>
                <w:highlight w:val="none"/>
                <w:lang w:val="en-US" w:eastAsia="zh-CN"/>
              </w:rPr>
              <w:t>1</w:t>
            </w:r>
            <w:r>
              <w:rPr>
                <w:rFonts w:hint="eastAsia" w:ascii="仿宋" w:hAnsi="仿宋" w:eastAsia="仿宋" w:cs="宋体"/>
                <w:color w:val="auto"/>
                <w:szCs w:val="21"/>
                <w:highlight w:val="none"/>
                <w:lang w:val="zh-CN"/>
              </w:rPr>
              <w:t>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10.</w:t>
            </w:r>
            <w:r>
              <w:rPr>
                <w:rFonts w:hint="eastAsia" w:ascii="仿宋" w:hAnsi="仿宋" w:eastAsia="仿宋" w:cs="宋体"/>
                <w:color w:val="auto"/>
                <w:szCs w:val="21"/>
                <w:highlight w:val="none"/>
                <w:lang w:val="zh-CN"/>
              </w:rPr>
              <w:t>沙井、沟眼有陈旧污迹或垃圾堵塞，每处扣2分。道边石牙有明显青苔、杂草、污泥，每处扣2分；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11.</w:t>
            </w:r>
            <w:r>
              <w:rPr>
                <w:rFonts w:hint="eastAsia" w:ascii="仿宋" w:hAnsi="仿宋" w:eastAsia="仿宋" w:cs="宋体"/>
                <w:color w:val="auto"/>
                <w:szCs w:val="21"/>
                <w:highlight w:val="none"/>
                <w:lang w:val="zh-CN"/>
              </w:rPr>
              <w:t>树枝、旧家具等杂物，超过30分钟不清理，每处扣</w:t>
            </w:r>
            <w:r>
              <w:rPr>
                <w:rFonts w:hint="eastAsia" w:ascii="仿宋" w:hAnsi="仿宋" w:eastAsia="仿宋" w:cs="宋体"/>
                <w:color w:val="auto"/>
                <w:szCs w:val="21"/>
                <w:highlight w:val="none"/>
                <w:lang w:val="en-US" w:eastAsia="zh-CN"/>
              </w:rPr>
              <w:t>2</w:t>
            </w:r>
            <w:r>
              <w:rPr>
                <w:rFonts w:hint="eastAsia" w:ascii="仿宋" w:hAnsi="仿宋" w:eastAsia="仿宋" w:cs="宋体"/>
                <w:color w:val="auto"/>
                <w:szCs w:val="21"/>
                <w:highlight w:val="none"/>
                <w:lang w:val="zh-CN"/>
              </w:rPr>
              <w:t>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12.</w:t>
            </w:r>
            <w:r>
              <w:rPr>
                <w:rFonts w:hint="eastAsia" w:ascii="仿宋" w:hAnsi="仿宋" w:eastAsia="仿宋" w:cs="宋体"/>
                <w:color w:val="auto"/>
                <w:szCs w:val="21"/>
                <w:highlight w:val="none"/>
                <w:lang w:val="zh-CN"/>
              </w:rPr>
              <w:t>废弃的砖头、瓦块、碎石，超过30分钟不清理，每处扣</w:t>
            </w:r>
            <w:r>
              <w:rPr>
                <w:rFonts w:hint="eastAsia" w:ascii="仿宋" w:hAnsi="仿宋" w:eastAsia="仿宋" w:cs="宋体"/>
                <w:color w:val="auto"/>
                <w:szCs w:val="21"/>
                <w:highlight w:val="none"/>
                <w:lang w:val="en-US" w:eastAsia="zh-CN"/>
              </w:rPr>
              <w:t>1</w:t>
            </w:r>
            <w:r>
              <w:rPr>
                <w:rFonts w:hint="eastAsia" w:ascii="仿宋" w:hAnsi="仿宋" w:eastAsia="仿宋" w:cs="宋体"/>
                <w:color w:val="auto"/>
                <w:szCs w:val="21"/>
                <w:highlight w:val="none"/>
                <w:lang w:val="zh-CN"/>
              </w:rPr>
              <w:t>分。道路泥沙、建筑余泥超过30分钟不清理，每平方米扣1分，一处最多扣3分；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13.</w:t>
            </w:r>
            <w:r>
              <w:rPr>
                <w:rFonts w:hint="eastAsia" w:ascii="仿宋" w:hAnsi="仿宋" w:eastAsia="仿宋" w:cs="宋体"/>
                <w:color w:val="auto"/>
                <w:szCs w:val="21"/>
                <w:highlight w:val="none"/>
                <w:lang w:val="zh-CN"/>
              </w:rPr>
              <w:t>每处杂草扣</w:t>
            </w:r>
            <w:r>
              <w:rPr>
                <w:rFonts w:hint="eastAsia" w:ascii="仿宋" w:hAnsi="仿宋" w:eastAsia="仿宋" w:cs="宋体"/>
                <w:color w:val="auto"/>
                <w:szCs w:val="21"/>
                <w:highlight w:val="none"/>
                <w:lang w:val="en-US" w:eastAsia="zh-CN"/>
              </w:rPr>
              <w:t>1</w:t>
            </w:r>
            <w:r>
              <w:rPr>
                <w:rFonts w:hint="eastAsia" w:ascii="仿宋" w:hAnsi="仿宋" w:eastAsia="仿宋" w:cs="宋体"/>
                <w:color w:val="auto"/>
                <w:szCs w:val="21"/>
                <w:highlight w:val="none"/>
                <w:lang w:val="zh-CN"/>
              </w:rPr>
              <w:t>分；</w:t>
            </w:r>
          </w:p>
          <w:p>
            <w:pPr>
              <w:spacing w:line="400" w:lineRule="exact"/>
              <w:rPr>
                <w:rFonts w:hint="eastAsia" w:ascii="仿宋" w:hAnsi="仿宋" w:eastAsia="仿宋" w:cs="宋体"/>
                <w:color w:val="auto"/>
                <w:szCs w:val="21"/>
                <w:highlight w:val="none"/>
                <w:lang w:val="zh-CN"/>
              </w:rPr>
            </w:pPr>
            <w:r>
              <w:rPr>
                <w:rFonts w:hint="eastAsia" w:ascii="仿宋" w:hAnsi="仿宋" w:eastAsia="仿宋" w:cs="宋体"/>
                <w:color w:val="auto"/>
                <w:szCs w:val="21"/>
                <w:highlight w:val="none"/>
                <w:lang w:val="en-US" w:eastAsia="zh-CN"/>
              </w:rPr>
              <w:t>14.</w:t>
            </w:r>
            <w:r>
              <w:rPr>
                <w:rFonts w:hint="eastAsia" w:ascii="仿宋" w:hAnsi="仿宋" w:eastAsia="仿宋" w:cs="宋体"/>
                <w:color w:val="auto"/>
                <w:szCs w:val="21"/>
                <w:highlight w:val="none"/>
                <w:lang w:val="zh-CN"/>
              </w:rPr>
              <w:t>蚊蝇孳生地、鼠洞鼠迹每处扣</w:t>
            </w:r>
            <w:r>
              <w:rPr>
                <w:rFonts w:hint="eastAsia" w:ascii="仿宋" w:hAnsi="仿宋" w:eastAsia="仿宋" w:cs="宋体"/>
                <w:color w:val="auto"/>
                <w:szCs w:val="21"/>
                <w:highlight w:val="none"/>
                <w:lang w:val="en-US" w:eastAsia="zh-CN"/>
              </w:rPr>
              <w:t>1</w:t>
            </w:r>
            <w:r>
              <w:rPr>
                <w:rFonts w:hint="eastAsia" w:ascii="仿宋" w:hAnsi="仿宋" w:eastAsia="仿宋" w:cs="宋体"/>
                <w:color w:val="auto"/>
                <w:szCs w:val="21"/>
                <w:highlight w:val="none"/>
                <w:lang w:val="zh-CN"/>
              </w:rPr>
              <w:t>分；</w:t>
            </w:r>
          </w:p>
          <w:p>
            <w:pPr>
              <w:spacing w:line="400" w:lineRule="exact"/>
              <w:rPr>
                <w:rFonts w:hint="eastAsia" w:ascii="仿宋" w:hAnsi="仿宋" w:eastAsia="仿宋" w:cs="宋体"/>
                <w:color w:val="auto"/>
                <w:szCs w:val="21"/>
                <w:highlight w:val="none"/>
                <w:lang w:val="en-US" w:eastAsia="zh-CN"/>
              </w:rPr>
            </w:pPr>
            <w:r>
              <w:rPr>
                <w:rFonts w:hint="eastAsia" w:ascii="仿宋" w:hAnsi="仿宋" w:eastAsia="仿宋" w:cs="宋体"/>
                <w:color w:val="auto"/>
                <w:szCs w:val="21"/>
                <w:highlight w:val="none"/>
                <w:lang w:val="en-US" w:eastAsia="zh-CN"/>
              </w:rPr>
              <w:t>15.</w:t>
            </w:r>
            <w:r>
              <w:rPr>
                <w:rFonts w:hint="eastAsia" w:ascii="仿宋" w:hAnsi="仿宋" w:eastAsia="仿宋" w:cs="宋体"/>
                <w:color w:val="auto"/>
                <w:szCs w:val="21"/>
                <w:highlight w:val="none"/>
                <w:lang w:val="zh-CN"/>
              </w:rPr>
              <w:t>卫生死角发现一处扣</w:t>
            </w:r>
            <w:r>
              <w:rPr>
                <w:rFonts w:hint="eastAsia" w:ascii="仿宋" w:hAnsi="仿宋" w:eastAsia="仿宋" w:cs="宋体"/>
                <w:color w:val="auto"/>
                <w:szCs w:val="21"/>
                <w:highlight w:val="none"/>
                <w:lang w:val="zh-CN" w:eastAsia="zh-CN"/>
              </w:rPr>
              <w:t>3</w:t>
            </w:r>
            <w:r>
              <w:rPr>
                <w:rFonts w:hint="eastAsia" w:ascii="仿宋" w:hAnsi="仿宋" w:eastAsia="仿宋" w:cs="宋体"/>
                <w:color w:val="auto"/>
                <w:szCs w:val="21"/>
                <w:highlight w:val="none"/>
                <w:lang w:val="zh-CN"/>
              </w:rPr>
              <w:t>分；</w:t>
            </w:r>
          </w:p>
          <w:p>
            <w:pPr>
              <w:spacing w:line="400" w:lineRule="exact"/>
              <w:rPr>
                <w:rFonts w:hint="eastAsia" w:ascii="仿宋" w:hAnsi="仿宋" w:eastAsia="仿宋" w:cs="宋体"/>
                <w:color w:val="auto"/>
                <w:szCs w:val="21"/>
                <w:highlight w:val="none"/>
                <w:lang w:val="zh-CN" w:eastAsia="zh-CN"/>
              </w:rPr>
            </w:pPr>
            <w:r>
              <w:rPr>
                <w:rFonts w:hint="eastAsia" w:ascii="仿宋" w:hAnsi="仿宋" w:eastAsia="仿宋" w:cs="宋体"/>
                <w:color w:val="auto"/>
                <w:szCs w:val="21"/>
                <w:highlight w:val="none"/>
                <w:lang w:val="en-US" w:eastAsia="zh-CN"/>
              </w:rPr>
              <w:t>16.</w:t>
            </w:r>
            <w:r>
              <w:rPr>
                <w:rFonts w:hint="eastAsia" w:ascii="仿宋" w:hAnsi="仿宋" w:eastAsia="仿宋" w:cs="宋体"/>
                <w:color w:val="auto"/>
                <w:szCs w:val="21"/>
                <w:highlight w:val="none"/>
                <w:lang w:val="zh-CN"/>
              </w:rPr>
              <w:t>每漏收一户居民户或一个门店的垃圾，扣</w:t>
            </w:r>
            <w:r>
              <w:rPr>
                <w:rFonts w:hint="eastAsia" w:ascii="仿宋" w:hAnsi="仿宋" w:eastAsia="仿宋" w:cs="宋体"/>
                <w:color w:val="auto"/>
                <w:szCs w:val="21"/>
                <w:highlight w:val="none"/>
                <w:lang w:val="en-US" w:eastAsia="zh-CN"/>
              </w:rPr>
              <w:t>1</w:t>
            </w:r>
            <w:r>
              <w:rPr>
                <w:rFonts w:hint="eastAsia" w:ascii="仿宋" w:hAnsi="仿宋" w:eastAsia="仿宋" w:cs="宋体"/>
                <w:color w:val="auto"/>
                <w:szCs w:val="21"/>
                <w:highlight w:val="none"/>
                <w:lang w:val="zh-CN"/>
              </w:rPr>
              <w:t>分</w:t>
            </w:r>
            <w:r>
              <w:rPr>
                <w:rFonts w:hint="eastAsia" w:ascii="仿宋" w:hAnsi="仿宋" w:eastAsia="仿宋" w:cs="宋体"/>
                <w:color w:val="auto"/>
                <w:szCs w:val="21"/>
                <w:highlight w:val="none"/>
                <w:lang w:val="zh-CN" w:eastAsia="zh-CN"/>
              </w:rPr>
              <w:t>；</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en-US" w:eastAsia="zh-CN"/>
              </w:rPr>
              <w:t>17.</w:t>
            </w:r>
            <w:r>
              <w:rPr>
                <w:rFonts w:hint="eastAsia" w:ascii="仿宋" w:hAnsi="仿宋" w:eastAsia="仿宋" w:cs="新宋体"/>
                <w:color w:val="auto"/>
                <w:szCs w:val="21"/>
                <w:highlight w:val="none"/>
                <w:lang w:val="zh-CN"/>
              </w:rPr>
              <w:t>除“四害”不达到国家卫生城市标准，每处扣3分；</w:t>
            </w:r>
          </w:p>
          <w:p>
            <w:pPr>
              <w:spacing w:line="400" w:lineRule="exact"/>
              <w:rPr>
                <w:rFonts w:hint="default" w:ascii="仿宋" w:hAnsi="仿宋" w:eastAsia="仿宋" w:cs="新宋体"/>
                <w:color w:val="auto"/>
                <w:szCs w:val="21"/>
                <w:highlight w:val="none"/>
                <w:lang w:val="en-US" w:eastAsia="zh-CN"/>
              </w:rPr>
            </w:pPr>
            <w:r>
              <w:rPr>
                <w:rFonts w:hint="eastAsia" w:ascii="仿宋" w:hAnsi="仿宋" w:eastAsia="仿宋" w:cs="新宋体"/>
                <w:color w:val="auto"/>
                <w:szCs w:val="21"/>
                <w:highlight w:val="none"/>
                <w:lang w:val="en-US" w:eastAsia="zh-CN"/>
              </w:rPr>
              <w:t>18.未能做到日产日清，车辆存在过夜垃圾的，发现一次扣3分。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510" w:hRule="atLeast"/>
        </w:trPr>
        <w:tc>
          <w:tcPr>
            <w:tcW w:w="776" w:type="dxa"/>
            <w:gridSpan w:val="2"/>
            <w:noWrap w:val="0"/>
            <w:vAlign w:val="center"/>
          </w:tcPr>
          <w:p>
            <w:pPr>
              <w:spacing w:line="400" w:lineRule="exact"/>
              <w:jc w:val="center"/>
              <w:rPr>
                <w:rFonts w:hint="eastAsia" w:ascii="仿宋" w:hAnsi="仿宋" w:eastAsia="仿宋" w:cs="新宋体"/>
                <w:b/>
                <w:color w:val="auto"/>
                <w:szCs w:val="21"/>
                <w:highlight w:val="none"/>
                <w:lang w:val="zh-CN"/>
              </w:rPr>
            </w:pPr>
            <w:r>
              <w:rPr>
                <w:rFonts w:hint="eastAsia" w:ascii="仿宋" w:hAnsi="仿宋" w:eastAsia="仿宋" w:cs="新宋体"/>
                <w:b/>
                <w:color w:val="auto"/>
                <w:szCs w:val="21"/>
                <w:highlight w:val="none"/>
                <w:lang w:val="zh-CN"/>
              </w:rPr>
              <w:t>项目</w:t>
            </w:r>
          </w:p>
        </w:tc>
        <w:tc>
          <w:tcPr>
            <w:tcW w:w="4076" w:type="dxa"/>
            <w:gridSpan w:val="2"/>
            <w:noWrap w:val="0"/>
            <w:vAlign w:val="center"/>
          </w:tcPr>
          <w:p>
            <w:pPr>
              <w:spacing w:line="400" w:lineRule="exact"/>
              <w:jc w:val="center"/>
              <w:rPr>
                <w:rFonts w:hint="eastAsia" w:ascii="仿宋" w:hAnsi="仿宋" w:eastAsia="仿宋" w:cs="新宋体"/>
                <w:b/>
                <w:color w:val="auto"/>
                <w:szCs w:val="21"/>
                <w:highlight w:val="none"/>
                <w:lang w:val="zh-CN"/>
              </w:rPr>
            </w:pPr>
            <w:r>
              <w:rPr>
                <w:rFonts w:hint="eastAsia" w:ascii="仿宋" w:hAnsi="仿宋" w:eastAsia="仿宋" w:cs="新宋体"/>
                <w:b/>
                <w:color w:val="auto"/>
                <w:szCs w:val="21"/>
                <w:highlight w:val="none"/>
                <w:lang w:val="zh-CN"/>
              </w:rPr>
              <w:t>质量要求</w:t>
            </w:r>
          </w:p>
        </w:tc>
        <w:tc>
          <w:tcPr>
            <w:tcW w:w="4872" w:type="dxa"/>
            <w:gridSpan w:val="2"/>
            <w:noWrap w:val="0"/>
            <w:vAlign w:val="center"/>
          </w:tcPr>
          <w:p>
            <w:pPr>
              <w:spacing w:line="400" w:lineRule="exact"/>
              <w:jc w:val="center"/>
              <w:rPr>
                <w:rFonts w:hint="eastAsia" w:ascii="仿宋" w:hAnsi="仿宋" w:eastAsia="仿宋" w:cs="新宋体"/>
                <w:b/>
                <w:color w:val="auto"/>
                <w:szCs w:val="21"/>
                <w:highlight w:val="none"/>
                <w:lang w:val="zh-CN"/>
              </w:rPr>
            </w:pPr>
            <w:r>
              <w:rPr>
                <w:rFonts w:hint="eastAsia" w:ascii="仿宋" w:hAnsi="仿宋" w:eastAsia="仿宋" w:cs="新宋体"/>
                <w:b/>
                <w:color w:val="auto"/>
                <w:szCs w:val="21"/>
                <w:highlight w:val="none"/>
                <w:lang w:val="zh-CN"/>
              </w:rPr>
              <w:t>考核标准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1033"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380" w:lineRule="exact"/>
              <w:jc w:val="center"/>
              <w:rPr>
                <w:rFonts w:hint="eastAsia" w:ascii="仿宋" w:hAnsi="仿宋" w:eastAsia="仿宋" w:cs="仿宋"/>
                <w:b w:val="0"/>
                <w:bCs w:val="0"/>
                <w:color w:val="auto"/>
                <w:kern w:val="0"/>
                <w:szCs w:val="21"/>
                <w:highlight w:val="none"/>
              </w:rPr>
            </w:pPr>
            <w:r>
              <w:rPr>
                <w:rFonts w:hint="eastAsia" w:ascii="仿宋" w:hAnsi="仿宋" w:eastAsia="仿宋" w:cs="仿宋"/>
                <w:b w:val="0"/>
                <w:bCs w:val="0"/>
                <w:color w:val="auto"/>
                <w:kern w:val="0"/>
                <w:szCs w:val="21"/>
                <w:highlight w:val="none"/>
              </w:rPr>
              <w:t>道路</w:t>
            </w:r>
          </w:p>
          <w:p>
            <w:pPr>
              <w:widowControl/>
              <w:snapToGrid w:val="0"/>
              <w:spacing w:line="380" w:lineRule="exact"/>
              <w:jc w:val="center"/>
              <w:rPr>
                <w:rFonts w:hint="eastAsia" w:ascii="仿宋" w:hAnsi="仿宋" w:eastAsia="仿宋" w:cs="仿宋"/>
                <w:b w:val="0"/>
                <w:bCs w:val="0"/>
                <w:color w:val="auto"/>
                <w:kern w:val="0"/>
                <w:szCs w:val="21"/>
                <w:highlight w:val="none"/>
              </w:rPr>
            </w:pPr>
            <w:r>
              <w:rPr>
                <w:rFonts w:hint="eastAsia" w:ascii="仿宋" w:hAnsi="仿宋" w:eastAsia="仿宋" w:cs="仿宋"/>
                <w:b w:val="0"/>
                <w:bCs w:val="0"/>
                <w:color w:val="auto"/>
                <w:kern w:val="0"/>
                <w:szCs w:val="21"/>
                <w:highlight w:val="none"/>
              </w:rPr>
              <w:t>洒水(</w:t>
            </w:r>
            <w:r>
              <w:rPr>
                <w:rFonts w:hint="eastAsia" w:ascii="仿宋" w:hAnsi="仿宋" w:eastAsia="仿宋" w:cs="仿宋"/>
                <w:b w:val="0"/>
                <w:bCs w:val="0"/>
                <w:color w:val="auto"/>
                <w:kern w:val="0"/>
                <w:szCs w:val="21"/>
                <w:highlight w:val="none"/>
                <w:lang w:eastAsia="zh-CN"/>
              </w:rPr>
              <w:t>冲洗</w:t>
            </w:r>
            <w:r>
              <w:rPr>
                <w:rFonts w:hint="eastAsia" w:ascii="仿宋" w:hAnsi="仿宋" w:eastAsia="仿宋" w:cs="仿宋"/>
                <w:b w:val="0"/>
                <w:bCs w:val="0"/>
                <w:color w:val="auto"/>
                <w:kern w:val="0"/>
                <w:szCs w:val="21"/>
                <w:highlight w:val="none"/>
              </w:rPr>
              <w:t>)</w:t>
            </w:r>
          </w:p>
          <w:p>
            <w:pPr>
              <w:widowControl/>
              <w:snapToGrid w:val="0"/>
              <w:spacing w:line="380" w:lineRule="exact"/>
              <w:jc w:val="center"/>
              <w:rPr>
                <w:rFonts w:hint="eastAsia" w:ascii="仿宋" w:hAnsi="仿宋" w:eastAsia="仿宋" w:cs="仿宋"/>
                <w:color w:val="auto"/>
                <w:szCs w:val="21"/>
                <w:highlight w:val="none"/>
                <w:lang w:val="zh-CN"/>
              </w:rPr>
            </w:pPr>
            <w:r>
              <w:rPr>
                <w:rFonts w:hint="eastAsia" w:ascii="仿宋" w:hAnsi="仿宋" w:eastAsia="仿宋" w:cs="仿宋"/>
                <w:b w:val="0"/>
                <w:bCs w:val="0"/>
                <w:color w:val="auto"/>
                <w:kern w:val="0"/>
                <w:szCs w:val="21"/>
                <w:highlight w:val="none"/>
              </w:rPr>
              <w:t>作业</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300" w:lineRule="exact"/>
              <w:jc w:val="left"/>
              <w:rPr>
                <w:rFonts w:hint="eastAsia" w:ascii="仿宋" w:hAnsi="仿宋" w:eastAsia="仿宋" w:cs="仿宋"/>
                <w:color w:val="auto"/>
                <w:szCs w:val="21"/>
                <w:highlight w:val="none"/>
              </w:rPr>
            </w:pPr>
          </w:p>
          <w:p>
            <w:pPr>
              <w:widowControl/>
              <w:snapToGrid w:val="0"/>
              <w:spacing w:line="30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rPr>
              <w:t>每天对</w:t>
            </w:r>
            <w:r>
              <w:rPr>
                <w:rFonts w:hint="eastAsia" w:ascii="仿宋" w:hAnsi="仿宋" w:eastAsia="仿宋" w:cs="仿宋"/>
                <w:color w:val="auto"/>
                <w:szCs w:val="21"/>
                <w:highlight w:val="none"/>
                <w:lang w:eastAsia="zh-CN"/>
              </w:rPr>
              <w:t>城区</w:t>
            </w:r>
            <w:r>
              <w:rPr>
                <w:rFonts w:hint="eastAsia" w:ascii="仿宋" w:hAnsi="仿宋" w:eastAsia="仿宋" w:cs="仿宋"/>
                <w:color w:val="auto"/>
                <w:szCs w:val="21"/>
                <w:highlight w:val="none"/>
              </w:rPr>
              <w:t>道路统一时间全面</w:t>
            </w:r>
            <w:r>
              <w:rPr>
                <w:rFonts w:hint="eastAsia" w:ascii="仿宋" w:hAnsi="仿宋" w:eastAsia="仿宋" w:cs="仿宋"/>
                <w:color w:val="auto"/>
                <w:szCs w:val="21"/>
                <w:highlight w:val="none"/>
                <w:lang w:eastAsia="zh-CN"/>
              </w:rPr>
              <w:t>进行洒水</w:t>
            </w:r>
            <w:r>
              <w:rPr>
                <w:rFonts w:hint="eastAsia" w:ascii="仿宋" w:hAnsi="仿宋" w:eastAsia="仿宋" w:cs="仿宋"/>
                <w:color w:val="auto"/>
                <w:szCs w:val="21"/>
                <w:highlight w:val="none"/>
              </w:rPr>
              <w:t>作业</w:t>
            </w:r>
            <w:r>
              <w:rPr>
                <w:rFonts w:hint="eastAsia" w:ascii="仿宋" w:hAnsi="仿宋" w:eastAsia="仿宋" w:cs="仿宋"/>
                <w:color w:val="auto"/>
                <w:szCs w:val="21"/>
                <w:highlight w:val="none"/>
                <w:lang w:eastAsia="zh-CN"/>
              </w:rPr>
              <w:t>三</w:t>
            </w:r>
            <w:r>
              <w:rPr>
                <w:rFonts w:hint="eastAsia" w:ascii="仿宋" w:hAnsi="仿宋" w:eastAsia="仿宋" w:cs="仿宋"/>
                <w:color w:val="auto"/>
                <w:szCs w:val="21"/>
                <w:highlight w:val="none"/>
              </w:rPr>
              <w:t>次，</w:t>
            </w:r>
            <w:r>
              <w:rPr>
                <w:rFonts w:hint="eastAsia" w:ascii="仿宋" w:hAnsi="仿宋" w:eastAsia="仿宋" w:cs="仿宋"/>
                <w:color w:val="auto"/>
                <w:szCs w:val="21"/>
                <w:highlight w:val="none"/>
                <w:lang w:eastAsia="zh-CN"/>
              </w:rPr>
              <w:t>时间分别为：</w:t>
            </w:r>
            <w:r>
              <w:rPr>
                <w:rFonts w:hint="eastAsia" w:ascii="仿宋" w:hAnsi="仿宋" w:eastAsia="仿宋" w:cs="仿宋"/>
                <w:color w:val="auto"/>
                <w:szCs w:val="21"/>
                <w:highlight w:val="none"/>
                <w:lang w:val="en-US" w:eastAsia="zh-CN"/>
              </w:rPr>
              <w:t>第一次道路洒水要在7：00之前完成，第二次洒水时间为9：00至12：00，第三次洒水时间为14：30至18：00</w:t>
            </w:r>
            <w:r>
              <w:rPr>
                <w:rFonts w:hint="eastAsia" w:ascii="仿宋" w:hAnsi="仿宋" w:eastAsia="仿宋" w:cs="仿宋"/>
                <w:color w:val="auto"/>
                <w:szCs w:val="21"/>
                <w:highlight w:val="none"/>
              </w:rPr>
              <w:t>；</w:t>
            </w:r>
          </w:p>
          <w:p>
            <w:pPr>
              <w:widowControl/>
              <w:snapToGrid w:val="0"/>
              <w:spacing w:line="30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2.每月要对城区所有主干道及人行道开展至少一次冲洗工作；</w:t>
            </w:r>
          </w:p>
          <w:p>
            <w:pPr>
              <w:widowControl/>
              <w:snapToGrid w:val="0"/>
              <w:spacing w:line="30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车辆作业限速10—20公里/小时，并</w:t>
            </w:r>
            <w:r>
              <w:rPr>
                <w:rFonts w:hint="eastAsia" w:ascii="仿宋" w:hAnsi="仿宋" w:eastAsia="仿宋" w:cs="仿宋"/>
                <w:color w:val="auto"/>
                <w:szCs w:val="21"/>
                <w:highlight w:val="none"/>
                <w:lang w:eastAsia="zh-CN"/>
              </w:rPr>
              <w:t>播放提示音乐、开启警示灯、</w:t>
            </w:r>
            <w:r>
              <w:rPr>
                <w:rFonts w:hint="eastAsia" w:ascii="仿宋" w:hAnsi="仿宋" w:eastAsia="仿宋" w:cs="仿宋"/>
                <w:color w:val="auto"/>
                <w:szCs w:val="21"/>
                <w:highlight w:val="none"/>
              </w:rPr>
              <w:t>GPS等，做好实时监控和备检相关工作；</w:t>
            </w:r>
            <w:r>
              <w:rPr>
                <w:rFonts w:hint="eastAsia" w:ascii="仿宋" w:hAnsi="仿宋" w:eastAsia="仿宋" w:cs="仿宋"/>
                <w:color w:val="auto"/>
                <w:szCs w:val="21"/>
                <w:highlight w:val="none"/>
                <w:lang w:eastAsia="zh-CN"/>
              </w:rPr>
              <w:t>洒水</w:t>
            </w:r>
            <w:r>
              <w:rPr>
                <w:rFonts w:hint="eastAsia" w:ascii="仿宋" w:hAnsi="仿宋" w:eastAsia="仿宋" w:cs="仿宋"/>
                <w:color w:val="auto"/>
                <w:szCs w:val="21"/>
                <w:highlight w:val="none"/>
              </w:rPr>
              <w:t>车辆标志清晰、齐全；</w:t>
            </w:r>
          </w:p>
          <w:p>
            <w:pPr>
              <w:widowControl/>
              <w:snapToGrid w:val="0"/>
              <w:spacing w:line="30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4.道路洒水、冲洗要文明作业，主动避让行人，经过行人密集地段，洒水车辆要减速慢行、降低水压；道路冲洗作业要避免冲洒到行人；</w:t>
            </w:r>
          </w:p>
          <w:p>
            <w:pPr>
              <w:widowControl/>
              <w:snapToGrid w:val="0"/>
              <w:spacing w:line="300" w:lineRule="exact"/>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道路</w:t>
            </w:r>
            <w:r>
              <w:rPr>
                <w:rFonts w:hint="eastAsia" w:ascii="仿宋" w:hAnsi="仿宋" w:eastAsia="仿宋" w:cs="仿宋"/>
                <w:color w:val="auto"/>
                <w:szCs w:val="21"/>
                <w:highlight w:val="none"/>
                <w:lang w:eastAsia="zh-CN"/>
              </w:rPr>
              <w:t>洒水、冲洗</w:t>
            </w:r>
            <w:r>
              <w:rPr>
                <w:rFonts w:hint="eastAsia" w:ascii="仿宋" w:hAnsi="仿宋" w:eastAsia="仿宋" w:cs="仿宋"/>
                <w:color w:val="auto"/>
                <w:szCs w:val="21"/>
                <w:highlight w:val="none"/>
              </w:rPr>
              <w:t>完</w:t>
            </w:r>
            <w:r>
              <w:rPr>
                <w:rFonts w:hint="eastAsia" w:ascii="仿宋" w:hAnsi="仿宋" w:eastAsia="仿宋" w:cs="仿宋"/>
                <w:color w:val="auto"/>
                <w:szCs w:val="21"/>
                <w:highlight w:val="none"/>
                <w:lang w:eastAsia="zh-CN"/>
              </w:rPr>
              <w:t>成</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路面、路沿石（含花坛、</w:t>
            </w:r>
            <w:r>
              <w:rPr>
                <w:rFonts w:hint="eastAsia" w:ascii="仿宋" w:hAnsi="仿宋" w:eastAsia="仿宋" w:cs="仿宋"/>
                <w:color w:val="auto"/>
                <w:szCs w:val="21"/>
                <w:highlight w:val="none"/>
                <w:lang w:eastAsia="zh-CN"/>
              </w:rPr>
              <w:t>安全岛</w:t>
            </w:r>
            <w:r>
              <w:rPr>
                <w:rFonts w:hint="eastAsia" w:ascii="仿宋" w:hAnsi="仿宋" w:eastAsia="仿宋" w:cs="仿宋"/>
                <w:color w:val="auto"/>
                <w:szCs w:val="21"/>
                <w:highlight w:val="none"/>
              </w:rPr>
              <w:t>及候车亭的路侧石）、道路交叉口无积尘泥沙，无积存垃圾及杂物，路面现本底色，排水口通畅无积水；</w:t>
            </w:r>
          </w:p>
          <w:p>
            <w:pPr>
              <w:widowControl/>
              <w:snapToGrid w:val="0"/>
              <w:spacing w:line="300" w:lineRule="exact"/>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严重污染路面</w:t>
            </w:r>
            <w:r>
              <w:rPr>
                <w:rFonts w:hint="eastAsia" w:ascii="仿宋" w:hAnsi="仿宋" w:eastAsia="仿宋" w:cs="仿宋"/>
                <w:color w:val="auto"/>
                <w:szCs w:val="21"/>
                <w:highlight w:val="none"/>
                <w:lang w:eastAsia="zh-CN"/>
              </w:rPr>
              <w:t>要</w:t>
            </w:r>
            <w:r>
              <w:rPr>
                <w:rFonts w:hint="eastAsia" w:ascii="仿宋" w:hAnsi="仿宋" w:eastAsia="仿宋" w:cs="仿宋"/>
                <w:color w:val="auto"/>
                <w:szCs w:val="21"/>
                <w:highlight w:val="none"/>
              </w:rPr>
              <w:t>反复冲洗</w:t>
            </w:r>
            <w:r>
              <w:rPr>
                <w:rFonts w:hint="eastAsia" w:ascii="仿宋" w:hAnsi="仿宋" w:eastAsia="仿宋" w:cs="仿宋"/>
                <w:color w:val="auto"/>
                <w:szCs w:val="21"/>
                <w:highlight w:val="none"/>
                <w:lang w:eastAsia="zh-CN"/>
              </w:rPr>
              <w:t>至</w:t>
            </w:r>
            <w:r>
              <w:rPr>
                <w:rFonts w:hint="eastAsia" w:ascii="仿宋" w:hAnsi="仿宋" w:eastAsia="仿宋" w:cs="仿宋"/>
                <w:color w:val="auto"/>
                <w:szCs w:val="21"/>
                <w:highlight w:val="none"/>
              </w:rPr>
              <w:t>干净为止。做到洒水后路面无灰带、无杂物、无漏洒</w:t>
            </w:r>
            <w:r>
              <w:rPr>
                <w:rFonts w:hint="eastAsia" w:ascii="仿宋" w:hAnsi="仿宋" w:eastAsia="仿宋" w:cs="仿宋"/>
                <w:color w:val="auto"/>
                <w:szCs w:val="21"/>
                <w:highlight w:val="none"/>
                <w:lang w:eastAsia="zh-CN"/>
              </w:rPr>
              <w:t>；</w:t>
            </w:r>
          </w:p>
          <w:p>
            <w:pPr>
              <w:widowControl/>
              <w:snapToGrid w:val="0"/>
              <w:spacing w:line="300" w:lineRule="exact"/>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7.对城区易受污染道路、易发生扬尘污染道路每天开展洒水作业、喷雾降尘作业不少于6次。</w:t>
            </w:r>
          </w:p>
          <w:p>
            <w:pPr>
              <w:widowControl/>
              <w:snapToGrid w:val="0"/>
              <w:spacing w:line="300" w:lineRule="exact"/>
              <w:jc w:val="left"/>
              <w:rPr>
                <w:rFonts w:hint="eastAsia" w:ascii="仿宋" w:hAnsi="仿宋" w:eastAsia="仿宋" w:cs="仿宋"/>
                <w:color w:val="auto"/>
                <w:szCs w:val="21"/>
                <w:highlight w:val="none"/>
                <w:lang w:val="zh-CN" w:eastAsia="zh-CN"/>
              </w:rPr>
            </w:pP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widowControl/>
              <w:snapToGrid w:val="0"/>
              <w:spacing w:line="30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r>
              <w:rPr>
                <w:rFonts w:hint="eastAsia" w:ascii="仿宋" w:hAnsi="仿宋" w:eastAsia="仿宋" w:cs="仿宋"/>
                <w:color w:val="auto"/>
                <w:kern w:val="0"/>
                <w:szCs w:val="21"/>
                <w:highlight w:val="none"/>
                <w:lang w:val="en-US" w:eastAsia="zh-CN"/>
              </w:rPr>
              <w:t>.</w:t>
            </w:r>
            <w:r>
              <w:rPr>
                <w:rFonts w:hint="eastAsia" w:ascii="仿宋" w:hAnsi="仿宋" w:eastAsia="仿宋" w:cs="仿宋"/>
                <w:color w:val="auto"/>
                <w:kern w:val="0"/>
                <w:szCs w:val="21"/>
                <w:highlight w:val="none"/>
              </w:rPr>
              <w:t>无</w:t>
            </w:r>
            <w:r>
              <w:rPr>
                <w:rFonts w:hint="eastAsia" w:ascii="仿宋" w:hAnsi="仿宋" w:eastAsia="仿宋" w:cs="仿宋"/>
                <w:color w:val="auto"/>
                <w:kern w:val="0"/>
                <w:szCs w:val="21"/>
                <w:highlight w:val="none"/>
                <w:lang w:eastAsia="zh-CN"/>
              </w:rPr>
              <w:t>城区道路洒水</w:t>
            </w:r>
            <w:r>
              <w:rPr>
                <w:rFonts w:hint="eastAsia" w:ascii="仿宋" w:hAnsi="仿宋" w:eastAsia="仿宋" w:cs="仿宋"/>
                <w:color w:val="auto"/>
                <w:kern w:val="0"/>
                <w:szCs w:val="21"/>
                <w:highlight w:val="none"/>
              </w:rPr>
              <w:t>工作计划，扣</w:t>
            </w:r>
            <w:r>
              <w:rPr>
                <w:rFonts w:hint="eastAsia" w:ascii="仿宋" w:hAnsi="仿宋" w:eastAsia="仿宋" w:cs="仿宋"/>
                <w:color w:val="auto"/>
                <w:kern w:val="0"/>
                <w:szCs w:val="21"/>
                <w:highlight w:val="none"/>
                <w:lang w:val="en-US" w:eastAsia="zh-CN"/>
              </w:rPr>
              <w:t>1</w:t>
            </w:r>
            <w:r>
              <w:rPr>
                <w:rFonts w:hint="eastAsia" w:ascii="仿宋" w:hAnsi="仿宋" w:eastAsia="仿宋" w:cs="仿宋"/>
                <w:color w:val="auto"/>
                <w:kern w:val="0"/>
                <w:szCs w:val="21"/>
                <w:highlight w:val="none"/>
              </w:rPr>
              <w:t>分；</w:t>
            </w:r>
          </w:p>
          <w:p>
            <w:pPr>
              <w:widowControl/>
              <w:snapToGrid w:val="0"/>
              <w:spacing w:line="300" w:lineRule="exact"/>
              <w:jc w:val="left"/>
              <w:rPr>
                <w:rFonts w:hint="eastAsia" w:ascii="仿宋" w:hAnsi="仿宋" w:eastAsia="仿宋" w:cs="仿宋"/>
                <w:color w:val="auto"/>
                <w:kern w:val="0"/>
                <w:szCs w:val="21"/>
                <w:highlight w:val="none"/>
              </w:rPr>
            </w:pPr>
          </w:p>
          <w:p>
            <w:pPr>
              <w:widowControl/>
              <w:snapToGrid w:val="0"/>
              <w:spacing w:line="30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2.</w:t>
            </w:r>
            <w:r>
              <w:rPr>
                <w:rFonts w:hint="eastAsia" w:ascii="仿宋" w:hAnsi="仿宋" w:eastAsia="仿宋" w:cs="仿宋"/>
                <w:color w:val="auto"/>
                <w:kern w:val="0"/>
                <w:szCs w:val="21"/>
                <w:highlight w:val="none"/>
              </w:rPr>
              <w:t>不按</w:t>
            </w:r>
            <w:r>
              <w:rPr>
                <w:rFonts w:hint="eastAsia" w:ascii="仿宋" w:hAnsi="仿宋" w:eastAsia="仿宋" w:cs="仿宋"/>
                <w:color w:val="auto"/>
                <w:kern w:val="0"/>
                <w:szCs w:val="21"/>
                <w:highlight w:val="none"/>
                <w:lang w:eastAsia="zh-CN"/>
              </w:rPr>
              <w:t>要求在规定的时间完成洒水工作的，每次扣</w:t>
            </w:r>
            <w:r>
              <w:rPr>
                <w:rFonts w:hint="eastAsia" w:ascii="仿宋" w:hAnsi="仿宋" w:eastAsia="仿宋" w:cs="仿宋"/>
                <w:color w:val="auto"/>
                <w:kern w:val="0"/>
                <w:szCs w:val="21"/>
                <w:highlight w:val="none"/>
                <w:lang w:val="en-US" w:eastAsia="zh-CN"/>
              </w:rPr>
              <w:t>2分</w:t>
            </w:r>
            <w:r>
              <w:rPr>
                <w:rFonts w:hint="eastAsia" w:ascii="仿宋" w:hAnsi="仿宋" w:eastAsia="仿宋" w:cs="仿宋"/>
                <w:color w:val="auto"/>
                <w:kern w:val="0"/>
                <w:szCs w:val="21"/>
                <w:highlight w:val="none"/>
              </w:rPr>
              <w:t>；</w:t>
            </w:r>
          </w:p>
          <w:p>
            <w:pPr>
              <w:widowControl/>
              <w:snapToGrid w:val="0"/>
              <w:spacing w:line="300" w:lineRule="exact"/>
              <w:jc w:val="left"/>
              <w:rPr>
                <w:rFonts w:hint="eastAsia" w:ascii="仿宋" w:hAnsi="仿宋" w:eastAsia="仿宋" w:cs="仿宋"/>
                <w:color w:val="auto"/>
                <w:kern w:val="0"/>
                <w:szCs w:val="21"/>
                <w:highlight w:val="none"/>
              </w:rPr>
            </w:pPr>
          </w:p>
          <w:p>
            <w:pPr>
              <w:widowControl/>
              <w:snapToGrid w:val="0"/>
              <w:spacing w:line="30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3.</w:t>
            </w:r>
            <w:r>
              <w:rPr>
                <w:rFonts w:hint="eastAsia" w:ascii="仿宋" w:hAnsi="仿宋" w:eastAsia="仿宋" w:cs="仿宋"/>
                <w:color w:val="auto"/>
                <w:kern w:val="0"/>
                <w:szCs w:val="21"/>
                <w:highlight w:val="none"/>
                <w:lang w:eastAsia="zh-CN"/>
              </w:rPr>
              <w:t>不按要求开展洒水工作，每少一条路段不洒水扣</w:t>
            </w:r>
            <w:r>
              <w:rPr>
                <w:rFonts w:hint="eastAsia" w:ascii="仿宋" w:hAnsi="仿宋" w:eastAsia="仿宋" w:cs="仿宋"/>
                <w:color w:val="auto"/>
                <w:kern w:val="0"/>
                <w:szCs w:val="21"/>
                <w:highlight w:val="none"/>
                <w:lang w:val="en-US" w:eastAsia="zh-CN"/>
              </w:rPr>
              <w:t>1分；</w:t>
            </w:r>
          </w:p>
          <w:p>
            <w:pPr>
              <w:widowControl/>
              <w:snapToGrid w:val="0"/>
              <w:spacing w:line="300" w:lineRule="exact"/>
              <w:jc w:val="left"/>
              <w:rPr>
                <w:rFonts w:hint="eastAsia" w:ascii="仿宋" w:hAnsi="仿宋" w:eastAsia="仿宋" w:cs="仿宋"/>
                <w:color w:val="auto"/>
                <w:kern w:val="0"/>
                <w:szCs w:val="21"/>
                <w:highlight w:val="none"/>
                <w:lang w:val="en-US" w:eastAsia="zh-CN"/>
              </w:rPr>
            </w:pPr>
          </w:p>
          <w:p>
            <w:pPr>
              <w:widowControl/>
              <w:snapToGrid w:val="0"/>
              <w:spacing w:line="30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4.不按要求开展主干道及人行道冲洗工作，每少一条路段不冲洗扣1分；</w:t>
            </w:r>
          </w:p>
          <w:p>
            <w:pPr>
              <w:widowControl/>
              <w:snapToGrid w:val="0"/>
              <w:spacing w:line="300" w:lineRule="exact"/>
              <w:jc w:val="left"/>
              <w:rPr>
                <w:rFonts w:hint="eastAsia" w:ascii="仿宋" w:hAnsi="仿宋" w:eastAsia="仿宋" w:cs="仿宋"/>
                <w:color w:val="auto"/>
                <w:kern w:val="0"/>
                <w:szCs w:val="21"/>
                <w:highlight w:val="none"/>
              </w:rPr>
            </w:pPr>
          </w:p>
          <w:p>
            <w:pPr>
              <w:widowControl/>
              <w:snapToGrid w:val="0"/>
              <w:spacing w:line="300" w:lineRule="exact"/>
              <w:jc w:val="left"/>
              <w:rPr>
                <w:rFonts w:hint="eastAsia" w:ascii="仿宋" w:hAnsi="仿宋" w:eastAsia="仿宋" w:cs="仿宋"/>
                <w:color w:val="auto"/>
                <w:kern w:val="0"/>
                <w:szCs w:val="21"/>
                <w:highlight w:val="none"/>
                <w:lang w:eastAsia="zh-CN"/>
              </w:rPr>
            </w:pPr>
            <w:r>
              <w:rPr>
                <w:rFonts w:hint="eastAsia" w:ascii="仿宋" w:hAnsi="仿宋" w:eastAsia="仿宋" w:cs="仿宋"/>
                <w:color w:val="auto"/>
                <w:kern w:val="0"/>
                <w:szCs w:val="21"/>
                <w:highlight w:val="none"/>
              </w:rPr>
              <w:t>5</w:t>
            </w:r>
            <w:r>
              <w:rPr>
                <w:rFonts w:hint="eastAsia" w:ascii="仿宋" w:hAnsi="仿宋" w:eastAsia="仿宋" w:cs="仿宋"/>
                <w:color w:val="auto"/>
                <w:kern w:val="0"/>
                <w:szCs w:val="21"/>
                <w:highlight w:val="none"/>
                <w:lang w:val="en-US" w:eastAsia="zh-CN"/>
              </w:rPr>
              <w:t>.</w:t>
            </w:r>
            <w:r>
              <w:rPr>
                <w:rFonts w:hint="eastAsia" w:ascii="仿宋" w:hAnsi="仿宋" w:eastAsia="仿宋" w:cs="仿宋"/>
                <w:color w:val="auto"/>
                <w:kern w:val="0"/>
                <w:szCs w:val="21"/>
                <w:highlight w:val="none"/>
                <w:lang w:eastAsia="zh-CN"/>
              </w:rPr>
              <w:t>洒水</w:t>
            </w:r>
            <w:r>
              <w:rPr>
                <w:rFonts w:hint="eastAsia" w:ascii="仿宋" w:hAnsi="仿宋" w:eastAsia="仿宋" w:cs="仿宋"/>
                <w:color w:val="auto"/>
                <w:kern w:val="0"/>
                <w:szCs w:val="21"/>
                <w:highlight w:val="none"/>
              </w:rPr>
              <w:t>作业时，</w:t>
            </w:r>
            <w:r>
              <w:rPr>
                <w:rFonts w:hint="eastAsia" w:ascii="仿宋" w:hAnsi="仿宋" w:eastAsia="仿宋" w:cs="仿宋"/>
                <w:color w:val="auto"/>
                <w:kern w:val="0"/>
                <w:szCs w:val="21"/>
                <w:highlight w:val="none"/>
                <w:lang w:eastAsia="zh-CN"/>
              </w:rPr>
              <w:t>不播放提</w:t>
            </w:r>
            <w:r>
              <w:rPr>
                <w:rFonts w:hint="eastAsia" w:ascii="仿宋" w:hAnsi="仿宋" w:eastAsia="仿宋" w:cs="仿宋"/>
                <w:color w:val="auto"/>
                <w:kern w:val="0"/>
                <w:szCs w:val="21"/>
                <w:highlight w:val="none"/>
              </w:rPr>
              <w:t>示</w:t>
            </w:r>
            <w:r>
              <w:rPr>
                <w:rFonts w:hint="eastAsia" w:ascii="仿宋" w:hAnsi="仿宋" w:eastAsia="仿宋" w:cs="仿宋"/>
                <w:color w:val="auto"/>
                <w:kern w:val="0"/>
                <w:szCs w:val="21"/>
                <w:highlight w:val="none"/>
                <w:lang w:eastAsia="zh-CN"/>
              </w:rPr>
              <w:t>音乐</w:t>
            </w:r>
            <w:r>
              <w:rPr>
                <w:rFonts w:hint="eastAsia" w:ascii="仿宋" w:hAnsi="仿宋" w:eastAsia="仿宋" w:cs="仿宋"/>
                <w:color w:val="auto"/>
                <w:kern w:val="0"/>
                <w:szCs w:val="21"/>
                <w:highlight w:val="none"/>
              </w:rPr>
              <w:t>、</w:t>
            </w:r>
            <w:r>
              <w:rPr>
                <w:rFonts w:hint="eastAsia" w:ascii="仿宋" w:hAnsi="仿宋" w:eastAsia="仿宋" w:cs="仿宋"/>
                <w:color w:val="auto"/>
                <w:kern w:val="0"/>
                <w:szCs w:val="21"/>
                <w:highlight w:val="none"/>
                <w:lang w:eastAsia="zh-CN"/>
              </w:rPr>
              <w:t>不开启警示灯、GPS，</w:t>
            </w:r>
            <w:r>
              <w:rPr>
                <w:rFonts w:hint="eastAsia" w:ascii="仿宋" w:hAnsi="仿宋" w:eastAsia="仿宋" w:cs="仿宋"/>
                <w:color w:val="auto"/>
                <w:kern w:val="0"/>
                <w:szCs w:val="21"/>
                <w:highlight w:val="none"/>
              </w:rPr>
              <w:t>超速，安全反光标志不清晰每</w:t>
            </w:r>
            <w:r>
              <w:rPr>
                <w:rFonts w:hint="eastAsia" w:ascii="仿宋" w:hAnsi="仿宋" w:eastAsia="仿宋" w:cs="仿宋"/>
                <w:color w:val="auto"/>
                <w:kern w:val="0"/>
                <w:szCs w:val="21"/>
                <w:highlight w:val="none"/>
                <w:lang w:eastAsia="zh-CN"/>
              </w:rPr>
              <w:t>次每项扣</w:t>
            </w:r>
            <w:r>
              <w:rPr>
                <w:rFonts w:hint="eastAsia" w:ascii="仿宋" w:hAnsi="仿宋" w:eastAsia="仿宋" w:cs="仿宋"/>
                <w:color w:val="auto"/>
                <w:kern w:val="0"/>
                <w:szCs w:val="21"/>
                <w:highlight w:val="none"/>
                <w:lang w:val="en-US" w:eastAsia="zh-CN"/>
              </w:rPr>
              <w:t>1</w:t>
            </w:r>
            <w:r>
              <w:rPr>
                <w:rFonts w:hint="eastAsia" w:ascii="仿宋" w:hAnsi="仿宋" w:eastAsia="仿宋" w:cs="仿宋"/>
                <w:color w:val="auto"/>
                <w:kern w:val="0"/>
                <w:szCs w:val="21"/>
                <w:highlight w:val="none"/>
              </w:rPr>
              <w:t>分</w:t>
            </w:r>
            <w:r>
              <w:rPr>
                <w:rFonts w:hint="eastAsia" w:ascii="仿宋" w:hAnsi="仿宋" w:eastAsia="仿宋" w:cs="仿宋"/>
                <w:color w:val="auto"/>
                <w:kern w:val="0"/>
                <w:szCs w:val="21"/>
                <w:highlight w:val="none"/>
                <w:lang w:eastAsia="zh-CN"/>
              </w:rPr>
              <w:t>；</w:t>
            </w:r>
          </w:p>
          <w:p>
            <w:pPr>
              <w:widowControl/>
              <w:snapToGrid w:val="0"/>
              <w:spacing w:line="300" w:lineRule="exact"/>
              <w:jc w:val="left"/>
              <w:rPr>
                <w:rFonts w:hint="eastAsia" w:ascii="仿宋" w:hAnsi="仿宋" w:eastAsia="仿宋" w:cs="仿宋"/>
                <w:color w:val="auto"/>
                <w:kern w:val="0"/>
                <w:szCs w:val="21"/>
                <w:highlight w:val="none"/>
              </w:rPr>
            </w:pPr>
          </w:p>
          <w:p>
            <w:pPr>
              <w:widowControl/>
              <w:snapToGrid w:val="0"/>
              <w:spacing w:line="30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lang w:val="en-US" w:eastAsia="zh-CN"/>
              </w:rPr>
              <w:t>6.</w:t>
            </w:r>
            <w:r>
              <w:rPr>
                <w:rFonts w:hint="eastAsia" w:ascii="仿宋" w:hAnsi="仿宋" w:eastAsia="仿宋" w:cs="仿宋"/>
                <w:color w:val="auto"/>
                <w:kern w:val="0"/>
                <w:szCs w:val="21"/>
                <w:highlight w:val="none"/>
                <w:lang w:eastAsia="zh-CN"/>
              </w:rPr>
              <w:t>未做到文明作业，被市民投诉的，每起扣</w:t>
            </w:r>
            <w:r>
              <w:rPr>
                <w:rFonts w:hint="eastAsia" w:ascii="仿宋" w:hAnsi="仿宋" w:eastAsia="仿宋" w:cs="仿宋"/>
                <w:color w:val="auto"/>
                <w:kern w:val="0"/>
                <w:szCs w:val="21"/>
                <w:highlight w:val="none"/>
                <w:lang w:val="en-US" w:eastAsia="zh-CN"/>
              </w:rPr>
              <w:t>2分；</w:t>
            </w:r>
          </w:p>
          <w:p>
            <w:pPr>
              <w:widowControl/>
              <w:snapToGrid w:val="0"/>
              <w:spacing w:line="300" w:lineRule="exact"/>
              <w:jc w:val="left"/>
              <w:rPr>
                <w:rFonts w:hint="eastAsia" w:ascii="仿宋" w:hAnsi="仿宋" w:eastAsia="仿宋" w:cs="仿宋"/>
                <w:color w:val="auto"/>
                <w:kern w:val="0"/>
                <w:szCs w:val="21"/>
                <w:highlight w:val="none"/>
              </w:rPr>
            </w:pPr>
          </w:p>
          <w:p>
            <w:pPr>
              <w:widowControl/>
              <w:snapToGrid w:val="0"/>
              <w:spacing w:line="300" w:lineRule="exact"/>
              <w:jc w:val="left"/>
              <w:rPr>
                <w:rFonts w:hint="eastAsia" w:ascii="仿宋" w:hAnsi="仿宋" w:eastAsia="仿宋" w:cs="仿宋"/>
                <w:color w:val="auto"/>
                <w:szCs w:val="21"/>
                <w:highlight w:val="none"/>
                <w:lang w:val="zh-CN"/>
              </w:rPr>
            </w:pPr>
            <w:r>
              <w:rPr>
                <w:rFonts w:hint="eastAsia" w:ascii="仿宋" w:hAnsi="仿宋" w:eastAsia="仿宋" w:cs="仿宋"/>
                <w:color w:val="auto"/>
                <w:kern w:val="0"/>
                <w:szCs w:val="21"/>
                <w:highlight w:val="none"/>
                <w:lang w:val="en-US" w:eastAsia="zh-CN"/>
              </w:rPr>
              <w:t>7.对城区易受污染道路、易发生扬尘污染道路每天开展洒水作业、喷雾降尘作业少于6次，每条道路扣2分。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58"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 w:hAnsi="仿宋" w:eastAsia="仿宋" w:cs="仿宋"/>
                <w:color w:val="auto"/>
                <w:szCs w:val="21"/>
                <w:highlight w:val="none"/>
                <w:lang w:val="zh-CN"/>
              </w:rPr>
            </w:pPr>
            <w:r>
              <w:rPr>
                <w:rFonts w:hint="eastAsia" w:ascii="仿宋" w:hAnsi="仿宋" w:eastAsia="仿宋" w:cs="新宋体"/>
                <w:b/>
                <w:color w:val="auto"/>
                <w:szCs w:val="21"/>
                <w:highlight w:val="none"/>
                <w:lang w:val="zh-CN"/>
              </w:rPr>
              <w:t>项目</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Cs w:val="21"/>
                <w:highlight w:val="none"/>
                <w:lang w:val="zh-CN" w:eastAsia="zh-CN"/>
              </w:rPr>
            </w:pPr>
            <w:r>
              <w:rPr>
                <w:rFonts w:hint="eastAsia" w:ascii="仿宋" w:hAnsi="仿宋" w:eastAsia="仿宋" w:cs="新宋体"/>
                <w:b/>
                <w:color w:val="auto"/>
                <w:szCs w:val="21"/>
                <w:highlight w:val="none"/>
                <w:lang w:val="zh-CN"/>
              </w:rPr>
              <w:t>质量要求</w:t>
            </w: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Cs w:val="21"/>
                <w:highlight w:val="none"/>
                <w:lang w:val="zh-CN"/>
              </w:rPr>
            </w:pPr>
            <w:r>
              <w:rPr>
                <w:rFonts w:hint="eastAsia" w:ascii="仿宋" w:hAnsi="仿宋" w:eastAsia="仿宋" w:cs="新宋体"/>
                <w:b/>
                <w:color w:val="auto"/>
                <w:szCs w:val="21"/>
                <w:highlight w:val="none"/>
                <w:lang w:val="zh-CN"/>
              </w:rPr>
              <w:t>考核标准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534"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jc w:val="center"/>
              <w:rPr>
                <w:rFonts w:ascii="仿宋" w:hAnsi="仿宋" w:eastAsia="仿宋" w:cs="新宋体"/>
                <w:color w:val="auto"/>
                <w:szCs w:val="21"/>
                <w:highlight w:val="none"/>
                <w:lang w:val="zh-CN"/>
              </w:rPr>
            </w:pPr>
          </w:p>
          <w:p>
            <w:pPr>
              <w:spacing w:line="400" w:lineRule="exact"/>
              <w:rPr>
                <w:rFonts w:ascii="仿宋" w:hAnsi="仿宋" w:eastAsia="仿宋" w:cs="新宋体"/>
                <w:color w:val="auto"/>
                <w:szCs w:val="21"/>
                <w:highlight w:val="none"/>
                <w:lang w:val="zh-CN"/>
              </w:rPr>
            </w:pPr>
          </w:p>
          <w:p>
            <w:pPr>
              <w:spacing w:line="400" w:lineRule="exact"/>
              <w:jc w:val="center"/>
              <w:rPr>
                <w:rFonts w:hint="eastAsia" w:ascii="仿宋" w:hAnsi="仿宋" w:eastAsia="仿宋" w:cs="新宋体"/>
                <w:color w:val="auto"/>
                <w:szCs w:val="21"/>
                <w:highlight w:val="none"/>
                <w:lang w:val="zh-CN"/>
              </w:rPr>
            </w:pPr>
          </w:p>
          <w:p>
            <w:pPr>
              <w:spacing w:line="400" w:lineRule="exact"/>
              <w:jc w:val="center"/>
              <w:rPr>
                <w:rFonts w:hint="eastAsia" w:ascii="仿宋" w:hAnsi="仿宋" w:eastAsia="仿宋" w:cs="仿宋"/>
                <w:b w:val="0"/>
                <w:bCs w:val="0"/>
                <w:color w:val="auto"/>
                <w:kern w:val="0"/>
                <w:szCs w:val="21"/>
                <w:highlight w:val="none"/>
                <w:lang w:eastAsia="zh-CN"/>
              </w:rPr>
            </w:pPr>
            <w:r>
              <w:rPr>
                <w:rFonts w:hint="eastAsia" w:ascii="仿宋" w:hAnsi="仿宋" w:eastAsia="仿宋" w:cs="新宋体"/>
                <w:color w:val="auto"/>
                <w:szCs w:val="21"/>
                <w:highlight w:val="none"/>
                <w:lang w:val="zh-CN"/>
              </w:rPr>
              <w:t>人员规范作业</w:t>
            </w:r>
          </w:p>
        </w:tc>
        <w:tc>
          <w:tcPr>
            <w:tcW w:w="4076" w:type="dxa"/>
            <w:gridSpan w:val="2"/>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 w:hAnsi="仿宋" w:eastAsia="仿宋" w:cs="新宋体"/>
                <w:color w:val="auto"/>
                <w:szCs w:val="21"/>
                <w:highlight w:val="none"/>
                <w:lang w:val="zh-CN" w:eastAsia="zh-CN"/>
              </w:rPr>
            </w:pPr>
          </w:p>
          <w:p>
            <w:pPr>
              <w:spacing w:line="400" w:lineRule="exact"/>
              <w:rPr>
                <w:rFonts w:hint="eastAsia" w:ascii="仿宋" w:hAnsi="仿宋" w:eastAsia="仿宋" w:cs="新宋体"/>
                <w:color w:val="auto"/>
                <w:szCs w:val="21"/>
                <w:highlight w:val="none"/>
                <w:lang w:val="zh-CN" w:eastAsia="zh-CN"/>
              </w:rPr>
            </w:pP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1.遵纪守法、文明作业，不能与民众发生争吵、谩骂、斗殴；</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2.作业工具有序放置，保持整洁；</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3.每条道路必须有保洁员定员定岗进行长效普扫保洁，人均清扫面积不得超过6000平方米/人，人均保洁面积不得超过10000平方米/人；</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4.</w:t>
            </w:r>
            <w:r>
              <w:rPr>
                <w:rFonts w:hint="eastAsia" w:ascii="仿宋" w:hAnsi="仿宋" w:eastAsia="仿宋" w:cs="新宋体"/>
                <w:color w:val="auto"/>
                <w:szCs w:val="21"/>
                <w:highlight w:val="none"/>
                <w:lang w:val="zh-CN"/>
              </w:rPr>
              <w:t>作业人员佩证上岗，作业期内穿反光安全服;在作业时间内，不集聚闲聊，工期休息不超过10分钟。作业期间不做与作业无关的事；</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5.</w:t>
            </w:r>
            <w:r>
              <w:rPr>
                <w:rFonts w:hint="eastAsia" w:ascii="仿宋" w:hAnsi="仿宋" w:eastAsia="仿宋" w:cs="新宋体"/>
                <w:color w:val="auto"/>
                <w:szCs w:val="21"/>
                <w:highlight w:val="none"/>
                <w:lang w:val="zh-CN"/>
              </w:rPr>
              <w:t>清扫作业中不得漏扫、甩扫；</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6.不得将垃圾、尘土、泥沙、碎石等扫入道路排水口或倒入花坛、绿化带、果皮箱、垃圾集装箱内；</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7.停放作业车辆要遵守交通法规；垃圾运输实行密闭，不得超高运输和吊挂杂物；</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8.</w:t>
            </w:r>
            <w:r>
              <w:rPr>
                <w:rFonts w:hint="eastAsia" w:ascii="仿宋" w:hAnsi="仿宋" w:eastAsia="仿宋" w:cs="新宋体"/>
                <w:color w:val="auto"/>
                <w:szCs w:val="21"/>
                <w:highlight w:val="none"/>
                <w:lang w:val="zh-CN"/>
              </w:rPr>
              <w:t>在指定地点倾倒垃圾，</w:t>
            </w:r>
            <w:r>
              <w:rPr>
                <w:rFonts w:hint="eastAsia" w:ascii="仿宋" w:hAnsi="仿宋" w:eastAsia="仿宋" w:cs="新宋体"/>
                <w:color w:val="auto"/>
                <w:szCs w:val="21"/>
                <w:highlight w:val="none"/>
                <w:lang w:val="zh-CN" w:eastAsia="zh-CN"/>
              </w:rPr>
              <w:t>严禁在城区焚烧垃圾、树叶和其它杂物</w:t>
            </w:r>
            <w:r>
              <w:rPr>
                <w:rFonts w:hint="eastAsia" w:ascii="仿宋" w:hAnsi="仿宋" w:eastAsia="仿宋" w:cs="新宋体"/>
                <w:color w:val="auto"/>
                <w:szCs w:val="21"/>
                <w:highlight w:val="none"/>
                <w:lang w:val="zh-CN"/>
              </w:rPr>
              <w:t>；</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9.</w:t>
            </w:r>
            <w:r>
              <w:rPr>
                <w:rFonts w:hint="eastAsia" w:ascii="仿宋" w:hAnsi="仿宋" w:eastAsia="仿宋" w:cs="新宋体"/>
                <w:color w:val="auto"/>
                <w:szCs w:val="21"/>
                <w:highlight w:val="none"/>
                <w:lang w:val="zh-CN"/>
              </w:rPr>
              <w:t>交接班不得出现空档，责任区交界处清扫保洁各过界5米；</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10.</w:t>
            </w:r>
            <w:r>
              <w:rPr>
                <w:rFonts w:hint="eastAsia" w:ascii="仿宋" w:hAnsi="仿宋" w:eastAsia="仿宋" w:cs="新宋体"/>
                <w:color w:val="auto"/>
                <w:szCs w:val="21"/>
                <w:highlight w:val="none"/>
                <w:lang w:val="zh-CN"/>
              </w:rPr>
              <w:t>每班收工后必须清洗作业车辆；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11.在特殊时期要配合相关规定开展工作；</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12.</w:t>
            </w:r>
            <w:r>
              <w:rPr>
                <w:rFonts w:hint="eastAsia" w:ascii="仿宋" w:hAnsi="仿宋" w:eastAsia="仿宋" w:cs="新宋体"/>
                <w:color w:val="auto"/>
                <w:szCs w:val="21"/>
                <w:highlight w:val="none"/>
                <w:lang w:val="zh-CN"/>
              </w:rPr>
              <w:t>严禁作业人员擅自向责任区内单位收取各种费用。</w:t>
            </w:r>
          </w:p>
          <w:p>
            <w:pPr>
              <w:spacing w:line="400" w:lineRule="exact"/>
              <w:rPr>
                <w:rFonts w:hint="eastAsia" w:ascii="仿宋" w:hAnsi="仿宋" w:eastAsia="仿宋" w:cs="仿宋"/>
                <w:color w:val="auto"/>
                <w:szCs w:val="21"/>
                <w:highlight w:val="none"/>
                <w:lang w:val="en-US" w:eastAsia="zh-CN"/>
              </w:rPr>
            </w:pPr>
          </w:p>
          <w:p>
            <w:pPr>
              <w:spacing w:line="400" w:lineRule="exact"/>
              <w:rPr>
                <w:rFonts w:hint="eastAsia" w:ascii="仿宋" w:hAnsi="仿宋" w:eastAsia="仿宋" w:cs="仿宋"/>
                <w:color w:val="auto"/>
                <w:szCs w:val="21"/>
                <w:highlight w:val="none"/>
                <w:lang w:val="en-US" w:eastAsia="zh-CN"/>
              </w:rPr>
            </w:pPr>
          </w:p>
          <w:p>
            <w:pPr>
              <w:spacing w:line="400" w:lineRule="exact"/>
              <w:rPr>
                <w:rFonts w:hint="eastAsia" w:ascii="仿宋" w:hAnsi="仿宋" w:eastAsia="仿宋" w:cs="仿宋"/>
                <w:color w:val="auto"/>
                <w:szCs w:val="21"/>
                <w:highlight w:val="none"/>
                <w:lang w:val="en-US" w:eastAsia="zh-CN"/>
              </w:rPr>
            </w:pPr>
          </w:p>
          <w:p>
            <w:pPr>
              <w:spacing w:line="400" w:lineRule="exact"/>
              <w:rPr>
                <w:rFonts w:hint="eastAsia" w:ascii="仿宋" w:hAnsi="仿宋" w:eastAsia="仿宋" w:cs="仿宋"/>
                <w:color w:val="auto"/>
                <w:szCs w:val="21"/>
                <w:highlight w:val="none"/>
                <w:lang w:val="en-US" w:eastAsia="zh-CN"/>
              </w:rPr>
            </w:pPr>
          </w:p>
          <w:p>
            <w:pPr>
              <w:spacing w:line="400" w:lineRule="exact"/>
              <w:rPr>
                <w:rFonts w:hint="eastAsia" w:ascii="仿宋" w:hAnsi="仿宋" w:eastAsia="仿宋" w:cs="仿宋"/>
                <w:color w:val="auto"/>
                <w:szCs w:val="21"/>
                <w:highlight w:val="none"/>
                <w:lang w:val="en-US" w:eastAsia="zh-CN"/>
              </w:rPr>
            </w:pPr>
          </w:p>
          <w:p>
            <w:pPr>
              <w:spacing w:line="400" w:lineRule="exact"/>
              <w:rPr>
                <w:rFonts w:hint="eastAsia" w:ascii="仿宋" w:hAnsi="仿宋" w:eastAsia="仿宋" w:cs="仿宋"/>
                <w:color w:val="auto"/>
                <w:szCs w:val="21"/>
                <w:highlight w:val="none"/>
                <w:lang w:val="en-US" w:eastAsia="zh-CN"/>
              </w:rPr>
            </w:pPr>
          </w:p>
        </w:tc>
        <w:tc>
          <w:tcPr>
            <w:tcW w:w="4872" w:type="dxa"/>
            <w:gridSpan w:val="2"/>
            <w:tcBorders>
              <w:top w:val="single" w:color="auto" w:sz="4" w:space="0"/>
              <w:left w:val="single" w:color="auto" w:sz="4" w:space="0"/>
              <w:bottom w:val="single" w:color="auto" w:sz="4" w:space="0"/>
              <w:right w:val="single" w:color="auto" w:sz="4" w:space="0"/>
            </w:tcBorders>
            <w:noWrap w:val="0"/>
            <w:vAlign w:val="top"/>
          </w:tcPr>
          <w:p>
            <w:pPr>
              <w:spacing w:line="400" w:lineRule="exact"/>
              <w:rPr>
                <w:rFonts w:hint="eastAsia" w:ascii="仿宋" w:hAnsi="仿宋" w:eastAsia="仿宋" w:cs="新宋体"/>
                <w:color w:val="auto"/>
                <w:szCs w:val="21"/>
                <w:highlight w:val="none"/>
                <w:lang w:val="zh-CN" w:eastAsia="zh-CN"/>
              </w:rPr>
            </w:pP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1.与民众发生争吵、谩骂、斗殴的，每起扣</w:t>
            </w:r>
            <w:r>
              <w:rPr>
                <w:rFonts w:hint="eastAsia" w:ascii="仿宋" w:hAnsi="仿宋" w:eastAsia="仿宋" w:cs="新宋体"/>
                <w:color w:val="auto"/>
                <w:szCs w:val="21"/>
                <w:highlight w:val="none"/>
                <w:lang w:val="en-US" w:eastAsia="zh-CN"/>
              </w:rPr>
              <w:t>3</w:t>
            </w:r>
            <w:r>
              <w:rPr>
                <w:rFonts w:hint="eastAsia" w:ascii="仿宋" w:hAnsi="仿宋" w:eastAsia="仿宋" w:cs="新宋体"/>
                <w:color w:val="auto"/>
                <w:szCs w:val="21"/>
                <w:highlight w:val="none"/>
                <w:lang w:val="zh-CN" w:eastAsia="zh-CN"/>
              </w:rPr>
              <w:t>分；</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2.作业工具摆放不整齐，每处扣</w:t>
            </w:r>
            <w:r>
              <w:rPr>
                <w:rFonts w:hint="eastAsia" w:ascii="仿宋" w:hAnsi="仿宋" w:eastAsia="仿宋" w:cs="新宋体"/>
                <w:color w:val="auto"/>
                <w:szCs w:val="21"/>
                <w:highlight w:val="none"/>
                <w:lang w:val="en-US" w:eastAsia="zh-CN"/>
              </w:rPr>
              <w:t>1</w:t>
            </w:r>
            <w:r>
              <w:rPr>
                <w:rFonts w:hint="eastAsia" w:ascii="仿宋" w:hAnsi="仿宋" w:eastAsia="仿宋" w:cs="新宋体"/>
                <w:color w:val="auto"/>
                <w:szCs w:val="21"/>
                <w:highlight w:val="none"/>
                <w:lang w:val="zh-CN" w:eastAsia="zh-CN"/>
              </w:rPr>
              <w:t>分；</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3.</w:t>
            </w:r>
            <w:r>
              <w:rPr>
                <w:rFonts w:hint="eastAsia" w:ascii="仿宋" w:hAnsi="仿宋" w:eastAsia="仿宋" w:cs="新宋体"/>
                <w:color w:val="auto"/>
                <w:szCs w:val="21"/>
                <w:highlight w:val="none"/>
                <w:lang w:val="zh-CN"/>
              </w:rPr>
              <w:t>未定员定岗进行长效普扫保洁，每条道路扣</w:t>
            </w:r>
            <w:r>
              <w:rPr>
                <w:rFonts w:hint="eastAsia" w:ascii="仿宋" w:hAnsi="仿宋" w:eastAsia="仿宋" w:cs="新宋体"/>
                <w:color w:val="auto"/>
                <w:szCs w:val="21"/>
                <w:highlight w:val="none"/>
                <w:lang w:val="en-US" w:eastAsia="zh-CN"/>
              </w:rPr>
              <w:t>3</w:t>
            </w:r>
            <w:r>
              <w:rPr>
                <w:rFonts w:hint="eastAsia" w:ascii="仿宋" w:hAnsi="仿宋" w:eastAsia="仿宋" w:cs="新宋体"/>
                <w:color w:val="auto"/>
                <w:szCs w:val="21"/>
                <w:highlight w:val="none"/>
                <w:lang w:val="zh-CN"/>
              </w:rPr>
              <w:t>分；</w:t>
            </w:r>
            <w:r>
              <w:rPr>
                <w:rFonts w:hint="eastAsia" w:ascii="仿宋" w:hAnsi="仿宋" w:eastAsia="仿宋" w:cs="新宋体"/>
                <w:color w:val="auto"/>
                <w:szCs w:val="21"/>
                <w:highlight w:val="none"/>
                <w:lang w:val="zh-CN" w:eastAsia="zh-CN"/>
              </w:rPr>
              <w:t>人均清扫面积超过6000平方米/人，每条道路扣</w:t>
            </w:r>
            <w:r>
              <w:rPr>
                <w:rFonts w:hint="eastAsia" w:ascii="仿宋" w:hAnsi="仿宋" w:eastAsia="仿宋" w:cs="新宋体"/>
                <w:color w:val="auto"/>
                <w:szCs w:val="21"/>
                <w:highlight w:val="none"/>
                <w:lang w:val="en-US" w:eastAsia="zh-CN"/>
              </w:rPr>
              <w:t>3</w:t>
            </w:r>
            <w:r>
              <w:rPr>
                <w:rFonts w:hint="eastAsia" w:ascii="仿宋" w:hAnsi="仿宋" w:eastAsia="仿宋" w:cs="新宋体"/>
                <w:color w:val="auto"/>
                <w:szCs w:val="21"/>
                <w:highlight w:val="none"/>
                <w:lang w:val="zh-CN" w:eastAsia="zh-CN"/>
              </w:rPr>
              <w:t>分；人均保洁面积超过10000平方米/人，每条道路扣5分；</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4.在规定作业时间内无人上岗或缺岗，每人次扣</w:t>
            </w:r>
            <w:r>
              <w:rPr>
                <w:rFonts w:hint="eastAsia" w:ascii="仿宋" w:hAnsi="仿宋" w:eastAsia="仿宋" w:cs="新宋体"/>
                <w:color w:val="auto"/>
                <w:szCs w:val="21"/>
                <w:highlight w:val="none"/>
                <w:lang w:val="en-US" w:eastAsia="zh-CN"/>
              </w:rPr>
              <w:t>0.5</w:t>
            </w:r>
            <w:r>
              <w:rPr>
                <w:rFonts w:hint="eastAsia" w:ascii="仿宋" w:hAnsi="仿宋" w:eastAsia="仿宋" w:cs="新宋体"/>
                <w:color w:val="auto"/>
                <w:szCs w:val="21"/>
                <w:highlight w:val="none"/>
                <w:lang w:val="zh-CN" w:eastAsia="zh-CN"/>
              </w:rPr>
              <w:t>分；</w:t>
            </w:r>
          </w:p>
          <w:p>
            <w:pPr>
              <w:spacing w:line="400" w:lineRule="exact"/>
              <w:rPr>
                <w:rFonts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5.不</w:t>
            </w:r>
            <w:r>
              <w:rPr>
                <w:rFonts w:hint="eastAsia" w:ascii="仿宋" w:hAnsi="仿宋" w:eastAsia="仿宋" w:cs="新宋体"/>
                <w:color w:val="auto"/>
                <w:szCs w:val="21"/>
                <w:highlight w:val="none"/>
                <w:lang w:val="zh-CN"/>
              </w:rPr>
              <w:t>佩戴上岗证、不穿反光安全服的，每人次扣</w:t>
            </w:r>
            <w:r>
              <w:rPr>
                <w:rFonts w:hint="eastAsia" w:ascii="仿宋" w:hAnsi="仿宋" w:eastAsia="仿宋" w:cs="新宋体"/>
                <w:color w:val="auto"/>
                <w:szCs w:val="21"/>
                <w:highlight w:val="none"/>
                <w:lang w:val="zh-CN" w:eastAsia="zh-CN"/>
              </w:rPr>
              <w:t>1</w:t>
            </w:r>
            <w:r>
              <w:rPr>
                <w:rFonts w:hint="eastAsia" w:ascii="仿宋" w:hAnsi="仿宋" w:eastAsia="仿宋" w:cs="新宋体"/>
                <w:color w:val="auto"/>
                <w:szCs w:val="21"/>
                <w:highlight w:val="none"/>
                <w:lang w:val="zh-CN"/>
              </w:rPr>
              <w:t>分；</w:t>
            </w:r>
          </w:p>
          <w:p>
            <w:pPr>
              <w:spacing w:line="400" w:lineRule="exact"/>
              <w:rPr>
                <w:rFonts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6.</w:t>
            </w:r>
            <w:r>
              <w:rPr>
                <w:rFonts w:hint="eastAsia" w:ascii="仿宋" w:hAnsi="仿宋" w:eastAsia="仿宋" w:cs="新宋体"/>
                <w:color w:val="auto"/>
                <w:szCs w:val="21"/>
                <w:highlight w:val="none"/>
                <w:lang w:val="zh-CN"/>
              </w:rPr>
              <w:t>集聚闲聊或坐岗超过</w:t>
            </w:r>
            <w:r>
              <w:rPr>
                <w:rFonts w:ascii="仿宋" w:hAnsi="仿宋" w:eastAsia="仿宋" w:cs="新宋体"/>
                <w:color w:val="auto"/>
                <w:szCs w:val="21"/>
                <w:highlight w:val="none"/>
                <w:lang w:val="zh-CN"/>
              </w:rPr>
              <w:t>10</w:t>
            </w:r>
            <w:r>
              <w:rPr>
                <w:rFonts w:hint="eastAsia" w:ascii="仿宋" w:hAnsi="仿宋" w:eastAsia="仿宋" w:cs="新宋体"/>
                <w:color w:val="auto"/>
                <w:szCs w:val="21"/>
                <w:highlight w:val="none"/>
                <w:lang w:val="zh-CN"/>
              </w:rPr>
              <w:t>分钟、做其他无关事情的，发现一次扣</w:t>
            </w:r>
            <w:r>
              <w:rPr>
                <w:rFonts w:hint="eastAsia" w:ascii="仿宋" w:hAnsi="仿宋" w:eastAsia="仿宋" w:cs="新宋体"/>
                <w:color w:val="auto"/>
                <w:szCs w:val="21"/>
                <w:highlight w:val="none"/>
                <w:lang w:val="en-US" w:eastAsia="zh-CN"/>
              </w:rPr>
              <w:t>2</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7.</w:t>
            </w:r>
            <w:r>
              <w:rPr>
                <w:rFonts w:hint="eastAsia" w:ascii="仿宋" w:hAnsi="仿宋" w:eastAsia="仿宋" w:cs="新宋体"/>
                <w:color w:val="auto"/>
                <w:szCs w:val="21"/>
                <w:highlight w:val="none"/>
                <w:lang w:val="zh-CN"/>
              </w:rPr>
              <w:t>清扫中发现漏扫、甩扫的，发现一次扣</w:t>
            </w:r>
            <w:r>
              <w:rPr>
                <w:rFonts w:hint="eastAsia" w:ascii="仿宋" w:hAnsi="仿宋" w:eastAsia="仿宋" w:cs="新宋体"/>
                <w:color w:val="auto"/>
                <w:szCs w:val="21"/>
                <w:highlight w:val="none"/>
                <w:lang w:val="en-US" w:eastAsia="zh-CN"/>
              </w:rPr>
              <w:t>1</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8.</w:t>
            </w:r>
            <w:r>
              <w:rPr>
                <w:rFonts w:hint="eastAsia" w:ascii="仿宋" w:hAnsi="仿宋" w:eastAsia="仿宋" w:cs="新宋体"/>
                <w:color w:val="auto"/>
                <w:szCs w:val="21"/>
                <w:highlight w:val="none"/>
                <w:lang w:val="zh-CN"/>
              </w:rPr>
              <w:t>将垃圾</w:t>
            </w:r>
            <w:r>
              <w:rPr>
                <w:rFonts w:hint="eastAsia" w:ascii="仿宋" w:hAnsi="仿宋" w:eastAsia="仿宋" w:cs="新宋体"/>
                <w:color w:val="auto"/>
                <w:szCs w:val="21"/>
                <w:highlight w:val="none"/>
                <w:lang w:val="zh-CN" w:eastAsia="zh-CN"/>
              </w:rPr>
              <w:t>、尘土、泥沙、碎石等扫入道路排水口或倒入花坛、绿化带、果皮箱、垃圾集装箱内，</w:t>
            </w:r>
            <w:r>
              <w:rPr>
                <w:rFonts w:hint="eastAsia" w:ascii="仿宋" w:hAnsi="仿宋" w:eastAsia="仿宋" w:cs="新宋体"/>
                <w:color w:val="auto"/>
                <w:szCs w:val="21"/>
                <w:highlight w:val="none"/>
                <w:lang w:val="zh-CN"/>
              </w:rPr>
              <w:t>发现一次扣</w:t>
            </w:r>
            <w:r>
              <w:rPr>
                <w:rFonts w:hint="eastAsia" w:ascii="仿宋" w:hAnsi="仿宋" w:eastAsia="仿宋" w:cs="新宋体"/>
                <w:color w:val="auto"/>
                <w:szCs w:val="21"/>
                <w:highlight w:val="none"/>
                <w:lang w:val="zh-CN" w:eastAsia="zh-CN"/>
              </w:rPr>
              <w:t>5</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9.不按交通法规停放作业车辆，</w:t>
            </w:r>
            <w:r>
              <w:rPr>
                <w:rFonts w:hint="eastAsia" w:ascii="仿宋" w:hAnsi="仿宋" w:eastAsia="仿宋" w:cs="新宋体"/>
                <w:color w:val="auto"/>
                <w:szCs w:val="21"/>
                <w:highlight w:val="none"/>
                <w:lang w:val="zh-CN"/>
              </w:rPr>
              <w:t>作业车辆未实行密闭运输、</w:t>
            </w:r>
            <w:r>
              <w:rPr>
                <w:rFonts w:hint="eastAsia" w:ascii="仿宋" w:hAnsi="仿宋" w:eastAsia="仿宋" w:cs="新宋体"/>
                <w:color w:val="auto"/>
                <w:szCs w:val="21"/>
                <w:highlight w:val="none"/>
                <w:lang w:val="zh-CN" w:eastAsia="zh-CN"/>
              </w:rPr>
              <w:t>超高运输、吊挂杂物</w:t>
            </w:r>
            <w:r>
              <w:rPr>
                <w:rFonts w:hint="eastAsia" w:ascii="仿宋" w:hAnsi="仿宋" w:eastAsia="仿宋" w:cs="新宋体"/>
                <w:color w:val="auto"/>
                <w:szCs w:val="21"/>
                <w:highlight w:val="none"/>
                <w:lang w:val="zh-CN"/>
              </w:rPr>
              <w:t>，每项扣</w:t>
            </w:r>
            <w:r>
              <w:rPr>
                <w:rFonts w:hint="eastAsia" w:ascii="仿宋" w:hAnsi="仿宋" w:eastAsia="仿宋" w:cs="新宋体"/>
                <w:color w:val="auto"/>
                <w:szCs w:val="21"/>
                <w:highlight w:val="none"/>
                <w:lang w:val="en-US" w:eastAsia="zh-CN"/>
              </w:rPr>
              <w:t>1</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10.</w:t>
            </w:r>
            <w:r>
              <w:rPr>
                <w:rFonts w:hint="eastAsia" w:ascii="仿宋" w:hAnsi="仿宋" w:eastAsia="仿宋" w:cs="新宋体"/>
                <w:color w:val="auto"/>
                <w:szCs w:val="21"/>
                <w:highlight w:val="none"/>
                <w:lang w:val="zh-CN"/>
              </w:rPr>
              <w:t>垃圾未在指定地点倾倒，或焚烧</w:t>
            </w:r>
            <w:r>
              <w:rPr>
                <w:rFonts w:hint="eastAsia" w:ascii="仿宋" w:hAnsi="仿宋" w:eastAsia="仿宋" w:cs="新宋体"/>
                <w:color w:val="auto"/>
                <w:szCs w:val="21"/>
                <w:highlight w:val="none"/>
                <w:lang w:val="zh-CN" w:eastAsia="zh-CN"/>
              </w:rPr>
              <w:t>垃圾、树叶和其它杂物</w:t>
            </w:r>
            <w:r>
              <w:rPr>
                <w:rFonts w:hint="eastAsia" w:ascii="仿宋" w:hAnsi="仿宋" w:eastAsia="仿宋" w:cs="新宋体"/>
                <w:color w:val="auto"/>
                <w:szCs w:val="21"/>
                <w:highlight w:val="none"/>
                <w:lang w:val="zh-CN"/>
              </w:rPr>
              <w:t>的，发现一项扣</w:t>
            </w:r>
            <w:r>
              <w:rPr>
                <w:rFonts w:hint="eastAsia" w:ascii="仿宋" w:hAnsi="仿宋" w:eastAsia="仿宋" w:cs="新宋体"/>
                <w:color w:val="auto"/>
                <w:szCs w:val="21"/>
                <w:highlight w:val="none"/>
                <w:lang w:val="zh-CN" w:eastAsia="zh-CN"/>
              </w:rPr>
              <w:t>3</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11.</w:t>
            </w:r>
            <w:r>
              <w:rPr>
                <w:rFonts w:hint="eastAsia" w:ascii="仿宋" w:hAnsi="仿宋" w:eastAsia="仿宋" w:cs="新宋体"/>
                <w:color w:val="auto"/>
                <w:szCs w:val="21"/>
                <w:highlight w:val="none"/>
                <w:lang w:val="zh-CN"/>
              </w:rPr>
              <w:t>交接班出现空档或交界处清扫未各过界5米的发现一次扣</w:t>
            </w:r>
            <w:r>
              <w:rPr>
                <w:rFonts w:hint="eastAsia" w:ascii="仿宋" w:hAnsi="仿宋" w:eastAsia="仿宋" w:cs="新宋体"/>
                <w:color w:val="auto"/>
                <w:szCs w:val="21"/>
                <w:highlight w:val="none"/>
                <w:lang w:val="en-US" w:eastAsia="zh-CN"/>
              </w:rPr>
              <w:t>1</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12.未按要求清洗作业车辆，每车扣</w:t>
            </w:r>
            <w:r>
              <w:rPr>
                <w:rFonts w:hint="eastAsia" w:ascii="仿宋" w:hAnsi="仿宋" w:eastAsia="仿宋" w:cs="新宋体"/>
                <w:color w:val="auto"/>
                <w:szCs w:val="21"/>
                <w:highlight w:val="none"/>
                <w:lang w:val="en-US" w:eastAsia="zh-CN"/>
              </w:rPr>
              <w:t>1</w:t>
            </w:r>
            <w:r>
              <w:rPr>
                <w:rFonts w:hint="eastAsia" w:ascii="仿宋" w:hAnsi="仿宋" w:eastAsia="仿宋" w:cs="新宋体"/>
                <w:color w:val="auto"/>
                <w:szCs w:val="21"/>
                <w:highlight w:val="none"/>
                <w:lang w:val="zh-CN" w:eastAsia="zh-CN"/>
              </w:rPr>
              <w:t>分；</w:t>
            </w:r>
          </w:p>
          <w:p>
            <w:pPr>
              <w:spacing w:line="400" w:lineRule="exact"/>
              <w:rPr>
                <w:rFonts w:hint="default" w:ascii="仿宋" w:hAnsi="仿宋" w:eastAsia="仿宋" w:cs="新宋体"/>
                <w:color w:val="auto"/>
                <w:szCs w:val="21"/>
                <w:highlight w:val="none"/>
                <w:lang w:val="zh-CN" w:eastAsia="zh-CN"/>
              </w:rPr>
            </w:pPr>
            <w:r>
              <w:rPr>
                <w:rFonts w:hint="eastAsia" w:ascii="仿宋" w:hAnsi="仿宋" w:eastAsia="仿宋" w:cs="新宋体"/>
                <w:color w:val="auto"/>
                <w:szCs w:val="21"/>
                <w:highlight w:val="none"/>
                <w:lang w:val="zh-CN" w:eastAsia="zh-CN"/>
              </w:rPr>
              <w:t>13</w:t>
            </w:r>
            <w:r>
              <w:rPr>
                <w:rFonts w:hint="default" w:ascii="仿宋" w:hAnsi="仿宋" w:eastAsia="仿宋" w:cs="新宋体"/>
                <w:color w:val="auto"/>
                <w:szCs w:val="21"/>
                <w:highlight w:val="none"/>
                <w:lang w:val="zh-CN" w:eastAsia="zh-CN"/>
              </w:rPr>
              <w:t>.在特殊时期拒绝配合相关规定，每起扣5分；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eastAsia="zh-CN"/>
              </w:rPr>
              <w:t>14.</w:t>
            </w:r>
            <w:r>
              <w:rPr>
                <w:rFonts w:hint="eastAsia" w:ascii="仿宋" w:hAnsi="仿宋" w:eastAsia="仿宋" w:cs="新宋体"/>
                <w:color w:val="auto"/>
                <w:szCs w:val="21"/>
                <w:highlight w:val="none"/>
                <w:lang w:val="zh-CN"/>
              </w:rPr>
              <w:t>发现作业人员擅自收费的一次扣</w:t>
            </w:r>
            <w:r>
              <w:rPr>
                <w:rFonts w:hint="eastAsia" w:ascii="仿宋" w:hAnsi="仿宋" w:eastAsia="仿宋" w:cs="新宋体"/>
                <w:color w:val="auto"/>
                <w:szCs w:val="21"/>
                <w:highlight w:val="none"/>
                <w:lang w:val="zh-CN" w:eastAsia="zh-CN"/>
              </w:rPr>
              <w:t>5</w:t>
            </w:r>
            <w:r>
              <w:rPr>
                <w:rFonts w:hint="eastAsia" w:ascii="仿宋" w:hAnsi="仿宋" w:eastAsia="仿宋" w:cs="新宋体"/>
                <w:color w:val="auto"/>
                <w:szCs w:val="21"/>
                <w:highlight w:val="none"/>
                <w:lang w:val="zh-CN"/>
              </w:rPr>
              <w:t>分；</w:t>
            </w:r>
          </w:p>
          <w:p>
            <w:pPr>
              <w:spacing w:line="400" w:lineRule="exact"/>
              <w:rPr>
                <w:rFonts w:hint="eastAsia" w:ascii="仿宋" w:hAnsi="仿宋" w:eastAsia="仿宋" w:cs="新宋体"/>
                <w:color w:val="auto"/>
                <w:szCs w:val="21"/>
                <w:highlight w:val="none"/>
                <w:lang w:val="zh-CN"/>
              </w:rPr>
            </w:pPr>
            <w:r>
              <w:rPr>
                <w:rFonts w:hint="eastAsia" w:ascii="仿宋" w:hAnsi="仿宋" w:eastAsia="仿宋" w:cs="新宋体"/>
                <w:color w:val="auto"/>
                <w:szCs w:val="21"/>
                <w:highlight w:val="none"/>
                <w:lang w:val="zh-CN"/>
              </w:rPr>
              <w:t>1</w:t>
            </w:r>
            <w:r>
              <w:rPr>
                <w:rFonts w:hint="eastAsia" w:ascii="仿宋" w:hAnsi="仿宋" w:eastAsia="仿宋" w:cs="新宋体"/>
                <w:color w:val="auto"/>
                <w:szCs w:val="21"/>
                <w:highlight w:val="none"/>
                <w:lang w:val="zh-CN" w:eastAsia="zh-CN"/>
              </w:rPr>
              <w:t>5.</w:t>
            </w:r>
            <w:r>
              <w:rPr>
                <w:rFonts w:hint="eastAsia" w:ascii="仿宋" w:hAnsi="仿宋" w:eastAsia="仿宋" w:cs="新宋体"/>
                <w:color w:val="auto"/>
                <w:szCs w:val="21"/>
                <w:highlight w:val="none"/>
                <w:lang w:val="zh-CN"/>
              </w:rPr>
              <w:t>应急作业时，未在规定时间内及时清理干净的，每延迟半小时扣3分。</w:t>
            </w:r>
          </w:p>
          <w:p>
            <w:pPr>
              <w:spacing w:line="400" w:lineRule="exact"/>
              <w:rPr>
                <w:rFonts w:hint="eastAsia" w:ascii="仿宋" w:hAnsi="仿宋" w:eastAsia="仿宋" w:cs="新宋体"/>
                <w:color w:val="auto"/>
                <w:szCs w:val="21"/>
                <w:highlight w:val="none"/>
                <w:lang w:val="zh-CN"/>
              </w:rPr>
            </w:pPr>
          </w:p>
          <w:p>
            <w:pPr>
              <w:spacing w:line="400" w:lineRule="exact"/>
              <w:rPr>
                <w:rFonts w:hint="eastAsia" w:ascii="仿宋" w:hAnsi="仿宋" w:eastAsia="仿宋" w:cs="仿宋"/>
                <w:color w:val="auto"/>
                <w:kern w:val="0"/>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58"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仿宋" w:hAnsi="仿宋" w:eastAsia="仿宋" w:cs="仿宋"/>
                <w:b w:val="0"/>
                <w:bCs w:val="0"/>
                <w:color w:val="auto"/>
                <w:kern w:val="0"/>
                <w:szCs w:val="21"/>
                <w:highlight w:val="none"/>
                <w:lang w:eastAsia="zh-CN"/>
              </w:rPr>
            </w:pPr>
            <w:r>
              <w:rPr>
                <w:rFonts w:hint="eastAsia" w:ascii="仿宋" w:hAnsi="仿宋" w:eastAsia="仿宋" w:cs="新宋体"/>
                <w:b/>
                <w:color w:val="auto"/>
                <w:szCs w:val="21"/>
                <w:highlight w:val="none"/>
                <w:lang w:val="zh-CN"/>
              </w:rPr>
              <w:t>项目</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Cs w:val="21"/>
                <w:highlight w:val="none"/>
                <w:lang w:val="en-US" w:eastAsia="zh-CN"/>
              </w:rPr>
            </w:pPr>
            <w:r>
              <w:rPr>
                <w:rFonts w:hint="eastAsia" w:ascii="仿宋" w:hAnsi="仿宋" w:eastAsia="仿宋" w:cs="新宋体"/>
                <w:b/>
                <w:color w:val="auto"/>
                <w:szCs w:val="21"/>
                <w:highlight w:val="none"/>
                <w:lang w:val="zh-CN"/>
              </w:rPr>
              <w:t>质量要求</w:t>
            </w: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kern w:val="0"/>
                <w:szCs w:val="21"/>
                <w:highlight w:val="none"/>
                <w:lang w:val="en-US" w:eastAsia="zh-CN"/>
              </w:rPr>
            </w:pPr>
            <w:r>
              <w:rPr>
                <w:rFonts w:hint="eastAsia" w:ascii="仿宋" w:hAnsi="仿宋" w:eastAsia="仿宋" w:cs="新宋体"/>
                <w:b/>
                <w:color w:val="auto"/>
                <w:szCs w:val="21"/>
                <w:highlight w:val="none"/>
                <w:lang w:val="zh-CN"/>
              </w:rPr>
              <w:t>考核标准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510"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80" w:lineRule="exact"/>
              <w:jc w:val="center"/>
              <w:rPr>
                <w:rFonts w:hint="eastAsia" w:ascii="仿宋" w:hAnsi="仿宋" w:eastAsia="仿宋" w:cs="仿宋"/>
                <w:b w:val="0"/>
                <w:bCs w:val="0"/>
                <w:color w:val="auto"/>
                <w:kern w:val="0"/>
                <w:szCs w:val="21"/>
                <w:highlight w:val="none"/>
                <w:lang w:eastAsia="zh-CN"/>
              </w:rPr>
            </w:pPr>
            <w:r>
              <w:rPr>
                <w:rFonts w:hint="eastAsia" w:ascii="仿宋" w:hAnsi="仿宋" w:eastAsia="仿宋" w:cs="仿宋"/>
                <w:b w:val="0"/>
                <w:bCs w:val="0"/>
                <w:color w:val="auto"/>
                <w:kern w:val="0"/>
                <w:szCs w:val="21"/>
                <w:highlight w:val="none"/>
                <w:lang w:eastAsia="zh-CN"/>
              </w:rPr>
              <w:t>车辆使用及管理</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1.各种环卫作业车辆（含扫地车、清洗车、洒水车、清运车、人力三轮车、电动保洁车等）标志清晰、车容整洁美观，车体外无污物、无吊挂垃圾、杂物和污垢，车况良好，车体无损、无锈蚀、无污物、无灰垢；</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2.作业车辆必须配备反光标识并且不得遮挡；</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3.严禁在主、次干道或人行道冲洗作业车辆；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4.要做好车辆的维护、保养、维修工作，避免车辆运行存在安全隐患；</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5.及时为机动车辆办理年审、交保险；</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6.机动车辆要使用甲方指定的加油站提供的燃油。</w:t>
            </w:r>
          </w:p>
          <w:p>
            <w:pPr>
              <w:widowControl/>
              <w:spacing w:line="380" w:lineRule="exact"/>
              <w:jc w:val="left"/>
              <w:rPr>
                <w:rFonts w:hint="eastAsia" w:ascii="仿宋" w:hAnsi="仿宋" w:eastAsia="仿宋" w:cs="仿宋"/>
                <w:color w:val="auto"/>
                <w:szCs w:val="21"/>
                <w:highlight w:val="none"/>
                <w:lang w:val="en-US" w:eastAsia="zh-CN"/>
              </w:rPr>
            </w:pP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80" w:lineRule="exact"/>
              <w:jc w:val="left"/>
              <w:rPr>
                <w:rFonts w:hint="eastAsia" w:ascii="仿宋" w:hAnsi="仿宋" w:eastAsia="仿宋" w:cs="仿宋"/>
                <w:color w:val="auto"/>
                <w:kern w:val="0"/>
                <w:szCs w:val="21"/>
                <w:highlight w:val="none"/>
                <w:lang w:val="en-US" w:eastAsia="zh-CN"/>
              </w:rPr>
            </w:pP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1.无机械化车辆维护管理制度，扣1分；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2.车辆冲洗不到位，存在杂物、污渍、油渍、污水，或异味大的，发现一项每车扣1分；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3.作业车辆无反光标识或反光标识被遮挡发现一次扣2分；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4.在主、次干道或人行道冲洗作业车辆，每起扣5分；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5.车辆标识不规范、不挂牌作业，不按交通规则和作业路线行驶，每车次扣1分；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6.车辆出现故障或安全隐患未及时进行维修或排除隐患，每发现一处扣3分；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7.车辆每行驶6000公里进行一次保养，并将车辆保养记录报备环卫站，未按规定进行车辆保养的，每车扣2分；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8.违规操作，如车辆驾驶不当，导致损坏车辆的，发现一次扣5分；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9.未及时为机动车辆办理年审、交保险，每车每项扣3分；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10.出现安全事故的，在当月考核汇总分中扣分：负主要责任扣6分/起，负次要责任扣3分/起，无责任的不扣分；</w:t>
            </w:r>
          </w:p>
          <w:p>
            <w:pPr>
              <w:widowControl/>
              <w:spacing w:line="38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kern w:val="0"/>
                <w:szCs w:val="21"/>
                <w:highlight w:val="none"/>
                <w:lang w:val="en-US" w:eastAsia="zh-CN"/>
              </w:rPr>
              <w:t>11.机动车辆不使用甲方指定的加油站提供的燃油，发现一起扣8分。</w:t>
            </w:r>
          </w:p>
          <w:p>
            <w:pPr>
              <w:widowControl/>
              <w:spacing w:line="380" w:lineRule="exact"/>
              <w:jc w:val="left"/>
              <w:rPr>
                <w:rFonts w:hint="eastAsia" w:ascii="仿宋" w:hAnsi="仿宋" w:eastAsia="仿宋" w:cs="仿宋"/>
                <w:color w:val="auto"/>
                <w:kern w:val="0"/>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58"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0" w:lineRule="atLeast"/>
              <w:jc w:val="center"/>
              <w:rPr>
                <w:rFonts w:hint="eastAsia" w:ascii="仿宋" w:hAnsi="仿宋" w:eastAsia="仿宋" w:cs="仿宋"/>
                <w:b w:val="0"/>
                <w:bCs w:val="0"/>
                <w:color w:val="auto"/>
                <w:kern w:val="0"/>
                <w:szCs w:val="21"/>
                <w:highlight w:val="none"/>
              </w:rPr>
            </w:pPr>
            <w:r>
              <w:rPr>
                <w:rFonts w:hint="eastAsia" w:ascii="仿宋" w:hAnsi="仿宋" w:eastAsia="仿宋" w:cs="仿宋"/>
                <w:b w:val="0"/>
                <w:bCs w:val="0"/>
                <w:color w:val="auto"/>
                <w:szCs w:val="21"/>
                <w:highlight w:val="none"/>
              </w:rPr>
              <w:t>交通护栏的清洗保洁</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spacing w:line="280" w:lineRule="exact"/>
              <w:rPr>
                <w:rFonts w:hint="eastAsia" w:ascii="仿宋" w:hAnsi="仿宋" w:eastAsia="仿宋" w:cs="仿宋"/>
                <w:color w:val="auto"/>
                <w:spacing w:val="-4"/>
                <w:szCs w:val="21"/>
                <w:highlight w:val="none"/>
              </w:rPr>
            </w:pPr>
          </w:p>
          <w:p>
            <w:pPr>
              <w:spacing w:line="280" w:lineRule="exact"/>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rPr>
              <w:t>1</w:t>
            </w:r>
            <w:r>
              <w:rPr>
                <w:rFonts w:hint="eastAsia" w:ascii="仿宋" w:hAnsi="仿宋" w:eastAsia="仿宋" w:cs="仿宋"/>
                <w:color w:val="auto"/>
                <w:spacing w:val="-4"/>
                <w:szCs w:val="21"/>
                <w:highlight w:val="none"/>
                <w:lang w:eastAsia="zh-CN"/>
              </w:rPr>
              <w:t>.</w:t>
            </w:r>
            <w:r>
              <w:rPr>
                <w:rFonts w:hint="eastAsia" w:ascii="仿宋" w:hAnsi="仿宋" w:eastAsia="仿宋" w:cs="仿宋"/>
                <w:color w:val="auto"/>
                <w:spacing w:val="-4"/>
                <w:szCs w:val="21"/>
                <w:highlight w:val="none"/>
              </w:rPr>
              <w:t>交通护栏清洗作业采用车辆设备或人工清洗。保证</w:t>
            </w:r>
            <w:r>
              <w:rPr>
                <w:rFonts w:hint="eastAsia" w:ascii="仿宋" w:hAnsi="仿宋" w:eastAsia="仿宋" w:cs="仿宋"/>
                <w:color w:val="auto"/>
                <w:spacing w:val="-4"/>
                <w:szCs w:val="21"/>
                <w:highlight w:val="none"/>
                <w:lang w:eastAsia="zh-CN"/>
              </w:rPr>
              <w:t>安全、</w:t>
            </w:r>
            <w:r>
              <w:rPr>
                <w:rFonts w:hint="eastAsia" w:ascii="仿宋" w:hAnsi="仿宋" w:eastAsia="仿宋" w:cs="仿宋"/>
                <w:color w:val="auto"/>
                <w:spacing w:val="-4"/>
                <w:szCs w:val="21"/>
                <w:highlight w:val="none"/>
              </w:rPr>
              <w:t>文明作业，使用行业标志及道路作业警示标志，工作人员穿着</w:t>
            </w:r>
            <w:r>
              <w:rPr>
                <w:rFonts w:hint="eastAsia" w:ascii="仿宋" w:hAnsi="仿宋" w:eastAsia="仿宋" w:cs="仿宋"/>
                <w:color w:val="auto"/>
                <w:spacing w:val="-4"/>
                <w:szCs w:val="21"/>
                <w:highlight w:val="none"/>
                <w:lang w:eastAsia="zh-CN"/>
              </w:rPr>
              <w:t>反光标志服和</w:t>
            </w:r>
            <w:r>
              <w:rPr>
                <w:rFonts w:hint="eastAsia" w:ascii="仿宋" w:hAnsi="仿宋" w:eastAsia="仿宋" w:cs="仿宋"/>
                <w:color w:val="auto"/>
                <w:spacing w:val="-4"/>
                <w:szCs w:val="21"/>
                <w:highlight w:val="none"/>
              </w:rPr>
              <w:t>环卫服装上岗，保证行人、行车的安全及遵守各项交通规则。每</w:t>
            </w:r>
            <w:r>
              <w:rPr>
                <w:rFonts w:hint="eastAsia" w:ascii="仿宋" w:hAnsi="仿宋" w:eastAsia="仿宋" w:cs="仿宋"/>
                <w:color w:val="auto"/>
                <w:spacing w:val="-4"/>
                <w:szCs w:val="21"/>
                <w:highlight w:val="none"/>
                <w:lang w:eastAsia="zh-CN"/>
              </w:rPr>
              <w:t>月</w:t>
            </w:r>
            <w:r>
              <w:rPr>
                <w:rFonts w:hint="eastAsia" w:ascii="仿宋" w:hAnsi="仿宋" w:eastAsia="仿宋" w:cs="仿宋"/>
                <w:color w:val="auto"/>
                <w:spacing w:val="-4"/>
                <w:szCs w:val="21"/>
                <w:highlight w:val="none"/>
              </w:rPr>
              <w:t>至少全面清洗1次以上；</w:t>
            </w:r>
          </w:p>
          <w:p>
            <w:pPr>
              <w:widowControl/>
              <w:spacing w:line="280" w:lineRule="exact"/>
              <w:jc w:val="left"/>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rPr>
              <w:t>2</w:t>
            </w:r>
            <w:r>
              <w:rPr>
                <w:rFonts w:hint="eastAsia" w:ascii="仿宋" w:hAnsi="仿宋" w:eastAsia="仿宋" w:cs="仿宋"/>
                <w:color w:val="auto"/>
                <w:spacing w:val="-4"/>
                <w:szCs w:val="21"/>
                <w:highlight w:val="none"/>
                <w:lang w:eastAsia="zh-CN"/>
              </w:rPr>
              <w:t>.</w:t>
            </w:r>
            <w:r>
              <w:rPr>
                <w:rFonts w:hint="eastAsia" w:ascii="仿宋" w:hAnsi="仿宋" w:eastAsia="仿宋" w:cs="仿宋"/>
                <w:color w:val="auto"/>
                <w:spacing w:val="-4"/>
                <w:szCs w:val="21"/>
                <w:highlight w:val="none"/>
              </w:rPr>
              <w:t>护栏清洗保洁要干净，表面无污迹，见本底色；</w:t>
            </w:r>
          </w:p>
          <w:p>
            <w:pPr>
              <w:widowControl/>
              <w:spacing w:line="20" w:lineRule="atLeast"/>
              <w:jc w:val="left"/>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rPr>
              <w:t>3</w:t>
            </w:r>
            <w:r>
              <w:rPr>
                <w:rFonts w:hint="eastAsia" w:ascii="仿宋" w:hAnsi="仿宋" w:eastAsia="仿宋" w:cs="仿宋"/>
                <w:color w:val="auto"/>
                <w:spacing w:val="-4"/>
                <w:szCs w:val="21"/>
                <w:highlight w:val="none"/>
                <w:lang w:eastAsia="zh-CN"/>
              </w:rPr>
              <w:t>.要合理安排清洗时间，避免在人员、车辆流动高峰期开展清洗工作</w:t>
            </w:r>
            <w:r>
              <w:rPr>
                <w:rFonts w:hint="eastAsia" w:ascii="仿宋" w:hAnsi="仿宋" w:eastAsia="仿宋" w:cs="仿宋"/>
                <w:color w:val="auto"/>
                <w:spacing w:val="-4"/>
                <w:szCs w:val="21"/>
                <w:highlight w:val="none"/>
              </w:rPr>
              <w:t>。</w:t>
            </w:r>
          </w:p>
          <w:p>
            <w:pPr>
              <w:widowControl/>
              <w:spacing w:line="20" w:lineRule="atLeast"/>
              <w:jc w:val="left"/>
              <w:rPr>
                <w:rFonts w:hint="eastAsia" w:ascii="仿宋" w:hAnsi="仿宋" w:eastAsia="仿宋" w:cs="仿宋"/>
                <w:color w:val="auto"/>
                <w:szCs w:val="21"/>
                <w:highlight w:val="none"/>
                <w:lang w:val="en-US" w:eastAsia="zh-CN"/>
              </w:rPr>
            </w:pP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40" w:lineRule="exact"/>
              <w:jc w:val="left"/>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rPr>
              <w:t>1</w:t>
            </w:r>
            <w:r>
              <w:rPr>
                <w:rFonts w:hint="eastAsia" w:ascii="仿宋" w:hAnsi="仿宋" w:eastAsia="仿宋" w:cs="仿宋"/>
                <w:color w:val="auto"/>
                <w:spacing w:val="-4"/>
                <w:szCs w:val="21"/>
                <w:highlight w:val="none"/>
                <w:lang w:eastAsia="zh-CN"/>
              </w:rPr>
              <w:t>.</w:t>
            </w:r>
            <w:r>
              <w:rPr>
                <w:rFonts w:hint="eastAsia" w:ascii="仿宋" w:hAnsi="仿宋" w:eastAsia="仿宋" w:cs="仿宋"/>
                <w:color w:val="auto"/>
                <w:spacing w:val="-4"/>
                <w:szCs w:val="21"/>
                <w:highlight w:val="none"/>
              </w:rPr>
              <w:t>无交通护栏清洗保洁工作计划，扣1分；</w:t>
            </w:r>
          </w:p>
          <w:p>
            <w:pPr>
              <w:widowControl/>
              <w:spacing w:line="340" w:lineRule="exact"/>
              <w:jc w:val="left"/>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rPr>
              <w:br w:type="textWrapping"/>
            </w:r>
            <w:r>
              <w:rPr>
                <w:rFonts w:hint="eastAsia" w:ascii="仿宋" w:hAnsi="仿宋" w:eastAsia="仿宋" w:cs="仿宋"/>
                <w:color w:val="auto"/>
                <w:spacing w:val="-4"/>
                <w:szCs w:val="21"/>
                <w:highlight w:val="none"/>
              </w:rPr>
              <w:t>2</w:t>
            </w:r>
            <w:r>
              <w:rPr>
                <w:rFonts w:hint="eastAsia" w:ascii="仿宋" w:hAnsi="仿宋" w:eastAsia="仿宋" w:cs="仿宋"/>
                <w:color w:val="auto"/>
                <w:spacing w:val="-4"/>
                <w:szCs w:val="21"/>
                <w:highlight w:val="none"/>
                <w:lang w:eastAsia="zh-CN"/>
              </w:rPr>
              <w:t>.</w:t>
            </w:r>
            <w:r>
              <w:rPr>
                <w:rFonts w:hint="eastAsia" w:ascii="仿宋" w:hAnsi="仿宋" w:eastAsia="仿宋" w:cs="仿宋"/>
                <w:color w:val="auto"/>
                <w:spacing w:val="-4"/>
                <w:szCs w:val="21"/>
                <w:highlight w:val="none"/>
              </w:rPr>
              <w:t>不按清洗保洁工作计划开展工作，扣</w:t>
            </w:r>
            <w:r>
              <w:rPr>
                <w:rFonts w:hint="eastAsia" w:ascii="仿宋" w:hAnsi="仿宋" w:eastAsia="仿宋" w:cs="仿宋"/>
                <w:color w:val="auto"/>
                <w:spacing w:val="-4"/>
                <w:szCs w:val="21"/>
                <w:highlight w:val="none"/>
                <w:lang w:val="en-US" w:eastAsia="zh-CN"/>
              </w:rPr>
              <w:t>2</w:t>
            </w:r>
            <w:r>
              <w:rPr>
                <w:rFonts w:hint="eastAsia" w:ascii="仿宋" w:hAnsi="仿宋" w:eastAsia="仿宋" w:cs="仿宋"/>
                <w:color w:val="auto"/>
                <w:spacing w:val="-4"/>
                <w:szCs w:val="21"/>
                <w:highlight w:val="none"/>
              </w:rPr>
              <w:t>分；</w:t>
            </w:r>
          </w:p>
          <w:p>
            <w:pPr>
              <w:widowControl/>
              <w:spacing w:line="340" w:lineRule="exact"/>
              <w:jc w:val="left"/>
              <w:rPr>
                <w:rFonts w:hint="eastAsia" w:ascii="仿宋" w:hAnsi="仿宋" w:eastAsia="仿宋" w:cs="仿宋"/>
                <w:color w:val="auto"/>
                <w:spacing w:val="-4"/>
                <w:szCs w:val="21"/>
                <w:highlight w:val="none"/>
              </w:rPr>
            </w:pPr>
            <w:r>
              <w:rPr>
                <w:rFonts w:hint="eastAsia" w:ascii="仿宋" w:hAnsi="仿宋" w:eastAsia="仿宋" w:cs="仿宋"/>
                <w:color w:val="auto"/>
                <w:spacing w:val="-4"/>
                <w:szCs w:val="21"/>
                <w:highlight w:val="none"/>
              </w:rPr>
              <w:br w:type="textWrapping"/>
            </w:r>
            <w:r>
              <w:rPr>
                <w:rFonts w:hint="eastAsia" w:ascii="仿宋" w:hAnsi="仿宋" w:eastAsia="仿宋" w:cs="仿宋"/>
                <w:color w:val="auto"/>
                <w:spacing w:val="-4"/>
                <w:szCs w:val="21"/>
                <w:highlight w:val="none"/>
              </w:rPr>
              <w:t>3</w:t>
            </w:r>
            <w:r>
              <w:rPr>
                <w:rFonts w:hint="eastAsia" w:ascii="仿宋" w:hAnsi="仿宋" w:eastAsia="仿宋" w:cs="仿宋"/>
                <w:color w:val="auto"/>
                <w:spacing w:val="-4"/>
                <w:szCs w:val="21"/>
                <w:highlight w:val="none"/>
                <w:lang w:eastAsia="zh-CN"/>
              </w:rPr>
              <w:t>.</w:t>
            </w:r>
            <w:r>
              <w:rPr>
                <w:rFonts w:hint="eastAsia" w:ascii="仿宋" w:hAnsi="仿宋" w:eastAsia="仿宋" w:cs="仿宋"/>
                <w:color w:val="auto"/>
                <w:spacing w:val="-4"/>
                <w:szCs w:val="21"/>
                <w:highlight w:val="none"/>
              </w:rPr>
              <w:t>交通护栏有明显积尘、污迹的，每路段扣1分；</w:t>
            </w:r>
          </w:p>
          <w:p>
            <w:pPr>
              <w:widowControl/>
              <w:spacing w:line="340" w:lineRule="exact"/>
              <w:jc w:val="left"/>
              <w:rPr>
                <w:rFonts w:hint="eastAsia" w:ascii="仿宋" w:hAnsi="仿宋" w:eastAsia="仿宋" w:cs="仿宋"/>
                <w:color w:val="auto"/>
                <w:kern w:val="0"/>
                <w:szCs w:val="21"/>
                <w:highlight w:val="none"/>
                <w:lang w:val="en-US" w:eastAsia="zh-CN"/>
              </w:rPr>
            </w:pPr>
            <w:r>
              <w:rPr>
                <w:rFonts w:hint="eastAsia" w:ascii="仿宋" w:hAnsi="仿宋" w:eastAsia="仿宋" w:cs="仿宋"/>
                <w:color w:val="auto"/>
                <w:spacing w:val="-4"/>
                <w:szCs w:val="21"/>
                <w:highlight w:val="none"/>
              </w:rPr>
              <w:br w:type="textWrapping"/>
            </w:r>
            <w:r>
              <w:rPr>
                <w:rFonts w:hint="eastAsia" w:ascii="仿宋" w:hAnsi="仿宋" w:eastAsia="仿宋" w:cs="仿宋"/>
                <w:color w:val="auto"/>
                <w:spacing w:val="-4"/>
                <w:szCs w:val="21"/>
                <w:highlight w:val="none"/>
              </w:rPr>
              <w:t>4</w:t>
            </w:r>
            <w:r>
              <w:rPr>
                <w:rFonts w:hint="eastAsia" w:ascii="仿宋" w:hAnsi="仿宋" w:eastAsia="仿宋" w:cs="仿宋"/>
                <w:color w:val="auto"/>
                <w:spacing w:val="-4"/>
                <w:szCs w:val="21"/>
                <w:highlight w:val="none"/>
                <w:lang w:eastAsia="zh-CN"/>
              </w:rPr>
              <w:t>.</w:t>
            </w:r>
            <w:r>
              <w:rPr>
                <w:rFonts w:hint="eastAsia" w:ascii="仿宋" w:hAnsi="仿宋" w:eastAsia="仿宋" w:cs="仿宋"/>
                <w:color w:val="auto"/>
                <w:spacing w:val="-4"/>
                <w:szCs w:val="21"/>
                <w:highlight w:val="none"/>
              </w:rPr>
              <w:t>清洗工作不彻底，每路段扣0.5分。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58"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pStyle w:val="16"/>
              <w:spacing w:line="440" w:lineRule="exact"/>
              <w:jc w:val="center"/>
              <w:rPr>
                <w:rFonts w:hint="eastAsia" w:ascii="仿宋" w:hAnsi="仿宋" w:eastAsia="仿宋" w:cs="仿宋"/>
                <w:b w:val="0"/>
                <w:bCs w:val="0"/>
                <w:color w:val="auto"/>
                <w:kern w:val="0"/>
                <w:szCs w:val="21"/>
                <w:highlight w:val="none"/>
                <w:lang w:eastAsia="zh-CN"/>
              </w:rPr>
            </w:pPr>
            <w:r>
              <w:rPr>
                <w:rFonts w:hint="eastAsia" w:hAnsi="宋体"/>
                <w:b/>
                <w:bCs/>
                <w:color w:val="auto"/>
                <w:szCs w:val="21"/>
                <w:highlight w:val="none"/>
                <w:lang w:val="zh-CN"/>
              </w:rPr>
              <w:t>项目</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pStyle w:val="16"/>
              <w:spacing w:line="440" w:lineRule="exact"/>
              <w:jc w:val="center"/>
              <w:rPr>
                <w:rFonts w:hint="eastAsia" w:ascii="仿宋" w:hAnsi="仿宋" w:eastAsia="仿宋" w:cs="仿宋"/>
                <w:color w:val="auto"/>
                <w:spacing w:val="-4"/>
                <w:szCs w:val="21"/>
                <w:highlight w:val="none"/>
                <w:lang w:val="en-US" w:eastAsia="zh-CN"/>
              </w:rPr>
            </w:pPr>
            <w:r>
              <w:rPr>
                <w:rFonts w:hint="eastAsia" w:hAnsi="宋体"/>
                <w:b/>
                <w:bCs/>
                <w:color w:val="auto"/>
                <w:szCs w:val="21"/>
                <w:highlight w:val="none"/>
                <w:lang w:val="zh-CN"/>
              </w:rPr>
              <w:t>质量要求</w:t>
            </w: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pStyle w:val="16"/>
              <w:spacing w:line="440" w:lineRule="exact"/>
              <w:jc w:val="center"/>
              <w:rPr>
                <w:rFonts w:hint="eastAsia" w:ascii="仿宋" w:hAnsi="仿宋" w:eastAsia="仿宋" w:cs="仿宋"/>
                <w:color w:val="auto"/>
                <w:kern w:val="0"/>
                <w:szCs w:val="21"/>
                <w:highlight w:val="none"/>
                <w:lang w:val="en-US" w:eastAsia="zh-CN"/>
              </w:rPr>
            </w:pPr>
            <w:r>
              <w:rPr>
                <w:rFonts w:hint="eastAsia" w:hAnsi="宋体"/>
                <w:b/>
                <w:bCs/>
                <w:color w:val="auto"/>
                <w:szCs w:val="21"/>
                <w:highlight w:val="none"/>
                <w:lang w:val="zh-CN"/>
              </w:rPr>
              <w:t>考核标准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58"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center"/>
          </w:tcPr>
          <w:p>
            <w:pPr>
              <w:pStyle w:val="16"/>
              <w:spacing w:line="440" w:lineRule="exact"/>
              <w:jc w:val="both"/>
              <w:rPr>
                <w:rFonts w:hint="eastAsia" w:hAnsi="宋体"/>
                <w:b/>
                <w:bCs/>
                <w:color w:val="auto"/>
                <w:szCs w:val="21"/>
                <w:highlight w:val="none"/>
                <w:lang w:val="zh-CN"/>
              </w:rPr>
            </w:pPr>
            <w:r>
              <w:rPr>
                <w:rFonts w:hint="eastAsia" w:ascii="仿宋" w:hAnsi="仿宋" w:eastAsia="仿宋" w:cs="仿宋"/>
                <w:color w:val="auto"/>
                <w:sz w:val="21"/>
                <w:szCs w:val="21"/>
                <w:highlight w:val="none"/>
                <w:lang w:val="zh-CN"/>
              </w:rPr>
              <w:t>环卫设</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lang w:val="zh-CN"/>
              </w:rPr>
              <w:t>施</w:t>
            </w:r>
          </w:p>
        </w:tc>
        <w:tc>
          <w:tcPr>
            <w:tcW w:w="4076" w:type="dxa"/>
            <w:gridSpan w:val="2"/>
            <w:tcBorders>
              <w:top w:val="single" w:color="auto" w:sz="4" w:space="0"/>
              <w:left w:val="single" w:color="auto" w:sz="4" w:space="0"/>
              <w:bottom w:val="single" w:color="auto" w:sz="4" w:space="0"/>
              <w:right w:val="single" w:color="auto" w:sz="4" w:space="0"/>
            </w:tcBorders>
            <w:noWrap w:val="0"/>
            <w:vAlign w:val="top"/>
          </w:tcPr>
          <w:p>
            <w:pPr>
              <w:pStyle w:val="16"/>
              <w:spacing w:line="440" w:lineRule="exact"/>
              <w:jc w:val="both"/>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eastAsia="zh-CN"/>
              </w:rPr>
              <w:t>1.</w:t>
            </w:r>
            <w:r>
              <w:rPr>
                <w:rFonts w:hint="eastAsia" w:ascii="仿宋" w:hAnsi="仿宋" w:eastAsia="仿宋" w:cs="仿宋"/>
                <w:color w:val="auto"/>
                <w:sz w:val="21"/>
                <w:szCs w:val="21"/>
                <w:highlight w:val="none"/>
                <w:lang w:val="zh-CN"/>
              </w:rPr>
              <w:t>果皮箱要做到随满随清，随脏随洗，清理垃圾后要把门关好，不能有垃圾满溢，周边不能有污水和散落垃圾。日常清洗保洁每天至少1次，每周对果皮箱全面大清洗</w:t>
            </w:r>
            <w:r>
              <w:rPr>
                <w:rFonts w:hint="eastAsia" w:ascii="仿宋" w:hAnsi="仿宋" w:eastAsia="仿宋" w:cs="仿宋"/>
                <w:color w:val="auto"/>
                <w:sz w:val="21"/>
                <w:szCs w:val="21"/>
                <w:highlight w:val="none"/>
                <w:lang w:val="zh-CN" w:eastAsia="zh-CN"/>
              </w:rPr>
              <w:t>1-2</w:t>
            </w:r>
            <w:r>
              <w:rPr>
                <w:rFonts w:hint="eastAsia" w:ascii="仿宋" w:hAnsi="仿宋" w:eastAsia="仿宋" w:cs="仿宋"/>
                <w:color w:val="auto"/>
                <w:sz w:val="21"/>
                <w:szCs w:val="21"/>
                <w:highlight w:val="none"/>
                <w:lang w:val="zh-CN"/>
              </w:rPr>
              <w:t>次，清洗范围包括箱体内外、内胆</w:t>
            </w:r>
            <w:r>
              <w:rPr>
                <w:rFonts w:hint="eastAsia" w:ascii="仿宋" w:hAnsi="仿宋" w:eastAsia="仿宋" w:cs="宋体"/>
                <w:color w:val="auto"/>
                <w:szCs w:val="21"/>
                <w:highlight w:val="none"/>
                <w:lang w:val="zh-CN"/>
              </w:rPr>
              <w:t>（桶）及地面的污渍和乱涂乱写乱张贴等</w:t>
            </w:r>
            <w:r>
              <w:rPr>
                <w:rFonts w:hint="eastAsia" w:ascii="仿宋" w:hAnsi="仿宋" w:eastAsia="仿宋" w:cs="仿宋"/>
                <w:color w:val="auto"/>
                <w:sz w:val="21"/>
                <w:szCs w:val="21"/>
                <w:highlight w:val="none"/>
                <w:lang w:val="zh-CN"/>
              </w:rPr>
              <w:t>，达到内外干净整洁，外表无积泥积污、现本色，投递口整洁，周边地面无陈旧油污、无异味的标准；</w:t>
            </w:r>
          </w:p>
          <w:p>
            <w:pPr>
              <w:pStyle w:val="16"/>
              <w:spacing w:line="440" w:lineRule="exact"/>
              <w:jc w:val="both"/>
              <w:rPr>
                <w:rFonts w:hint="eastAsia" w:hAnsi="宋体"/>
                <w:b/>
                <w:bCs/>
                <w:color w:val="auto"/>
                <w:szCs w:val="21"/>
                <w:highlight w:val="none"/>
                <w:lang w:val="zh-CN"/>
              </w:rPr>
            </w:pPr>
            <w:r>
              <w:rPr>
                <w:rFonts w:hint="eastAsia" w:ascii="仿宋" w:hAnsi="仿宋" w:eastAsia="仿宋" w:cs="仿宋"/>
                <w:color w:val="auto"/>
                <w:sz w:val="21"/>
                <w:szCs w:val="21"/>
                <w:highlight w:val="none"/>
                <w:lang w:val="zh-CN" w:eastAsia="zh-CN"/>
              </w:rPr>
              <w:t>2.每周开展一次灯柱、公交站牌、休闲坐椅等市政设施的擦洗工作，做到市政设施外表无积泥积污、无乱涂乱写乱张贴等。</w:t>
            </w:r>
          </w:p>
        </w:tc>
        <w:tc>
          <w:tcPr>
            <w:tcW w:w="4872" w:type="dxa"/>
            <w:gridSpan w:val="2"/>
            <w:tcBorders>
              <w:top w:val="single" w:color="auto" w:sz="4" w:space="0"/>
              <w:left w:val="single" w:color="auto" w:sz="4" w:space="0"/>
              <w:bottom w:val="single" w:color="auto" w:sz="4" w:space="0"/>
              <w:right w:val="single" w:color="auto" w:sz="4" w:space="0"/>
            </w:tcBorders>
            <w:noWrap w:val="0"/>
            <w:vAlign w:val="top"/>
          </w:tcPr>
          <w:p>
            <w:pPr>
              <w:pStyle w:val="16"/>
              <w:spacing w:line="440" w:lineRule="exact"/>
              <w:jc w:val="both"/>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eastAsia="zh-CN"/>
              </w:rPr>
              <w:t>1.未及时清理</w:t>
            </w:r>
            <w:r>
              <w:rPr>
                <w:rFonts w:hint="eastAsia" w:ascii="仿宋" w:hAnsi="仿宋" w:eastAsia="仿宋" w:cs="仿宋"/>
                <w:color w:val="auto"/>
                <w:sz w:val="21"/>
                <w:szCs w:val="21"/>
                <w:highlight w:val="none"/>
                <w:lang w:val="zh-CN"/>
              </w:rPr>
              <w:t>果皮箱内的垃圾，造成垃圾满溢，每个扣</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val="zh-CN"/>
              </w:rPr>
              <w:t>分；</w:t>
            </w:r>
          </w:p>
          <w:p>
            <w:pPr>
              <w:pStyle w:val="16"/>
              <w:spacing w:line="440" w:lineRule="exact"/>
              <w:jc w:val="both"/>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eastAsia="zh-CN"/>
              </w:rPr>
              <w:t>2.</w:t>
            </w:r>
            <w:r>
              <w:rPr>
                <w:rFonts w:hint="eastAsia" w:ascii="仿宋" w:hAnsi="仿宋" w:eastAsia="仿宋" w:cs="仿宋"/>
                <w:color w:val="auto"/>
                <w:sz w:val="21"/>
                <w:szCs w:val="21"/>
                <w:highlight w:val="none"/>
                <w:lang w:val="zh-CN"/>
              </w:rPr>
              <w:t>果皮箱未关门，每个扣</w:t>
            </w:r>
            <w:r>
              <w:rPr>
                <w:rFonts w:hint="eastAsia" w:ascii="仿宋" w:hAnsi="仿宋" w:eastAsia="仿宋" w:cs="仿宋"/>
                <w:color w:val="auto"/>
                <w:sz w:val="21"/>
                <w:szCs w:val="21"/>
                <w:highlight w:val="none"/>
                <w:lang w:val="zh-CN" w:eastAsia="zh-CN"/>
              </w:rPr>
              <w:t>1</w:t>
            </w:r>
            <w:r>
              <w:rPr>
                <w:rFonts w:hint="eastAsia" w:ascii="仿宋" w:hAnsi="仿宋" w:eastAsia="仿宋" w:cs="仿宋"/>
                <w:color w:val="auto"/>
                <w:sz w:val="21"/>
                <w:szCs w:val="21"/>
                <w:highlight w:val="none"/>
                <w:lang w:val="zh-CN"/>
              </w:rPr>
              <w:t>分；</w:t>
            </w:r>
          </w:p>
          <w:p>
            <w:pPr>
              <w:pStyle w:val="16"/>
              <w:spacing w:line="440" w:lineRule="exact"/>
              <w:jc w:val="both"/>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3.未按要求每天清洗果皮箱，每个扣</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val="zh-CN" w:eastAsia="zh-CN"/>
              </w:rPr>
              <w:t>分；</w:t>
            </w:r>
          </w:p>
          <w:p>
            <w:pPr>
              <w:pStyle w:val="16"/>
              <w:spacing w:line="440" w:lineRule="exact"/>
              <w:jc w:val="both"/>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4.果皮箱周边有污水、油渍和散落垃圾，每处扣</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val="zh-CN" w:eastAsia="zh-CN"/>
              </w:rPr>
              <w:t>分；</w:t>
            </w:r>
          </w:p>
          <w:p>
            <w:pPr>
              <w:pStyle w:val="16"/>
              <w:spacing w:line="440" w:lineRule="exact"/>
              <w:jc w:val="both"/>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zh-CN" w:eastAsia="zh-CN"/>
              </w:rPr>
              <w:t>5.果皮箱、灯柱、公交站牌、休闲坐椅等市政设施外表有污渍、油渍、乱涂乱写乱张贴等，每个扣</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val="zh-CN" w:eastAsia="zh-CN"/>
              </w:rPr>
              <w:t>分；</w:t>
            </w:r>
          </w:p>
          <w:p>
            <w:pPr>
              <w:pStyle w:val="16"/>
              <w:spacing w:line="440" w:lineRule="exact"/>
              <w:jc w:val="both"/>
              <w:rPr>
                <w:rFonts w:hint="eastAsia" w:hAnsi="宋体"/>
                <w:b/>
                <w:bCs/>
                <w:color w:val="auto"/>
                <w:szCs w:val="21"/>
                <w:highlight w:val="none"/>
                <w:lang w:val="zh-CN"/>
              </w:rPr>
            </w:pPr>
            <w:r>
              <w:rPr>
                <w:rFonts w:hint="eastAsia" w:ascii="仿宋" w:hAnsi="仿宋" w:eastAsia="仿宋" w:cs="仿宋"/>
                <w:color w:val="auto"/>
                <w:sz w:val="21"/>
                <w:szCs w:val="21"/>
                <w:highlight w:val="none"/>
                <w:lang w:val="zh-CN" w:eastAsia="zh-CN"/>
              </w:rPr>
              <w:t>6.未按要求开展灯柱、公交站牌、休闲坐椅等市政设施的擦洗工作，每个扣2分。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3423"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 w:hAnsi="仿宋" w:eastAsia="仿宋" w:cs="仿宋"/>
                <w:color w:val="auto"/>
                <w:sz w:val="21"/>
                <w:szCs w:val="21"/>
                <w:highlight w:val="none"/>
                <w:lang w:val="zh-CN"/>
              </w:rPr>
            </w:pPr>
          </w:p>
          <w:p>
            <w:pPr>
              <w:spacing w:line="400" w:lineRule="exact"/>
              <w:jc w:val="both"/>
              <w:rPr>
                <w:rFonts w:hint="eastAsia" w:ascii="仿宋" w:hAnsi="仿宋" w:eastAsia="仿宋" w:cs="仿宋"/>
                <w:color w:val="auto"/>
                <w:sz w:val="21"/>
                <w:szCs w:val="21"/>
                <w:highlight w:val="none"/>
                <w:lang w:val="zh-CN"/>
              </w:rPr>
            </w:pPr>
          </w:p>
          <w:p>
            <w:pPr>
              <w:spacing w:line="400" w:lineRule="exact"/>
              <w:jc w:val="center"/>
              <w:rPr>
                <w:rFonts w:hint="eastAsia" w:ascii="仿宋" w:hAnsi="仿宋" w:eastAsia="仿宋" w:cs="仿宋"/>
                <w:color w:val="auto"/>
                <w:sz w:val="21"/>
                <w:szCs w:val="21"/>
                <w:highlight w:val="none"/>
                <w:lang w:val="zh-CN"/>
              </w:rPr>
            </w:pPr>
          </w:p>
          <w:p>
            <w:pPr>
              <w:spacing w:line="400" w:lineRule="exact"/>
              <w:jc w:val="center"/>
              <w:rPr>
                <w:rFonts w:hint="eastAsia" w:ascii="仿宋" w:hAnsi="仿宋" w:eastAsia="仿宋" w:cs="仿宋"/>
                <w:b w:val="0"/>
                <w:bCs w:val="0"/>
                <w:color w:val="auto"/>
                <w:szCs w:val="21"/>
                <w:highlight w:val="none"/>
              </w:rPr>
            </w:pPr>
            <w:r>
              <w:rPr>
                <w:rFonts w:hint="eastAsia" w:ascii="仿宋" w:hAnsi="仿宋" w:eastAsia="仿宋" w:cs="仿宋"/>
                <w:color w:val="auto"/>
                <w:sz w:val="21"/>
                <w:szCs w:val="21"/>
                <w:highlight w:val="none"/>
                <w:lang w:val="zh-CN"/>
              </w:rPr>
              <w:t>应急处理</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spacing w:line="340" w:lineRule="exact"/>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1.必须组建不少于15人的应急突击队伍；</w:t>
            </w:r>
          </w:p>
          <w:p>
            <w:pPr>
              <w:spacing w:line="340" w:lineRule="exact"/>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eastAsia="zh-CN"/>
              </w:rPr>
              <w:t>.城区</w:t>
            </w:r>
            <w:r>
              <w:rPr>
                <w:rFonts w:hint="eastAsia" w:ascii="仿宋" w:hAnsi="仿宋" w:eastAsia="仿宋" w:cs="仿宋"/>
                <w:color w:val="auto"/>
                <w:sz w:val="21"/>
                <w:szCs w:val="21"/>
                <w:highlight w:val="none"/>
              </w:rPr>
              <w:t>范围内突发性事件中的环卫工作，须30分钟内安排</w:t>
            </w:r>
            <w:r>
              <w:rPr>
                <w:rFonts w:hint="eastAsia" w:ascii="仿宋" w:hAnsi="仿宋" w:eastAsia="仿宋" w:cs="仿宋"/>
                <w:color w:val="auto"/>
                <w:sz w:val="21"/>
                <w:szCs w:val="21"/>
                <w:highlight w:val="none"/>
                <w:lang w:eastAsia="zh-CN"/>
              </w:rPr>
              <w:t>作业车辆</w:t>
            </w:r>
            <w:r>
              <w:rPr>
                <w:rFonts w:hint="eastAsia" w:ascii="仿宋" w:hAnsi="仿宋" w:eastAsia="仿宋" w:cs="仿宋"/>
                <w:color w:val="auto"/>
                <w:sz w:val="21"/>
                <w:szCs w:val="21"/>
                <w:highlight w:val="none"/>
              </w:rPr>
              <w:t>和工人到现场，并按</w:t>
            </w:r>
            <w:r>
              <w:rPr>
                <w:rFonts w:hint="eastAsia" w:ascii="仿宋" w:hAnsi="仿宋" w:eastAsia="仿宋" w:cs="仿宋"/>
                <w:color w:val="auto"/>
                <w:kern w:val="0"/>
                <w:sz w:val="21"/>
                <w:szCs w:val="21"/>
                <w:highlight w:val="none"/>
              </w:rPr>
              <w:t>规定的时间完成清理工作任务；</w:t>
            </w:r>
          </w:p>
          <w:p>
            <w:pPr>
              <w:widowControl/>
              <w:spacing w:line="340" w:lineRule="exact"/>
              <w:jc w:val="both"/>
              <w:rPr>
                <w:rFonts w:hint="eastAsia" w:ascii="仿宋" w:hAnsi="仿宋" w:eastAsia="仿宋" w:cs="仿宋"/>
                <w:color w:val="auto"/>
                <w:spacing w:val="-4"/>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做好市、</w:t>
            </w:r>
            <w:r>
              <w:rPr>
                <w:rFonts w:hint="eastAsia" w:ascii="仿宋" w:hAnsi="仿宋" w:eastAsia="仿宋" w:cs="仿宋"/>
                <w:color w:val="auto"/>
                <w:sz w:val="21"/>
                <w:szCs w:val="21"/>
                <w:highlight w:val="none"/>
                <w:lang w:eastAsia="zh-CN"/>
              </w:rPr>
              <w:t>区</w:t>
            </w:r>
            <w:r>
              <w:rPr>
                <w:rFonts w:hint="eastAsia" w:ascii="仿宋" w:hAnsi="仿宋" w:eastAsia="仿宋" w:cs="仿宋"/>
                <w:color w:val="auto"/>
                <w:sz w:val="21"/>
                <w:szCs w:val="21"/>
                <w:highlight w:val="none"/>
              </w:rPr>
              <w:t>各级部门布置的临时性、突发性事件、“创城</w:t>
            </w:r>
            <w:r>
              <w:rPr>
                <w:rFonts w:hint="eastAsia" w:ascii="仿宋" w:hAnsi="仿宋" w:eastAsia="仿宋" w:cs="仿宋"/>
                <w:color w:val="auto"/>
                <w:sz w:val="21"/>
                <w:szCs w:val="21"/>
                <w:highlight w:val="none"/>
                <w:lang w:eastAsia="zh-CN"/>
              </w:rPr>
              <w:t>创卫</w:t>
            </w:r>
            <w:r>
              <w:rPr>
                <w:rFonts w:hint="eastAsia" w:ascii="仿宋" w:hAnsi="仿宋" w:eastAsia="仿宋" w:cs="仿宋"/>
                <w:color w:val="auto"/>
                <w:sz w:val="21"/>
                <w:szCs w:val="21"/>
                <w:highlight w:val="none"/>
              </w:rPr>
              <w:t>创优”的各项考核评比检查、调研线路保洁、“三重”活动（重大活动、重要节庆、重点时段）、不可抗力自然灾害（如台风、水灾、地震等）等市容环卫工作任务。</w:t>
            </w: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lang w:val="en-US" w:eastAsia="zh-CN"/>
              </w:rPr>
              <w:t>1.未组建应急突击队伍或应急突击队伍人数少于15人，每项扣3分；</w:t>
            </w:r>
          </w:p>
          <w:p>
            <w:pPr>
              <w:widowControl/>
              <w:spacing w:line="3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2</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不按应急处理工作安排进行应急处理的，每次扣</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w:t>
            </w:r>
          </w:p>
          <w:p>
            <w:pPr>
              <w:widowControl/>
              <w:spacing w:line="300" w:lineRule="exact"/>
              <w:jc w:val="left"/>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3</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应急人员、车辆等不服从政府统一指挥、统一调配的，每次扣</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w:t>
            </w:r>
          </w:p>
          <w:p>
            <w:pPr>
              <w:widowControl/>
              <w:spacing w:line="300" w:lineRule="exact"/>
              <w:jc w:val="left"/>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4</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中标人不服从环境卫生应急工作安排，在规定的时间内未完成清理工作任务，每次扣</w:t>
            </w:r>
            <w:r>
              <w:rPr>
                <w:rFonts w:hint="eastAsia" w:ascii="仿宋" w:hAnsi="仿宋" w:eastAsia="仿宋" w:cs="仿宋"/>
                <w:color w:val="auto"/>
                <w:kern w:val="0"/>
                <w:sz w:val="21"/>
                <w:szCs w:val="21"/>
                <w:highlight w:val="none"/>
                <w:lang w:val="en-US" w:eastAsia="zh-CN"/>
              </w:rPr>
              <w:t>5</w:t>
            </w:r>
            <w:r>
              <w:rPr>
                <w:rFonts w:hint="eastAsia" w:ascii="仿宋" w:hAnsi="仿宋" w:eastAsia="仿宋" w:cs="仿宋"/>
                <w:color w:val="auto"/>
                <w:kern w:val="0"/>
                <w:sz w:val="21"/>
                <w:szCs w:val="21"/>
                <w:highlight w:val="none"/>
              </w:rPr>
              <w:t>分</w:t>
            </w:r>
            <w:r>
              <w:rPr>
                <w:rFonts w:hint="eastAsia" w:ascii="仿宋" w:hAnsi="仿宋" w:eastAsia="仿宋" w:cs="仿宋"/>
                <w:color w:val="auto"/>
                <w:kern w:val="0"/>
                <w:sz w:val="21"/>
                <w:szCs w:val="21"/>
                <w:highlight w:val="none"/>
                <w:lang w:eastAsia="zh-CN"/>
              </w:rPr>
              <w:t>。</w:t>
            </w:r>
          </w:p>
          <w:p>
            <w:pPr>
              <w:widowControl/>
              <w:spacing w:line="300" w:lineRule="exact"/>
              <w:jc w:val="left"/>
              <w:rPr>
                <w:rFonts w:hint="default" w:ascii="仿宋" w:hAnsi="仿宋" w:eastAsia="仿宋" w:cs="仿宋"/>
                <w:color w:val="auto"/>
                <w:spacing w:val="-4"/>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59" w:type="dxa"/>
          <w:trHeight w:val="3423" w:hRule="atLeast"/>
        </w:trPr>
        <w:tc>
          <w:tcPr>
            <w:tcW w:w="776" w:type="dxa"/>
            <w:gridSpan w:val="2"/>
            <w:tcBorders>
              <w:top w:val="single" w:color="auto" w:sz="4" w:space="0"/>
              <w:left w:val="single" w:color="auto" w:sz="4" w:space="0"/>
              <w:bottom w:val="single" w:color="auto" w:sz="4" w:space="0"/>
              <w:right w:val="single" w:color="auto" w:sz="4" w:space="0"/>
            </w:tcBorders>
            <w:noWrap w:val="0"/>
            <w:vAlign w:val="top"/>
          </w:tcPr>
          <w:p>
            <w:pPr>
              <w:spacing w:line="400" w:lineRule="exact"/>
              <w:jc w:val="both"/>
              <w:rPr>
                <w:rFonts w:hint="eastAsia" w:ascii="仿宋" w:hAnsi="仿宋" w:eastAsia="仿宋" w:cs="仿宋"/>
                <w:color w:val="auto"/>
                <w:sz w:val="21"/>
                <w:szCs w:val="21"/>
                <w:highlight w:val="none"/>
                <w:lang w:val="zh-CN"/>
              </w:rPr>
            </w:pPr>
          </w:p>
          <w:p>
            <w:pPr>
              <w:spacing w:line="400" w:lineRule="exact"/>
              <w:jc w:val="center"/>
              <w:rPr>
                <w:rFonts w:hint="eastAsia" w:ascii="仿宋" w:hAnsi="仿宋" w:eastAsia="仿宋" w:cs="仿宋"/>
                <w:color w:val="auto"/>
                <w:sz w:val="21"/>
                <w:szCs w:val="21"/>
                <w:highlight w:val="none"/>
                <w:lang w:val="zh-CN"/>
              </w:rPr>
            </w:pPr>
          </w:p>
          <w:p>
            <w:pPr>
              <w:spacing w:line="400" w:lineRule="exact"/>
              <w:jc w:val="center"/>
              <w:rPr>
                <w:rFonts w:hint="eastAsia" w:ascii="仿宋" w:hAnsi="仿宋" w:eastAsia="仿宋" w:cs="仿宋"/>
                <w:color w:val="auto"/>
                <w:sz w:val="21"/>
                <w:szCs w:val="21"/>
                <w:highlight w:val="none"/>
                <w:lang w:val="zh-CN"/>
              </w:rPr>
            </w:pPr>
          </w:p>
          <w:p>
            <w:pPr>
              <w:spacing w:line="400" w:lineRule="exact"/>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投诉</w:t>
            </w:r>
          </w:p>
          <w:p>
            <w:pPr>
              <w:spacing w:line="400" w:lineRule="exact"/>
              <w:jc w:val="center"/>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处理</w:t>
            </w:r>
          </w:p>
        </w:tc>
        <w:tc>
          <w:tcPr>
            <w:tcW w:w="4076" w:type="dxa"/>
            <w:gridSpan w:val="2"/>
            <w:tcBorders>
              <w:top w:val="single" w:color="auto" w:sz="4" w:space="0"/>
              <w:left w:val="single" w:color="auto" w:sz="4" w:space="0"/>
              <w:bottom w:val="single" w:color="auto" w:sz="4" w:space="0"/>
              <w:right w:val="single" w:color="auto" w:sz="4" w:space="0"/>
            </w:tcBorders>
            <w:noWrap w:val="0"/>
            <w:vAlign w:val="center"/>
          </w:tcPr>
          <w:p>
            <w:pPr>
              <w:spacing w:line="380" w:lineRule="exact"/>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rPr>
              <w:t xml:space="preserve">    市民投诉（</w:t>
            </w:r>
            <w:r>
              <w:rPr>
                <w:rFonts w:hint="eastAsia" w:ascii="仿宋" w:hAnsi="仿宋" w:eastAsia="仿宋" w:cs="仿宋"/>
                <w:color w:val="auto"/>
                <w:sz w:val="21"/>
                <w:szCs w:val="21"/>
                <w:highlight w:val="none"/>
                <w:lang w:eastAsia="zh-CN"/>
              </w:rPr>
              <w:t>热线</w:t>
            </w:r>
            <w:r>
              <w:rPr>
                <w:rFonts w:hint="eastAsia" w:ascii="仿宋" w:hAnsi="仿宋" w:eastAsia="仿宋" w:cs="仿宋"/>
                <w:color w:val="auto"/>
                <w:sz w:val="21"/>
                <w:szCs w:val="21"/>
                <w:highlight w:val="none"/>
              </w:rPr>
              <w:t>、电话、邮件、上访等）、</w:t>
            </w:r>
            <w:r>
              <w:rPr>
                <w:rFonts w:hint="eastAsia" w:ascii="仿宋" w:hAnsi="仿宋" w:eastAsia="仿宋" w:cs="仿宋"/>
                <w:color w:val="auto"/>
                <w:kern w:val="0"/>
                <w:sz w:val="21"/>
                <w:szCs w:val="21"/>
                <w:highlight w:val="none"/>
              </w:rPr>
              <w:t>信息采集员和</w:t>
            </w:r>
            <w:r>
              <w:rPr>
                <w:rFonts w:hint="eastAsia" w:ascii="仿宋" w:hAnsi="仿宋" w:eastAsia="仿宋" w:cs="仿宋"/>
                <w:color w:val="auto"/>
                <w:sz w:val="21"/>
                <w:szCs w:val="21"/>
                <w:highlight w:val="none"/>
              </w:rPr>
              <w:t>考评人员巡查发现需督办整改等问题。</w:t>
            </w:r>
          </w:p>
        </w:tc>
        <w:tc>
          <w:tcPr>
            <w:tcW w:w="4872" w:type="dxa"/>
            <w:gridSpan w:val="2"/>
            <w:tcBorders>
              <w:top w:val="single" w:color="auto" w:sz="4" w:space="0"/>
              <w:left w:val="single" w:color="auto" w:sz="4" w:space="0"/>
              <w:bottom w:val="single" w:color="auto" w:sz="4" w:space="0"/>
              <w:right w:val="single" w:color="auto" w:sz="4" w:space="0"/>
            </w:tcBorders>
            <w:noWrap w:val="0"/>
            <w:vAlign w:val="center"/>
          </w:tcPr>
          <w:p>
            <w:pPr>
              <w:spacing w:line="38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市民投诉</w:t>
            </w:r>
            <w:r>
              <w:rPr>
                <w:rFonts w:hint="eastAsia" w:ascii="仿宋" w:hAnsi="仿宋" w:eastAsia="仿宋" w:cs="仿宋"/>
                <w:color w:val="auto"/>
                <w:kern w:val="0"/>
                <w:sz w:val="21"/>
                <w:szCs w:val="21"/>
                <w:highlight w:val="none"/>
              </w:rPr>
              <w:t>或上级交办、督办</w:t>
            </w:r>
            <w:r>
              <w:rPr>
                <w:rFonts w:hint="eastAsia" w:ascii="仿宋" w:hAnsi="仿宋" w:eastAsia="仿宋" w:cs="仿宋"/>
                <w:color w:val="auto"/>
                <w:sz w:val="21"/>
                <w:szCs w:val="21"/>
                <w:highlight w:val="none"/>
              </w:rPr>
              <w:t>经核实，半天内整改完毕不扣分，超过半天内整改完毕，每</w:t>
            </w:r>
            <w:r>
              <w:rPr>
                <w:rFonts w:hint="eastAsia" w:ascii="仿宋" w:hAnsi="仿宋" w:eastAsia="仿宋" w:cs="仿宋"/>
                <w:color w:val="auto"/>
                <w:sz w:val="21"/>
                <w:szCs w:val="21"/>
                <w:highlight w:val="none"/>
                <w:lang w:eastAsia="zh-CN"/>
              </w:rPr>
              <w:t>起</w:t>
            </w:r>
            <w:r>
              <w:rPr>
                <w:rFonts w:hint="eastAsia" w:ascii="仿宋" w:hAnsi="仿宋" w:eastAsia="仿宋" w:cs="仿宋"/>
                <w:color w:val="auto"/>
                <w:sz w:val="21"/>
                <w:szCs w:val="21"/>
                <w:highlight w:val="none"/>
              </w:rPr>
              <w:t>扣2分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3天内整改完毕，每</w:t>
            </w:r>
            <w:r>
              <w:rPr>
                <w:rFonts w:hint="eastAsia" w:ascii="仿宋" w:hAnsi="仿宋" w:eastAsia="仿宋" w:cs="仿宋"/>
                <w:color w:val="auto"/>
                <w:sz w:val="21"/>
                <w:szCs w:val="21"/>
                <w:highlight w:val="none"/>
                <w:lang w:eastAsia="zh-CN"/>
              </w:rPr>
              <w:t>起</w:t>
            </w:r>
            <w:r>
              <w:rPr>
                <w:rFonts w:hint="eastAsia" w:ascii="仿宋" w:hAnsi="仿宋" w:eastAsia="仿宋" w:cs="仿宋"/>
                <w:color w:val="auto"/>
                <w:sz w:val="21"/>
                <w:szCs w:val="21"/>
                <w:highlight w:val="none"/>
              </w:rPr>
              <w:t>扣</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超过3天未整改或整改不彻底，每</w:t>
            </w:r>
            <w:r>
              <w:rPr>
                <w:rFonts w:hint="eastAsia" w:ascii="仿宋" w:hAnsi="仿宋" w:eastAsia="仿宋" w:cs="仿宋"/>
                <w:color w:val="auto"/>
                <w:sz w:val="21"/>
                <w:szCs w:val="21"/>
                <w:highlight w:val="none"/>
                <w:lang w:eastAsia="zh-CN"/>
              </w:rPr>
              <w:t>起</w:t>
            </w:r>
            <w:r>
              <w:rPr>
                <w:rFonts w:hint="eastAsia" w:ascii="仿宋" w:hAnsi="仿宋" w:eastAsia="仿宋" w:cs="仿宋"/>
                <w:color w:val="auto"/>
                <w:sz w:val="21"/>
                <w:szCs w:val="21"/>
                <w:highlight w:val="none"/>
              </w:rPr>
              <w:t>扣</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rPr>
              <w:br w:type="textWrapping"/>
            </w: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考评工作人员巡查发现的问题，30分钟内完成整改的不扣分，超过30分钟不整改或整改不彻底的，每</w:t>
            </w:r>
            <w:r>
              <w:rPr>
                <w:rFonts w:hint="eastAsia" w:ascii="仿宋" w:hAnsi="仿宋" w:eastAsia="仿宋" w:cs="仿宋"/>
                <w:color w:val="auto"/>
                <w:sz w:val="21"/>
                <w:szCs w:val="21"/>
                <w:highlight w:val="none"/>
                <w:lang w:eastAsia="zh-CN"/>
              </w:rPr>
              <w:t>起</w:t>
            </w:r>
            <w:r>
              <w:rPr>
                <w:rFonts w:hint="eastAsia" w:ascii="仿宋" w:hAnsi="仿宋" w:eastAsia="仿宋" w:cs="仿宋"/>
                <w:color w:val="auto"/>
                <w:sz w:val="21"/>
                <w:szCs w:val="21"/>
                <w:highlight w:val="none"/>
              </w:rPr>
              <w:t>扣</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w:t>
            </w:r>
            <w:r>
              <w:rPr>
                <w:rFonts w:hint="eastAsia" w:ascii="仿宋" w:hAnsi="仿宋" w:eastAsia="仿宋" w:cs="仿宋"/>
                <w:color w:val="auto"/>
                <w:sz w:val="21"/>
                <w:szCs w:val="21"/>
                <w:highlight w:val="none"/>
                <w:lang w:eastAsia="zh-CN"/>
              </w:rPr>
              <w:t>；</w:t>
            </w:r>
          </w:p>
          <w:p>
            <w:pPr>
              <w:spacing w:line="380" w:lineRule="exact"/>
              <w:rPr>
                <w:rFonts w:hint="eastAsia" w:ascii="仿宋" w:hAnsi="仿宋" w:eastAsia="仿宋" w:cs="仿宋"/>
                <w:color w:val="auto"/>
                <w:sz w:val="21"/>
                <w:szCs w:val="21"/>
                <w:highlight w:val="none"/>
                <w:lang w:val="zh-CN" w:eastAsia="zh-CN"/>
              </w:rPr>
            </w:pPr>
            <w:r>
              <w:rPr>
                <w:rFonts w:hint="eastAsia" w:ascii="仿宋" w:hAnsi="仿宋" w:eastAsia="仿宋" w:cs="仿宋"/>
                <w:color w:val="auto"/>
                <w:sz w:val="21"/>
                <w:szCs w:val="21"/>
                <w:highlight w:val="none"/>
                <w:lang w:val="en-US" w:eastAsia="zh-CN"/>
              </w:rPr>
              <w:t>3.同一个问题被投诉，不能彻底解决，反复被投诉的，每投诉一次扣3分。</w:t>
            </w:r>
          </w:p>
        </w:tc>
      </w:tr>
    </w:tbl>
    <w:p>
      <w:pPr>
        <w:jc w:val="both"/>
        <w:rPr>
          <w:rFonts w:hint="eastAsia" w:ascii="仿宋" w:hAnsi="仿宋" w:eastAsia="仿宋" w:cs="新宋体"/>
          <w:b/>
          <w:color w:val="auto"/>
          <w:sz w:val="28"/>
          <w:szCs w:val="28"/>
          <w:highlight w:val="none"/>
          <w:lang w:val="zh-CN"/>
        </w:rPr>
      </w:pPr>
    </w:p>
    <w:p>
      <w:pPr>
        <w:jc w:val="both"/>
        <w:rPr>
          <w:color w:val="auto"/>
          <w:sz w:val="24"/>
          <w:szCs w:val="24"/>
          <w:highlight w:val="none"/>
        </w:rPr>
      </w:pPr>
      <w:r>
        <w:rPr>
          <w:rFonts w:hint="eastAsia" w:ascii="仿宋" w:hAnsi="仿宋" w:eastAsia="仿宋" w:cs="新宋体"/>
          <w:b/>
          <w:color w:val="auto"/>
          <w:sz w:val="24"/>
          <w:szCs w:val="24"/>
          <w:highlight w:val="none"/>
          <w:lang w:val="zh-CN"/>
        </w:rPr>
        <w:t>附件</w:t>
      </w:r>
      <w:r>
        <w:rPr>
          <w:rFonts w:hint="eastAsia" w:ascii="仿宋" w:hAnsi="仿宋" w:eastAsia="仿宋" w:cs="新宋体"/>
          <w:b/>
          <w:color w:val="auto"/>
          <w:sz w:val="24"/>
          <w:szCs w:val="24"/>
          <w:highlight w:val="none"/>
          <w:lang w:val="en-US" w:eastAsia="zh-CN"/>
        </w:rPr>
        <w:t>3.</w:t>
      </w:r>
      <w:r>
        <w:rPr>
          <w:rFonts w:hint="eastAsia" w:ascii="仿宋" w:hAnsi="仿宋" w:eastAsia="仿宋" w:cs="新宋体"/>
          <w:b/>
          <w:color w:val="auto"/>
          <w:sz w:val="24"/>
          <w:szCs w:val="24"/>
          <w:highlight w:val="none"/>
          <w:lang w:val="zh-CN" w:eastAsia="zh-CN"/>
        </w:rPr>
        <w:t>项目道路基本情况表</w:t>
      </w:r>
    </w:p>
    <w:tbl>
      <w:tblPr>
        <w:tblStyle w:val="24"/>
        <w:tblW w:w="915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8"/>
        <w:gridCol w:w="1662"/>
        <w:gridCol w:w="1458"/>
        <w:gridCol w:w="1542"/>
        <w:gridCol w:w="37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道路名称</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道路长度（米）</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面积（㎡）</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友谊大道北段延长线工程</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700</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81348</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友谊大道加油站至友谊立交桥路口（700米）、立交桥辅道支路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新华路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700</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20056</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城西路至三卡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太平路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84019</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新庆街与太平路交接路口至二小路口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丽江路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1600</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58212</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平阳路路口至一桥头（江北）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平阳路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16972</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江南路至沿山路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新民路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36300</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建设路至沿山路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建设路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1700</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37968</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新民路至经一路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城西路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18289</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城西加油站路口至屹立屯路口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江南路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2400</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59366</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江南一中路口至平阳路路口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沿山路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1700</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39432</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立交桥路口至烈士陵园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壶关路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2400</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理工路口至太平路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江北小街小巷</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1"/>
                <w:szCs w:val="21"/>
                <w:highlight w:val="none"/>
                <w:u w:val="none"/>
              </w:rPr>
            </w:pP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34840</w:t>
            </w:r>
          </w:p>
        </w:tc>
        <w:tc>
          <w:tcPr>
            <w:tcW w:w="378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不需要开展道路洒水作业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江南小巷</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1"/>
                <w:szCs w:val="21"/>
                <w:highlight w:val="none"/>
                <w:u w:val="none"/>
              </w:rPr>
            </w:pP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14539</w:t>
            </w:r>
          </w:p>
        </w:tc>
        <w:tc>
          <w:tcPr>
            <w:tcW w:w="378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各小游园</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1"/>
                <w:szCs w:val="21"/>
                <w:highlight w:val="none"/>
                <w:u w:val="none"/>
              </w:rPr>
            </w:pP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4313</w:t>
            </w:r>
          </w:p>
        </w:tc>
        <w:tc>
          <w:tcPr>
            <w:tcW w:w="378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城西路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4252</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屹立屯路口至经一路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江南路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1"/>
                <w:szCs w:val="21"/>
                <w:highlight w:val="none"/>
                <w:u w:val="none"/>
              </w:rPr>
            </w:pP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12000</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友谊立交桥辅道，不需要开展道路洒水作业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沿山路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67500</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烈士陵园至网红桥底、沿山路至龙峡山路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江南路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1"/>
                <w:szCs w:val="21"/>
                <w:highlight w:val="none"/>
                <w:u w:val="none"/>
              </w:rPr>
            </w:pP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14450</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江南一中至木排村口，不需要开展道路洒水作业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太平路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31680</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太平古城正门前面，壶关路路口至新庆街路口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经一路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976</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37918</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丽江大厦门口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滨江东路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29850</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经二路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1511 </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25090</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城西大道</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3114 </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51686</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江州区气象局至屹立屯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纬一路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698 </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11592</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丽江广场及洪湖一品间路段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城北路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449 </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7452</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汇福园侧面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纬三路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868 </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14407</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江南六小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纬四路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545 </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9053</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法院侧面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16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纬五路</w:t>
            </w:r>
          </w:p>
        </w:tc>
        <w:tc>
          <w:tcPr>
            <w:tcW w:w="14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261 </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4336</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翰墨名苑侧面（丽江码头对面）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16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重一路</w:t>
            </w:r>
          </w:p>
        </w:tc>
        <w:tc>
          <w:tcPr>
            <w:tcW w:w="14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1720</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51600</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理工新院后面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6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北纬二路</w:t>
            </w:r>
          </w:p>
        </w:tc>
        <w:tc>
          <w:tcPr>
            <w:tcW w:w="14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2290</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68700</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理工新院后面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370"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auto"/>
                <w:sz w:val="21"/>
                <w:szCs w:val="21"/>
                <w:highlight w:val="none"/>
                <w:u w:val="none"/>
              </w:rPr>
            </w:pPr>
          </w:p>
        </w:tc>
        <w:tc>
          <w:tcPr>
            <w:tcW w:w="145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29932</w:t>
            </w:r>
          </w:p>
        </w:tc>
        <w:tc>
          <w:tcPr>
            <w:tcW w:w="15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949620</w:t>
            </w:r>
          </w:p>
        </w:tc>
        <w:tc>
          <w:tcPr>
            <w:tcW w:w="378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sz w:val="21"/>
                <w:szCs w:val="21"/>
                <w:highlight w:val="none"/>
                <w:u w:val="none"/>
              </w:rPr>
            </w:pPr>
          </w:p>
        </w:tc>
      </w:tr>
    </w:tbl>
    <w:p>
      <w:pPr>
        <w:pStyle w:val="2"/>
        <w:ind w:left="0" w:leftChars="0" w:firstLine="0" w:firstLineChars="0"/>
        <w:rPr>
          <w:color w:val="auto"/>
          <w:highlight w:val="none"/>
        </w:rPr>
      </w:pPr>
    </w:p>
    <w:p>
      <w:pPr>
        <w:spacing w:line="528" w:lineRule="exact"/>
        <w:ind w:left="1871"/>
        <w:rPr>
          <w:rFonts w:ascii="Arial Unicode MS" w:hAnsi="Arial Unicode MS" w:eastAsia="Arial Unicode MS"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24"/>
        <w:tblW w:w="0" w:type="auto"/>
        <w:tblInd w:w="250" w:type="dxa"/>
        <w:tblLayout w:type="fixed"/>
        <w:tblCellMar>
          <w:top w:w="0" w:type="dxa"/>
          <w:left w:w="108" w:type="dxa"/>
          <w:bottom w:w="0" w:type="dxa"/>
          <w:right w:w="108" w:type="dxa"/>
        </w:tblCellMar>
      </w:tblPr>
      <w:tblGrid>
        <w:gridCol w:w="1701"/>
        <w:gridCol w:w="1383"/>
        <w:gridCol w:w="913"/>
        <w:gridCol w:w="1619"/>
        <w:gridCol w:w="1439"/>
        <w:gridCol w:w="925"/>
      </w:tblGrid>
      <w:tr>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383" w:type="dxa"/>
            <w:tcBorders>
              <w:top w:val="single" w:color="auto" w:sz="4" w:space="0"/>
              <w:left w:val="nil"/>
              <w:bottom w:val="single" w:color="auto" w:sz="4" w:space="0"/>
              <w:right w:val="single" w:color="auto" w:sz="4" w:space="0"/>
            </w:tcBorders>
            <w:vAlign w:val="center"/>
          </w:tcPr>
          <w:p>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vAlign w:val="center"/>
          </w:tcPr>
          <w:p>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619" w:type="dxa"/>
            <w:tcBorders>
              <w:top w:val="single" w:color="auto" w:sz="4" w:space="0"/>
              <w:left w:val="nil"/>
              <w:bottom w:val="single" w:color="auto" w:sz="4" w:space="0"/>
              <w:right w:val="single" w:color="auto" w:sz="4" w:space="0"/>
            </w:tcBorders>
            <w:vAlign w:val="center"/>
          </w:tcPr>
          <w:p>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439" w:type="dxa"/>
            <w:tcBorders>
              <w:top w:val="single" w:color="auto" w:sz="4" w:space="0"/>
              <w:left w:val="nil"/>
              <w:bottom w:val="single" w:color="auto" w:sz="4" w:space="0"/>
              <w:right w:val="single" w:color="auto" w:sz="4" w:space="0"/>
            </w:tcBorders>
            <w:vAlign w:val="center"/>
          </w:tcPr>
          <w:p>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925" w:type="dxa"/>
            <w:tcBorders>
              <w:top w:val="single" w:color="auto" w:sz="4" w:space="0"/>
              <w:left w:val="nil"/>
              <w:bottom w:val="single" w:color="auto" w:sz="4" w:space="0"/>
              <w:right w:val="single" w:color="auto" w:sz="4" w:space="0"/>
            </w:tcBorders>
            <w:vAlign w:val="center"/>
          </w:tcPr>
          <w:p>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auto"/>
                <w:kern w:val="0"/>
                <w:sz w:val="18"/>
                <w:szCs w:val="18"/>
                <w:highlight w:val="none"/>
              </w:rPr>
            </w:pP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38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1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39"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pPr>
        <w:spacing w:line="360" w:lineRule="auto"/>
        <w:ind w:firstLine="525" w:firstLineChars="250"/>
        <w:rPr>
          <w:rFonts w:ascii="仿宋_GB2312" w:hAnsi="仿宋" w:eastAsia="仿宋_GB2312"/>
          <w:color w:val="auto"/>
          <w:szCs w:val="21"/>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pPr>
        <w:pStyle w:val="8"/>
        <w:rPr>
          <w:color w:val="auto"/>
          <w:highlight w:val="none"/>
        </w:rPr>
      </w:pPr>
    </w:p>
    <w:p>
      <w:pPr>
        <w:pageBreakBefore/>
        <w:numPr>
          <w:ilvl w:val="0"/>
          <w:numId w:val="6"/>
        </w:numPr>
        <w:spacing w:line="360" w:lineRule="exact"/>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评标办法</w:t>
      </w:r>
    </w:p>
    <w:p>
      <w:pPr>
        <w:pStyle w:val="40"/>
        <w:rPr>
          <w:rFonts w:ascii="仿宋" w:hAnsi="仿宋" w:eastAsia="仿宋" w:cs="仿宋"/>
          <w:color w:val="auto"/>
          <w:highlight w:val="none"/>
        </w:rPr>
      </w:pPr>
    </w:p>
    <w:p>
      <w:pPr>
        <w:pStyle w:val="16"/>
        <w:spacing w:line="360" w:lineRule="auto"/>
        <w:ind w:firstLine="472" w:firstLineChars="196"/>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一、评标依据及方式</w:t>
      </w:r>
    </w:p>
    <w:p>
      <w:pPr>
        <w:pStyle w:val="16"/>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 评标依据：评标委员会以招标文件和投标文件为评标依据，</w:t>
      </w:r>
      <w:r>
        <w:rPr>
          <w:rFonts w:hint="eastAsia" w:ascii="仿宋" w:hAnsi="仿宋" w:eastAsia="仿宋" w:cs="仿宋"/>
          <w:color w:val="auto"/>
          <w:sz w:val="24"/>
          <w:szCs w:val="24"/>
          <w:highlight w:val="none"/>
          <w:lang w:val="en-US" w:eastAsia="zh-CN"/>
        </w:rPr>
        <w:t>评委组成7人，其中业主评审代表2人、政采专家库抽取5人，</w:t>
      </w:r>
      <w:r>
        <w:rPr>
          <w:rFonts w:hint="eastAsia" w:ascii="仿宋" w:hAnsi="仿宋" w:eastAsia="仿宋" w:cs="仿宋"/>
          <w:color w:val="auto"/>
          <w:sz w:val="24"/>
          <w:szCs w:val="24"/>
          <w:highlight w:val="none"/>
        </w:rPr>
        <w:t>对投标人的投标报价、项目实施服务方案、企业履约能力及实力、业绩等内容进行百分制打分。</w:t>
      </w:r>
    </w:p>
    <w:p>
      <w:pPr>
        <w:pStyle w:val="16"/>
        <w:spacing w:line="360" w:lineRule="auto"/>
        <w:ind w:left="210" w:leftChars="100"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 评标方式：以封闭方式进行评标。</w:t>
      </w:r>
    </w:p>
    <w:p>
      <w:pPr>
        <w:pStyle w:val="16"/>
        <w:spacing w:line="360" w:lineRule="auto"/>
        <w:ind w:left="210" w:leftChars="100"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采购人和采购代理机构、评标委员会成员要严格遵守政府采购相关法律制度，依法履行各自职责，公正、客观、审慎地组织和参与评审工作。</w:t>
      </w:r>
    </w:p>
    <w:p>
      <w:pPr>
        <w:pStyle w:val="11"/>
        <w:ind w:left="0" w:leftChars="0" w:firstLine="0" w:firstLineChars="0"/>
        <w:rPr>
          <w:rFonts w:hint="default" w:eastAsia="仿宋"/>
          <w:color w:val="auto"/>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kern w:val="2"/>
          <w:sz w:val="24"/>
          <w:szCs w:val="24"/>
          <w:highlight w:val="none"/>
          <w:lang w:val="en-US" w:eastAsia="zh-CN" w:bidi="ar-SA"/>
        </w:rPr>
        <w:t xml:space="preserve"> 4. 一家投标单位只允许中标一个标段，中标后不再进入其它标段的评选，评审顺序按1标段—2标段—3标段进行。</w:t>
      </w:r>
    </w:p>
    <w:p>
      <w:pPr>
        <w:pStyle w:val="16"/>
        <w:spacing w:line="360" w:lineRule="auto"/>
        <w:ind w:firstLine="482" w:firstLineChars="200"/>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二、评标办法</w:t>
      </w:r>
    </w:p>
    <w:tbl>
      <w:tblPr>
        <w:tblStyle w:val="24"/>
        <w:tblW w:w="85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83"/>
        <w:gridCol w:w="1270"/>
        <w:gridCol w:w="1176"/>
        <w:gridCol w:w="48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6" w:hRule="atLeast"/>
          <w:jc w:val="center"/>
        </w:trPr>
        <w:tc>
          <w:tcPr>
            <w:tcW w:w="1183" w:type="dxa"/>
            <w:vAlign w:val="center"/>
          </w:tcPr>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序号</w:t>
            </w:r>
          </w:p>
        </w:tc>
        <w:tc>
          <w:tcPr>
            <w:tcW w:w="1270" w:type="dxa"/>
            <w:vAlign w:val="center"/>
          </w:tcPr>
          <w:p>
            <w:pPr>
              <w:spacing w:before="120" w:after="120"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评标项目</w:t>
            </w:r>
          </w:p>
        </w:tc>
        <w:tc>
          <w:tcPr>
            <w:tcW w:w="1176" w:type="dxa"/>
            <w:vAlign w:val="center"/>
          </w:tcPr>
          <w:p>
            <w:pPr>
              <w:spacing w:before="120" w:after="120"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评标分值</w:t>
            </w:r>
          </w:p>
        </w:tc>
        <w:tc>
          <w:tcPr>
            <w:tcW w:w="4890" w:type="dxa"/>
            <w:vAlign w:val="center"/>
          </w:tcPr>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评标方法描述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19" w:type="dxa"/>
            <w:gridSpan w:val="4"/>
            <w:vAlign w:val="center"/>
          </w:tcPr>
          <w:p>
            <w:pPr>
              <w:numPr>
                <w:ilvl w:val="0"/>
                <w:numId w:val="7"/>
              </w:numPr>
              <w:spacing w:before="120" w:after="120" w:line="240" w:lineRule="auto"/>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价格分（满分10分）</w:t>
            </w:r>
            <w:r>
              <w:rPr>
                <w:rFonts w:hint="eastAsia" w:ascii="仿宋" w:hAnsi="仿宋" w:eastAsia="仿宋" w:cs="仿宋"/>
                <w:color w:val="auto"/>
                <w:kern w:val="0"/>
                <w:sz w:val="24"/>
                <w:highlight w:val="none"/>
                <w:lang w:val="en-US" w:eastAsia="zh-CN"/>
              </w:rPr>
              <w:t xml:space="preserve"> 上控总价：12793.329万元，其中；</w:t>
            </w:r>
          </w:p>
          <w:p>
            <w:pPr>
              <w:pStyle w:val="2"/>
              <w:spacing w:line="240" w:lineRule="auto"/>
              <w:ind w:left="0" w:leftChars="0" w:firstLine="0" w:firstLineChars="0"/>
              <w:rPr>
                <w:rFonts w:hint="default" w:ascii="仿宋" w:hAnsi="仿宋" w:eastAsia="仿宋_GB2312" w:cs="仿宋"/>
                <w:b w:val="0"/>
                <w:bCs w:val="0"/>
                <w:color w:val="auto"/>
                <w:sz w:val="24"/>
                <w:szCs w:val="24"/>
                <w:highlight w:val="none"/>
                <w:lang w:val="en-US" w:eastAsia="zh-CN"/>
              </w:rPr>
            </w:pPr>
            <w:r>
              <w:rPr>
                <w:rFonts w:hint="eastAsia" w:ascii="仿宋" w:hAnsi="仿宋" w:eastAsia="仿宋" w:cs="仿宋"/>
                <w:color w:val="auto"/>
                <w:sz w:val="24"/>
                <w:highlight w:val="none"/>
                <w:lang w:val="en-US" w:eastAsia="zh-CN"/>
              </w:rPr>
              <w:t>1标段：江州</w:t>
            </w:r>
            <w:r>
              <w:rPr>
                <w:rFonts w:hint="eastAsia" w:ascii="仿宋" w:hAnsi="仿宋" w:eastAsia="仿宋" w:cs="仿宋"/>
                <w:b w:val="0"/>
                <w:bCs w:val="0"/>
                <w:color w:val="auto"/>
                <w:sz w:val="24"/>
                <w:highlight w:val="none"/>
                <w:lang w:val="en-US" w:eastAsia="zh-CN"/>
              </w:rPr>
              <w:t xml:space="preserve">区新城区东片区环卫作业承包服务 上控价： </w:t>
            </w: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eastAsia="zh-CN"/>
              </w:rPr>
              <w:t>5921.235万元</w:t>
            </w:r>
          </w:p>
          <w:p>
            <w:pPr>
              <w:pStyle w:val="4"/>
              <w:spacing w:line="240" w:lineRule="auto"/>
              <w:ind w:left="0" w:leftChars="0" w:firstLine="0" w:firstLineChars="0"/>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2标段：江州区新城区西片区环卫作业承包服务 上控价：</w:t>
            </w: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eastAsia="zh-CN"/>
              </w:rPr>
              <w:t xml:space="preserve">3637.521万元 </w:t>
            </w:r>
          </w:p>
          <w:p>
            <w:pPr>
              <w:pStyle w:val="4"/>
              <w:spacing w:line="240" w:lineRule="auto"/>
              <w:ind w:left="0" w:leftChars="0" w:firstLine="0" w:firstLineChars="0"/>
              <w:rPr>
                <w:rFonts w:ascii="仿宋" w:hAnsi="仿宋" w:eastAsia="仿宋" w:cs="仿宋"/>
                <w:color w:val="auto"/>
                <w:kern w:val="0"/>
                <w:sz w:val="24"/>
                <w:highlight w:val="none"/>
              </w:rPr>
            </w:pPr>
            <w:r>
              <w:rPr>
                <w:rFonts w:hint="eastAsia" w:ascii="仿宋" w:hAnsi="仿宋" w:eastAsia="仿宋" w:cs="仿宋"/>
                <w:b w:val="0"/>
                <w:bCs w:val="0"/>
                <w:color w:val="auto"/>
                <w:sz w:val="24"/>
                <w:highlight w:val="none"/>
                <w:lang w:val="en-US" w:eastAsia="zh-CN"/>
              </w:rPr>
              <w:t>3标段：江州区旧城区道路环卫作业承包服务    上控价</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3234.573万元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3" w:type="dxa"/>
            <w:vAlign w:val="center"/>
          </w:tcPr>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w:t>
            </w:r>
          </w:p>
        </w:tc>
        <w:tc>
          <w:tcPr>
            <w:tcW w:w="1270" w:type="dxa"/>
            <w:vAlign w:val="center"/>
          </w:tcPr>
          <w:p>
            <w:pPr>
              <w:spacing w:before="120" w:after="120"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报价评审</w:t>
            </w:r>
          </w:p>
        </w:tc>
        <w:tc>
          <w:tcPr>
            <w:tcW w:w="1176" w:type="dxa"/>
            <w:vAlign w:val="center"/>
          </w:tcPr>
          <w:p>
            <w:pPr>
              <w:spacing w:before="120" w:after="120"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10分</w:t>
            </w:r>
          </w:p>
        </w:tc>
        <w:tc>
          <w:tcPr>
            <w:tcW w:w="4890" w:type="dxa"/>
            <w:vAlign w:val="center"/>
          </w:tcPr>
          <w:p>
            <w:pPr>
              <w:spacing w:line="360" w:lineRule="auto"/>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1.本项目专门面向</w:t>
            </w:r>
            <w:r>
              <w:rPr>
                <w:rFonts w:hint="eastAsia" w:ascii="宋体" w:hAnsi="宋体" w:cs="宋体"/>
                <w:color w:val="auto"/>
                <w:sz w:val="24"/>
                <w:highlight w:val="none"/>
                <w:lang w:eastAsia="zh-CN"/>
              </w:rPr>
              <w:t>中小微型</w:t>
            </w:r>
            <w:r>
              <w:rPr>
                <w:rFonts w:hint="eastAsia" w:ascii="宋体" w:hAnsi="宋体" w:cs="宋体"/>
                <w:color w:val="auto"/>
                <w:sz w:val="24"/>
                <w:highlight w:val="none"/>
              </w:rPr>
              <w:t>企业采购，价格不再进行政策性扣除</w:t>
            </w:r>
            <w:r>
              <w:rPr>
                <w:rFonts w:hint="eastAsia" w:ascii="宋体" w:hAnsi="宋体" w:cs="宋体"/>
                <w:color w:val="auto"/>
                <w:sz w:val="24"/>
                <w:highlight w:val="none"/>
                <w:lang w:eastAsia="zh-CN"/>
              </w:rPr>
              <w:t>。</w:t>
            </w:r>
          </w:p>
          <w:p>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2.评审价＝最后报价。</w:t>
            </w:r>
          </w:p>
          <w:p>
            <w:pPr>
              <w:pStyle w:val="16"/>
              <w:spacing w:line="360" w:lineRule="auto"/>
              <w:jc w:val="left"/>
              <w:rPr>
                <w:rFonts w:hAnsi="宋体" w:cs="宋体"/>
                <w:color w:val="auto"/>
                <w:sz w:val="24"/>
                <w:szCs w:val="24"/>
                <w:highlight w:val="none"/>
              </w:rPr>
            </w:pPr>
            <w:r>
              <w:rPr>
                <w:rFonts w:hint="eastAsia" w:hAnsi="宋体" w:cs="宋体"/>
                <w:color w:val="auto"/>
                <w:sz w:val="24"/>
                <w:szCs w:val="24"/>
                <w:highlight w:val="none"/>
              </w:rPr>
              <w:t>3.以进入比较与评价环节的最低的评审价为基准价，基准价得分为10分。</w:t>
            </w:r>
          </w:p>
          <w:p>
            <w:pPr>
              <w:pStyle w:val="16"/>
              <w:spacing w:line="360" w:lineRule="auto"/>
              <w:jc w:val="left"/>
              <w:rPr>
                <w:rFonts w:hAnsi="宋体" w:cs="宋体"/>
                <w:color w:val="auto"/>
                <w:sz w:val="24"/>
                <w:szCs w:val="24"/>
                <w:highlight w:val="none"/>
              </w:rPr>
            </w:pPr>
            <w:r>
              <w:rPr>
                <w:rFonts w:hint="eastAsia" w:hAnsi="宋体" w:cs="宋体"/>
                <w:color w:val="auto"/>
                <w:sz w:val="24"/>
                <w:szCs w:val="24"/>
                <w:highlight w:val="none"/>
              </w:rPr>
              <w:t>4.价格分计算公式：</w:t>
            </w:r>
          </w:p>
          <w:p>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报价得分=（基准价/评审价）×10分</w:t>
            </w:r>
          </w:p>
          <w:p>
            <w:pPr>
              <w:spacing w:line="440" w:lineRule="exact"/>
              <w:ind w:firstLine="480" w:firstLineChars="200"/>
              <w:rPr>
                <w:rFonts w:ascii="仿宋" w:hAnsi="仿宋" w:eastAsia="仿宋" w:cs="仿宋"/>
                <w:color w:val="auto"/>
                <w:kern w:val="0"/>
                <w:sz w:val="24"/>
                <w:highlight w:val="none"/>
              </w:rPr>
            </w:pPr>
            <w:r>
              <w:rPr>
                <w:rFonts w:hint="eastAsia" w:ascii="宋体" w:hAnsi="宋体"/>
                <w:color w:val="auto"/>
                <w:sz w:val="24"/>
                <w:highlight w:val="none"/>
              </w:rPr>
              <w:t>（供应商为</w:t>
            </w:r>
            <w:r>
              <w:rPr>
                <w:rFonts w:hint="eastAsia" w:ascii="宋体" w:hAnsi="宋体" w:cs="宋体"/>
                <w:color w:val="auto"/>
                <w:sz w:val="24"/>
                <w:highlight w:val="none"/>
                <w:lang w:eastAsia="zh-CN"/>
              </w:rPr>
              <w:t>中小微型</w:t>
            </w:r>
            <w:r>
              <w:rPr>
                <w:rFonts w:hint="eastAsia" w:ascii="宋体" w:hAnsi="宋体"/>
                <w:color w:val="auto"/>
                <w:sz w:val="24"/>
                <w:highlight w:val="none"/>
              </w:rPr>
              <w:t>企业或监狱企业或残疾人福利企业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19" w:type="dxa"/>
            <w:gridSpan w:val="4"/>
            <w:vAlign w:val="center"/>
          </w:tcPr>
          <w:p>
            <w:pPr>
              <w:spacing w:before="120" w:after="120"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（二）、技术分（满分</w:t>
            </w:r>
            <w:r>
              <w:rPr>
                <w:rFonts w:hint="eastAsia" w:ascii="仿宋" w:hAnsi="仿宋" w:eastAsia="仿宋" w:cs="仿宋"/>
                <w:color w:val="auto"/>
                <w:kern w:val="0"/>
                <w:sz w:val="24"/>
                <w:highlight w:val="none"/>
                <w:lang w:val="en-US" w:eastAsia="zh-CN"/>
              </w:rPr>
              <w:t>7</w:t>
            </w:r>
            <w:r>
              <w:rPr>
                <w:rFonts w:ascii="仿宋" w:hAnsi="仿宋" w:eastAsia="仿宋" w:cs="仿宋"/>
                <w:color w:val="auto"/>
                <w:kern w:val="0"/>
                <w:sz w:val="24"/>
                <w:highlight w:val="none"/>
              </w:rPr>
              <w:t>0</w:t>
            </w:r>
            <w:r>
              <w:rPr>
                <w:rFonts w:hint="eastAsia" w:ascii="仿宋" w:hAnsi="仿宋" w:eastAsia="仿宋" w:cs="仿宋"/>
                <w:color w:val="auto"/>
                <w:kern w:val="0"/>
                <w:sz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3" w:type="dxa"/>
            <w:vAlign w:val="center"/>
          </w:tcPr>
          <w:p>
            <w:pPr>
              <w:spacing w:before="120" w:after="120" w:line="360" w:lineRule="auto"/>
              <w:ind w:firstLine="460" w:firstLineChars="192"/>
              <w:rPr>
                <w:rFonts w:ascii="仿宋" w:hAnsi="仿宋" w:eastAsia="仿宋" w:cs="仿宋"/>
                <w:color w:val="auto"/>
                <w:kern w:val="0"/>
                <w:sz w:val="24"/>
                <w:highlight w:val="none"/>
              </w:rPr>
            </w:pPr>
            <w:r>
              <w:rPr>
                <w:rFonts w:ascii="仿宋" w:hAnsi="仿宋" w:eastAsia="仿宋" w:cs="仿宋"/>
                <w:color w:val="auto"/>
                <w:kern w:val="0"/>
                <w:sz w:val="24"/>
                <w:highlight w:val="none"/>
              </w:rPr>
              <w:t>2.1</w:t>
            </w:r>
          </w:p>
        </w:tc>
        <w:tc>
          <w:tcPr>
            <w:tcW w:w="1270" w:type="dxa"/>
            <w:vAlign w:val="center"/>
          </w:tcPr>
          <w:p>
            <w:pPr>
              <w:spacing w:before="120" w:after="120"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项目重难点分析</w:t>
            </w:r>
          </w:p>
        </w:tc>
        <w:tc>
          <w:tcPr>
            <w:tcW w:w="1176" w:type="dxa"/>
            <w:vAlign w:val="center"/>
          </w:tcPr>
          <w:p>
            <w:pPr>
              <w:spacing w:before="120" w:after="120"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w:t>
            </w:r>
            <w:r>
              <w:rPr>
                <w:rFonts w:ascii="仿宋" w:hAnsi="仿宋" w:eastAsia="仿宋" w:cs="仿宋"/>
                <w:color w:val="auto"/>
                <w:kern w:val="0"/>
                <w:sz w:val="24"/>
                <w:highlight w:val="none"/>
              </w:rPr>
              <w:t>0</w:t>
            </w:r>
            <w:r>
              <w:rPr>
                <w:rFonts w:hint="eastAsia" w:ascii="仿宋" w:hAnsi="仿宋" w:eastAsia="仿宋" w:cs="仿宋"/>
                <w:color w:val="auto"/>
                <w:kern w:val="0"/>
                <w:sz w:val="24"/>
                <w:highlight w:val="none"/>
              </w:rPr>
              <w:t>分</w:t>
            </w:r>
          </w:p>
        </w:tc>
        <w:tc>
          <w:tcPr>
            <w:tcW w:w="4890" w:type="dxa"/>
            <w:vAlign w:val="center"/>
          </w:tcPr>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投标人充分考察、调研本项目区域，对项目重点与难点进行分析并提出解决方案，方案包含不限于对项目现状的重点难点分析、对重点难点的可行性建议；</w:t>
            </w: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一档（</w:t>
            </w:r>
            <w:r>
              <w:rPr>
                <w:rFonts w:hint="eastAsia" w:ascii="仿宋" w:hAnsi="仿宋" w:eastAsia="仿宋" w:cs="仿宋"/>
                <w:color w:val="auto"/>
                <w:kern w:val="0"/>
                <w:sz w:val="24"/>
                <w:highlight w:val="none"/>
                <w:lang w:val="en-US" w:eastAsia="zh-CN"/>
              </w:rPr>
              <w:t>2</w:t>
            </w:r>
            <w:r>
              <w:rPr>
                <w:rFonts w:ascii="仿宋" w:hAnsi="仿宋" w:eastAsia="仿宋" w:cs="仿宋"/>
                <w:color w:val="auto"/>
                <w:kern w:val="0"/>
                <w:sz w:val="24"/>
                <w:highlight w:val="none"/>
              </w:rPr>
              <w:t>0</w:t>
            </w:r>
            <w:r>
              <w:rPr>
                <w:rFonts w:hint="eastAsia" w:ascii="仿宋" w:hAnsi="仿宋" w:eastAsia="仿宋" w:cs="仿宋"/>
                <w:color w:val="auto"/>
                <w:kern w:val="0"/>
                <w:sz w:val="24"/>
                <w:highlight w:val="none"/>
              </w:rPr>
              <w:t>分）：针对项目现状的重点难点分析，方案完善、科学合理、分析全面、有全面的针对性解决措施。</w:t>
            </w: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二档（</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分）：针对项目现状的重点难点分析，方案较完善、有一定的针对性解决措施。</w:t>
            </w: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三档（</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分）：针对项目现状的重点难点分析，方案简单、不全面。</w:t>
            </w: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四档（</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分）：无针对项目现状的重点难点分析或不符合项目实际。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7" w:hRule="atLeast"/>
          <w:jc w:val="center"/>
        </w:trPr>
        <w:tc>
          <w:tcPr>
            <w:tcW w:w="1183" w:type="dxa"/>
            <w:vAlign w:val="center"/>
          </w:tcPr>
          <w:p>
            <w:pPr>
              <w:spacing w:before="120" w:after="120" w:line="360" w:lineRule="auto"/>
              <w:ind w:firstLine="460" w:firstLineChars="192"/>
              <w:rPr>
                <w:rFonts w:ascii="仿宋" w:hAnsi="仿宋" w:eastAsia="仿宋" w:cs="仿宋"/>
                <w:color w:val="auto"/>
                <w:kern w:val="0"/>
                <w:sz w:val="24"/>
                <w:highlight w:val="none"/>
              </w:rPr>
            </w:pPr>
            <w:r>
              <w:rPr>
                <w:rFonts w:ascii="仿宋" w:hAnsi="仿宋" w:eastAsia="仿宋" w:cs="仿宋"/>
                <w:color w:val="auto"/>
                <w:kern w:val="0"/>
                <w:sz w:val="24"/>
                <w:highlight w:val="none"/>
              </w:rPr>
              <w:t>2.2</w:t>
            </w:r>
          </w:p>
        </w:tc>
        <w:tc>
          <w:tcPr>
            <w:tcW w:w="1270" w:type="dxa"/>
            <w:vAlign w:val="center"/>
          </w:tcPr>
          <w:p>
            <w:pPr>
              <w:spacing w:before="120" w:after="120"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环境卫生作业服务实施方案</w:t>
            </w:r>
          </w:p>
        </w:tc>
        <w:tc>
          <w:tcPr>
            <w:tcW w:w="1176" w:type="dxa"/>
            <w:vAlign w:val="center"/>
          </w:tcPr>
          <w:p>
            <w:pPr>
              <w:spacing w:before="120" w:after="120" w:line="360"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lang w:val="en-US" w:eastAsia="zh-CN"/>
              </w:rPr>
              <w:t>0</w:t>
            </w:r>
            <w:r>
              <w:rPr>
                <w:rFonts w:hint="eastAsia" w:ascii="仿宋" w:hAnsi="仿宋" w:eastAsia="仿宋" w:cs="仿宋"/>
                <w:color w:val="auto"/>
                <w:kern w:val="0"/>
                <w:sz w:val="24"/>
                <w:highlight w:val="none"/>
              </w:rPr>
              <w:t>分</w:t>
            </w:r>
          </w:p>
        </w:tc>
        <w:tc>
          <w:tcPr>
            <w:tcW w:w="4890" w:type="dxa"/>
            <w:vAlign w:val="center"/>
          </w:tcPr>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投标人根据本项目的实际情况制定优于或等于采购文件需求的环境卫生作业服务实施方案。</w:t>
            </w: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一档（</w:t>
            </w:r>
            <w:r>
              <w:rPr>
                <w:rFonts w:ascii="仿宋" w:hAnsi="仿宋" w:eastAsia="仿宋" w:cs="仿宋"/>
                <w:color w:val="auto"/>
                <w:kern w:val="0"/>
                <w:sz w:val="24"/>
                <w:highlight w:val="none"/>
              </w:rPr>
              <w:t>2</w:t>
            </w:r>
            <w:r>
              <w:rPr>
                <w:rFonts w:hint="eastAsia" w:ascii="仿宋" w:hAnsi="仿宋" w:eastAsia="仿宋" w:cs="仿宋"/>
                <w:color w:val="auto"/>
                <w:kern w:val="0"/>
                <w:sz w:val="24"/>
                <w:highlight w:val="none"/>
                <w:lang w:val="en-US" w:eastAsia="zh-CN"/>
              </w:rPr>
              <w:t>0</w:t>
            </w:r>
            <w:r>
              <w:rPr>
                <w:rFonts w:hint="eastAsia" w:ascii="仿宋" w:hAnsi="仿宋" w:eastAsia="仿宋" w:cs="仿宋"/>
                <w:color w:val="auto"/>
                <w:kern w:val="0"/>
                <w:sz w:val="24"/>
                <w:highlight w:val="none"/>
              </w:rPr>
              <w:t>分）：环境卫生作业服务实施方案清晰、完整、严谨、合理、有效、成熟，对本项目有正确深刻的理解与认识，能针对项目需求做出完全响应，具备优质高效的运营方案。有明确组织机构、人员配备</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人员配备能很好的根据区域实际情况考虑，有明确的的作业人员要求，人员劳动安排合理，劳动时间对应明确</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、设备配置及维护、作业方式、作业频次、垃圾收集方式、机扫作业要求、质量标准、检查考核办法、安全措施、奖惩措施等。方案内容详尽合理，优于采购要求。</w:t>
            </w: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二档（</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分）：环境卫生作业服务实施方案表述完整、清晰、合理，对本项目有正确的理解和认识，能针对项目需求做出完全的响应，满足采购要求。有明确组织机构、人员配备</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能较好的根据区域实际情况配置作业人员</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、设备配置及维护、作业方式、作业频次、质量标准等。方案内容详细合理。</w:t>
            </w: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三档（</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0</w:t>
            </w:r>
            <w:r>
              <w:rPr>
                <w:rFonts w:hint="eastAsia" w:ascii="仿宋" w:hAnsi="仿宋" w:eastAsia="仿宋" w:cs="仿宋"/>
                <w:color w:val="auto"/>
                <w:kern w:val="0"/>
                <w:sz w:val="24"/>
                <w:highlight w:val="none"/>
              </w:rPr>
              <w:t>分）：环境卫生作业服务实施方案表述完整，对本项目有正确的理解和认识，能针对项目需求做出完全的响应，项目组织实施方案合理可行。人员配备及设备配置合理、方案合理，具有一定的可操作性。</w:t>
            </w: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四档（</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分）：环境卫生作业服务实施方案不完整或部分难以落实，针对项目需求做出一定的响应，基本满足采购要求。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0" w:hRule="atLeast"/>
          <w:jc w:val="center"/>
        </w:trPr>
        <w:tc>
          <w:tcPr>
            <w:tcW w:w="1183" w:type="dxa"/>
            <w:vAlign w:val="center"/>
          </w:tcPr>
          <w:p>
            <w:pPr>
              <w:spacing w:before="120" w:after="120" w:line="360" w:lineRule="auto"/>
              <w:ind w:firstLine="460" w:firstLineChars="192"/>
              <w:rPr>
                <w:rFonts w:ascii="仿宋" w:hAnsi="仿宋" w:eastAsia="仿宋" w:cs="仿宋"/>
                <w:color w:val="auto"/>
                <w:kern w:val="0"/>
                <w:sz w:val="24"/>
                <w:highlight w:val="none"/>
              </w:rPr>
            </w:pPr>
            <w:r>
              <w:rPr>
                <w:rFonts w:ascii="仿宋" w:hAnsi="仿宋" w:eastAsia="仿宋" w:cs="仿宋"/>
                <w:color w:val="auto"/>
                <w:kern w:val="0"/>
                <w:sz w:val="24"/>
                <w:highlight w:val="none"/>
              </w:rPr>
              <w:t>2.3</w:t>
            </w:r>
          </w:p>
        </w:tc>
        <w:tc>
          <w:tcPr>
            <w:tcW w:w="1270" w:type="dxa"/>
            <w:vAlign w:val="center"/>
          </w:tcPr>
          <w:p>
            <w:pPr>
              <w:spacing w:before="120" w:after="120"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应急保障方案</w:t>
            </w:r>
          </w:p>
        </w:tc>
        <w:tc>
          <w:tcPr>
            <w:tcW w:w="1176" w:type="dxa"/>
            <w:vAlign w:val="center"/>
          </w:tcPr>
          <w:p>
            <w:pPr>
              <w:spacing w:before="120" w:after="120" w:line="360"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0</w:t>
            </w:r>
            <w:r>
              <w:rPr>
                <w:rFonts w:hint="eastAsia" w:ascii="仿宋" w:hAnsi="仿宋" w:eastAsia="仿宋" w:cs="仿宋"/>
                <w:color w:val="auto"/>
                <w:kern w:val="0"/>
                <w:sz w:val="24"/>
                <w:highlight w:val="none"/>
              </w:rPr>
              <w:t>分</w:t>
            </w:r>
          </w:p>
        </w:tc>
        <w:tc>
          <w:tcPr>
            <w:tcW w:w="4890" w:type="dxa"/>
            <w:vAlign w:val="center"/>
          </w:tcPr>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投标人提供优于或等于采购文件需求的应急保障方案。</w:t>
            </w: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一档（</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0</w:t>
            </w:r>
            <w:r>
              <w:rPr>
                <w:rFonts w:hint="eastAsia" w:ascii="仿宋" w:hAnsi="仿宋" w:eastAsia="仿宋" w:cs="仿宋"/>
                <w:color w:val="auto"/>
                <w:kern w:val="0"/>
                <w:sz w:val="24"/>
                <w:highlight w:val="none"/>
              </w:rPr>
              <w:t>分）：提供的应急保障方案，重大的活动、重大节假日、突发环境卫生事件、自然灾害或作业事故等内容陈述全面、详尽操作性和性强，措施到位，完全能</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保障项目的实施及运行，有应急服务保障措施（承诺应急服务响应时间</w:t>
            </w:r>
            <w:r>
              <w:rPr>
                <w:rFonts w:ascii="仿宋" w:hAnsi="仿宋" w:eastAsia="仿宋" w:cs="仿宋"/>
                <w:color w:val="auto"/>
                <w:kern w:val="0"/>
                <w:sz w:val="24"/>
                <w:highlight w:val="none"/>
              </w:rPr>
              <w:t xml:space="preserve"> 20 </w:t>
            </w:r>
            <w:r>
              <w:rPr>
                <w:rFonts w:hint="eastAsia" w:ascii="仿宋" w:hAnsi="仿宋" w:eastAsia="仿宋" w:cs="仿宋"/>
                <w:color w:val="auto"/>
                <w:kern w:val="0"/>
                <w:sz w:val="24"/>
                <w:highlight w:val="none"/>
              </w:rPr>
              <w:t>分钟内人员及设备能按采购人通知要求到达事故现场，并能按采购人指定的时间内完成事故处理）、应急设备保障、重大或突发事件的人员配合、控制失误及其他相关</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服务方案及措施有合理的计划安排，完全能满足采购单位的要求，逻辑清晰、科学合理，有承诺且具体。</w:t>
            </w: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二档（</w:t>
            </w:r>
            <w:r>
              <w:rPr>
                <w:rFonts w:hint="eastAsia" w:ascii="仿宋" w:hAnsi="仿宋" w:eastAsia="仿宋" w:cs="仿宋"/>
                <w:color w:val="auto"/>
                <w:kern w:val="0"/>
                <w:sz w:val="24"/>
                <w:highlight w:val="none"/>
                <w:lang w:val="en-US" w:eastAsia="zh-CN"/>
              </w:rPr>
              <w:t>7</w:t>
            </w:r>
            <w:r>
              <w:rPr>
                <w:rFonts w:hint="eastAsia" w:ascii="仿宋" w:hAnsi="仿宋" w:eastAsia="仿宋" w:cs="仿宋"/>
                <w:color w:val="auto"/>
                <w:kern w:val="0"/>
                <w:sz w:val="24"/>
                <w:highlight w:val="none"/>
              </w:rPr>
              <w:t>分）：提供的应急保障方案，重大的活动、重大节假日、突发环境卫生事件、自然灾害或作业事故等内容基本全面，可行性和可操作性一般，基本能保障项目的实施及运行，有应急服务保障措施</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（承诺应急服务响应时间</w:t>
            </w:r>
            <w:r>
              <w:rPr>
                <w:rFonts w:ascii="仿宋" w:hAnsi="仿宋" w:eastAsia="仿宋" w:cs="仿宋"/>
                <w:color w:val="auto"/>
                <w:kern w:val="0"/>
                <w:sz w:val="24"/>
                <w:highlight w:val="none"/>
              </w:rPr>
              <w:t xml:space="preserve"> 30 </w:t>
            </w:r>
            <w:r>
              <w:rPr>
                <w:rFonts w:hint="eastAsia" w:ascii="仿宋" w:hAnsi="仿宋" w:eastAsia="仿宋" w:cs="仿宋"/>
                <w:color w:val="auto"/>
                <w:kern w:val="0"/>
                <w:sz w:val="24"/>
                <w:highlight w:val="none"/>
              </w:rPr>
              <w:t>分钟内人员及设备能按采购人通知要求到达事故现场，并能按采购人指定的时间内完成事故处理）</w:t>
            </w: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三档（</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分）：提供的应急保障方案，重大的活动、重大节假日、突发环境卫生事件、自然灾害或作业事故等内容不完整，方案描述不够详细可行性和可操作性不强，能保障项目的实施及运行，应急预案流程陈述不具体、不全面，无针对性，无应急服务保障措施和应急响应承诺。</w:t>
            </w:r>
            <w:r>
              <w:rPr>
                <w:rFonts w:ascii="仿宋" w:hAnsi="仿宋" w:eastAsia="仿宋" w:cs="仿宋"/>
                <w:color w:val="auto"/>
                <w:kern w:val="0"/>
                <w:sz w:val="24"/>
                <w:highlight w:val="none"/>
              </w:rPr>
              <w:t xml:space="preserve"> </w:t>
            </w: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四档（</w:t>
            </w: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rPr>
              <w:t>分）：提供的应急保障方案不完整或部分难以落实。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9" w:hRule="atLeast"/>
          <w:jc w:val="center"/>
        </w:trPr>
        <w:tc>
          <w:tcPr>
            <w:tcW w:w="1183" w:type="dxa"/>
            <w:vAlign w:val="center"/>
          </w:tcPr>
          <w:p>
            <w:pPr>
              <w:spacing w:before="120" w:after="120" w:line="360" w:lineRule="auto"/>
              <w:ind w:firstLine="460" w:firstLineChars="192"/>
              <w:rPr>
                <w:rFonts w:ascii="仿宋" w:hAnsi="仿宋" w:eastAsia="仿宋" w:cs="仿宋"/>
                <w:color w:val="auto"/>
                <w:kern w:val="0"/>
                <w:sz w:val="24"/>
                <w:highlight w:val="none"/>
              </w:rPr>
            </w:pPr>
            <w:r>
              <w:rPr>
                <w:rFonts w:ascii="仿宋" w:hAnsi="仿宋" w:eastAsia="仿宋" w:cs="仿宋"/>
                <w:color w:val="auto"/>
                <w:kern w:val="0"/>
                <w:sz w:val="24"/>
                <w:highlight w:val="none"/>
              </w:rPr>
              <w:t>2.4</w:t>
            </w:r>
          </w:p>
        </w:tc>
        <w:tc>
          <w:tcPr>
            <w:tcW w:w="1270" w:type="dxa"/>
            <w:vAlign w:val="center"/>
          </w:tcPr>
          <w:p>
            <w:pPr>
              <w:spacing w:before="120" w:after="120"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安全生产管理方案</w:t>
            </w:r>
          </w:p>
        </w:tc>
        <w:tc>
          <w:tcPr>
            <w:tcW w:w="1176" w:type="dxa"/>
            <w:vAlign w:val="center"/>
          </w:tcPr>
          <w:p>
            <w:pPr>
              <w:spacing w:before="120" w:after="120" w:line="360"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10</w:t>
            </w:r>
            <w:r>
              <w:rPr>
                <w:rFonts w:hint="eastAsia" w:ascii="仿宋" w:hAnsi="仿宋" w:eastAsia="仿宋" w:cs="仿宋"/>
                <w:color w:val="auto"/>
                <w:kern w:val="0"/>
                <w:sz w:val="24"/>
                <w:highlight w:val="none"/>
              </w:rPr>
              <w:t>分</w:t>
            </w:r>
          </w:p>
        </w:tc>
        <w:tc>
          <w:tcPr>
            <w:tcW w:w="4890" w:type="dxa"/>
            <w:vAlign w:val="center"/>
          </w:tcPr>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投标人针对本项目编制完善可行的安全生产管理方案，方案包含不限于安全生产管理架构、安全生产管理制度、安全生产作业方案。</w:t>
            </w: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一档（</w:t>
            </w:r>
            <w:r>
              <w:rPr>
                <w:rFonts w:ascii="仿宋" w:hAnsi="仿宋" w:eastAsia="仿宋" w:cs="仿宋"/>
                <w:color w:val="auto"/>
                <w:kern w:val="0"/>
                <w:sz w:val="24"/>
                <w:highlight w:val="none"/>
              </w:rPr>
              <w:t>10</w:t>
            </w:r>
            <w:r>
              <w:rPr>
                <w:rFonts w:hint="eastAsia" w:ascii="仿宋" w:hAnsi="仿宋" w:eastAsia="仿宋" w:cs="仿宋"/>
                <w:color w:val="auto"/>
                <w:kern w:val="0"/>
                <w:sz w:val="24"/>
                <w:highlight w:val="none"/>
              </w:rPr>
              <w:t>分）：编制的安全生产管理架构、安全生产管理制度、安全生产作业方案符合项目实际，方案完善、科学合理、可操作性强，优于采购要求。</w:t>
            </w: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二档（</w:t>
            </w:r>
            <w:r>
              <w:rPr>
                <w:rFonts w:ascii="仿宋" w:hAnsi="仿宋" w:eastAsia="仿宋" w:cs="仿宋"/>
                <w:color w:val="auto"/>
                <w:kern w:val="0"/>
                <w:sz w:val="24"/>
                <w:highlight w:val="none"/>
              </w:rPr>
              <w:t>7</w:t>
            </w:r>
            <w:r>
              <w:rPr>
                <w:rFonts w:hint="eastAsia" w:ascii="仿宋" w:hAnsi="仿宋" w:eastAsia="仿宋" w:cs="仿宋"/>
                <w:color w:val="auto"/>
                <w:kern w:val="0"/>
                <w:sz w:val="24"/>
                <w:highlight w:val="none"/>
              </w:rPr>
              <w:t>分）：编制的安全生产管理架构、安全生产管理制度、安全生产作业方案，方案完善合理、具有可操作性。</w:t>
            </w: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三档（</w:t>
            </w: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rPr>
              <w:t>分）：编制的安全生产管理方案基本满足采购要求，方案简单，可操作性差。</w:t>
            </w: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四档（</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分）：编制的安全生产管理方案不完整或部分难以落实。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3" w:type="dxa"/>
            <w:vAlign w:val="center"/>
          </w:tcPr>
          <w:p>
            <w:pPr>
              <w:spacing w:before="120" w:after="120" w:line="360" w:lineRule="auto"/>
              <w:ind w:firstLine="460" w:firstLineChars="192"/>
              <w:rPr>
                <w:rFonts w:ascii="仿宋" w:hAnsi="仿宋" w:eastAsia="仿宋" w:cs="仿宋"/>
                <w:color w:val="auto"/>
                <w:kern w:val="0"/>
                <w:sz w:val="24"/>
                <w:highlight w:val="none"/>
              </w:rPr>
            </w:pPr>
            <w:r>
              <w:rPr>
                <w:rFonts w:ascii="仿宋" w:hAnsi="仿宋" w:eastAsia="仿宋" w:cs="仿宋"/>
                <w:color w:val="auto"/>
                <w:kern w:val="0"/>
                <w:sz w:val="24"/>
                <w:highlight w:val="none"/>
              </w:rPr>
              <w:t>2.5</w:t>
            </w:r>
          </w:p>
        </w:tc>
        <w:tc>
          <w:tcPr>
            <w:tcW w:w="1270" w:type="dxa"/>
            <w:vAlign w:val="center"/>
          </w:tcPr>
          <w:p>
            <w:pPr>
              <w:spacing w:before="120" w:after="120"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管理规章制度及员工培训方案</w:t>
            </w:r>
          </w:p>
        </w:tc>
        <w:tc>
          <w:tcPr>
            <w:tcW w:w="1176" w:type="dxa"/>
            <w:vAlign w:val="center"/>
          </w:tcPr>
          <w:p>
            <w:pPr>
              <w:spacing w:before="120" w:after="120" w:line="360" w:lineRule="auto"/>
              <w:rPr>
                <w:rFonts w:ascii="仿宋" w:hAnsi="仿宋" w:eastAsia="仿宋" w:cs="仿宋"/>
                <w:color w:val="auto"/>
                <w:kern w:val="0"/>
                <w:sz w:val="24"/>
                <w:highlight w:val="none"/>
              </w:rPr>
            </w:pPr>
            <w:r>
              <w:rPr>
                <w:rFonts w:ascii="仿宋" w:hAnsi="仿宋" w:eastAsia="仿宋" w:cs="仿宋"/>
                <w:color w:val="auto"/>
                <w:kern w:val="0"/>
                <w:sz w:val="24"/>
                <w:highlight w:val="none"/>
              </w:rPr>
              <w:t>10</w:t>
            </w:r>
            <w:r>
              <w:rPr>
                <w:rFonts w:hint="eastAsia" w:ascii="仿宋" w:hAnsi="仿宋" w:eastAsia="仿宋" w:cs="仿宋"/>
                <w:color w:val="auto"/>
                <w:kern w:val="0"/>
                <w:sz w:val="24"/>
                <w:highlight w:val="none"/>
              </w:rPr>
              <w:t>分</w:t>
            </w:r>
          </w:p>
        </w:tc>
        <w:tc>
          <w:tcPr>
            <w:tcW w:w="4890" w:type="dxa"/>
            <w:vAlign w:val="center"/>
          </w:tcPr>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投标人结合本项目运营期限及相关情况，制定优于或等于采购文件需求的管理规章制度及员工培训方案。</w:t>
            </w: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一档（</w:t>
            </w:r>
            <w:r>
              <w:rPr>
                <w:rFonts w:ascii="仿宋" w:hAnsi="仿宋" w:eastAsia="仿宋" w:cs="仿宋"/>
                <w:color w:val="auto"/>
                <w:kern w:val="0"/>
                <w:sz w:val="24"/>
                <w:highlight w:val="none"/>
              </w:rPr>
              <w:t>10</w:t>
            </w:r>
            <w:r>
              <w:rPr>
                <w:rFonts w:hint="eastAsia" w:ascii="仿宋" w:hAnsi="仿宋" w:eastAsia="仿宋" w:cs="仿宋"/>
                <w:color w:val="auto"/>
                <w:kern w:val="0"/>
                <w:sz w:val="24"/>
                <w:highlight w:val="none"/>
              </w:rPr>
              <w:t>分）：管理规章制度及员工培训方案各项目内容齐全，陈述较详细，培训方案内容具体明确，操作性强且</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t>科学合理，有针对性。</w:t>
            </w: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二档（</w:t>
            </w:r>
            <w:r>
              <w:rPr>
                <w:rFonts w:ascii="仿宋" w:hAnsi="仿宋" w:eastAsia="仿宋" w:cs="仿宋"/>
                <w:color w:val="auto"/>
                <w:kern w:val="0"/>
                <w:sz w:val="24"/>
                <w:highlight w:val="none"/>
              </w:rPr>
              <w:t>7</w:t>
            </w:r>
            <w:r>
              <w:rPr>
                <w:rFonts w:hint="eastAsia" w:ascii="仿宋" w:hAnsi="仿宋" w:eastAsia="仿宋" w:cs="仿宋"/>
                <w:color w:val="auto"/>
                <w:kern w:val="0"/>
                <w:sz w:val="24"/>
                <w:highlight w:val="none"/>
              </w:rPr>
              <w:t>分）：管理规章制度及员工培训方案各项目内容齐全，内容一般，操作性一般。</w:t>
            </w:r>
            <w:r>
              <w:rPr>
                <w:rFonts w:ascii="仿宋" w:hAnsi="仿宋" w:eastAsia="仿宋" w:cs="仿宋"/>
                <w:color w:val="auto"/>
                <w:kern w:val="0"/>
                <w:sz w:val="24"/>
                <w:highlight w:val="none"/>
              </w:rPr>
              <w:t xml:space="preserve"> </w:t>
            </w: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三档（</w:t>
            </w:r>
            <w:r>
              <w:rPr>
                <w:rFonts w:ascii="仿宋" w:hAnsi="仿宋" w:eastAsia="仿宋" w:cs="仿宋"/>
                <w:color w:val="auto"/>
                <w:kern w:val="0"/>
                <w:sz w:val="24"/>
                <w:highlight w:val="none"/>
              </w:rPr>
              <w:t>4</w:t>
            </w:r>
            <w:r>
              <w:rPr>
                <w:rFonts w:hint="eastAsia" w:ascii="仿宋" w:hAnsi="仿宋" w:eastAsia="仿宋" w:cs="仿宋"/>
                <w:color w:val="auto"/>
                <w:kern w:val="0"/>
                <w:sz w:val="24"/>
                <w:highlight w:val="none"/>
              </w:rPr>
              <w:t>分）：有管理规章制度及员工培训方案，但内容简单；</w:t>
            </w:r>
            <w:r>
              <w:rPr>
                <w:rFonts w:ascii="仿宋" w:hAnsi="仿宋" w:eastAsia="仿宋" w:cs="仿宋"/>
                <w:color w:val="auto"/>
                <w:kern w:val="0"/>
                <w:sz w:val="24"/>
                <w:highlight w:val="none"/>
              </w:rPr>
              <w:t xml:space="preserve"> </w:t>
            </w: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四档（</w:t>
            </w: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rPr>
              <w:t>分）：编制的管理规章制度及员工培训方案不完整或部分难以落实。</w:t>
            </w:r>
            <w:r>
              <w:rPr>
                <w:rFonts w:ascii="仿宋" w:hAnsi="仿宋" w:eastAsia="仿宋" w:cs="仿宋"/>
                <w:color w:val="auto"/>
                <w:kern w:val="0"/>
                <w:sz w:val="24"/>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19" w:type="dxa"/>
            <w:gridSpan w:val="4"/>
            <w:vAlign w:val="center"/>
          </w:tcPr>
          <w:p>
            <w:pPr>
              <w:spacing w:before="120" w:after="120"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（三）、企业信誉实力分（满分</w:t>
            </w:r>
            <w:r>
              <w:rPr>
                <w:rFonts w:hint="eastAsia" w:ascii="仿宋" w:hAnsi="仿宋" w:eastAsia="仿宋" w:cs="仿宋"/>
                <w:color w:val="auto"/>
                <w:kern w:val="0"/>
                <w:sz w:val="24"/>
                <w:highlight w:val="none"/>
                <w:lang w:val="en-US" w:eastAsia="zh-CN"/>
              </w:rPr>
              <w:t>20</w:t>
            </w:r>
            <w:r>
              <w:rPr>
                <w:rFonts w:hint="eastAsia" w:ascii="仿宋" w:hAnsi="仿宋" w:eastAsia="仿宋" w:cs="仿宋"/>
                <w:color w:val="auto"/>
                <w:kern w:val="0"/>
                <w:sz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6" w:hRule="atLeast"/>
          <w:jc w:val="center"/>
        </w:trPr>
        <w:tc>
          <w:tcPr>
            <w:tcW w:w="1183" w:type="dxa"/>
            <w:vAlign w:val="center"/>
          </w:tcPr>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3.1</w:t>
            </w:r>
          </w:p>
        </w:tc>
        <w:tc>
          <w:tcPr>
            <w:tcW w:w="1270" w:type="dxa"/>
            <w:vAlign w:val="center"/>
          </w:tcPr>
          <w:p>
            <w:pPr>
              <w:spacing w:before="120" w:after="120" w:line="360" w:lineRule="auto"/>
              <w:rPr>
                <w:rFonts w:ascii="仿宋" w:hAnsi="仿宋" w:eastAsia="仿宋" w:cs="仿宋"/>
                <w:color w:val="auto"/>
                <w:kern w:val="0"/>
                <w:sz w:val="24"/>
                <w:highlight w:val="none"/>
              </w:rPr>
            </w:pPr>
          </w:p>
          <w:p>
            <w:pPr>
              <w:spacing w:before="120" w:after="120"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企业综合实力得分</w:t>
            </w:r>
          </w:p>
        </w:tc>
        <w:tc>
          <w:tcPr>
            <w:tcW w:w="1176" w:type="dxa"/>
            <w:vAlign w:val="center"/>
          </w:tcPr>
          <w:p>
            <w:pPr>
              <w:spacing w:before="120" w:after="120" w:line="360" w:lineRule="auto"/>
              <w:rPr>
                <w:rFonts w:ascii="仿宋" w:hAnsi="仿宋" w:eastAsia="仿宋" w:cs="仿宋"/>
                <w:color w:val="auto"/>
                <w:kern w:val="0"/>
                <w:sz w:val="24"/>
                <w:highlight w:val="none"/>
              </w:rPr>
            </w:pPr>
          </w:p>
          <w:p>
            <w:pPr>
              <w:spacing w:before="120" w:after="120" w:line="360" w:lineRule="auto"/>
              <w:rPr>
                <w:rFonts w:ascii="仿宋" w:hAnsi="仿宋" w:eastAsia="仿宋" w:cs="仿宋"/>
                <w:color w:val="auto"/>
                <w:kern w:val="0"/>
                <w:sz w:val="24"/>
                <w:highlight w:val="none"/>
              </w:rPr>
            </w:pPr>
            <w:ins w:id="5" w:author="Administrator" w:date="2023-04-18T12:31:00Z">
              <w:r>
                <w:rPr>
                  <w:rFonts w:hint="eastAsia" w:ascii="仿宋" w:hAnsi="仿宋" w:eastAsia="仿宋" w:cs="仿宋"/>
                  <w:color w:val="auto"/>
                  <w:kern w:val="0"/>
                  <w:sz w:val="24"/>
                  <w:highlight w:val="none"/>
                </w:rPr>
                <w:t>1</w:t>
              </w:r>
            </w:ins>
            <w:r>
              <w:rPr>
                <w:rFonts w:hint="eastAsia" w:ascii="仿宋" w:hAnsi="仿宋" w:eastAsia="仿宋" w:cs="仿宋"/>
                <w:color w:val="auto"/>
                <w:kern w:val="0"/>
                <w:sz w:val="24"/>
                <w:highlight w:val="none"/>
                <w:lang w:val="en-US" w:eastAsia="zh-CN"/>
              </w:rPr>
              <w:t>0</w:t>
            </w:r>
            <w:r>
              <w:rPr>
                <w:rFonts w:hint="eastAsia" w:ascii="仿宋" w:hAnsi="仿宋" w:eastAsia="仿宋" w:cs="仿宋"/>
                <w:color w:val="auto"/>
                <w:kern w:val="0"/>
                <w:sz w:val="24"/>
                <w:highlight w:val="none"/>
              </w:rPr>
              <w:t>分</w:t>
            </w:r>
          </w:p>
        </w:tc>
        <w:tc>
          <w:tcPr>
            <w:tcW w:w="4890" w:type="dxa"/>
            <w:vAlign w:val="center"/>
          </w:tcPr>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1）投标人获得ISO9001质量管理体系认证、ISO14001环境管理体系认证、ISO45001职业健康安全管理体系认证</w:t>
            </w:r>
            <w:r>
              <w:rPr>
                <w:rFonts w:hint="eastAsia" w:ascii="仿宋" w:hAnsi="仿宋" w:eastAsia="仿宋" w:cs="仿宋"/>
                <w:color w:val="auto"/>
                <w:kern w:val="0"/>
                <w:sz w:val="24"/>
                <w:highlight w:val="none"/>
                <w:lang w:eastAsia="zh-CN"/>
              </w:rPr>
              <w:t>且在有效期内</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eastAsia="zh-CN"/>
              </w:rPr>
              <w:t>得</w:t>
            </w:r>
            <w:r>
              <w:rPr>
                <w:rFonts w:hint="eastAsia" w:ascii="仿宋" w:hAnsi="仿宋" w:eastAsia="仿宋" w:cs="仿宋"/>
                <w:color w:val="auto"/>
                <w:kern w:val="0"/>
                <w:sz w:val="24"/>
                <w:highlight w:val="none"/>
              </w:rPr>
              <w:t>满分</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分；（注：提供有效期内证书扫描件并附国家认证认可监督委网站查询截图证明材料的复印件加盖公章，证书范围</w:t>
            </w:r>
            <w:r>
              <w:rPr>
                <w:rFonts w:hint="eastAsia" w:ascii="仿宋" w:hAnsi="仿宋" w:eastAsia="仿宋" w:cs="仿宋"/>
                <w:color w:val="auto"/>
                <w:kern w:val="0"/>
                <w:sz w:val="24"/>
                <w:highlight w:val="none"/>
                <w:lang w:eastAsia="zh-CN"/>
              </w:rPr>
              <w:t>至少</w:t>
            </w:r>
            <w:r>
              <w:rPr>
                <w:rFonts w:hint="eastAsia" w:ascii="仿宋" w:hAnsi="仿宋" w:eastAsia="仿宋" w:cs="仿宋"/>
                <w:color w:val="auto"/>
                <w:kern w:val="0"/>
                <w:sz w:val="24"/>
                <w:highlight w:val="none"/>
              </w:rPr>
              <w:t>包含城市生活垃圾清扫</w:t>
            </w:r>
            <w:r>
              <w:rPr>
                <w:rFonts w:hint="eastAsia" w:ascii="仿宋" w:hAnsi="仿宋" w:eastAsia="仿宋" w:cs="仿宋"/>
                <w:color w:val="auto"/>
                <w:kern w:val="0"/>
                <w:sz w:val="24"/>
                <w:highlight w:val="none"/>
                <w:lang w:eastAsia="zh-CN"/>
              </w:rPr>
              <w:t>或清洁</w:t>
            </w:r>
            <w:r>
              <w:rPr>
                <w:rFonts w:hint="eastAsia" w:ascii="仿宋" w:hAnsi="仿宋" w:eastAsia="仿宋" w:cs="仿宋"/>
                <w:color w:val="auto"/>
                <w:kern w:val="0"/>
                <w:sz w:val="24"/>
                <w:highlight w:val="none"/>
              </w:rPr>
              <w:t>收集</w:t>
            </w:r>
            <w:r>
              <w:rPr>
                <w:rFonts w:hint="eastAsia" w:ascii="仿宋" w:hAnsi="仿宋" w:eastAsia="仿宋" w:cs="仿宋"/>
                <w:color w:val="auto"/>
                <w:kern w:val="0"/>
                <w:sz w:val="24"/>
                <w:highlight w:val="none"/>
                <w:lang w:eastAsia="zh-CN"/>
              </w:rPr>
              <w:t>或</w:t>
            </w:r>
            <w:r>
              <w:rPr>
                <w:rFonts w:hint="eastAsia" w:ascii="仿宋" w:hAnsi="仿宋" w:eastAsia="仿宋" w:cs="仿宋"/>
                <w:color w:val="auto"/>
                <w:kern w:val="0"/>
                <w:sz w:val="24"/>
                <w:highlight w:val="none"/>
              </w:rPr>
              <w:t>运输服务</w:t>
            </w:r>
            <w:r>
              <w:rPr>
                <w:rFonts w:hint="eastAsia" w:ascii="仿宋" w:hAnsi="仿宋" w:eastAsia="仿宋" w:cs="仿宋"/>
                <w:color w:val="auto"/>
                <w:kern w:val="0"/>
                <w:sz w:val="24"/>
                <w:highlight w:val="none"/>
                <w:lang w:eastAsia="zh-CN"/>
              </w:rPr>
              <w:t>或市政道路清扫或清洁内容</w:t>
            </w:r>
            <w:r>
              <w:rPr>
                <w:rFonts w:hint="eastAsia" w:ascii="仿宋" w:hAnsi="仿宋" w:eastAsia="仿宋" w:cs="仿宋"/>
                <w:color w:val="auto"/>
                <w:kern w:val="0"/>
                <w:sz w:val="24"/>
                <w:highlight w:val="none"/>
              </w:rPr>
              <w:t>。不按以上要求</w:t>
            </w:r>
            <w:r>
              <w:rPr>
                <w:rFonts w:hint="eastAsia" w:ascii="仿宋" w:hAnsi="仿宋" w:eastAsia="仿宋" w:cs="仿宋"/>
                <w:color w:val="auto"/>
                <w:kern w:val="0"/>
                <w:sz w:val="24"/>
                <w:highlight w:val="none"/>
                <w:lang w:eastAsia="zh-CN"/>
              </w:rPr>
              <w:t>或提供的证书不符合要求</w:t>
            </w:r>
            <w:r>
              <w:rPr>
                <w:rFonts w:hint="eastAsia" w:ascii="仿宋" w:hAnsi="仿宋" w:eastAsia="仿宋" w:cs="仿宋"/>
                <w:color w:val="auto"/>
                <w:kern w:val="0"/>
                <w:sz w:val="24"/>
                <w:highlight w:val="none"/>
              </w:rPr>
              <w:t>的不予计分。）</w:t>
            </w: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2）投标人自 2019 年1月1日以来，每提供一个企业获得的环境卫生管理相关政府主管部门颁发的“优秀企业”或“先进单位”等类似荣誉的得</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分，满分</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3" w:type="dxa"/>
            <w:vAlign w:val="center"/>
          </w:tcPr>
          <w:p>
            <w:pPr>
              <w:spacing w:before="120" w:after="120" w:line="360" w:lineRule="auto"/>
              <w:ind w:firstLine="460" w:firstLineChars="192"/>
              <w:rPr>
                <w:rFonts w:ascii="仿宋" w:hAnsi="仿宋" w:eastAsia="仿宋" w:cs="仿宋"/>
                <w:color w:val="auto"/>
                <w:kern w:val="0"/>
                <w:sz w:val="24"/>
                <w:highlight w:val="none"/>
                <w:lang w:eastAsia="zh-Hans"/>
              </w:rPr>
            </w:pPr>
            <w:r>
              <w:rPr>
                <w:rFonts w:ascii="仿宋" w:hAnsi="仿宋" w:eastAsia="仿宋" w:cs="仿宋"/>
                <w:color w:val="auto"/>
                <w:kern w:val="0"/>
                <w:sz w:val="24"/>
                <w:highlight w:val="none"/>
              </w:rPr>
              <w:t>3</w:t>
            </w:r>
            <w:r>
              <w:rPr>
                <w:rFonts w:hint="eastAsia" w:ascii="仿宋" w:hAnsi="仿宋" w:eastAsia="仿宋" w:cs="仿宋"/>
                <w:color w:val="auto"/>
                <w:kern w:val="0"/>
                <w:sz w:val="24"/>
                <w:highlight w:val="none"/>
                <w:lang w:eastAsia="zh-Hans"/>
              </w:rPr>
              <w:t>.</w:t>
            </w:r>
            <w:r>
              <w:rPr>
                <w:rFonts w:ascii="仿宋" w:hAnsi="仿宋" w:eastAsia="仿宋" w:cs="仿宋"/>
                <w:color w:val="auto"/>
                <w:kern w:val="0"/>
                <w:sz w:val="24"/>
                <w:highlight w:val="none"/>
                <w:lang w:eastAsia="zh-Hans"/>
              </w:rPr>
              <w:t>2</w:t>
            </w:r>
          </w:p>
        </w:tc>
        <w:tc>
          <w:tcPr>
            <w:tcW w:w="1270" w:type="dxa"/>
            <w:vAlign w:val="center"/>
          </w:tcPr>
          <w:p>
            <w:pPr>
              <w:spacing w:before="120" w:after="120" w:line="360" w:lineRule="auto"/>
              <w:rPr>
                <w:rFonts w:hint="eastAsia"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rPr>
              <w:t>拟投入本项目人员</w:t>
            </w:r>
            <w:r>
              <w:rPr>
                <w:rFonts w:hint="eastAsia" w:ascii="仿宋" w:hAnsi="仿宋" w:eastAsia="仿宋" w:cs="仿宋"/>
                <w:color w:val="auto"/>
                <w:kern w:val="0"/>
                <w:sz w:val="24"/>
                <w:highlight w:val="none"/>
                <w:lang w:val="en-US" w:eastAsia="zh-CN"/>
              </w:rPr>
              <w:t>证</w:t>
            </w:r>
          </w:p>
        </w:tc>
        <w:tc>
          <w:tcPr>
            <w:tcW w:w="1176" w:type="dxa"/>
            <w:vAlign w:val="center"/>
          </w:tcPr>
          <w:p>
            <w:pPr>
              <w:spacing w:before="120" w:after="120" w:line="360" w:lineRule="auto"/>
              <w:rPr>
                <w:rFonts w:ascii="仿宋" w:hAnsi="仿宋" w:eastAsia="仿宋" w:cs="仿宋"/>
                <w:color w:val="auto"/>
                <w:kern w:val="0"/>
                <w:sz w:val="24"/>
                <w:highlight w:val="none"/>
                <w:lang w:eastAsia="zh-Hans"/>
              </w:rPr>
            </w:pP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lang w:eastAsia="zh-Hans"/>
              </w:rPr>
              <w:t>分</w:t>
            </w:r>
          </w:p>
        </w:tc>
        <w:tc>
          <w:tcPr>
            <w:tcW w:w="4890" w:type="dxa"/>
            <w:vAlign w:val="center"/>
          </w:tcPr>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1）拟派项目经理持有相关部门颁发的</w:t>
            </w:r>
            <w:r>
              <w:rPr>
                <w:rFonts w:hint="eastAsia" w:ascii="仿宋" w:hAnsi="仿宋" w:eastAsia="仿宋" w:cs="仿宋"/>
                <w:color w:val="auto"/>
                <w:kern w:val="0"/>
                <w:sz w:val="24"/>
                <w:highlight w:val="none"/>
                <w:lang w:val="en-US" w:eastAsia="zh-CN"/>
              </w:rPr>
              <w:t>类似</w:t>
            </w:r>
            <w:r>
              <w:rPr>
                <w:rFonts w:hint="eastAsia" w:ascii="仿宋" w:hAnsi="仿宋" w:eastAsia="仿宋" w:cs="仿宋"/>
                <w:color w:val="auto"/>
                <w:kern w:val="0"/>
                <w:sz w:val="24"/>
                <w:highlight w:val="none"/>
              </w:rPr>
              <w:t>职称证书</w:t>
            </w:r>
            <w:r>
              <w:rPr>
                <w:rFonts w:hint="eastAsia" w:ascii="仿宋" w:hAnsi="仿宋" w:eastAsia="仿宋" w:cs="仿宋"/>
                <w:color w:val="auto"/>
                <w:kern w:val="0"/>
                <w:sz w:val="24"/>
                <w:highlight w:val="none"/>
                <w:lang w:val="en-US" w:eastAsia="zh-CN"/>
              </w:rPr>
              <w:t>或物业培训证</w:t>
            </w:r>
            <w:r>
              <w:rPr>
                <w:rFonts w:hint="eastAsia" w:ascii="仿宋" w:hAnsi="仿宋" w:eastAsia="仿宋" w:cs="仿宋"/>
                <w:color w:val="auto"/>
                <w:kern w:val="0"/>
                <w:sz w:val="24"/>
                <w:highlight w:val="none"/>
              </w:rPr>
              <w:t>的得</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分，本项满分</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83" w:type="dxa"/>
            <w:vAlign w:val="center"/>
          </w:tcPr>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r>
              <w:rPr>
                <w:rFonts w:ascii="仿宋" w:hAnsi="仿宋" w:eastAsia="仿宋" w:cs="仿宋"/>
                <w:color w:val="auto"/>
                <w:kern w:val="0"/>
                <w:sz w:val="24"/>
                <w:highlight w:val="none"/>
              </w:rPr>
              <w:t>3</w:t>
            </w:r>
          </w:p>
        </w:tc>
        <w:tc>
          <w:tcPr>
            <w:tcW w:w="1270" w:type="dxa"/>
            <w:vAlign w:val="center"/>
          </w:tcPr>
          <w:p>
            <w:pPr>
              <w:spacing w:before="120" w:after="120"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类似业绩得分</w:t>
            </w:r>
          </w:p>
        </w:tc>
        <w:tc>
          <w:tcPr>
            <w:tcW w:w="1176" w:type="dxa"/>
            <w:vAlign w:val="center"/>
          </w:tcPr>
          <w:p>
            <w:pPr>
              <w:spacing w:before="120" w:after="120"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分</w:t>
            </w:r>
          </w:p>
        </w:tc>
        <w:tc>
          <w:tcPr>
            <w:tcW w:w="4890" w:type="dxa"/>
            <w:vAlign w:val="center"/>
          </w:tcPr>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1）投标人自 2019 年 1 月 1 日至今（以合同签订时间为准），具有类似城市垃圾运输、收集、保洁清扫相关业绩的，每个提供一个业绩得2分，此项满分8分。</w:t>
            </w: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注：须提供中标通知书及合同证明材料扫描件，提供相关网站中标信息查询截图证明材料，并加盖供应商单位公章，否则不得分。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19" w:type="dxa"/>
            <w:gridSpan w:val="4"/>
            <w:vAlign w:val="center"/>
          </w:tcPr>
          <w:p>
            <w:pPr>
              <w:spacing w:line="360" w:lineRule="exact"/>
              <w:jc w:val="left"/>
              <w:rPr>
                <w:rFonts w:ascii="仿宋" w:hAnsi="仿宋" w:eastAsia="仿宋" w:cs="仿宋"/>
                <w:iCs/>
                <w:color w:val="auto"/>
                <w:sz w:val="28"/>
                <w:szCs w:val="28"/>
                <w:highlight w:val="none"/>
              </w:rPr>
            </w:pPr>
            <w:r>
              <w:rPr>
                <w:rFonts w:hint="eastAsia" w:ascii="仿宋" w:hAnsi="仿宋" w:eastAsia="仿宋" w:cs="仿宋"/>
                <w:iCs/>
                <w:color w:val="auto"/>
                <w:sz w:val="28"/>
                <w:szCs w:val="28"/>
                <w:highlight w:val="none"/>
              </w:rPr>
              <w:t>总分=（一）+（二）+（三）</w:t>
            </w:r>
          </w:p>
        </w:tc>
      </w:tr>
    </w:tbl>
    <w:p>
      <w:pPr>
        <w:rPr>
          <w:color w:val="auto"/>
          <w:sz w:val="28"/>
          <w:szCs w:val="28"/>
          <w:highlight w:val="none"/>
        </w:rPr>
      </w:pPr>
    </w:p>
    <w:p>
      <w:pPr>
        <w:rPr>
          <w:color w:val="auto"/>
          <w:highlight w:val="none"/>
        </w:rPr>
      </w:pPr>
    </w:p>
    <w:p>
      <w:pPr>
        <w:spacing w:before="120" w:after="120" w:line="360" w:lineRule="auto"/>
        <w:ind w:firstLine="460" w:firstLineChars="192"/>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三、评标委员会将根据总得分由高到低排列次序并推荐中标候选人。得分相同的，以投标报价由低到高顺序排列。得分相同且投标报价相同的并列，投标文件满足招标文件全部实质性要求，且按照评审因素的量化指标评审得分最高的投标人为排名第一的中标候选人。采购人应当确定评标委员会推荐排名第一的中标候选人为中标人。排名第一的中标候选人放弃中标、因不可抗力提出不能履行合同，或者招标文件规定应当提交履约保证金而在规定的期限内未能提交的，采购人可以确定排名第二的中标候选人为中标人。排名第二的中标候选人因前款规定的同样原因不能签订合同的，采购人可以确定排名第三的中标候选人为中标人，其余以此类推。采购人也可以重新进行政府采购活动。</w:t>
      </w:r>
    </w:p>
    <w:p>
      <w:pPr>
        <w:spacing w:line="360" w:lineRule="auto"/>
        <w:ind w:firstLine="480" w:firstLineChars="200"/>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四、评标委员会认为，某投标人的有效投标报价或者某些分项报价明显不合理或者低于成本，有可能影响服务质量和不能诚信履约的，应要求其在规定的期限内提供书面文件予以解释说明，并提交相关证明材料，</w:t>
      </w:r>
      <w:r>
        <w:rPr>
          <w:rFonts w:hint="eastAsia" w:ascii="仿宋" w:hAnsi="仿宋" w:eastAsia="仿宋" w:cs="仿宋"/>
          <w:b/>
          <w:bCs/>
          <w:color w:val="auto"/>
          <w:kern w:val="0"/>
          <w:sz w:val="24"/>
          <w:highlight w:val="none"/>
        </w:rPr>
        <w:t>否则，评标委员会不推荐该投标人为中标候选人。</w:t>
      </w:r>
    </w:p>
    <w:p>
      <w:pPr>
        <w:pageBreakBefore/>
        <w:numPr>
          <w:ilvl w:val="0"/>
          <w:numId w:val="0"/>
        </w:numPr>
        <w:spacing w:line="440" w:lineRule="atLeast"/>
        <w:ind w:firstLine="2249" w:firstLineChars="700"/>
        <w:jc w:val="both"/>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第五章</w:t>
      </w:r>
      <w:r>
        <w:rPr>
          <w:rFonts w:hint="eastAsia" w:ascii="仿宋" w:hAnsi="仿宋" w:eastAsia="仿宋" w:cs="仿宋"/>
          <w:b/>
          <w:color w:val="auto"/>
          <w:sz w:val="32"/>
          <w:szCs w:val="32"/>
          <w:highlight w:val="none"/>
        </w:rPr>
        <w:t>投标文件（格式）</w:t>
      </w:r>
    </w:p>
    <w:p>
      <w:pPr>
        <w:pStyle w:val="16"/>
        <w:rPr>
          <w:rFonts w:ascii="仿宋" w:hAnsi="仿宋" w:eastAsia="仿宋" w:cs="仿宋"/>
          <w:color w:val="auto"/>
          <w:highlight w:val="none"/>
        </w:rPr>
      </w:pPr>
      <w:bookmarkStart w:id="3" w:name="_Toc254970697"/>
      <w:bookmarkStart w:id="4" w:name="_Toc19686835"/>
      <w:bookmarkStart w:id="5" w:name="_Toc254970556"/>
    </w:p>
    <w:p>
      <w:pPr>
        <w:snapToGrid w:val="0"/>
        <w:spacing w:before="50" w:after="50"/>
        <w:outlineLvl w:val="1"/>
        <w:rPr>
          <w:rFonts w:ascii="仿宋" w:hAnsi="仿宋" w:eastAsia="仿宋" w:cs="仿宋"/>
          <w:b/>
          <w:bCs/>
          <w:color w:val="auto"/>
          <w:sz w:val="24"/>
          <w:szCs w:val="20"/>
          <w:highlight w:val="none"/>
        </w:rPr>
      </w:pPr>
      <w:r>
        <w:rPr>
          <w:rFonts w:hint="eastAsia" w:ascii="仿宋" w:hAnsi="仿宋" w:eastAsia="仿宋" w:cs="仿宋"/>
          <w:b/>
          <w:bCs/>
          <w:color w:val="auto"/>
          <w:sz w:val="24"/>
          <w:highlight w:val="none"/>
        </w:rPr>
        <w:t>一、投标文件总封面格式</w:t>
      </w:r>
    </w:p>
    <w:p>
      <w:pPr>
        <w:snapToGrid w:val="0"/>
        <w:spacing w:before="120" w:beforeLines="50" w:after="50"/>
        <w:rPr>
          <w:rFonts w:ascii="仿宋" w:hAnsi="仿宋" w:eastAsia="仿宋" w:cs="仿宋"/>
          <w:color w:val="auto"/>
          <w:sz w:val="24"/>
          <w:szCs w:val="20"/>
          <w:highlight w:val="none"/>
        </w:rPr>
      </w:pPr>
    </w:p>
    <w:p>
      <w:pPr>
        <w:snapToGrid w:val="0"/>
        <w:spacing w:before="120" w:beforeLines="50" w:after="50"/>
        <w:jc w:val="center"/>
        <w:rPr>
          <w:rFonts w:ascii="仿宋" w:hAnsi="仿宋" w:eastAsia="仿宋" w:cs="仿宋"/>
          <w:bCs/>
          <w:color w:val="auto"/>
          <w:sz w:val="52"/>
          <w:szCs w:val="52"/>
          <w:highlight w:val="none"/>
        </w:rPr>
      </w:pPr>
      <w:r>
        <w:rPr>
          <w:rFonts w:hint="eastAsia" w:ascii="仿宋" w:hAnsi="仿宋" w:eastAsia="仿宋" w:cs="仿宋"/>
          <w:bCs/>
          <w:color w:val="auto"/>
          <w:sz w:val="52"/>
          <w:szCs w:val="52"/>
          <w:highlight w:val="none"/>
        </w:rPr>
        <w:t>投 标 文 件</w:t>
      </w:r>
    </w:p>
    <w:p>
      <w:pPr>
        <w:snapToGrid w:val="0"/>
        <w:spacing w:before="120" w:beforeLines="50" w:after="50"/>
        <w:rPr>
          <w:rFonts w:ascii="仿宋" w:hAnsi="仿宋" w:eastAsia="仿宋" w:cs="仿宋"/>
          <w:bCs/>
          <w:color w:val="auto"/>
          <w:sz w:val="24"/>
          <w:highlight w:val="none"/>
        </w:rPr>
      </w:pPr>
    </w:p>
    <w:p>
      <w:pPr>
        <w:snapToGrid w:val="0"/>
        <w:spacing w:before="120" w:beforeLines="50" w:after="50"/>
        <w:rPr>
          <w:rFonts w:ascii="仿宋" w:hAnsi="仿宋" w:eastAsia="仿宋" w:cs="仿宋"/>
          <w:bCs/>
          <w:color w:val="auto"/>
          <w:sz w:val="24"/>
          <w:highlight w:val="none"/>
        </w:rPr>
      </w:pPr>
    </w:p>
    <w:p>
      <w:pPr>
        <w:snapToGrid w:val="0"/>
        <w:spacing w:before="120" w:beforeLines="50" w:after="50"/>
        <w:rPr>
          <w:rFonts w:ascii="仿宋" w:hAnsi="仿宋" w:eastAsia="仿宋" w:cs="仿宋"/>
          <w:bCs/>
          <w:color w:val="auto"/>
          <w:sz w:val="24"/>
          <w:highlight w:val="none"/>
        </w:rPr>
      </w:pPr>
    </w:p>
    <w:p>
      <w:pPr>
        <w:snapToGrid w:val="0"/>
        <w:spacing w:before="120" w:beforeLines="50" w:after="50"/>
        <w:rPr>
          <w:rFonts w:ascii="仿宋" w:hAnsi="仿宋" w:eastAsia="仿宋" w:cs="仿宋"/>
          <w:bCs/>
          <w:color w:val="auto"/>
          <w:sz w:val="24"/>
          <w:highlight w:val="none"/>
        </w:rPr>
      </w:pPr>
    </w:p>
    <w:p>
      <w:pPr>
        <w:snapToGrid w:val="0"/>
        <w:spacing w:before="120" w:beforeLines="50" w:after="50"/>
        <w:rPr>
          <w:rFonts w:ascii="仿宋" w:hAnsi="仿宋" w:eastAsia="仿宋" w:cs="仿宋"/>
          <w:bCs/>
          <w:color w:val="auto"/>
          <w:sz w:val="24"/>
          <w:highlight w:val="none"/>
        </w:rPr>
      </w:pPr>
    </w:p>
    <w:p>
      <w:pPr>
        <w:snapToGrid w:val="0"/>
        <w:spacing w:before="120" w:beforeLines="50" w:after="50"/>
        <w:rPr>
          <w:rFonts w:ascii="仿宋" w:hAnsi="仿宋" w:eastAsia="仿宋" w:cs="仿宋"/>
          <w:bCs/>
          <w:color w:val="auto"/>
          <w:sz w:val="24"/>
          <w:highlight w:val="none"/>
        </w:rPr>
      </w:pPr>
    </w:p>
    <w:p>
      <w:pPr>
        <w:snapToGrid w:val="0"/>
        <w:spacing w:before="120" w:beforeLines="50" w:after="50"/>
        <w:ind w:firstLine="360" w:firstLineChars="150"/>
        <w:rPr>
          <w:rFonts w:ascii="仿宋" w:hAnsi="仿宋" w:eastAsia="仿宋" w:cs="仿宋"/>
          <w:bCs/>
          <w:color w:val="auto"/>
          <w:sz w:val="24"/>
          <w:highlight w:val="none"/>
        </w:rPr>
      </w:pPr>
      <w:r>
        <w:rPr>
          <w:rFonts w:hint="eastAsia" w:ascii="仿宋" w:hAnsi="仿宋" w:eastAsia="仿宋" w:cs="仿宋"/>
          <w:bCs/>
          <w:color w:val="auto"/>
          <w:sz w:val="24"/>
          <w:highlight w:val="none"/>
        </w:rPr>
        <w:t>项目名称：</w:t>
      </w:r>
    </w:p>
    <w:p>
      <w:pPr>
        <w:snapToGrid w:val="0"/>
        <w:spacing w:before="120" w:beforeLines="50" w:after="50"/>
        <w:ind w:firstLine="360" w:firstLineChars="150"/>
        <w:rPr>
          <w:rFonts w:ascii="仿宋" w:hAnsi="仿宋" w:eastAsia="仿宋" w:cs="仿宋"/>
          <w:bCs/>
          <w:color w:val="auto"/>
          <w:sz w:val="24"/>
          <w:highlight w:val="none"/>
        </w:rPr>
      </w:pPr>
    </w:p>
    <w:p>
      <w:pPr>
        <w:snapToGrid w:val="0"/>
        <w:spacing w:before="120" w:beforeLines="50" w:after="50"/>
        <w:ind w:firstLine="360" w:firstLineChars="150"/>
        <w:rPr>
          <w:rFonts w:ascii="仿宋" w:hAnsi="仿宋" w:eastAsia="仿宋" w:cs="仿宋"/>
          <w:bCs/>
          <w:color w:val="auto"/>
          <w:sz w:val="24"/>
          <w:highlight w:val="none"/>
        </w:rPr>
      </w:pPr>
      <w:r>
        <w:rPr>
          <w:rFonts w:hint="eastAsia" w:ascii="仿宋" w:hAnsi="仿宋" w:eastAsia="仿宋" w:cs="仿宋"/>
          <w:bCs/>
          <w:color w:val="auto"/>
          <w:sz w:val="24"/>
          <w:highlight w:val="none"/>
        </w:rPr>
        <w:t>项目编号：</w:t>
      </w:r>
    </w:p>
    <w:p>
      <w:pPr>
        <w:snapToGrid w:val="0"/>
        <w:spacing w:before="120" w:beforeLines="50" w:after="50"/>
        <w:rPr>
          <w:rFonts w:ascii="仿宋" w:hAnsi="仿宋" w:eastAsia="仿宋" w:cs="仿宋"/>
          <w:bCs/>
          <w:color w:val="auto"/>
          <w:sz w:val="24"/>
          <w:highlight w:val="none"/>
        </w:rPr>
      </w:pPr>
    </w:p>
    <w:p>
      <w:pPr>
        <w:snapToGrid w:val="0"/>
        <w:spacing w:before="120" w:beforeLines="50" w:after="50"/>
        <w:ind w:firstLine="360" w:firstLineChars="150"/>
        <w:rPr>
          <w:rFonts w:ascii="仿宋" w:hAnsi="仿宋" w:eastAsia="仿宋" w:cs="仿宋"/>
          <w:bCs/>
          <w:color w:val="auto"/>
          <w:sz w:val="24"/>
          <w:highlight w:val="none"/>
        </w:rPr>
      </w:pPr>
    </w:p>
    <w:p>
      <w:pPr>
        <w:snapToGrid w:val="0"/>
        <w:spacing w:before="50" w:after="50"/>
        <w:ind w:firstLine="360" w:firstLineChars="150"/>
        <w:rPr>
          <w:rFonts w:ascii="仿宋" w:hAnsi="仿宋" w:eastAsia="仿宋" w:cs="仿宋"/>
          <w:bCs/>
          <w:color w:val="auto"/>
          <w:sz w:val="24"/>
          <w:highlight w:val="none"/>
        </w:rPr>
      </w:pPr>
      <w:r>
        <w:rPr>
          <w:rFonts w:hint="eastAsia" w:ascii="仿宋" w:hAnsi="仿宋" w:eastAsia="仿宋" w:cs="仿宋"/>
          <w:bCs/>
          <w:color w:val="auto"/>
          <w:sz w:val="24"/>
          <w:highlight w:val="none"/>
        </w:rPr>
        <w:t>投标文件内容：</w:t>
      </w:r>
    </w:p>
    <w:p>
      <w:pPr>
        <w:snapToGrid w:val="0"/>
        <w:spacing w:before="50" w:after="50"/>
        <w:ind w:firstLine="360" w:firstLineChars="150"/>
        <w:rPr>
          <w:rFonts w:ascii="仿宋" w:hAnsi="仿宋" w:eastAsia="仿宋" w:cs="仿宋"/>
          <w:bCs/>
          <w:color w:val="auto"/>
          <w:sz w:val="24"/>
          <w:highlight w:val="none"/>
        </w:rPr>
      </w:pPr>
    </w:p>
    <w:p>
      <w:pPr>
        <w:snapToGrid w:val="0"/>
        <w:spacing w:before="50" w:after="50"/>
        <w:ind w:firstLine="360" w:firstLineChars="150"/>
        <w:rPr>
          <w:rFonts w:ascii="仿宋" w:hAnsi="仿宋" w:eastAsia="仿宋" w:cs="仿宋"/>
          <w:bCs/>
          <w:color w:val="auto"/>
          <w:sz w:val="24"/>
          <w:highlight w:val="none"/>
        </w:rPr>
      </w:pPr>
      <w:r>
        <w:rPr>
          <w:rFonts w:hint="eastAsia" w:ascii="仿宋" w:hAnsi="仿宋" w:eastAsia="仿宋" w:cs="仿宋"/>
          <w:bCs/>
          <w:color w:val="auto"/>
          <w:sz w:val="24"/>
          <w:highlight w:val="none"/>
        </w:rPr>
        <w:t>投标人名称：</w:t>
      </w:r>
    </w:p>
    <w:p>
      <w:pPr>
        <w:snapToGrid w:val="0"/>
        <w:spacing w:before="50" w:after="50"/>
        <w:ind w:firstLine="360" w:firstLineChars="150"/>
        <w:rPr>
          <w:rFonts w:ascii="仿宋" w:hAnsi="仿宋" w:eastAsia="仿宋" w:cs="仿宋"/>
          <w:bCs/>
          <w:color w:val="auto"/>
          <w:sz w:val="24"/>
          <w:highlight w:val="none"/>
        </w:rPr>
      </w:pPr>
    </w:p>
    <w:p>
      <w:pPr>
        <w:snapToGrid w:val="0"/>
        <w:spacing w:before="50" w:after="50"/>
        <w:ind w:firstLine="360" w:firstLineChars="150"/>
        <w:rPr>
          <w:rFonts w:ascii="仿宋" w:hAnsi="仿宋" w:eastAsia="仿宋" w:cs="仿宋"/>
          <w:bCs/>
          <w:color w:val="auto"/>
          <w:sz w:val="24"/>
          <w:highlight w:val="none"/>
        </w:rPr>
      </w:pPr>
      <w:r>
        <w:rPr>
          <w:rFonts w:hint="eastAsia" w:ascii="仿宋" w:hAnsi="仿宋" w:eastAsia="仿宋" w:cs="仿宋"/>
          <w:bCs/>
          <w:color w:val="auto"/>
          <w:sz w:val="24"/>
          <w:highlight w:val="none"/>
        </w:rPr>
        <w:t>投标人地址：</w:t>
      </w:r>
    </w:p>
    <w:p>
      <w:pPr>
        <w:snapToGrid w:val="0"/>
        <w:spacing w:before="50" w:after="50"/>
        <w:ind w:firstLine="360" w:firstLineChars="150"/>
        <w:rPr>
          <w:rFonts w:ascii="仿宋" w:hAnsi="仿宋" w:eastAsia="仿宋" w:cs="仿宋"/>
          <w:bCs/>
          <w:color w:val="auto"/>
          <w:sz w:val="24"/>
          <w:highlight w:val="none"/>
        </w:rPr>
      </w:pPr>
    </w:p>
    <w:p>
      <w:pPr>
        <w:snapToGrid w:val="0"/>
        <w:spacing w:before="50" w:after="50"/>
        <w:ind w:firstLine="360" w:firstLineChars="150"/>
        <w:rPr>
          <w:rFonts w:ascii="仿宋" w:hAnsi="仿宋" w:eastAsia="仿宋" w:cs="仿宋"/>
          <w:bCs/>
          <w:color w:val="auto"/>
          <w:sz w:val="24"/>
          <w:highlight w:val="none"/>
        </w:rPr>
      </w:pPr>
      <w:r>
        <w:rPr>
          <w:rFonts w:hint="eastAsia" w:ascii="仿宋" w:hAnsi="仿宋" w:eastAsia="仿宋" w:cs="仿宋"/>
          <w:bCs/>
          <w:color w:val="auto"/>
          <w:sz w:val="24"/>
          <w:highlight w:val="none"/>
        </w:rPr>
        <w:t>在  年  月  日  时  分之前不得启封</w:t>
      </w:r>
    </w:p>
    <w:p>
      <w:pPr>
        <w:snapToGrid w:val="0"/>
        <w:spacing w:before="120" w:beforeLines="50" w:after="50"/>
        <w:ind w:firstLine="4080" w:firstLineChars="1700"/>
        <w:rPr>
          <w:rFonts w:ascii="仿宋" w:hAnsi="仿宋" w:eastAsia="仿宋" w:cs="仿宋"/>
          <w:bCs/>
          <w:color w:val="auto"/>
          <w:sz w:val="24"/>
          <w:highlight w:val="none"/>
        </w:rPr>
      </w:pPr>
    </w:p>
    <w:p>
      <w:pPr>
        <w:snapToGrid w:val="0"/>
        <w:spacing w:before="120" w:beforeLines="50" w:after="50"/>
        <w:ind w:firstLine="645"/>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                        年    月    日</w:t>
      </w:r>
    </w:p>
    <w:p>
      <w:pPr>
        <w:snapToGrid w:val="0"/>
        <w:spacing w:before="120" w:beforeLines="50" w:after="50"/>
        <w:jc w:val="center"/>
        <w:outlineLvl w:val="1"/>
        <w:rPr>
          <w:rFonts w:ascii="仿宋" w:hAnsi="仿宋" w:eastAsia="仿宋" w:cs="仿宋"/>
          <w:color w:val="auto"/>
          <w:highlight w:val="none"/>
        </w:rPr>
      </w:pPr>
    </w:p>
    <w:p>
      <w:pPr>
        <w:snapToGrid w:val="0"/>
        <w:spacing w:before="120" w:beforeLines="50" w:after="50"/>
        <w:jc w:val="center"/>
        <w:outlineLvl w:val="1"/>
        <w:rPr>
          <w:rFonts w:ascii="仿宋" w:hAnsi="仿宋" w:eastAsia="仿宋" w:cs="仿宋"/>
          <w:color w:val="auto"/>
          <w:highlight w:val="none"/>
        </w:rPr>
      </w:pPr>
    </w:p>
    <w:p>
      <w:pPr>
        <w:snapToGrid w:val="0"/>
        <w:spacing w:before="120" w:beforeLines="50" w:after="50"/>
        <w:jc w:val="center"/>
        <w:outlineLvl w:val="1"/>
        <w:rPr>
          <w:rFonts w:ascii="仿宋" w:hAnsi="仿宋" w:eastAsia="仿宋" w:cs="仿宋"/>
          <w:color w:val="auto"/>
          <w:highlight w:val="none"/>
        </w:rPr>
      </w:pPr>
    </w:p>
    <w:p>
      <w:pPr>
        <w:snapToGrid w:val="0"/>
        <w:spacing w:before="120" w:beforeLines="50" w:after="50"/>
        <w:jc w:val="center"/>
        <w:outlineLvl w:val="1"/>
        <w:rPr>
          <w:rFonts w:ascii="仿宋" w:hAnsi="仿宋" w:eastAsia="仿宋" w:cs="仿宋"/>
          <w:color w:val="auto"/>
          <w:highlight w:val="none"/>
        </w:rPr>
      </w:pPr>
      <w:r>
        <w:rPr>
          <w:rFonts w:hint="eastAsia" w:ascii="仿宋" w:hAnsi="仿宋" w:eastAsia="仿宋" w:cs="仿宋"/>
          <w:color w:val="auto"/>
          <w:highlight w:val="none"/>
        </w:rPr>
        <w:br w:type="page"/>
      </w:r>
    </w:p>
    <w:p>
      <w:pPr>
        <w:snapToGrid w:val="0"/>
        <w:spacing w:before="120" w:beforeLines="50" w:after="50"/>
        <w:outlineLvl w:val="1"/>
        <w:rPr>
          <w:rFonts w:ascii="仿宋" w:hAnsi="仿宋" w:eastAsia="仿宋" w:cs="仿宋"/>
          <w:b/>
          <w:bCs/>
          <w:color w:val="auto"/>
          <w:sz w:val="24"/>
          <w:highlight w:val="none"/>
        </w:rPr>
      </w:pPr>
      <w:r>
        <w:rPr>
          <w:rFonts w:hint="eastAsia" w:ascii="仿宋" w:hAnsi="仿宋" w:eastAsia="仿宋" w:cs="仿宋"/>
          <w:b/>
          <w:bCs/>
          <w:color w:val="auto"/>
          <w:sz w:val="24"/>
          <w:highlight w:val="none"/>
        </w:rPr>
        <w:t>二、报价文件格式</w:t>
      </w:r>
    </w:p>
    <w:p>
      <w:pPr>
        <w:snapToGrid w:val="0"/>
        <w:spacing w:before="120" w:beforeLines="50" w:after="50"/>
        <w:ind w:left="142"/>
        <w:jc w:val="left"/>
        <w:rPr>
          <w:rFonts w:ascii="仿宋" w:hAnsi="仿宋" w:eastAsia="仿宋" w:cs="仿宋"/>
          <w:color w:val="auto"/>
          <w:sz w:val="24"/>
          <w:szCs w:val="20"/>
          <w:highlight w:val="none"/>
        </w:rPr>
      </w:pPr>
      <w:r>
        <w:rPr>
          <w:rFonts w:hint="eastAsia" w:ascii="仿宋" w:hAnsi="仿宋" w:eastAsia="仿宋" w:cs="仿宋"/>
          <w:b/>
          <w:color w:val="auto"/>
          <w:sz w:val="24"/>
          <w:highlight w:val="none"/>
        </w:rPr>
        <w:t xml:space="preserve">1. 报价文件封面格式： </w:t>
      </w:r>
    </w:p>
    <w:p>
      <w:pPr>
        <w:snapToGrid w:val="0"/>
        <w:spacing w:before="120" w:beforeLines="50" w:after="50" w:line="400" w:lineRule="exact"/>
        <w:rPr>
          <w:rFonts w:ascii="仿宋" w:hAnsi="仿宋" w:eastAsia="仿宋" w:cs="仿宋"/>
          <w:bCs/>
          <w:color w:val="auto"/>
          <w:sz w:val="32"/>
          <w:szCs w:val="20"/>
          <w:highlight w:val="none"/>
        </w:rPr>
      </w:pPr>
    </w:p>
    <w:p>
      <w:pPr>
        <w:snapToGrid w:val="0"/>
        <w:spacing w:before="120" w:beforeLines="50" w:after="50" w:line="400" w:lineRule="exact"/>
        <w:jc w:val="center"/>
        <w:rPr>
          <w:rFonts w:ascii="仿宋" w:hAnsi="仿宋" w:eastAsia="仿宋" w:cs="仿宋"/>
          <w:bCs/>
          <w:color w:val="auto"/>
          <w:sz w:val="24"/>
          <w:szCs w:val="20"/>
          <w:highlight w:val="none"/>
        </w:rPr>
      </w:pPr>
    </w:p>
    <w:p>
      <w:pPr>
        <w:snapToGrid w:val="0"/>
        <w:spacing w:before="120" w:beforeLines="50" w:after="50" w:line="400" w:lineRule="exact"/>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报价文件</w:t>
      </w:r>
    </w:p>
    <w:p>
      <w:pPr>
        <w:snapToGrid w:val="0"/>
        <w:spacing w:before="120" w:beforeLines="50" w:after="50" w:line="400" w:lineRule="exact"/>
        <w:rPr>
          <w:rFonts w:ascii="仿宋" w:hAnsi="仿宋" w:eastAsia="仿宋" w:cs="仿宋"/>
          <w:bCs/>
          <w:color w:val="auto"/>
          <w:sz w:val="24"/>
          <w:szCs w:val="20"/>
          <w:highlight w:val="none"/>
        </w:rPr>
      </w:pPr>
    </w:p>
    <w:p>
      <w:pPr>
        <w:snapToGrid w:val="0"/>
        <w:spacing w:before="120" w:beforeLines="50" w:after="50" w:line="400" w:lineRule="exact"/>
        <w:rPr>
          <w:rFonts w:ascii="仿宋" w:hAnsi="仿宋" w:eastAsia="仿宋" w:cs="仿宋"/>
          <w:bCs/>
          <w:color w:val="auto"/>
          <w:sz w:val="24"/>
          <w:szCs w:val="20"/>
          <w:highlight w:val="none"/>
        </w:rPr>
      </w:pPr>
    </w:p>
    <w:p>
      <w:pPr>
        <w:snapToGrid w:val="0"/>
        <w:spacing w:before="120" w:beforeLines="50" w:after="50" w:line="400" w:lineRule="exact"/>
        <w:rPr>
          <w:rFonts w:ascii="仿宋" w:hAnsi="仿宋" w:eastAsia="仿宋" w:cs="仿宋"/>
          <w:bCs/>
          <w:color w:val="auto"/>
          <w:sz w:val="24"/>
          <w:szCs w:val="20"/>
          <w:highlight w:val="none"/>
        </w:rPr>
      </w:pPr>
    </w:p>
    <w:p>
      <w:pPr>
        <w:snapToGrid w:val="0"/>
        <w:spacing w:before="120" w:beforeLines="50" w:after="50" w:line="400" w:lineRule="exact"/>
        <w:rPr>
          <w:rFonts w:ascii="仿宋" w:hAnsi="仿宋" w:eastAsia="仿宋" w:cs="仿宋"/>
          <w:bCs/>
          <w:color w:val="auto"/>
          <w:sz w:val="24"/>
          <w:szCs w:val="20"/>
          <w:highlight w:val="none"/>
        </w:rPr>
      </w:pPr>
    </w:p>
    <w:p>
      <w:pPr>
        <w:snapToGrid w:val="0"/>
        <w:spacing w:before="120" w:beforeLines="50" w:after="50" w:line="400" w:lineRule="exact"/>
        <w:rPr>
          <w:rFonts w:ascii="仿宋" w:hAnsi="仿宋" w:eastAsia="仿宋" w:cs="仿宋"/>
          <w:bCs/>
          <w:color w:val="auto"/>
          <w:sz w:val="24"/>
          <w:szCs w:val="20"/>
          <w:highlight w:val="none"/>
        </w:rPr>
      </w:pPr>
    </w:p>
    <w:p>
      <w:pPr>
        <w:snapToGrid w:val="0"/>
        <w:spacing w:before="120" w:beforeLines="50" w:after="50" w:line="400" w:lineRule="exact"/>
        <w:ind w:firstLine="360" w:firstLineChars="15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项目名称： </w:t>
      </w:r>
    </w:p>
    <w:p>
      <w:pPr>
        <w:snapToGrid w:val="0"/>
        <w:spacing w:before="120" w:beforeLines="50" w:after="50" w:line="400" w:lineRule="exact"/>
        <w:ind w:firstLine="360" w:firstLineChars="150"/>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项目编号： </w:t>
      </w:r>
    </w:p>
    <w:p>
      <w:pPr>
        <w:snapToGrid w:val="0"/>
        <w:spacing w:before="120" w:beforeLines="50" w:after="50" w:line="400" w:lineRule="exact"/>
        <w:ind w:firstLine="360" w:firstLineChars="150"/>
        <w:rPr>
          <w:rFonts w:ascii="仿宋" w:hAnsi="仿宋" w:eastAsia="仿宋" w:cs="仿宋"/>
          <w:bCs/>
          <w:color w:val="auto"/>
          <w:sz w:val="24"/>
          <w:highlight w:val="none"/>
        </w:rPr>
      </w:pPr>
      <w:r>
        <w:rPr>
          <w:rFonts w:hint="eastAsia" w:ascii="仿宋" w:hAnsi="仿宋" w:eastAsia="仿宋" w:cs="仿宋"/>
          <w:bCs/>
          <w:color w:val="auto"/>
          <w:sz w:val="24"/>
          <w:highlight w:val="none"/>
        </w:rPr>
        <w:t>投标人名称：</w:t>
      </w:r>
    </w:p>
    <w:p>
      <w:pPr>
        <w:snapToGrid w:val="0"/>
        <w:spacing w:before="120" w:beforeLines="50" w:after="50" w:line="400" w:lineRule="exact"/>
        <w:ind w:firstLine="360" w:firstLineChars="150"/>
        <w:rPr>
          <w:rFonts w:ascii="仿宋" w:hAnsi="仿宋" w:eastAsia="仿宋" w:cs="仿宋"/>
          <w:bCs/>
          <w:color w:val="auto"/>
          <w:sz w:val="24"/>
          <w:highlight w:val="none"/>
        </w:rPr>
      </w:pPr>
      <w:r>
        <w:rPr>
          <w:rFonts w:hint="eastAsia" w:ascii="仿宋" w:hAnsi="仿宋" w:eastAsia="仿宋" w:cs="仿宋"/>
          <w:bCs/>
          <w:color w:val="auto"/>
          <w:sz w:val="24"/>
          <w:highlight w:val="none"/>
        </w:rPr>
        <w:t>投标人地址：</w:t>
      </w:r>
    </w:p>
    <w:p>
      <w:pPr>
        <w:pStyle w:val="12"/>
        <w:snapToGrid w:val="0"/>
        <w:spacing w:before="50" w:after="50" w:line="400" w:lineRule="exact"/>
        <w:ind w:firstLine="960" w:firstLineChars="400"/>
        <w:rPr>
          <w:rFonts w:ascii="仿宋" w:hAnsi="仿宋" w:eastAsia="仿宋" w:cs="仿宋"/>
          <w:bCs/>
          <w:color w:val="auto"/>
          <w:sz w:val="24"/>
          <w:szCs w:val="24"/>
          <w:highlight w:val="none"/>
        </w:rPr>
      </w:pPr>
    </w:p>
    <w:p>
      <w:pPr>
        <w:snapToGrid w:val="0"/>
        <w:spacing w:before="120" w:beforeLines="50" w:after="50" w:line="400" w:lineRule="exact"/>
        <w:jc w:val="center"/>
        <w:rPr>
          <w:rFonts w:ascii="仿宋" w:hAnsi="仿宋" w:eastAsia="仿宋" w:cs="仿宋"/>
          <w:color w:val="auto"/>
          <w:sz w:val="30"/>
          <w:szCs w:val="20"/>
          <w:highlight w:val="none"/>
        </w:rPr>
      </w:pPr>
      <w:r>
        <w:rPr>
          <w:rFonts w:hint="eastAsia" w:ascii="仿宋" w:hAnsi="仿宋" w:eastAsia="仿宋" w:cs="仿宋"/>
          <w:color w:val="auto"/>
          <w:sz w:val="24"/>
          <w:highlight w:val="none"/>
        </w:rPr>
        <w:t xml:space="preserve">                                         年  月  日</w:t>
      </w:r>
    </w:p>
    <w:p>
      <w:pPr>
        <w:snapToGrid w:val="0"/>
        <w:spacing w:before="120" w:beforeLines="50" w:after="50"/>
        <w:jc w:val="left"/>
        <w:rPr>
          <w:rFonts w:ascii="仿宋" w:hAnsi="仿宋" w:eastAsia="仿宋" w:cs="仿宋"/>
          <w:color w:val="auto"/>
          <w:sz w:val="24"/>
          <w:szCs w:val="20"/>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2.</w:t>
      </w:r>
      <w:r>
        <w:rPr>
          <w:rFonts w:hint="eastAsia" w:ascii="仿宋" w:hAnsi="仿宋" w:eastAsia="仿宋" w:cs="仿宋"/>
          <w:b/>
          <w:bCs/>
          <w:color w:val="auto"/>
          <w:sz w:val="24"/>
          <w:highlight w:val="none"/>
        </w:rPr>
        <w:t>报价文件目录</w:t>
      </w:r>
    </w:p>
    <w:p>
      <w:pPr>
        <w:snapToGrid w:val="0"/>
        <w:spacing w:before="50" w:after="120" w:afterLines="50"/>
        <w:jc w:val="left"/>
        <w:rPr>
          <w:rFonts w:ascii="仿宋" w:hAnsi="仿宋" w:eastAsia="仿宋" w:cs="仿宋"/>
          <w:b/>
          <w:color w:val="auto"/>
          <w:sz w:val="24"/>
          <w:highlight w:val="none"/>
        </w:rPr>
      </w:pPr>
      <w:r>
        <w:rPr>
          <w:rFonts w:hint="eastAsia" w:ascii="仿宋" w:hAnsi="仿宋" w:eastAsia="仿宋" w:cs="仿宋"/>
          <w:color w:val="auto"/>
          <w:sz w:val="24"/>
          <w:highlight w:val="none"/>
        </w:rPr>
        <w:t>根据招标文件规定及投标人提供的材料自行编写目录，投标人在制作标书过程中如有格式不符合，可以自拟制作投标格式。</w:t>
      </w:r>
    </w:p>
    <w:p>
      <w:pPr>
        <w:snapToGrid w:val="0"/>
        <w:spacing w:before="120" w:beforeLines="50" w:after="50"/>
        <w:rPr>
          <w:rFonts w:ascii="仿宋" w:hAnsi="仿宋" w:eastAsia="仿宋" w:cs="仿宋"/>
          <w:b/>
          <w:color w:val="auto"/>
          <w:sz w:val="24"/>
          <w:highlight w:val="none"/>
        </w:rPr>
      </w:pPr>
    </w:p>
    <w:p>
      <w:pPr>
        <w:snapToGrid w:val="0"/>
        <w:spacing w:before="120" w:beforeLines="50" w:after="50"/>
        <w:rPr>
          <w:rFonts w:ascii="仿宋" w:hAnsi="仿宋" w:eastAsia="仿宋" w:cs="仿宋"/>
          <w:b/>
          <w:color w:val="auto"/>
          <w:sz w:val="24"/>
          <w:highlight w:val="none"/>
        </w:rPr>
      </w:pPr>
    </w:p>
    <w:p>
      <w:pPr>
        <w:snapToGrid w:val="0"/>
        <w:spacing w:before="120" w:beforeLines="50" w:after="50"/>
        <w:rPr>
          <w:rFonts w:ascii="仿宋" w:hAnsi="仿宋" w:eastAsia="仿宋" w:cs="仿宋"/>
          <w:b/>
          <w:color w:val="auto"/>
          <w:sz w:val="24"/>
          <w:highlight w:val="none"/>
        </w:rPr>
      </w:pPr>
    </w:p>
    <w:p>
      <w:pPr>
        <w:snapToGrid w:val="0"/>
        <w:spacing w:before="120" w:beforeLines="50" w:after="50"/>
        <w:ind w:left="142"/>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3. 投标函格式：</w:t>
      </w:r>
    </w:p>
    <w:p>
      <w:pPr>
        <w:snapToGrid w:val="0"/>
        <w:spacing w:before="120" w:beforeLines="50" w:after="50" w:line="320" w:lineRule="exact"/>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 标 函</w:t>
      </w:r>
    </w:p>
    <w:p>
      <w:pPr>
        <w:snapToGrid w:val="0"/>
        <w:spacing w:before="120" w:beforeLines="50" w:after="50" w:line="320" w:lineRule="exact"/>
        <w:jc w:val="center"/>
        <w:rPr>
          <w:rFonts w:ascii="仿宋" w:hAnsi="仿宋" w:eastAsia="仿宋" w:cs="仿宋"/>
          <w:b/>
          <w:color w:val="auto"/>
          <w:sz w:val="24"/>
          <w:szCs w:val="20"/>
          <w:highlight w:val="none"/>
        </w:rPr>
      </w:pPr>
    </w:p>
    <w:p>
      <w:pPr>
        <w:snapToGrid w:val="0"/>
        <w:spacing w:line="320" w:lineRule="exact"/>
        <w:rPr>
          <w:rFonts w:ascii="仿宋" w:hAnsi="仿宋" w:eastAsia="仿宋" w:cs="仿宋"/>
          <w:color w:val="auto"/>
          <w:sz w:val="24"/>
          <w:szCs w:val="20"/>
          <w:highlight w:val="none"/>
        </w:rPr>
      </w:pPr>
      <w:r>
        <w:rPr>
          <w:rFonts w:hint="eastAsia" w:ascii="仿宋" w:hAnsi="仿宋" w:eastAsia="仿宋" w:cs="仿宋"/>
          <w:color w:val="auto"/>
          <w:sz w:val="24"/>
          <w:highlight w:val="none"/>
        </w:rPr>
        <w:t>致：</w:t>
      </w:r>
      <w:r>
        <w:rPr>
          <w:rFonts w:hint="eastAsia" w:ascii="仿宋" w:hAnsi="仿宋" w:eastAsia="仿宋" w:cs="仿宋"/>
          <w:color w:val="auto"/>
          <w:sz w:val="24"/>
          <w:highlight w:val="none"/>
          <w:u w:val="single"/>
        </w:rPr>
        <w:t>采购人名称</w:t>
      </w:r>
      <w:r>
        <w:rPr>
          <w:rFonts w:hint="eastAsia" w:ascii="仿宋" w:hAnsi="仿宋" w:eastAsia="仿宋" w:cs="仿宋"/>
          <w:color w:val="auto"/>
          <w:sz w:val="24"/>
          <w:highlight w:val="none"/>
        </w:rPr>
        <w:t>：</w:t>
      </w:r>
    </w:p>
    <w:p>
      <w:pPr>
        <w:snapToGrid w:val="0"/>
        <w:spacing w:line="320" w:lineRule="exact"/>
        <w:ind w:firstLine="480"/>
        <w:rPr>
          <w:rFonts w:ascii="仿宋" w:hAnsi="仿宋" w:eastAsia="仿宋" w:cs="仿宋"/>
          <w:color w:val="auto"/>
          <w:sz w:val="24"/>
          <w:szCs w:val="20"/>
          <w:highlight w:val="none"/>
        </w:rPr>
      </w:pPr>
      <w:r>
        <w:rPr>
          <w:rFonts w:hint="eastAsia" w:ascii="仿宋" w:hAnsi="仿宋" w:eastAsia="仿宋" w:cs="仿宋"/>
          <w:color w:val="auto"/>
          <w:sz w:val="24"/>
          <w:highlight w:val="none"/>
        </w:rPr>
        <w:t>根据贵方</w:t>
      </w:r>
      <w:r>
        <w:rPr>
          <w:rFonts w:hint="eastAsia" w:ascii="仿宋" w:hAnsi="仿宋" w:eastAsia="仿宋" w:cs="仿宋"/>
          <w:color w:val="auto"/>
          <w:sz w:val="24"/>
          <w:highlight w:val="none"/>
          <w:u w:val="single"/>
        </w:rPr>
        <w:t xml:space="preserve"> 项目名称</w:t>
      </w:r>
      <w:r>
        <w:rPr>
          <w:rFonts w:hint="eastAsia" w:ascii="仿宋" w:hAnsi="仿宋" w:eastAsia="仿宋" w:cs="仿宋"/>
          <w:color w:val="auto"/>
          <w:sz w:val="24"/>
          <w:highlight w:val="none"/>
        </w:rPr>
        <w:t>（项目编号：）的招标公告，签字代表</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（姓名）经正式授权并代表投标人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（投标人名称）提交投标文件。</w:t>
      </w:r>
    </w:p>
    <w:p>
      <w:pPr>
        <w:snapToGrid w:val="0"/>
        <w:spacing w:line="320" w:lineRule="exact"/>
        <w:ind w:firstLine="480" w:firstLineChars="200"/>
        <w:rPr>
          <w:rFonts w:ascii="仿宋" w:hAnsi="仿宋" w:eastAsia="仿宋" w:cs="仿宋"/>
          <w:color w:val="auto"/>
          <w:sz w:val="24"/>
          <w:szCs w:val="20"/>
          <w:highlight w:val="none"/>
        </w:rPr>
      </w:pPr>
      <w:r>
        <w:rPr>
          <w:rFonts w:hint="eastAsia" w:ascii="仿宋" w:hAnsi="仿宋" w:eastAsia="仿宋" w:cs="仿宋"/>
          <w:color w:val="auto"/>
          <w:sz w:val="24"/>
          <w:highlight w:val="none"/>
        </w:rPr>
        <w:t>据此函，签字代表宣布同意如下：</w:t>
      </w:r>
    </w:p>
    <w:p>
      <w:pPr>
        <w:snapToGrid w:val="0"/>
        <w:spacing w:line="320" w:lineRule="exact"/>
        <w:ind w:firstLine="480" w:firstLineChars="200"/>
        <w:rPr>
          <w:rFonts w:ascii="仿宋" w:hAnsi="仿宋" w:eastAsia="仿宋" w:cs="仿宋"/>
          <w:color w:val="auto"/>
          <w:sz w:val="24"/>
          <w:szCs w:val="20"/>
          <w:highlight w:val="none"/>
        </w:rPr>
      </w:pPr>
      <w:r>
        <w:rPr>
          <w:rFonts w:hint="eastAsia" w:ascii="仿宋" w:hAnsi="仿宋" w:eastAsia="仿宋" w:cs="仿宋"/>
          <w:color w:val="auto"/>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pPr>
        <w:snapToGrid w:val="0"/>
        <w:spacing w:line="320" w:lineRule="exact"/>
        <w:ind w:firstLine="480" w:firstLineChars="200"/>
        <w:rPr>
          <w:rFonts w:ascii="仿宋" w:hAnsi="仿宋" w:eastAsia="仿宋" w:cs="仿宋"/>
          <w:color w:val="auto"/>
          <w:sz w:val="24"/>
          <w:szCs w:val="20"/>
          <w:highlight w:val="none"/>
        </w:rPr>
      </w:pPr>
      <w:r>
        <w:rPr>
          <w:rFonts w:hint="eastAsia" w:ascii="仿宋" w:hAnsi="仿宋" w:eastAsia="仿宋" w:cs="仿宋"/>
          <w:color w:val="auto"/>
          <w:sz w:val="24"/>
          <w:highlight w:val="none"/>
        </w:rPr>
        <w:t>2.我方在投标之前已经与贵方进行了充分的沟通，完全理解并接受招标文件的各项规定和要求，对招标文件的合理性、合法性不再有异议。</w:t>
      </w:r>
    </w:p>
    <w:p>
      <w:pPr>
        <w:snapToGrid w:val="0"/>
        <w:spacing w:line="3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3.本投标有效期自投标截止之日起至政府采购合同签订之日止。</w:t>
      </w:r>
    </w:p>
    <w:p>
      <w:pPr>
        <w:snapToGrid w:val="0"/>
        <w:spacing w:line="320" w:lineRule="exact"/>
        <w:ind w:firstLine="480" w:firstLineChars="200"/>
        <w:rPr>
          <w:rFonts w:ascii="仿宋" w:hAnsi="仿宋" w:eastAsia="仿宋" w:cs="仿宋"/>
          <w:color w:val="auto"/>
          <w:sz w:val="24"/>
          <w:szCs w:val="20"/>
          <w:highlight w:val="none"/>
        </w:rPr>
      </w:pPr>
      <w:r>
        <w:rPr>
          <w:rFonts w:hint="eastAsia" w:ascii="仿宋" w:hAnsi="仿宋" w:eastAsia="仿宋" w:cs="仿宋"/>
          <w:color w:val="auto"/>
          <w:sz w:val="24"/>
          <w:highlight w:val="none"/>
        </w:rPr>
        <w:t>4.如中标，本投标文件至本项目合同履行完毕止均保持有效，我方将按“招标文件”及政府采购法律、法规的规定履行合同责任和义务。</w:t>
      </w:r>
    </w:p>
    <w:p>
      <w:pPr>
        <w:snapToGrid w:val="0"/>
        <w:spacing w:line="3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5.我方同意按照贵方要求提供与投标有关的一切数据或资料。</w:t>
      </w:r>
    </w:p>
    <w:p>
      <w:pPr>
        <w:snapToGrid w:val="0"/>
        <w:spacing w:line="3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6.我方向贵方提交的所有投标文件、资料都是准确的和真实的。</w:t>
      </w:r>
    </w:p>
    <w:p>
      <w:pPr>
        <w:snapToGrid w:val="0"/>
        <w:spacing w:line="3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7.以上事项如有虚假或隐瞒，我方愿意承担一切后果，并不再寻求任何旨在减轻或免除法律责任的辩解。</w:t>
      </w:r>
    </w:p>
    <w:p>
      <w:pPr>
        <w:ind w:firstLine="480" w:firstLineChars="200"/>
        <w:rPr>
          <w:rFonts w:ascii="仿宋" w:hAnsi="仿宋" w:eastAsia="仿宋" w:cs="仿宋"/>
          <w:color w:val="auto"/>
          <w:sz w:val="24"/>
          <w:szCs w:val="20"/>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szCs w:val="20"/>
          <w:highlight w:val="none"/>
        </w:rPr>
        <w:t>根据《中华人民共和国政府采购法实施条例》第五十条要求对政府采购合同进行公告，但政府采购合同中涉及国家秘密、商业秘密的内容除外。我方就对本次投标文件进行注明如下：（两项内容中必须选择一项）</w:t>
      </w:r>
    </w:p>
    <w:p>
      <w:pPr>
        <w:ind w:firstLine="480" w:firstLineChars="200"/>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□我方本次投标文件</w:t>
      </w:r>
      <w:r>
        <w:rPr>
          <w:rFonts w:hint="eastAsia" w:ascii="仿宋" w:hAnsi="仿宋" w:eastAsia="仿宋" w:cs="仿宋"/>
          <w:color w:val="auto"/>
          <w:kern w:val="0"/>
          <w:sz w:val="24"/>
          <w:highlight w:val="none"/>
        </w:rPr>
        <w:t>内容中</w:t>
      </w:r>
      <w:r>
        <w:rPr>
          <w:rFonts w:hint="eastAsia" w:ascii="仿宋" w:hAnsi="仿宋" w:eastAsia="仿宋" w:cs="仿宋"/>
          <w:color w:val="auto"/>
          <w:sz w:val="24"/>
          <w:szCs w:val="20"/>
          <w:highlight w:val="none"/>
        </w:rPr>
        <w:t>未</w:t>
      </w:r>
      <w:r>
        <w:rPr>
          <w:rFonts w:hint="eastAsia" w:ascii="仿宋" w:hAnsi="仿宋" w:eastAsia="仿宋" w:cs="仿宋"/>
          <w:color w:val="auto"/>
          <w:kern w:val="0"/>
          <w:sz w:val="24"/>
          <w:highlight w:val="none"/>
        </w:rPr>
        <w:t>涉及商业秘密；</w:t>
      </w:r>
    </w:p>
    <w:p>
      <w:pPr>
        <w:snapToGrid w:val="0"/>
        <w:spacing w:line="320" w:lineRule="exact"/>
        <w:ind w:firstLine="480" w:firstLineChars="200"/>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□我方本次投标文件</w:t>
      </w:r>
      <w:r>
        <w:rPr>
          <w:rFonts w:hint="eastAsia" w:ascii="仿宋" w:hAnsi="仿宋" w:eastAsia="仿宋" w:cs="仿宋"/>
          <w:color w:val="auto"/>
          <w:kern w:val="0"/>
          <w:sz w:val="24"/>
          <w:highlight w:val="none"/>
        </w:rPr>
        <w:t>涉及商业秘密的内容有：；</w:t>
      </w:r>
    </w:p>
    <w:p>
      <w:pPr>
        <w:snapToGrid w:val="0"/>
        <w:spacing w:line="320" w:lineRule="exact"/>
        <w:ind w:firstLine="480" w:firstLineChars="200"/>
        <w:rPr>
          <w:rFonts w:ascii="仿宋" w:hAnsi="仿宋" w:eastAsia="仿宋" w:cs="仿宋"/>
          <w:color w:val="auto"/>
          <w:sz w:val="24"/>
          <w:szCs w:val="20"/>
          <w:highlight w:val="none"/>
        </w:rPr>
      </w:pPr>
      <w:r>
        <w:rPr>
          <w:rFonts w:hint="eastAsia" w:ascii="仿宋" w:hAnsi="仿宋" w:eastAsia="仿宋" w:cs="仿宋"/>
          <w:color w:val="auto"/>
          <w:sz w:val="24"/>
          <w:highlight w:val="none"/>
        </w:rPr>
        <w:t>9.与本投标有关的一切正式往来信函请寄：</w:t>
      </w:r>
    </w:p>
    <w:p>
      <w:pPr>
        <w:snapToGrid w:val="0"/>
        <w:spacing w:line="32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rPr>
        <w:t>地址：            邮编：</w:t>
      </w:r>
    </w:p>
    <w:p>
      <w:pPr>
        <w:snapToGrid w:val="0"/>
        <w:spacing w:line="320" w:lineRule="exact"/>
        <w:rPr>
          <w:rFonts w:ascii="仿宋" w:hAnsi="仿宋" w:eastAsia="仿宋" w:cs="仿宋"/>
          <w:color w:val="auto"/>
          <w:sz w:val="24"/>
          <w:szCs w:val="20"/>
          <w:highlight w:val="none"/>
        </w:rPr>
      </w:pPr>
      <w:r>
        <w:rPr>
          <w:rFonts w:hint="eastAsia" w:ascii="仿宋" w:hAnsi="仿宋" w:eastAsia="仿宋" w:cs="仿宋"/>
          <w:color w:val="auto"/>
          <w:sz w:val="24"/>
          <w:highlight w:val="none"/>
        </w:rPr>
        <w:t>电话：            传真：</w:t>
      </w:r>
    </w:p>
    <w:p>
      <w:pPr>
        <w:snapToGrid w:val="0"/>
        <w:spacing w:line="320" w:lineRule="exact"/>
        <w:rPr>
          <w:rFonts w:ascii="仿宋" w:hAnsi="仿宋" w:eastAsia="仿宋" w:cs="仿宋"/>
          <w:color w:val="auto"/>
          <w:sz w:val="24"/>
          <w:szCs w:val="20"/>
          <w:highlight w:val="none"/>
        </w:rPr>
      </w:pPr>
      <w:r>
        <w:rPr>
          <w:rFonts w:hint="eastAsia" w:ascii="仿宋" w:hAnsi="仿宋" w:eastAsia="仿宋" w:cs="仿宋"/>
          <w:color w:val="auto"/>
          <w:sz w:val="24"/>
          <w:highlight w:val="none"/>
        </w:rPr>
        <w:t>投标人名称:</w:t>
      </w:r>
    </w:p>
    <w:p>
      <w:pPr>
        <w:snapToGrid w:val="0"/>
        <w:spacing w:line="320" w:lineRule="exact"/>
        <w:jc w:val="left"/>
        <w:rPr>
          <w:rFonts w:ascii="仿宋" w:hAnsi="仿宋" w:eastAsia="仿宋" w:cs="仿宋"/>
          <w:color w:val="auto"/>
          <w:sz w:val="24"/>
          <w:szCs w:val="20"/>
          <w:highlight w:val="none"/>
        </w:rPr>
      </w:pPr>
      <w:r>
        <w:rPr>
          <w:rFonts w:hint="eastAsia" w:ascii="仿宋" w:hAnsi="仿宋" w:eastAsia="仿宋" w:cs="仿宋"/>
          <w:color w:val="auto"/>
          <w:sz w:val="24"/>
          <w:highlight w:val="none"/>
        </w:rPr>
        <w:t>开户银行：   银行帐号：</w:t>
      </w:r>
    </w:p>
    <w:p>
      <w:pPr>
        <w:pStyle w:val="16"/>
        <w:snapToGrid w:val="0"/>
        <w:spacing w:before="295" w:after="295" w:line="320" w:lineRule="exact"/>
        <w:rPr>
          <w:rFonts w:ascii="仿宋" w:hAnsi="仿宋" w:eastAsia="仿宋" w:cs="仿宋"/>
          <w:color w:val="auto"/>
          <w:sz w:val="24"/>
          <w:szCs w:val="24"/>
          <w:highlight w:val="none"/>
        </w:rPr>
      </w:pPr>
    </w:p>
    <w:p>
      <w:pPr>
        <w:pStyle w:val="16"/>
        <w:snapToGrid w:val="0"/>
        <w:spacing w:before="295" w:after="295" w:line="320" w:lineRule="exact"/>
        <w:rPr>
          <w:rFonts w:ascii="仿宋_GB2312" w:hAnsi="仿宋" w:eastAsia="仿宋_GB2312" w:cs="仿宋_GB2312"/>
          <w:color w:val="auto"/>
          <w:kern w:val="0"/>
          <w:sz w:val="24"/>
          <w:highlight w:val="none"/>
        </w:rPr>
      </w:pPr>
      <w:r>
        <w:rPr>
          <w:rFonts w:hint="eastAsia" w:ascii="仿宋" w:hAnsi="仿宋" w:eastAsia="仿宋" w:cs="仿宋"/>
          <w:color w:val="auto"/>
          <w:sz w:val="24"/>
          <w:highlight w:val="none"/>
        </w:rPr>
        <w:t>投标人名称</w:t>
      </w:r>
      <w:r>
        <w:rPr>
          <w:rFonts w:hint="eastAsia" w:ascii="仿宋_GB2312" w:hAnsi="仿宋" w:eastAsia="仿宋_GB2312" w:cs="仿宋_GB2312"/>
          <w:color w:val="auto"/>
          <w:kern w:val="0"/>
          <w:sz w:val="24"/>
          <w:highlight w:val="none"/>
        </w:rPr>
        <w:t>（电子签章）：</w:t>
      </w:r>
    </w:p>
    <w:p>
      <w:pPr>
        <w:pStyle w:val="16"/>
        <w:snapToGrid w:val="0"/>
        <w:spacing w:before="295" w:after="295" w:line="320" w:lineRule="exact"/>
        <w:rPr>
          <w:rFonts w:ascii="仿宋" w:hAnsi="仿宋" w:eastAsia="仿宋" w:cs="仿宋"/>
          <w:color w:val="auto"/>
          <w:sz w:val="24"/>
          <w:highlight w:val="none"/>
        </w:rPr>
      </w:pPr>
      <w:r>
        <w:rPr>
          <w:rFonts w:hint="eastAsia" w:ascii="仿宋" w:hAnsi="仿宋" w:eastAsia="仿宋" w:cs="仿宋"/>
          <w:color w:val="auto"/>
          <w:sz w:val="24"/>
          <w:highlight w:val="none"/>
        </w:rPr>
        <w:t>年月日</w:t>
      </w:r>
    </w:p>
    <w:p>
      <w:pPr>
        <w:numPr>
          <w:ilvl w:val="0"/>
          <w:numId w:val="0"/>
        </w:numPr>
        <w:snapToGrid w:val="0"/>
        <w:spacing w:before="120" w:beforeLines="50" w:after="50"/>
        <w:jc w:val="left"/>
        <w:rPr>
          <w:color w:val="auto"/>
          <w:highlight w:val="none"/>
        </w:rPr>
      </w:pPr>
      <w:r>
        <w:rPr>
          <w:rFonts w:hint="eastAsia" w:ascii="仿宋" w:hAnsi="仿宋" w:eastAsia="仿宋" w:cs="仿宋"/>
          <w:color w:val="auto"/>
          <w:highlight w:val="none"/>
          <w:u w:val="single"/>
        </w:rPr>
        <w:br w:type="page"/>
      </w:r>
      <w:r>
        <w:rPr>
          <w:rFonts w:hint="eastAsia" w:ascii="仿宋" w:hAnsi="仿宋" w:eastAsia="仿宋" w:cs="仿宋"/>
          <w:color w:val="auto"/>
          <w:sz w:val="24"/>
          <w:szCs w:val="24"/>
          <w:highlight w:val="none"/>
          <w:u w:val="none"/>
          <w:lang w:val="en-US" w:eastAsia="zh-CN"/>
        </w:rPr>
        <w:t>4.</w:t>
      </w:r>
      <w:r>
        <w:rPr>
          <w:rFonts w:hint="eastAsia" w:ascii="仿宋" w:hAnsi="仿宋" w:eastAsia="仿宋" w:cs="仿宋"/>
          <w:b/>
          <w:color w:val="auto"/>
          <w:sz w:val="24"/>
          <w:highlight w:val="none"/>
        </w:rPr>
        <w:t>开标一览表（服务类格式）</w:t>
      </w:r>
    </w:p>
    <w:p>
      <w:pPr>
        <w:snapToGrid w:val="0"/>
        <w:spacing w:before="50" w:after="50"/>
        <w:ind w:firstLine="964" w:firstLineChars="400"/>
        <w:rPr>
          <w:rFonts w:ascii="仿宋" w:hAnsi="仿宋" w:eastAsia="仿宋" w:cs="仿宋"/>
          <w:b/>
          <w:bCs/>
          <w:color w:val="auto"/>
          <w:sz w:val="24"/>
          <w:highlight w:val="none"/>
        </w:rPr>
      </w:pPr>
      <w:r>
        <w:rPr>
          <w:rFonts w:hint="eastAsia" w:ascii="仿宋" w:hAnsi="仿宋" w:eastAsia="仿宋" w:cs="仿宋"/>
          <w:b/>
          <w:bCs/>
          <w:color w:val="auto"/>
          <w:sz w:val="24"/>
          <w:highlight w:val="none"/>
        </w:rPr>
        <w:t>项目名称；</w:t>
      </w:r>
    </w:p>
    <w:p>
      <w:pPr>
        <w:snapToGrid w:val="0"/>
        <w:spacing w:before="50" w:after="5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开标一览表</w:t>
      </w:r>
    </w:p>
    <w:p>
      <w:pPr>
        <w:snapToGrid w:val="0"/>
        <w:spacing w:before="50" w:after="50"/>
        <w:jc w:val="center"/>
        <w:rPr>
          <w:rFonts w:ascii="仿宋" w:hAnsi="仿宋" w:eastAsia="仿宋" w:cs="仿宋"/>
          <w:b/>
          <w:color w:val="auto"/>
          <w:sz w:val="24"/>
          <w:highlight w:val="none"/>
        </w:rPr>
      </w:pPr>
    </w:p>
    <w:p>
      <w:pPr>
        <w:snapToGrid w:val="0"/>
        <w:spacing w:before="50" w:after="50"/>
        <w:rPr>
          <w:rFonts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napToGrid w:val="0"/>
        <w:spacing w:before="50" w:after="50"/>
        <w:rPr>
          <w:rFonts w:ascii="仿宋" w:hAnsi="仿宋" w:eastAsia="仿宋" w:cs="仿宋"/>
          <w:color w:val="auto"/>
          <w:sz w:val="24"/>
          <w:highlight w:val="none"/>
        </w:rPr>
      </w:pPr>
      <w:r>
        <w:rPr>
          <w:rFonts w:hint="eastAsia" w:ascii="仿宋" w:hAnsi="仿宋" w:eastAsia="仿宋" w:cs="仿宋"/>
          <w:color w:val="auto"/>
          <w:sz w:val="24"/>
          <w:highlight w:val="none"/>
        </w:rPr>
        <w:t>投标人名称：                       单位：元</w:t>
      </w:r>
    </w:p>
    <w:tbl>
      <w:tblPr>
        <w:tblStyle w:val="24"/>
        <w:tblW w:w="918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66"/>
        <w:gridCol w:w="1746"/>
        <w:gridCol w:w="1667"/>
        <w:gridCol w:w="1680"/>
        <w:gridCol w:w="2533"/>
        <w:gridCol w:w="9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7" w:hRule="atLeast"/>
          <w:jc w:val="center"/>
        </w:trPr>
        <w:tc>
          <w:tcPr>
            <w:tcW w:w="566"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项号</w:t>
            </w:r>
          </w:p>
        </w:tc>
        <w:tc>
          <w:tcPr>
            <w:tcW w:w="1746"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服务名称</w:t>
            </w:r>
          </w:p>
        </w:tc>
        <w:tc>
          <w:tcPr>
            <w:tcW w:w="1667"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firstLine="241" w:firstLineChars="100"/>
              <w:rPr>
                <w:rFonts w:ascii="仿宋" w:hAnsi="仿宋" w:eastAsia="仿宋" w:cs="仿宋"/>
                <w:b/>
                <w:color w:val="auto"/>
                <w:sz w:val="24"/>
                <w:highlight w:val="none"/>
              </w:rPr>
            </w:pPr>
            <w:r>
              <w:rPr>
                <w:rFonts w:hint="eastAsia" w:ascii="仿宋" w:hAnsi="仿宋" w:eastAsia="仿宋" w:cs="仿宋"/>
                <w:b/>
                <w:color w:val="auto"/>
                <w:sz w:val="24"/>
                <w:highlight w:val="none"/>
              </w:rPr>
              <w:t>数量（年）</w:t>
            </w:r>
          </w:p>
        </w:tc>
        <w:tc>
          <w:tcPr>
            <w:tcW w:w="16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b/>
                <w:color w:val="auto"/>
                <w:sz w:val="24"/>
                <w:highlight w:val="none"/>
              </w:rPr>
            </w:pPr>
          </w:p>
          <w:p>
            <w:pPr>
              <w:snapToGrid w:val="0"/>
              <w:spacing w:before="50" w:after="5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单价（元）</w:t>
            </w:r>
          </w:p>
          <w:p>
            <w:pPr>
              <w:snapToGrid w:val="0"/>
              <w:spacing w:before="50" w:after="50"/>
              <w:jc w:val="center"/>
              <w:rPr>
                <w:rFonts w:ascii="仿宋" w:hAnsi="仿宋" w:eastAsia="仿宋" w:cs="仿宋"/>
                <w:b/>
                <w:color w:val="auto"/>
                <w:sz w:val="24"/>
                <w:highlight w:val="none"/>
              </w:rPr>
            </w:pPr>
          </w:p>
        </w:tc>
        <w:tc>
          <w:tcPr>
            <w:tcW w:w="253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b/>
                <w:color w:val="auto"/>
                <w:sz w:val="24"/>
                <w:highlight w:val="none"/>
              </w:rPr>
            </w:pPr>
          </w:p>
          <w:p>
            <w:pPr>
              <w:snapToGrid w:val="0"/>
              <w:spacing w:before="50" w:after="5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投标总报价（元）</w:t>
            </w:r>
          </w:p>
          <w:p>
            <w:pPr>
              <w:snapToGrid w:val="0"/>
              <w:spacing w:before="50" w:after="50"/>
              <w:jc w:val="center"/>
              <w:rPr>
                <w:rFonts w:ascii="仿宋" w:hAnsi="仿宋" w:eastAsia="仿宋" w:cs="仿宋"/>
                <w:b/>
                <w:color w:val="auto"/>
                <w:sz w:val="24"/>
                <w:highlight w:val="none"/>
              </w:rPr>
            </w:pPr>
          </w:p>
        </w:tc>
        <w:tc>
          <w:tcPr>
            <w:tcW w:w="99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56" w:hRule="atLeast"/>
          <w:jc w:val="center"/>
        </w:trPr>
        <w:tc>
          <w:tcPr>
            <w:tcW w:w="566"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1</w:t>
            </w:r>
          </w:p>
        </w:tc>
        <w:tc>
          <w:tcPr>
            <w:tcW w:w="1746"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b/>
                <w:color w:val="auto"/>
                <w:sz w:val="24"/>
                <w:highlight w:val="none"/>
              </w:rPr>
            </w:pPr>
          </w:p>
        </w:tc>
        <w:tc>
          <w:tcPr>
            <w:tcW w:w="166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仿宋"/>
                <w:b/>
                <w:color w:val="auto"/>
                <w:sz w:val="24"/>
                <w:highlight w:val="none"/>
              </w:rPr>
            </w:pPr>
          </w:p>
        </w:tc>
        <w:tc>
          <w:tcPr>
            <w:tcW w:w="16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仿宋" w:hAnsi="仿宋" w:eastAsia="仿宋" w:cs="仿宋"/>
                <w:color w:val="auto"/>
                <w:sz w:val="24"/>
                <w:highlight w:val="none"/>
              </w:rPr>
            </w:pPr>
          </w:p>
        </w:tc>
        <w:tc>
          <w:tcPr>
            <w:tcW w:w="2533"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仿宋" w:hAnsi="仿宋" w:eastAsia="仿宋" w:cs="仿宋"/>
                <w:color w:val="auto"/>
                <w:sz w:val="24"/>
                <w:highlight w:val="none"/>
              </w:rPr>
            </w:pPr>
          </w:p>
        </w:tc>
        <w:tc>
          <w:tcPr>
            <w:tcW w:w="990"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4" w:hRule="atLeast"/>
          <w:jc w:val="center"/>
        </w:trPr>
        <w:tc>
          <w:tcPr>
            <w:tcW w:w="9182" w:type="dxa"/>
            <w:gridSpan w:val="6"/>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rPr>
              <w:t>每个月</w:t>
            </w:r>
            <w:r>
              <w:rPr>
                <w:rFonts w:hint="eastAsia" w:ascii="仿宋" w:hAnsi="仿宋" w:eastAsia="仿宋" w:cs="仿宋"/>
                <w:color w:val="auto"/>
                <w:sz w:val="24"/>
                <w:highlight w:val="none"/>
              </w:rPr>
              <w:t>报价金额大写：</w:t>
            </w:r>
            <w:r>
              <w:rPr>
                <w:rFonts w:hint="eastAsia" w:ascii="仿宋" w:hAnsi="仿宋" w:eastAsia="仿宋" w:cs="仿宋"/>
                <w:color w:val="auto"/>
                <w:spacing w:val="20"/>
                <w:sz w:val="24"/>
                <w:highlight w:val="none"/>
              </w:rPr>
              <w:t>人民币（￥）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jc w:val="center"/>
        </w:trPr>
        <w:tc>
          <w:tcPr>
            <w:tcW w:w="9182" w:type="dxa"/>
            <w:gridSpan w:val="6"/>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仿宋" w:hAnsi="仿宋" w:eastAsia="仿宋" w:cs="仿宋"/>
                <w:color w:val="auto"/>
                <w:sz w:val="24"/>
                <w:highlight w:val="none"/>
              </w:rPr>
            </w:pPr>
            <w:r>
              <w:rPr>
                <w:rFonts w:hint="eastAsia" w:ascii="仿宋" w:hAnsi="仿宋" w:eastAsia="仿宋" w:cs="仿宋"/>
                <w:color w:val="auto"/>
                <w:sz w:val="24"/>
                <w:highlight w:val="none"/>
              </w:rPr>
              <w:t>一年合计报价金额大写：</w:t>
            </w:r>
            <w:r>
              <w:rPr>
                <w:rFonts w:hint="eastAsia" w:ascii="仿宋" w:hAnsi="仿宋" w:eastAsia="仿宋" w:cs="仿宋"/>
                <w:color w:val="auto"/>
                <w:spacing w:val="20"/>
                <w:sz w:val="24"/>
                <w:highlight w:val="none"/>
              </w:rPr>
              <w:t>人民币（￥）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jc w:val="center"/>
        </w:trPr>
        <w:tc>
          <w:tcPr>
            <w:tcW w:w="9182" w:type="dxa"/>
            <w:gridSpan w:val="6"/>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仿宋" w:hAnsi="仿宋" w:eastAsia="仿宋" w:cs="仿宋"/>
                <w:color w:val="auto"/>
                <w:sz w:val="24"/>
                <w:highlight w:val="none"/>
              </w:rPr>
            </w:pPr>
            <w:r>
              <w:rPr>
                <w:rFonts w:hint="eastAsia" w:ascii="仿宋" w:hAnsi="仿宋" w:eastAsia="仿宋" w:cs="仿宋"/>
                <w:color w:val="auto"/>
                <w:sz w:val="24"/>
                <w:highlight w:val="none"/>
              </w:rPr>
              <w:t>三年合计报价金额大写：</w:t>
            </w:r>
            <w:r>
              <w:rPr>
                <w:rFonts w:hint="eastAsia" w:ascii="仿宋" w:hAnsi="仿宋" w:eastAsia="仿宋" w:cs="仿宋"/>
                <w:color w:val="auto"/>
                <w:spacing w:val="20"/>
                <w:sz w:val="24"/>
                <w:highlight w:val="none"/>
              </w:rPr>
              <w:t>人民币（￥）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9182" w:type="dxa"/>
            <w:gridSpan w:val="6"/>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仿宋" w:hAnsi="仿宋" w:eastAsia="仿宋" w:cs="仿宋"/>
                <w:color w:val="auto"/>
                <w:sz w:val="24"/>
                <w:highlight w:val="none"/>
              </w:rPr>
            </w:pPr>
            <w:r>
              <w:rPr>
                <w:rFonts w:hint="eastAsia" w:ascii="仿宋" w:hAnsi="仿宋" w:eastAsia="仿宋" w:cs="仿宋"/>
                <w:color w:val="auto"/>
                <w:sz w:val="24"/>
                <w:highlight w:val="none"/>
              </w:rPr>
              <w:t>投标报价包含办公费、设备费、管理费、税费、中标人所聘用人员的工资、福利、社会保险金、加班费、服装费，水电费，岗位配套装备等等所有经营费用。</w:t>
            </w:r>
          </w:p>
        </w:tc>
      </w:tr>
    </w:tbl>
    <w:p>
      <w:pPr>
        <w:snapToGrid w:val="0"/>
        <w:spacing w:before="50" w:after="50"/>
        <w:jc w:val="left"/>
        <w:rPr>
          <w:rFonts w:ascii="仿宋" w:hAnsi="仿宋" w:eastAsia="仿宋" w:cs="仿宋"/>
          <w:color w:val="auto"/>
          <w:sz w:val="24"/>
          <w:highlight w:val="none"/>
        </w:rPr>
      </w:pPr>
    </w:p>
    <w:p>
      <w:pPr>
        <w:snapToGrid w:val="0"/>
        <w:spacing w:before="50" w:after="5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注: </w:t>
      </w:r>
    </w:p>
    <w:p>
      <w:pPr>
        <w:snapToGrid w:val="0"/>
        <w:spacing w:before="50" w:after="5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1.投标人的开标一览表必须加盖投标人电子公章，</w:t>
      </w:r>
      <w:r>
        <w:rPr>
          <w:rFonts w:hint="eastAsia" w:ascii="仿宋" w:hAnsi="仿宋" w:eastAsia="仿宋" w:cs="仿宋"/>
          <w:b/>
          <w:color w:val="auto"/>
          <w:sz w:val="24"/>
          <w:highlight w:val="none"/>
        </w:rPr>
        <w:t>否则其投标作无效标处理</w:t>
      </w:r>
      <w:r>
        <w:rPr>
          <w:rFonts w:hint="eastAsia" w:ascii="仿宋" w:hAnsi="仿宋" w:eastAsia="仿宋" w:cs="仿宋"/>
          <w:color w:val="auto"/>
          <w:sz w:val="24"/>
          <w:highlight w:val="none"/>
        </w:rPr>
        <w:t>。</w:t>
      </w:r>
    </w:p>
    <w:p>
      <w:pPr>
        <w:snapToGrid w:val="0"/>
        <w:spacing w:before="50" w:after="50"/>
        <w:ind w:firstLine="480" w:firstLineChars="200"/>
        <w:jc w:val="left"/>
        <w:rPr>
          <w:rFonts w:ascii="仿宋" w:hAnsi="仿宋" w:eastAsia="仿宋" w:cs="仿宋"/>
          <w:b/>
          <w:color w:val="auto"/>
          <w:sz w:val="24"/>
          <w:highlight w:val="none"/>
        </w:rPr>
      </w:pPr>
      <w:r>
        <w:rPr>
          <w:rFonts w:hint="eastAsia" w:ascii="仿宋" w:hAnsi="仿宋" w:eastAsia="仿宋" w:cs="仿宋"/>
          <w:bCs/>
          <w:color w:val="auto"/>
          <w:sz w:val="24"/>
          <w:highlight w:val="none"/>
        </w:rPr>
        <w:t>2.</w:t>
      </w:r>
      <w:r>
        <w:rPr>
          <w:rFonts w:hint="eastAsia" w:ascii="仿宋" w:hAnsi="仿宋" w:eastAsia="仿宋" w:cs="仿宋"/>
          <w:color w:val="auto"/>
          <w:sz w:val="24"/>
          <w:highlight w:val="none"/>
        </w:rPr>
        <w:t>报价一经涂改，应在涂改处加盖投标人电子公章，</w:t>
      </w:r>
      <w:r>
        <w:rPr>
          <w:rFonts w:hint="eastAsia" w:ascii="仿宋" w:hAnsi="仿宋" w:eastAsia="仿宋" w:cs="仿宋"/>
          <w:b/>
          <w:color w:val="auto"/>
          <w:sz w:val="24"/>
          <w:highlight w:val="none"/>
        </w:rPr>
        <w:t>否则其投标作无效标处理。</w:t>
      </w:r>
    </w:p>
    <w:p>
      <w:pPr>
        <w:snapToGrid w:val="0"/>
        <w:spacing w:before="50" w:after="50"/>
        <w:ind w:left="-2" w:leftChars="-1" w:right="-817" w:rightChars="-389"/>
        <w:rPr>
          <w:rFonts w:ascii="仿宋" w:hAnsi="仿宋" w:eastAsia="仿宋" w:cs="仿宋"/>
          <w:color w:val="auto"/>
          <w:sz w:val="24"/>
          <w:highlight w:val="none"/>
        </w:rPr>
      </w:pPr>
    </w:p>
    <w:p>
      <w:pPr>
        <w:snapToGrid w:val="0"/>
        <w:spacing w:before="50" w:after="50"/>
        <w:ind w:left="-2" w:leftChars="-1" w:right="-817" w:rightChars="-389"/>
        <w:rPr>
          <w:rFonts w:ascii="仿宋" w:hAnsi="仿宋" w:eastAsia="仿宋" w:cs="仿宋"/>
          <w:color w:val="auto"/>
          <w:sz w:val="24"/>
          <w:highlight w:val="none"/>
        </w:rPr>
      </w:pPr>
    </w:p>
    <w:p>
      <w:pPr>
        <w:snapToGrid w:val="0"/>
        <w:spacing w:before="50" w:after="50"/>
        <w:ind w:left="-3" w:leftChars="-72" w:right="-817" w:rightChars="-389" w:hanging="148" w:hangingChars="62"/>
        <w:rPr>
          <w:rFonts w:ascii="仿宋" w:hAnsi="仿宋" w:eastAsia="仿宋" w:cs="仿宋"/>
          <w:color w:val="auto"/>
          <w:sz w:val="24"/>
          <w:highlight w:val="none"/>
        </w:rPr>
      </w:pPr>
    </w:p>
    <w:p>
      <w:pPr>
        <w:snapToGrid w:val="0"/>
        <w:spacing w:before="50" w:after="50"/>
        <w:ind w:left="-3" w:leftChars="-15" w:right="-817" w:rightChars="-389" w:hanging="28" w:hangingChars="12"/>
        <w:rPr>
          <w:rFonts w:ascii="仿宋" w:hAnsi="仿宋" w:eastAsia="仿宋" w:cs="仿宋"/>
          <w:color w:val="auto"/>
          <w:sz w:val="24"/>
          <w:highlight w:val="none"/>
        </w:rPr>
      </w:pPr>
      <w:r>
        <w:rPr>
          <w:rFonts w:hint="eastAsia" w:ascii="仿宋" w:hAnsi="仿宋" w:eastAsia="仿宋" w:cs="仿宋"/>
          <w:color w:val="auto"/>
          <w:sz w:val="24"/>
          <w:highlight w:val="none"/>
        </w:rPr>
        <w:t>投标人名称</w:t>
      </w:r>
      <w:r>
        <w:rPr>
          <w:rFonts w:hint="eastAsia" w:ascii="仿宋_GB2312" w:hAnsi="仿宋" w:eastAsia="仿宋_GB2312" w:cs="仿宋_GB2312"/>
          <w:color w:val="auto"/>
          <w:kern w:val="0"/>
          <w:sz w:val="24"/>
          <w:highlight w:val="none"/>
        </w:rPr>
        <w:t>（电子签章）：</w:t>
      </w:r>
      <w:r>
        <w:rPr>
          <w:rFonts w:hint="eastAsia" w:ascii="仿宋" w:hAnsi="仿宋" w:eastAsia="仿宋" w:cs="仿宋"/>
          <w:color w:val="auto"/>
          <w:sz w:val="24"/>
          <w:highlight w:val="none"/>
        </w:rPr>
        <w:t>：                                 日期：    年   月   日</w:t>
      </w:r>
    </w:p>
    <w:p>
      <w:pPr>
        <w:snapToGrid w:val="0"/>
        <w:spacing w:before="120" w:beforeLines="50" w:after="50"/>
        <w:jc w:val="center"/>
        <w:outlineLvl w:val="1"/>
        <w:rPr>
          <w:rFonts w:ascii="仿宋" w:hAnsi="仿宋" w:eastAsia="仿宋" w:cs="仿宋"/>
          <w:b/>
          <w:bCs/>
          <w:color w:val="auto"/>
          <w:sz w:val="24"/>
          <w:highlight w:val="none"/>
        </w:rPr>
      </w:pPr>
    </w:p>
    <w:p>
      <w:pPr>
        <w:snapToGrid w:val="0"/>
        <w:spacing w:before="120" w:beforeLines="50" w:after="50"/>
        <w:jc w:val="center"/>
        <w:outlineLvl w:val="1"/>
        <w:rPr>
          <w:rFonts w:ascii="仿宋" w:hAnsi="仿宋" w:eastAsia="仿宋" w:cs="仿宋"/>
          <w:b/>
          <w:bCs/>
          <w:color w:val="auto"/>
          <w:sz w:val="24"/>
          <w:highlight w:val="none"/>
        </w:rPr>
      </w:pPr>
    </w:p>
    <w:p>
      <w:pPr>
        <w:pStyle w:val="2"/>
        <w:ind w:firstLine="482"/>
        <w:rPr>
          <w:rFonts w:ascii="仿宋" w:hAnsi="仿宋" w:eastAsia="仿宋" w:cs="仿宋"/>
          <w:b/>
          <w:bCs/>
          <w:color w:val="auto"/>
          <w:highlight w:val="none"/>
          <w:lang w:eastAsia="zh-CN"/>
        </w:rPr>
      </w:pPr>
    </w:p>
    <w:p>
      <w:pPr>
        <w:pStyle w:val="4"/>
        <w:ind w:firstLine="210"/>
        <w:rPr>
          <w:color w:val="auto"/>
          <w:highlight w:val="none"/>
          <w:lang w:eastAsia="zh-CN"/>
        </w:rPr>
      </w:pPr>
    </w:p>
    <w:p>
      <w:pPr>
        <w:pStyle w:val="4"/>
        <w:ind w:firstLine="210"/>
        <w:rPr>
          <w:color w:val="auto"/>
          <w:highlight w:val="none"/>
          <w:lang w:eastAsia="zh-CN"/>
        </w:rPr>
      </w:pPr>
    </w:p>
    <w:p>
      <w:pPr>
        <w:pStyle w:val="4"/>
        <w:ind w:firstLine="210"/>
        <w:rPr>
          <w:color w:val="auto"/>
          <w:highlight w:val="none"/>
          <w:lang w:eastAsia="zh-CN"/>
        </w:rPr>
      </w:pPr>
    </w:p>
    <w:p>
      <w:pPr>
        <w:snapToGrid w:val="0"/>
        <w:spacing w:before="120" w:beforeLines="50" w:after="50"/>
        <w:outlineLvl w:val="1"/>
        <w:rPr>
          <w:rFonts w:ascii="仿宋" w:hAnsi="仿宋" w:eastAsia="仿宋" w:cs="仿宋"/>
          <w:b/>
          <w:bCs/>
          <w:color w:val="auto"/>
          <w:sz w:val="24"/>
          <w:highlight w:val="none"/>
        </w:rPr>
      </w:pPr>
    </w:p>
    <w:p>
      <w:pPr>
        <w:pStyle w:val="3"/>
        <w:rPr>
          <w:rFonts w:ascii="仿宋" w:hAnsi="仿宋" w:eastAsia="仿宋" w:cs="仿宋"/>
          <w:color w:val="auto"/>
          <w:highlight w:val="none"/>
          <w:lang w:eastAsia="zh-CN"/>
        </w:rPr>
      </w:pPr>
    </w:p>
    <w:p>
      <w:pPr>
        <w:snapToGrid w:val="0"/>
        <w:spacing w:before="120" w:beforeLines="50" w:after="50"/>
        <w:outlineLvl w:val="1"/>
        <w:rPr>
          <w:rFonts w:ascii="仿宋" w:hAnsi="仿宋" w:eastAsia="仿宋" w:cs="仿宋"/>
          <w:b/>
          <w:bCs/>
          <w:color w:val="auto"/>
          <w:sz w:val="24"/>
          <w:highlight w:val="none"/>
        </w:rPr>
      </w:pPr>
      <w:r>
        <w:rPr>
          <w:rFonts w:hint="eastAsia" w:ascii="仿宋" w:hAnsi="仿宋" w:eastAsia="仿宋" w:cs="仿宋"/>
          <w:b/>
          <w:bCs/>
          <w:color w:val="auto"/>
          <w:sz w:val="24"/>
          <w:highlight w:val="none"/>
        </w:rPr>
        <w:t>三、资格证明文件格式</w:t>
      </w:r>
    </w:p>
    <w:p>
      <w:pPr>
        <w:numPr>
          <w:ilvl w:val="2"/>
          <w:numId w:val="8"/>
        </w:numPr>
        <w:snapToGrid w:val="0"/>
        <w:spacing w:before="120" w:beforeLines="50" w:after="50"/>
        <w:ind w:left="0" w:firstLine="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资格证明文件封面格式： </w:t>
      </w:r>
    </w:p>
    <w:p>
      <w:pPr>
        <w:snapToGrid w:val="0"/>
        <w:spacing w:before="120" w:beforeLines="50" w:after="50"/>
        <w:rPr>
          <w:rFonts w:ascii="仿宋" w:hAnsi="仿宋" w:eastAsia="仿宋" w:cs="仿宋"/>
          <w:color w:val="auto"/>
          <w:sz w:val="24"/>
          <w:szCs w:val="20"/>
          <w:highlight w:val="none"/>
        </w:rPr>
      </w:pPr>
    </w:p>
    <w:p>
      <w:pPr>
        <w:snapToGrid w:val="0"/>
        <w:spacing w:before="120" w:beforeLines="50" w:after="50"/>
        <w:jc w:val="center"/>
        <w:rPr>
          <w:rFonts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资格证明文件</w:t>
      </w:r>
    </w:p>
    <w:p>
      <w:pPr>
        <w:pStyle w:val="3"/>
        <w:rPr>
          <w:rFonts w:ascii="仿宋" w:hAnsi="仿宋" w:eastAsia="仿宋" w:cs="仿宋"/>
          <w:bCs/>
          <w:color w:val="auto"/>
          <w:sz w:val="32"/>
          <w:szCs w:val="32"/>
          <w:highlight w:val="none"/>
          <w:lang w:eastAsia="zh-CN"/>
        </w:rPr>
      </w:pPr>
    </w:p>
    <w:p>
      <w:pPr>
        <w:pStyle w:val="3"/>
        <w:rPr>
          <w:rFonts w:ascii="仿宋" w:hAnsi="仿宋" w:eastAsia="仿宋" w:cs="仿宋"/>
          <w:bCs/>
          <w:color w:val="auto"/>
          <w:sz w:val="32"/>
          <w:szCs w:val="32"/>
          <w:highlight w:val="none"/>
          <w:lang w:eastAsia="zh-CN"/>
        </w:rPr>
      </w:pPr>
    </w:p>
    <w:p>
      <w:pPr>
        <w:pStyle w:val="3"/>
        <w:rPr>
          <w:rFonts w:ascii="仿宋" w:hAnsi="仿宋" w:eastAsia="仿宋" w:cs="仿宋"/>
          <w:bCs/>
          <w:color w:val="auto"/>
          <w:sz w:val="32"/>
          <w:szCs w:val="32"/>
          <w:highlight w:val="none"/>
          <w:lang w:eastAsia="zh-CN"/>
        </w:rPr>
      </w:pPr>
    </w:p>
    <w:p>
      <w:pPr>
        <w:pStyle w:val="3"/>
        <w:rPr>
          <w:rFonts w:ascii="仿宋" w:hAnsi="仿宋" w:eastAsia="仿宋" w:cs="仿宋"/>
          <w:bCs/>
          <w:color w:val="auto"/>
          <w:sz w:val="32"/>
          <w:szCs w:val="32"/>
          <w:highlight w:val="none"/>
          <w:lang w:eastAsia="zh-CN"/>
        </w:rPr>
      </w:pPr>
    </w:p>
    <w:p>
      <w:pPr>
        <w:snapToGrid w:val="0"/>
        <w:spacing w:before="120" w:beforeLines="50" w:after="50"/>
        <w:rPr>
          <w:rFonts w:ascii="仿宋" w:hAnsi="仿宋" w:eastAsia="仿宋" w:cs="仿宋"/>
          <w:bCs/>
          <w:color w:val="auto"/>
          <w:sz w:val="24"/>
          <w:szCs w:val="20"/>
          <w:highlight w:val="none"/>
        </w:rPr>
      </w:pPr>
    </w:p>
    <w:p>
      <w:pPr>
        <w:snapToGrid w:val="0"/>
        <w:spacing w:before="120" w:beforeLines="50" w:after="50"/>
        <w:ind w:firstLine="540" w:firstLineChars="225"/>
        <w:rPr>
          <w:rFonts w:ascii="仿宋" w:hAnsi="仿宋" w:eastAsia="仿宋" w:cs="仿宋"/>
          <w:bCs/>
          <w:color w:val="auto"/>
          <w:sz w:val="24"/>
          <w:highlight w:val="none"/>
        </w:rPr>
      </w:pPr>
      <w:r>
        <w:rPr>
          <w:rFonts w:hint="eastAsia" w:ascii="仿宋" w:hAnsi="仿宋" w:eastAsia="仿宋" w:cs="仿宋"/>
          <w:bCs/>
          <w:color w:val="auto"/>
          <w:sz w:val="24"/>
          <w:highlight w:val="none"/>
        </w:rPr>
        <w:t>项目名称：             项目</w:t>
      </w:r>
    </w:p>
    <w:p>
      <w:pPr>
        <w:snapToGrid w:val="0"/>
        <w:spacing w:before="120" w:beforeLines="50" w:after="50"/>
        <w:ind w:firstLine="540" w:firstLineChars="225"/>
        <w:rPr>
          <w:rFonts w:ascii="仿宋" w:hAnsi="仿宋" w:eastAsia="仿宋" w:cs="仿宋"/>
          <w:bCs/>
          <w:color w:val="auto"/>
          <w:sz w:val="24"/>
          <w:highlight w:val="none"/>
        </w:rPr>
      </w:pPr>
      <w:r>
        <w:rPr>
          <w:rFonts w:hint="eastAsia" w:ascii="仿宋" w:hAnsi="仿宋" w:eastAsia="仿宋" w:cs="仿宋"/>
          <w:bCs/>
          <w:color w:val="auto"/>
          <w:sz w:val="24"/>
          <w:highlight w:val="none"/>
        </w:rPr>
        <w:t>项目编号：</w:t>
      </w:r>
    </w:p>
    <w:p>
      <w:pPr>
        <w:snapToGrid w:val="0"/>
        <w:spacing w:before="120" w:beforeLines="50" w:after="50"/>
        <w:ind w:firstLine="540" w:firstLineChars="225"/>
        <w:rPr>
          <w:rFonts w:ascii="仿宋" w:hAnsi="仿宋" w:eastAsia="仿宋" w:cs="仿宋"/>
          <w:bCs/>
          <w:color w:val="auto"/>
          <w:sz w:val="24"/>
          <w:szCs w:val="20"/>
          <w:highlight w:val="none"/>
        </w:rPr>
      </w:pPr>
    </w:p>
    <w:p>
      <w:pPr>
        <w:snapToGrid w:val="0"/>
        <w:spacing w:before="120" w:beforeLines="50" w:after="50"/>
        <w:ind w:firstLine="540" w:firstLineChars="225"/>
        <w:rPr>
          <w:rFonts w:ascii="仿宋" w:hAnsi="仿宋" w:eastAsia="仿宋" w:cs="仿宋"/>
          <w:bCs/>
          <w:color w:val="auto"/>
          <w:sz w:val="24"/>
          <w:szCs w:val="20"/>
          <w:highlight w:val="none"/>
        </w:rPr>
      </w:pPr>
    </w:p>
    <w:p>
      <w:pPr>
        <w:pStyle w:val="12"/>
        <w:snapToGrid w:val="0"/>
        <w:spacing w:before="50" w:after="50"/>
        <w:ind w:firstLine="540" w:firstLineChars="225"/>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投标人名称：</w:t>
      </w:r>
    </w:p>
    <w:p>
      <w:pPr>
        <w:pStyle w:val="12"/>
        <w:snapToGrid w:val="0"/>
        <w:spacing w:before="50" w:after="50"/>
        <w:ind w:firstLine="540" w:firstLineChars="225"/>
        <w:rPr>
          <w:rFonts w:ascii="仿宋" w:hAnsi="仿宋" w:eastAsia="仿宋" w:cs="仿宋"/>
          <w:bCs/>
          <w:color w:val="auto"/>
          <w:sz w:val="24"/>
          <w:szCs w:val="24"/>
          <w:highlight w:val="none"/>
        </w:rPr>
      </w:pPr>
    </w:p>
    <w:p>
      <w:pPr>
        <w:pStyle w:val="12"/>
        <w:snapToGrid w:val="0"/>
        <w:spacing w:before="50" w:after="50"/>
        <w:ind w:firstLine="540" w:firstLineChars="225"/>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投标人地址：</w:t>
      </w:r>
    </w:p>
    <w:p>
      <w:pPr>
        <w:pStyle w:val="12"/>
        <w:snapToGrid w:val="0"/>
        <w:spacing w:before="50" w:after="50"/>
        <w:ind w:firstLine="960" w:firstLineChars="400"/>
        <w:rPr>
          <w:rFonts w:ascii="仿宋" w:hAnsi="仿宋" w:eastAsia="仿宋" w:cs="仿宋"/>
          <w:bCs/>
          <w:color w:val="auto"/>
          <w:sz w:val="24"/>
          <w:szCs w:val="24"/>
          <w:highlight w:val="none"/>
        </w:rPr>
      </w:pPr>
    </w:p>
    <w:p>
      <w:pPr>
        <w:snapToGrid w:val="0"/>
        <w:spacing w:before="120" w:beforeLines="50" w:after="50"/>
        <w:ind w:firstLine="645"/>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年  月  日</w:t>
      </w:r>
    </w:p>
    <w:p>
      <w:pPr>
        <w:snapToGrid w:val="0"/>
        <w:spacing w:before="120" w:beforeLines="50" w:after="50"/>
        <w:rPr>
          <w:rFonts w:ascii="仿宋" w:hAnsi="仿宋" w:eastAsia="仿宋" w:cs="仿宋"/>
          <w:color w:val="auto"/>
          <w:sz w:val="24"/>
          <w:szCs w:val="20"/>
          <w:highlight w:val="none"/>
        </w:rPr>
      </w:pPr>
    </w:p>
    <w:p>
      <w:pPr>
        <w:snapToGrid w:val="0"/>
        <w:spacing w:before="120" w:beforeLines="50" w:after="50"/>
        <w:rPr>
          <w:rFonts w:ascii="仿宋" w:hAnsi="仿宋" w:eastAsia="仿宋" w:cs="仿宋"/>
          <w:color w:val="auto"/>
          <w:sz w:val="24"/>
          <w:szCs w:val="20"/>
          <w:highlight w:val="none"/>
        </w:rPr>
      </w:pPr>
    </w:p>
    <w:p>
      <w:pPr>
        <w:numPr>
          <w:ilvl w:val="2"/>
          <w:numId w:val="8"/>
        </w:numPr>
        <w:snapToGrid w:val="0"/>
        <w:spacing w:before="120" w:beforeLines="50" w:after="50"/>
        <w:ind w:left="0" w:firstLine="0"/>
        <w:jc w:val="left"/>
        <w:rPr>
          <w:rFonts w:ascii="仿宋" w:hAnsi="仿宋" w:eastAsia="仿宋" w:cs="仿宋"/>
          <w:color w:val="auto"/>
          <w:sz w:val="24"/>
          <w:szCs w:val="20"/>
          <w:highlight w:val="none"/>
        </w:rPr>
      </w:pPr>
      <w:r>
        <w:rPr>
          <w:rFonts w:hint="eastAsia" w:ascii="仿宋" w:hAnsi="仿宋" w:eastAsia="仿宋" w:cs="仿宋"/>
          <w:b/>
          <w:bCs/>
          <w:color w:val="auto"/>
          <w:sz w:val="24"/>
          <w:highlight w:val="none"/>
        </w:rPr>
        <w:br w:type="page"/>
      </w:r>
      <w:r>
        <w:rPr>
          <w:rFonts w:hint="eastAsia" w:ascii="仿宋" w:hAnsi="仿宋" w:eastAsia="仿宋" w:cs="仿宋"/>
          <w:b/>
          <w:bCs/>
          <w:color w:val="auto"/>
          <w:sz w:val="24"/>
          <w:highlight w:val="none"/>
        </w:rPr>
        <w:t>资格证明文件目录</w:t>
      </w:r>
    </w:p>
    <w:p>
      <w:pPr>
        <w:snapToGrid w:val="0"/>
        <w:ind w:firstLine="422" w:firstLineChars="200"/>
        <w:jc w:val="left"/>
        <w:rPr>
          <w:rFonts w:ascii="仿宋" w:hAnsi="仿宋" w:eastAsia="仿宋" w:cs="仿宋"/>
          <w:b/>
          <w:bCs/>
          <w:color w:val="auto"/>
          <w:szCs w:val="21"/>
          <w:highlight w:val="none"/>
        </w:rPr>
      </w:pPr>
      <w:r>
        <w:rPr>
          <w:rFonts w:hint="eastAsia" w:ascii="仿宋" w:hAnsi="仿宋" w:eastAsia="仿宋" w:cs="仿宋"/>
          <w:b/>
          <w:bCs/>
          <w:color w:val="auto"/>
          <w:szCs w:val="21"/>
          <w:highlight w:val="none"/>
        </w:rPr>
        <w:t>根据招标文件规定及投标人提供的材料自行编写目录，投标人在制作标书过程中如有格式不符合，可以自拟制作投标格式。</w:t>
      </w:r>
    </w:p>
    <w:p>
      <w:pPr>
        <w:snapToGrid w:val="0"/>
        <w:spacing w:before="50" w:after="120" w:afterLines="50"/>
        <w:jc w:val="left"/>
        <w:rPr>
          <w:rFonts w:ascii="仿宋" w:hAnsi="仿宋" w:eastAsia="仿宋" w:cs="仿宋"/>
          <w:color w:val="auto"/>
          <w:sz w:val="24"/>
          <w:highlight w:val="none"/>
        </w:rPr>
      </w:pPr>
    </w:p>
    <w:p>
      <w:pPr>
        <w:pStyle w:val="14"/>
        <w:spacing w:line="480" w:lineRule="auto"/>
        <w:rPr>
          <w:rFonts w:ascii="仿宋" w:hAnsi="仿宋" w:eastAsia="仿宋" w:cs="仿宋"/>
          <w:color w:val="auto"/>
          <w:szCs w:val="21"/>
          <w:highlight w:val="none"/>
        </w:rPr>
      </w:pPr>
      <w:r>
        <w:rPr>
          <w:rFonts w:hint="eastAsia" w:ascii="仿宋" w:hAnsi="仿宋" w:eastAsia="仿宋" w:cs="仿宋"/>
          <w:color w:val="auto"/>
          <w:sz w:val="24"/>
          <w:highlight w:val="none"/>
        </w:rPr>
        <w:t>1.供应商合法的主体资格证明（如营业执照、事业单位法人证书、执业许可证、自然人身份证等）复印件（</w:t>
      </w:r>
      <w:r>
        <w:rPr>
          <w:rFonts w:hint="eastAsia" w:ascii="仿宋" w:hAnsi="仿宋" w:eastAsia="仿宋" w:cs="仿宋"/>
          <w:b/>
          <w:color w:val="auto"/>
          <w:szCs w:val="21"/>
          <w:highlight w:val="none"/>
        </w:rPr>
        <w:t>必须提供，否则响应文件作无效处理）</w:t>
      </w:r>
      <w:r>
        <w:rPr>
          <w:rFonts w:hint="eastAsia" w:ascii="仿宋" w:hAnsi="仿宋" w:eastAsia="仿宋" w:cs="仿宋"/>
          <w:color w:val="auto"/>
          <w:szCs w:val="21"/>
          <w:highlight w:val="none"/>
        </w:rPr>
        <w:t>；</w:t>
      </w:r>
    </w:p>
    <w:p>
      <w:pPr>
        <w:pStyle w:val="14"/>
        <w:spacing w:line="480" w:lineRule="auto"/>
        <w:rPr>
          <w:rFonts w:ascii="仿宋" w:hAnsi="仿宋" w:eastAsia="仿宋" w:cs="仿宋"/>
          <w:color w:val="auto"/>
          <w:szCs w:val="21"/>
          <w:highlight w:val="none"/>
        </w:rPr>
      </w:pPr>
      <w:r>
        <w:rPr>
          <w:rFonts w:hint="eastAsia" w:ascii="仿宋" w:hAnsi="仿宋" w:eastAsia="仿宋" w:cs="仿宋"/>
          <w:color w:val="auto"/>
          <w:sz w:val="24"/>
          <w:highlight w:val="none"/>
        </w:rPr>
        <w:t>2.供应商近半年内连续3个月的依法缴纳税费的凭据复印件；无纳税记录的，应提供由供应商所在地的税务部门出具的免税证明复印件。从取得营业执照时间起到首次响应文件提交截止时间为止不足要求月数的，只需提供从取得营业执照起的依法缴纳税费或依法免缴税费的凭据复印件</w:t>
      </w:r>
      <w:r>
        <w:rPr>
          <w:rFonts w:hint="eastAsia" w:ascii="仿宋" w:hAnsi="仿宋" w:eastAsia="仿宋" w:cs="仿宋"/>
          <w:b/>
          <w:color w:val="auto"/>
          <w:szCs w:val="21"/>
          <w:highlight w:val="none"/>
        </w:rPr>
        <w:t>（必须提供，否则响应文件作无效处理）</w:t>
      </w:r>
      <w:r>
        <w:rPr>
          <w:rFonts w:hint="eastAsia" w:ascii="仿宋" w:hAnsi="仿宋" w:eastAsia="仿宋" w:cs="仿宋"/>
          <w:color w:val="auto"/>
          <w:szCs w:val="21"/>
          <w:highlight w:val="none"/>
        </w:rPr>
        <w:t xml:space="preserve">； </w:t>
      </w:r>
    </w:p>
    <w:p>
      <w:pPr>
        <w:pStyle w:val="14"/>
        <w:spacing w:line="480" w:lineRule="auto"/>
        <w:rPr>
          <w:rFonts w:ascii="仿宋" w:hAnsi="仿宋" w:eastAsia="仿宋" w:cs="仿宋"/>
          <w:color w:val="auto"/>
          <w:szCs w:val="21"/>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.供应商需提供202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年度的财务报表或审计报告；对于从取得营业执照时间起到提交响应文件截止时间为止不足要求年数的，只需提交取得营业执照年份至所要求最近年份的财务报表或审计报告。供应商是其他组织和自然人的，提供经审计的财务报告或者银行出具的资信证明）</w:t>
      </w:r>
      <w:r>
        <w:rPr>
          <w:rFonts w:hint="eastAsia" w:ascii="仿宋" w:hAnsi="仿宋" w:eastAsia="仿宋" w:cs="仿宋"/>
          <w:b/>
          <w:color w:val="auto"/>
          <w:szCs w:val="21"/>
          <w:highlight w:val="none"/>
        </w:rPr>
        <w:t>（必须提供，否则响应文件作无效处理）</w:t>
      </w:r>
      <w:r>
        <w:rPr>
          <w:rFonts w:hint="eastAsia" w:ascii="仿宋" w:hAnsi="仿宋" w:eastAsia="仿宋" w:cs="仿宋"/>
          <w:color w:val="auto"/>
          <w:szCs w:val="21"/>
          <w:highlight w:val="none"/>
        </w:rPr>
        <w:t xml:space="preserve">。 </w:t>
      </w:r>
    </w:p>
    <w:p>
      <w:pPr>
        <w:pStyle w:val="14"/>
        <w:spacing w:line="480" w:lineRule="auto"/>
        <w:rPr>
          <w:rFonts w:ascii="仿宋" w:hAnsi="仿宋" w:eastAsia="仿宋" w:cs="仿宋"/>
          <w:b/>
          <w:color w:val="auto"/>
          <w:szCs w:val="21"/>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.投标声明（格式后附）</w:t>
      </w:r>
      <w:r>
        <w:rPr>
          <w:rFonts w:hint="eastAsia" w:ascii="仿宋" w:hAnsi="仿宋" w:eastAsia="仿宋" w:cs="仿宋"/>
          <w:b/>
          <w:color w:val="auto"/>
          <w:szCs w:val="21"/>
          <w:highlight w:val="none"/>
        </w:rPr>
        <w:t>（必须提供，否则响应文件作无效处理）</w:t>
      </w:r>
    </w:p>
    <w:p>
      <w:pPr>
        <w:pStyle w:val="14"/>
        <w:spacing w:line="360" w:lineRule="auto"/>
        <w:rPr>
          <w:rFonts w:ascii="仿宋" w:hAnsi="仿宋" w:eastAsia="仿宋" w:cs="仿宋"/>
          <w:b/>
          <w:color w:val="auto"/>
          <w:szCs w:val="21"/>
          <w:highlight w:val="none"/>
        </w:rPr>
      </w:pPr>
      <w:r>
        <w:rPr>
          <w:rFonts w:hint="eastAsia" w:ascii="仿宋" w:hAnsi="仿宋" w:eastAsia="仿宋" w:cs="仿宋"/>
          <w:bCs/>
          <w:color w:val="auto"/>
          <w:szCs w:val="21"/>
          <w:highlight w:val="none"/>
          <w:lang w:val="en-US" w:eastAsia="zh-CN"/>
        </w:rPr>
        <w:t>5</w:t>
      </w:r>
      <w:r>
        <w:rPr>
          <w:rFonts w:hint="eastAsia" w:ascii="仿宋" w:hAnsi="仿宋" w:eastAsia="仿宋" w:cs="仿宋"/>
          <w:bCs/>
          <w:color w:val="auto"/>
          <w:szCs w:val="21"/>
          <w:highlight w:val="none"/>
        </w:rPr>
        <w:t>.</w:t>
      </w:r>
      <w:r>
        <w:rPr>
          <w:rFonts w:hint="eastAsia" w:ascii="仿宋" w:hAnsi="仿宋" w:eastAsia="仿宋" w:cs="仿宋"/>
          <w:color w:val="auto"/>
          <w:sz w:val="24"/>
          <w:highlight w:val="none"/>
        </w:rPr>
        <w:t>投标人注册地不在本项目实施地的须承诺，签订项目合同后30日内在本项目实施地设立直属分支机构（分支机构应按国家规定依法注册），并能独立开展日常环卫工作；投标人注册地在本项目实施地的须提供相关证明资料（营业执照等）</w:t>
      </w:r>
      <w:r>
        <w:rPr>
          <w:rFonts w:hint="eastAsia" w:ascii="仿宋" w:hAnsi="仿宋" w:eastAsia="仿宋" w:cs="仿宋"/>
          <w:b/>
          <w:color w:val="auto"/>
          <w:szCs w:val="21"/>
          <w:highlight w:val="none"/>
        </w:rPr>
        <w:t>（必须提供，否则作无效投标处理）</w:t>
      </w:r>
    </w:p>
    <w:p>
      <w:pPr>
        <w:pStyle w:val="14"/>
        <w:spacing w:line="480" w:lineRule="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.中小企业声明函或残疾人福利性单位声明函或竞标人属于监狱企业的证明材料（本项目如为专门面向中小企业（或小型、微型企业）采购时必须提供，否则响应文件作无效处理）；</w:t>
      </w:r>
    </w:p>
    <w:p>
      <w:pPr>
        <w:snapToGrid w:val="0"/>
        <w:spacing w:line="48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.除公开招标文件规定必须提供以外，供应商认为需要提供的其他证明材料；</w:t>
      </w:r>
    </w:p>
    <w:p>
      <w:pPr>
        <w:pStyle w:val="2"/>
        <w:rPr>
          <w:rFonts w:hint="eastAsia" w:ascii="仿宋" w:hAnsi="仿宋" w:eastAsia="仿宋" w:cs="仿宋"/>
          <w:color w:val="auto"/>
          <w:sz w:val="24"/>
          <w:highlight w:val="none"/>
        </w:rPr>
      </w:pPr>
    </w:p>
    <w:p>
      <w:pPr>
        <w:pStyle w:val="4"/>
        <w:rPr>
          <w:rFonts w:hint="eastAsia" w:ascii="仿宋" w:hAnsi="仿宋" w:eastAsia="仿宋" w:cs="仿宋"/>
          <w:color w:val="auto"/>
          <w:sz w:val="24"/>
          <w:highlight w:val="none"/>
        </w:rPr>
      </w:pPr>
    </w:p>
    <w:p>
      <w:pPr>
        <w:pStyle w:val="4"/>
        <w:rPr>
          <w:rFonts w:hint="eastAsia" w:ascii="仿宋" w:hAnsi="仿宋" w:eastAsia="仿宋" w:cs="仿宋"/>
          <w:color w:val="auto"/>
          <w:sz w:val="24"/>
          <w:highlight w:val="none"/>
        </w:rPr>
      </w:pPr>
    </w:p>
    <w:p>
      <w:pPr>
        <w:pStyle w:val="4"/>
        <w:rPr>
          <w:rFonts w:hint="eastAsia" w:ascii="仿宋" w:hAnsi="仿宋" w:eastAsia="仿宋" w:cs="仿宋"/>
          <w:color w:val="auto"/>
          <w:sz w:val="24"/>
          <w:highlight w:val="none"/>
        </w:rPr>
      </w:pPr>
    </w:p>
    <w:p>
      <w:pPr>
        <w:pStyle w:val="4"/>
        <w:ind w:left="0" w:leftChars="0" w:firstLine="0" w:firstLineChars="0"/>
        <w:rPr>
          <w:rFonts w:hint="eastAsia" w:ascii="仿宋" w:hAnsi="仿宋" w:eastAsia="仿宋" w:cs="仿宋"/>
          <w:color w:val="auto"/>
          <w:sz w:val="24"/>
          <w:highlight w:val="none"/>
        </w:rPr>
      </w:pPr>
    </w:p>
    <w:p>
      <w:pPr>
        <w:numPr>
          <w:ilvl w:val="2"/>
          <w:numId w:val="8"/>
        </w:numPr>
        <w:snapToGrid w:val="0"/>
        <w:spacing w:before="120" w:beforeLines="50" w:after="50"/>
        <w:ind w:left="0" w:firstLine="0"/>
        <w:jc w:val="left"/>
        <w:rPr>
          <w:rFonts w:ascii="仿宋" w:hAnsi="仿宋" w:eastAsia="仿宋" w:cs="仿宋"/>
          <w:b/>
          <w:color w:val="auto"/>
          <w:sz w:val="24"/>
          <w:szCs w:val="20"/>
          <w:highlight w:val="none"/>
        </w:rPr>
      </w:pPr>
      <w:r>
        <w:rPr>
          <w:rFonts w:hint="eastAsia" w:ascii="仿宋" w:hAnsi="仿宋" w:eastAsia="仿宋" w:cs="仿宋"/>
          <w:b/>
          <w:color w:val="auto"/>
          <w:sz w:val="24"/>
          <w:highlight w:val="none"/>
        </w:rPr>
        <w:t>投标声明</w:t>
      </w:r>
    </w:p>
    <w:p>
      <w:pPr>
        <w:snapToGrid w:val="0"/>
        <w:spacing w:before="50" w:after="120" w:afterLines="50"/>
        <w:jc w:val="left"/>
        <w:rPr>
          <w:rFonts w:ascii="仿宋" w:hAnsi="仿宋" w:eastAsia="仿宋" w:cs="仿宋"/>
          <w:color w:val="auto"/>
          <w:highlight w:val="none"/>
        </w:rPr>
      </w:pPr>
    </w:p>
    <w:p>
      <w:pPr>
        <w:snapToGrid w:val="0"/>
        <w:spacing w:before="50" w:after="120" w:afterLines="5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投标声明</w:t>
      </w:r>
    </w:p>
    <w:p>
      <w:pPr>
        <w:snapToGrid w:val="0"/>
        <w:spacing w:before="50" w:after="120" w:afterLines="50"/>
        <w:jc w:val="center"/>
        <w:rPr>
          <w:rFonts w:ascii="仿宋" w:hAnsi="仿宋" w:eastAsia="仿宋" w:cs="仿宋"/>
          <w:b/>
          <w:color w:val="auto"/>
          <w:sz w:val="28"/>
          <w:szCs w:val="28"/>
          <w:highlight w:val="none"/>
        </w:rPr>
      </w:pPr>
    </w:p>
    <w:p>
      <w:pPr>
        <w:snapToGrid w:val="0"/>
        <w:spacing w:before="50" w:after="120" w:afterLines="50"/>
        <w:jc w:val="left"/>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pPr>
        <w:snapToGrid w:val="0"/>
        <w:spacing w:before="50" w:after="120" w:afterLines="50"/>
        <w:ind w:firstLine="405"/>
        <w:jc w:val="left"/>
        <w:rPr>
          <w:rFonts w:ascii="仿宋" w:hAnsi="仿宋" w:eastAsia="仿宋" w:cs="仿宋"/>
          <w:color w:val="auto"/>
          <w:sz w:val="24"/>
          <w:highlight w:val="none"/>
        </w:rPr>
      </w:pPr>
      <w:r>
        <w:rPr>
          <w:rFonts w:hint="eastAsia" w:ascii="仿宋" w:hAnsi="仿宋" w:eastAsia="仿宋" w:cs="仿宋"/>
          <w:color w:val="auto"/>
          <w:sz w:val="24"/>
          <w:highlight w:val="none"/>
        </w:rPr>
        <w:t>我公司参加贵单位组织</w:t>
      </w:r>
      <w:r>
        <w:rPr>
          <w:rFonts w:hint="eastAsia" w:ascii="仿宋" w:hAnsi="仿宋" w:eastAsia="仿宋" w:cs="仿宋"/>
          <w:bCs/>
          <w:color w:val="auto"/>
          <w:sz w:val="24"/>
          <w:highlight w:val="none"/>
        </w:rPr>
        <w:t xml:space="preserve">            项目      </w:t>
      </w:r>
      <w:r>
        <w:rPr>
          <w:rFonts w:hint="eastAsia" w:ascii="仿宋" w:hAnsi="仿宋" w:eastAsia="仿宋" w:cs="仿宋"/>
          <w:color w:val="auto"/>
          <w:sz w:val="24"/>
          <w:highlight w:val="none"/>
        </w:rPr>
        <w:t>（项目编号：）的政府采购活动。我公司在此郑重声明：</w:t>
      </w:r>
    </w:p>
    <w:p>
      <w:pPr>
        <w:snapToGrid w:val="0"/>
        <w:spacing w:before="50" w:after="120" w:afterLines="5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我公司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napToGrid w:val="0"/>
        <w:spacing w:before="50" w:after="120" w:afterLines="5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我公司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napToGrid w:val="0"/>
        <w:spacing w:before="50" w:after="120" w:afterLines="5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 我公司承诺符合《中华人民共和国政府采购法》第二十二条规定：</w:t>
      </w:r>
    </w:p>
    <w:p>
      <w:pPr>
        <w:snapToGrid w:val="0"/>
        <w:spacing w:before="50" w:after="120" w:afterLines="5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w:t>
      </w:r>
    </w:p>
    <w:p>
      <w:pPr>
        <w:snapToGrid w:val="0"/>
        <w:spacing w:before="50" w:after="120" w:afterLines="5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before="50" w:after="120" w:afterLines="5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before="50" w:after="120" w:afterLines="5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before="50" w:after="120" w:afterLines="5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（五）参加政府采购活动前三年内，在经营活动中没有重大违法记录；</w:t>
      </w:r>
    </w:p>
    <w:p>
      <w:pPr>
        <w:snapToGrid w:val="0"/>
        <w:spacing w:before="50" w:after="120" w:afterLines="5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（六）法律、行政法规规定的其他条件。</w:t>
      </w:r>
    </w:p>
    <w:p>
      <w:pPr>
        <w:snapToGrid w:val="0"/>
        <w:spacing w:before="50" w:after="120" w:afterLines="50"/>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 以上事项如有虚假或隐瞒，我方愿意承担一切后果，并不再寻求任何旨在减轻或免除法律责任的辩解。</w:t>
      </w:r>
    </w:p>
    <w:p>
      <w:pPr>
        <w:snapToGrid w:val="0"/>
        <w:spacing w:before="50" w:after="120" w:afterLines="5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特此承诺。</w:t>
      </w:r>
    </w:p>
    <w:p>
      <w:pPr>
        <w:snapToGrid w:val="0"/>
        <w:spacing w:before="50" w:after="120" w:afterLine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注：投标声明必须由法定代表人（负责人或自然人）在规定签章处逐一签字并加盖投标人公章，否则作无效投标处理。</w:t>
      </w:r>
    </w:p>
    <w:p>
      <w:pPr>
        <w:snapToGrid w:val="0"/>
        <w:spacing w:before="50" w:after="120" w:afterLines="50"/>
        <w:jc w:val="left"/>
        <w:rPr>
          <w:rFonts w:ascii="仿宋_GB2312" w:hAnsi="仿宋" w:eastAsia="仿宋_GB2312" w:cs="仿宋_GB2312"/>
          <w:color w:val="auto"/>
          <w:kern w:val="0"/>
          <w:sz w:val="24"/>
          <w:highlight w:val="none"/>
        </w:rPr>
      </w:pPr>
      <w:r>
        <w:rPr>
          <w:rFonts w:hint="eastAsia" w:ascii="仿宋" w:hAnsi="仿宋" w:eastAsia="仿宋" w:cs="仿宋"/>
          <w:color w:val="auto"/>
          <w:sz w:val="24"/>
          <w:highlight w:val="none"/>
        </w:rPr>
        <w:t xml:space="preserve">                                                                                    投标人</w:t>
      </w:r>
      <w:r>
        <w:rPr>
          <w:rFonts w:hint="eastAsia" w:ascii="仿宋_GB2312" w:hAnsi="仿宋" w:eastAsia="仿宋_GB2312" w:cs="仿宋_GB2312"/>
          <w:color w:val="auto"/>
          <w:kern w:val="0"/>
          <w:sz w:val="24"/>
          <w:highlight w:val="none"/>
        </w:rPr>
        <w:t>（电子签章）：</w:t>
      </w:r>
    </w:p>
    <w:p>
      <w:pPr>
        <w:snapToGrid w:val="0"/>
        <w:spacing w:before="50" w:after="120" w:afterLines="50"/>
        <w:jc w:val="left"/>
        <w:rPr>
          <w:rFonts w:ascii="仿宋" w:hAnsi="仿宋" w:eastAsia="仿宋" w:cs="仿宋"/>
          <w:color w:val="auto"/>
          <w:highlight w:val="none"/>
        </w:rPr>
      </w:pPr>
      <w:r>
        <w:rPr>
          <w:rFonts w:hint="eastAsia" w:ascii="仿宋" w:hAnsi="仿宋" w:eastAsia="仿宋" w:cs="仿宋"/>
          <w:color w:val="auto"/>
          <w:sz w:val="24"/>
          <w:highlight w:val="none"/>
        </w:rPr>
        <w:t xml:space="preserve">                                             年    月    日</w:t>
      </w:r>
    </w:p>
    <w:p>
      <w:pPr>
        <w:pStyle w:val="3"/>
        <w:rPr>
          <w:rFonts w:ascii="仿宋" w:hAnsi="仿宋" w:eastAsia="仿宋" w:cs="仿宋"/>
          <w:color w:val="auto"/>
          <w:highlight w:val="none"/>
          <w:lang w:eastAsia="zh-CN"/>
        </w:rPr>
      </w:pPr>
    </w:p>
    <w:p>
      <w:pPr>
        <w:pStyle w:val="3"/>
        <w:rPr>
          <w:rFonts w:ascii="仿宋" w:hAnsi="仿宋" w:eastAsia="仿宋" w:cs="仿宋"/>
          <w:color w:val="auto"/>
          <w:highlight w:val="none"/>
          <w:lang w:eastAsia="zh-CN"/>
        </w:rPr>
      </w:pPr>
    </w:p>
    <w:p>
      <w:pPr>
        <w:snapToGrid w:val="0"/>
        <w:spacing w:before="50" w:after="120" w:afterLines="50"/>
        <w:jc w:val="left"/>
        <w:rPr>
          <w:rFonts w:ascii="仿宋" w:hAnsi="仿宋" w:eastAsia="仿宋" w:cs="仿宋"/>
          <w:color w:val="auto"/>
          <w:highlight w:val="none"/>
        </w:rPr>
      </w:pPr>
    </w:p>
    <w:p>
      <w:pPr>
        <w:snapToGrid w:val="0"/>
        <w:spacing w:before="120" w:beforeLines="50" w:after="50"/>
        <w:outlineLvl w:val="1"/>
        <w:rPr>
          <w:rFonts w:ascii="仿宋" w:hAnsi="仿宋" w:eastAsia="仿宋" w:cs="仿宋"/>
          <w:b/>
          <w:bCs/>
          <w:color w:val="auto"/>
          <w:sz w:val="24"/>
          <w:highlight w:val="none"/>
        </w:rPr>
      </w:pPr>
      <w:r>
        <w:rPr>
          <w:rFonts w:hint="eastAsia" w:ascii="仿宋" w:hAnsi="仿宋" w:eastAsia="仿宋" w:cs="仿宋"/>
          <w:color w:val="auto"/>
          <w:sz w:val="24"/>
          <w:highlight w:val="none"/>
        </w:rPr>
        <w:br w:type="page"/>
      </w:r>
      <w:r>
        <w:rPr>
          <w:rFonts w:hint="eastAsia" w:ascii="仿宋" w:hAnsi="仿宋" w:eastAsia="仿宋" w:cs="仿宋"/>
          <w:b/>
          <w:bCs/>
          <w:color w:val="auto"/>
          <w:sz w:val="24"/>
          <w:highlight w:val="none"/>
        </w:rPr>
        <w:t>四、商务文件、技术文件格式</w:t>
      </w:r>
    </w:p>
    <w:p>
      <w:pPr>
        <w:snapToGrid w:val="0"/>
        <w:spacing w:before="120" w:beforeLines="50" w:after="50"/>
        <w:outlineLvl w:val="1"/>
        <w:rPr>
          <w:rFonts w:ascii="仿宋" w:hAnsi="仿宋" w:eastAsia="仿宋" w:cs="仿宋"/>
          <w:b/>
          <w:bCs/>
          <w:color w:val="auto"/>
          <w:sz w:val="24"/>
          <w:highlight w:val="none"/>
        </w:rPr>
      </w:pPr>
    </w:p>
    <w:p>
      <w:pPr>
        <w:snapToGrid w:val="0"/>
        <w:spacing w:before="120" w:beforeLines="50" w:after="50"/>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bCs/>
          <w:color w:val="auto"/>
          <w:sz w:val="24"/>
          <w:highlight w:val="none"/>
        </w:rPr>
        <w:t>商务文件、技术文件格式</w:t>
      </w:r>
      <w:r>
        <w:rPr>
          <w:rFonts w:hint="eastAsia" w:ascii="仿宋" w:hAnsi="仿宋" w:eastAsia="仿宋" w:cs="仿宋"/>
          <w:b/>
          <w:color w:val="auto"/>
          <w:sz w:val="24"/>
          <w:highlight w:val="none"/>
        </w:rPr>
        <w:t xml:space="preserve">： </w:t>
      </w:r>
    </w:p>
    <w:p>
      <w:pPr>
        <w:snapToGrid w:val="0"/>
        <w:spacing w:before="120" w:beforeLines="50" w:after="50"/>
        <w:rPr>
          <w:rFonts w:ascii="仿宋" w:hAnsi="仿宋" w:eastAsia="仿宋" w:cs="仿宋"/>
          <w:color w:val="auto"/>
          <w:sz w:val="24"/>
          <w:highlight w:val="none"/>
        </w:rPr>
      </w:pPr>
    </w:p>
    <w:p>
      <w:pPr>
        <w:snapToGrid w:val="0"/>
        <w:spacing w:before="120" w:beforeLines="50" w:after="50"/>
        <w:ind w:firstLine="9280" w:firstLineChars="2900"/>
        <w:rPr>
          <w:rFonts w:ascii="仿宋" w:hAnsi="仿宋" w:eastAsia="仿宋" w:cs="仿宋"/>
          <w:bCs/>
          <w:color w:val="auto"/>
          <w:sz w:val="32"/>
          <w:szCs w:val="20"/>
          <w:highlight w:val="none"/>
        </w:rPr>
      </w:pPr>
    </w:p>
    <w:p>
      <w:pPr>
        <w:snapToGrid w:val="0"/>
        <w:spacing w:before="120" w:beforeLines="50" w:after="50"/>
        <w:rPr>
          <w:rFonts w:ascii="仿宋" w:hAnsi="仿宋" w:eastAsia="仿宋" w:cs="仿宋"/>
          <w:color w:val="auto"/>
          <w:sz w:val="24"/>
          <w:szCs w:val="20"/>
          <w:highlight w:val="none"/>
        </w:rPr>
      </w:pPr>
    </w:p>
    <w:p>
      <w:pPr>
        <w:snapToGrid w:val="0"/>
        <w:spacing w:before="120" w:beforeLines="50" w:after="50"/>
        <w:jc w:val="center"/>
        <w:rPr>
          <w:rFonts w:ascii="仿宋" w:hAnsi="仿宋" w:eastAsia="仿宋" w:cs="仿宋"/>
          <w:bCs/>
          <w:color w:val="auto"/>
          <w:sz w:val="24"/>
          <w:highlight w:val="none"/>
        </w:rPr>
      </w:pPr>
      <w:r>
        <w:rPr>
          <w:rFonts w:hint="eastAsia" w:ascii="仿宋" w:hAnsi="仿宋" w:eastAsia="仿宋" w:cs="仿宋"/>
          <w:bCs/>
          <w:color w:val="auto"/>
          <w:sz w:val="32"/>
          <w:szCs w:val="32"/>
          <w:highlight w:val="none"/>
        </w:rPr>
        <w:t>商务文件、技术文件</w:t>
      </w:r>
    </w:p>
    <w:p>
      <w:pPr>
        <w:pStyle w:val="3"/>
        <w:rPr>
          <w:rFonts w:ascii="仿宋" w:hAnsi="仿宋" w:eastAsia="仿宋" w:cs="仿宋"/>
          <w:bCs/>
          <w:color w:val="auto"/>
          <w:sz w:val="32"/>
          <w:szCs w:val="32"/>
          <w:highlight w:val="none"/>
          <w:lang w:eastAsia="zh-CN"/>
        </w:rPr>
      </w:pPr>
    </w:p>
    <w:p>
      <w:pPr>
        <w:pStyle w:val="3"/>
        <w:rPr>
          <w:rFonts w:ascii="仿宋" w:hAnsi="仿宋" w:eastAsia="仿宋" w:cs="仿宋"/>
          <w:bCs/>
          <w:color w:val="auto"/>
          <w:sz w:val="32"/>
          <w:szCs w:val="32"/>
          <w:highlight w:val="none"/>
          <w:lang w:eastAsia="zh-CN"/>
        </w:rPr>
      </w:pPr>
    </w:p>
    <w:p>
      <w:pPr>
        <w:snapToGrid w:val="0"/>
        <w:spacing w:before="120" w:beforeLines="50" w:after="50"/>
        <w:rPr>
          <w:rFonts w:ascii="仿宋" w:hAnsi="仿宋" w:eastAsia="仿宋" w:cs="仿宋"/>
          <w:bCs/>
          <w:color w:val="auto"/>
          <w:sz w:val="24"/>
          <w:szCs w:val="20"/>
          <w:highlight w:val="none"/>
        </w:rPr>
      </w:pPr>
    </w:p>
    <w:p>
      <w:pPr>
        <w:snapToGrid w:val="0"/>
        <w:spacing w:before="120" w:beforeLines="50" w:after="50"/>
        <w:ind w:firstLine="540" w:firstLineChars="225"/>
        <w:rPr>
          <w:rFonts w:ascii="仿宋" w:hAnsi="仿宋" w:eastAsia="仿宋" w:cs="仿宋"/>
          <w:bCs/>
          <w:color w:val="auto"/>
          <w:sz w:val="24"/>
          <w:highlight w:val="none"/>
        </w:rPr>
      </w:pPr>
      <w:r>
        <w:rPr>
          <w:rFonts w:hint="eastAsia" w:ascii="仿宋" w:hAnsi="仿宋" w:eastAsia="仿宋" w:cs="仿宋"/>
          <w:bCs/>
          <w:color w:val="auto"/>
          <w:sz w:val="24"/>
          <w:highlight w:val="none"/>
        </w:rPr>
        <w:t>项目名称：             项目</w:t>
      </w:r>
    </w:p>
    <w:p>
      <w:pPr>
        <w:snapToGrid w:val="0"/>
        <w:spacing w:before="120" w:beforeLines="50" w:after="50"/>
        <w:ind w:firstLine="540" w:firstLineChars="225"/>
        <w:rPr>
          <w:rFonts w:ascii="仿宋" w:hAnsi="仿宋" w:eastAsia="仿宋" w:cs="仿宋"/>
          <w:bCs/>
          <w:color w:val="auto"/>
          <w:sz w:val="24"/>
          <w:highlight w:val="none"/>
        </w:rPr>
      </w:pPr>
      <w:r>
        <w:rPr>
          <w:rFonts w:hint="eastAsia" w:ascii="仿宋" w:hAnsi="仿宋" w:eastAsia="仿宋" w:cs="仿宋"/>
          <w:bCs/>
          <w:color w:val="auto"/>
          <w:sz w:val="24"/>
          <w:highlight w:val="none"/>
        </w:rPr>
        <w:t>项目编号：</w:t>
      </w:r>
    </w:p>
    <w:p>
      <w:pPr>
        <w:snapToGrid w:val="0"/>
        <w:spacing w:before="120" w:beforeLines="50" w:after="50"/>
        <w:ind w:firstLine="540" w:firstLineChars="225"/>
        <w:rPr>
          <w:rFonts w:ascii="仿宋" w:hAnsi="仿宋" w:eastAsia="仿宋" w:cs="仿宋"/>
          <w:bCs/>
          <w:color w:val="auto"/>
          <w:sz w:val="24"/>
          <w:szCs w:val="20"/>
          <w:highlight w:val="none"/>
        </w:rPr>
      </w:pPr>
    </w:p>
    <w:p>
      <w:pPr>
        <w:snapToGrid w:val="0"/>
        <w:spacing w:before="120" w:beforeLines="50" w:after="50"/>
        <w:rPr>
          <w:rFonts w:ascii="仿宋" w:hAnsi="仿宋" w:eastAsia="仿宋" w:cs="仿宋"/>
          <w:bCs/>
          <w:color w:val="auto"/>
          <w:sz w:val="24"/>
          <w:szCs w:val="20"/>
          <w:highlight w:val="none"/>
        </w:rPr>
      </w:pPr>
    </w:p>
    <w:p>
      <w:pPr>
        <w:pStyle w:val="12"/>
        <w:snapToGrid w:val="0"/>
        <w:spacing w:before="50" w:after="50"/>
        <w:ind w:firstLine="540" w:firstLineChars="225"/>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投标人名称：</w:t>
      </w:r>
    </w:p>
    <w:p>
      <w:pPr>
        <w:pStyle w:val="12"/>
        <w:snapToGrid w:val="0"/>
        <w:spacing w:before="50" w:after="50"/>
        <w:ind w:firstLine="540" w:firstLineChars="225"/>
        <w:rPr>
          <w:rFonts w:ascii="仿宋" w:hAnsi="仿宋" w:eastAsia="仿宋" w:cs="仿宋"/>
          <w:bCs/>
          <w:color w:val="auto"/>
          <w:sz w:val="24"/>
          <w:szCs w:val="24"/>
          <w:highlight w:val="none"/>
        </w:rPr>
      </w:pPr>
    </w:p>
    <w:p>
      <w:pPr>
        <w:pStyle w:val="12"/>
        <w:snapToGrid w:val="0"/>
        <w:spacing w:before="50" w:after="50"/>
        <w:ind w:firstLine="540" w:firstLineChars="225"/>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投标人地址：</w:t>
      </w:r>
    </w:p>
    <w:p>
      <w:pPr>
        <w:pStyle w:val="12"/>
        <w:snapToGrid w:val="0"/>
        <w:spacing w:before="50" w:after="50"/>
        <w:ind w:firstLine="960" w:firstLineChars="400"/>
        <w:rPr>
          <w:rFonts w:ascii="仿宋" w:hAnsi="仿宋" w:eastAsia="仿宋" w:cs="仿宋"/>
          <w:bCs/>
          <w:color w:val="auto"/>
          <w:sz w:val="24"/>
          <w:szCs w:val="24"/>
          <w:highlight w:val="none"/>
        </w:rPr>
      </w:pPr>
    </w:p>
    <w:p>
      <w:pPr>
        <w:snapToGrid w:val="0"/>
        <w:spacing w:before="120" w:beforeLines="50" w:after="50"/>
        <w:ind w:firstLine="645"/>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年  月  日</w:t>
      </w:r>
    </w:p>
    <w:p>
      <w:pPr>
        <w:snapToGrid w:val="0"/>
        <w:spacing w:before="120" w:beforeLines="50" w:after="50"/>
        <w:rPr>
          <w:rFonts w:ascii="仿宋" w:hAnsi="仿宋" w:eastAsia="仿宋" w:cs="仿宋"/>
          <w:color w:val="auto"/>
          <w:sz w:val="24"/>
          <w:szCs w:val="20"/>
          <w:highlight w:val="none"/>
        </w:rPr>
      </w:pPr>
    </w:p>
    <w:p>
      <w:pPr>
        <w:snapToGrid w:val="0"/>
        <w:jc w:val="left"/>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br w:type="page"/>
      </w:r>
      <w:r>
        <w:rPr>
          <w:rFonts w:hint="eastAsia" w:ascii="仿宋" w:hAnsi="仿宋" w:eastAsia="仿宋" w:cs="仿宋"/>
          <w:b/>
          <w:color w:val="auto"/>
          <w:sz w:val="24"/>
          <w:highlight w:val="none"/>
        </w:rPr>
        <w:t>2.商务/技术文件目录</w:t>
      </w:r>
    </w:p>
    <w:p>
      <w:pPr>
        <w:snapToGrid w:val="0"/>
        <w:jc w:val="left"/>
        <w:rPr>
          <w:rFonts w:ascii="仿宋" w:hAnsi="仿宋" w:eastAsia="仿宋" w:cs="仿宋"/>
          <w:color w:val="auto"/>
          <w:sz w:val="24"/>
          <w:szCs w:val="20"/>
          <w:highlight w:val="none"/>
        </w:rPr>
      </w:pPr>
    </w:p>
    <w:p>
      <w:pPr>
        <w:snapToGrid w:val="0"/>
        <w:spacing w:before="50" w:after="120" w:afterLines="50"/>
        <w:jc w:val="left"/>
        <w:rPr>
          <w:rFonts w:ascii="仿宋" w:hAnsi="仿宋" w:eastAsia="仿宋" w:cs="仿宋"/>
          <w:b/>
          <w:bCs/>
          <w:color w:val="auto"/>
          <w:sz w:val="24"/>
          <w:highlight w:val="none"/>
        </w:rPr>
      </w:pPr>
      <w:r>
        <w:rPr>
          <w:rFonts w:hint="eastAsia" w:ascii="仿宋" w:hAnsi="仿宋" w:eastAsia="仿宋" w:cs="仿宋"/>
          <w:b/>
          <w:bCs/>
          <w:color w:val="auto"/>
          <w:szCs w:val="21"/>
          <w:highlight w:val="none"/>
        </w:rPr>
        <w:t>根据招标文件规定及投标人提供的材料自行编写目录，投标人在制作标书过程中如有格式不符合，可以自拟制作投标格式。</w:t>
      </w:r>
    </w:p>
    <w:p>
      <w:pPr>
        <w:snapToGrid w:val="0"/>
        <w:spacing w:before="50" w:after="120" w:afterLines="50"/>
        <w:jc w:val="left"/>
        <w:rPr>
          <w:rFonts w:ascii="仿宋" w:hAnsi="仿宋" w:eastAsia="仿宋" w:cs="仿宋"/>
          <w:color w:val="auto"/>
          <w:highlight w:val="none"/>
        </w:rPr>
      </w:pPr>
    </w:p>
    <w:p>
      <w:pPr>
        <w:snapToGrid w:val="0"/>
        <w:spacing w:before="120" w:beforeLines="50" w:after="5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（1）服务采购需求条款偏离表（格式后附）；</w:t>
      </w:r>
      <w:r>
        <w:rPr>
          <w:rFonts w:hint="eastAsia" w:ascii="仿宋" w:hAnsi="仿宋" w:eastAsia="仿宋" w:cs="仿宋"/>
          <w:b/>
          <w:color w:val="auto"/>
          <w:sz w:val="24"/>
          <w:highlight w:val="none"/>
        </w:rPr>
        <w:t>（必须提供，否则作无效投标处理）</w:t>
      </w:r>
    </w:p>
    <w:p>
      <w:pPr>
        <w:snapToGrid w:val="0"/>
        <w:spacing w:before="120" w:beforeLines="50" w:after="5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（2）投标保证金提交凭证；</w:t>
      </w:r>
      <w:r>
        <w:rPr>
          <w:rFonts w:hint="eastAsia" w:ascii="仿宋" w:hAnsi="仿宋" w:eastAsia="仿宋" w:cs="仿宋"/>
          <w:b/>
          <w:color w:val="auto"/>
          <w:sz w:val="24"/>
          <w:highlight w:val="none"/>
        </w:rPr>
        <w:t>（本项目不要求缴纳投标保证金）</w:t>
      </w:r>
    </w:p>
    <w:p>
      <w:pPr>
        <w:snapToGrid w:val="0"/>
        <w:spacing w:before="120" w:beforeLines="50" w:after="5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（3）法定代表人(负责人或自然人)身份证明及法定代表人(负责人或自然人)有效身份证正反面复印件（格式后附）；</w:t>
      </w:r>
      <w:r>
        <w:rPr>
          <w:rFonts w:hint="eastAsia" w:ascii="仿宋" w:hAnsi="仿宋" w:eastAsia="仿宋" w:cs="仿宋"/>
          <w:b/>
          <w:color w:val="auto"/>
          <w:sz w:val="24"/>
          <w:highlight w:val="none"/>
        </w:rPr>
        <w:t>（必须提供，否则作无效投标处理）</w:t>
      </w:r>
    </w:p>
    <w:p>
      <w:pPr>
        <w:snapToGrid w:val="0"/>
        <w:spacing w:before="120" w:beforeLines="50" w:after="50"/>
        <w:jc w:val="left"/>
        <w:rPr>
          <w:rFonts w:ascii="仿宋" w:hAnsi="仿宋" w:eastAsia="仿宋" w:cs="仿宋"/>
          <w:b/>
          <w:color w:val="auto"/>
          <w:sz w:val="24"/>
          <w:highlight w:val="none"/>
        </w:rPr>
      </w:pPr>
      <w:r>
        <w:rPr>
          <w:rFonts w:hint="eastAsia" w:ascii="仿宋" w:hAnsi="仿宋" w:eastAsia="仿宋" w:cs="仿宋"/>
          <w:bCs/>
          <w:color w:val="auto"/>
          <w:sz w:val="24"/>
          <w:highlight w:val="none"/>
        </w:rPr>
        <w:t>（4）法定代表人(负责人或自然人)授权委托书及委托代理人有效身份证正反面复印件（格式后附）；</w:t>
      </w:r>
      <w:r>
        <w:rPr>
          <w:rFonts w:hint="eastAsia" w:ascii="仿宋" w:hAnsi="仿宋" w:eastAsia="仿宋" w:cs="仿宋"/>
          <w:b/>
          <w:color w:val="auto"/>
          <w:sz w:val="24"/>
          <w:highlight w:val="none"/>
        </w:rPr>
        <w:t>（委托时必须提供，否则作无效投标处理）</w:t>
      </w:r>
    </w:p>
    <w:p>
      <w:pPr>
        <w:pStyle w:val="3"/>
        <w:ind w:left="0"/>
        <w:rPr>
          <w:rFonts w:ascii="仿宋" w:hAnsi="仿宋" w:eastAsia="仿宋" w:cs="仿宋"/>
          <w:color w:val="auto"/>
          <w:highlight w:val="none"/>
          <w:lang w:eastAsia="zh-CN"/>
        </w:rPr>
      </w:pPr>
      <w:r>
        <w:rPr>
          <w:rFonts w:hint="eastAsia" w:ascii="仿宋" w:hAnsi="仿宋" w:eastAsia="仿宋" w:cs="仿宋"/>
          <w:color w:val="auto"/>
          <w:highlight w:val="none"/>
          <w:lang w:eastAsia="zh-CN"/>
        </w:rPr>
        <w:t>（5）供应商参加本项目无围标串标行为的承诺函；</w:t>
      </w:r>
      <w:r>
        <w:rPr>
          <w:rFonts w:hint="eastAsia" w:ascii="仿宋" w:hAnsi="仿宋" w:eastAsia="仿宋" w:cs="仿宋"/>
          <w:b/>
          <w:color w:val="auto"/>
          <w:highlight w:val="none"/>
          <w:lang w:eastAsia="zh-CN"/>
        </w:rPr>
        <w:t>（必须提供，否则作无效投标处理）</w:t>
      </w:r>
    </w:p>
    <w:p>
      <w:pPr>
        <w:snapToGrid w:val="0"/>
        <w:spacing w:before="120" w:beforeLines="50" w:after="5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（6）投标单位基本情况简介（按投标人自身情况自行填写，格式自拟）；</w:t>
      </w:r>
    </w:p>
    <w:p>
      <w:pPr>
        <w:snapToGrid w:val="0"/>
        <w:spacing w:before="120" w:beforeLines="50" w:after="5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（7）除招标文件规定必须提供以外，投标人认为需要提供的其他证明材料（格式自拟）。（投标人根据本招标文件第二章采购需求及第四章评标办法及评分标准提供有关证明材料）；</w:t>
      </w:r>
    </w:p>
    <w:p>
      <w:pPr>
        <w:snapToGrid w:val="0"/>
        <w:spacing w:before="120" w:beforeLines="50" w:after="5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（8）项目实施人员一览表；</w:t>
      </w:r>
    </w:p>
    <w:p>
      <w:pPr>
        <w:snapToGrid w:val="0"/>
        <w:spacing w:before="120" w:beforeLines="50" w:after="5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（9）项目投入设备一览表格式；</w:t>
      </w:r>
    </w:p>
    <w:p>
      <w:pPr>
        <w:snapToGrid w:val="0"/>
        <w:spacing w:before="120" w:beforeLines="50" w:after="5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（10）项目实施服务方案（格式自拟）（含企业管理制度、服务方案、服务保障及应急方案等）；（根据第二章服务采购需求及第四章评标办法及评分标准的要求结合投标人自身情况自行填写，格式自拟）；</w:t>
      </w:r>
    </w:p>
    <w:p>
      <w:pPr>
        <w:snapToGrid w:val="0"/>
        <w:spacing w:before="120" w:beforeLines="50" w:after="5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（11）类似业绩（按第四章评分办法中相应要求提供材料）；</w:t>
      </w:r>
    </w:p>
    <w:p>
      <w:pPr>
        <w:snapToGrid w:val="0"/>
        <w:spacing w:before="120" w:beforeLines="50" w:after="5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（12）投标人认为有必要提供的其它材料</w:t>
      </w:r>
    </w:p>
    <w:p>
      <w:pPr>
        <w:snapToGrid w:val="0"/>
        <w:spacing w:before="120" w:beforeLines="50" w:after="50"/>
        <w:jc w:val="left"/>
        <w:rPr>
          <w:rFonts w:ascii="仿宋" w:hAnsi="仿宋" w:eastAsia="仿宋" w:cs="仿宋"/>
          <w:b/>
          <w:color w:val="auto"/>
          <w:sz w:val="24"/>
          <w:szCs w:val="20"/>
          <w:highlight w:val="none"/>
        </w:rPr>
      </w:pPr>
      <w:r>
        <w:rPr>
          <w:rFonts w:hint="eastAsia" w:ascii="仿宋" w:hAnsi="仿宋" w:eastAsia="仿宋" w:cs="仿宋"/>
          <w:bCs/>
          <w:color w:val="auto"/>
          <w:sz w:val="24"/>
          <w:highlight w:val="none"/>
        </w:rPr>
        <w:br w:type="page"/>
      </w:r>
      <w:r>
        <w:rPr>
          <w:rFonts w:hint="eastAsia" w:ascii="仿宋" w:hAnsi="仿宋" w:eastAsia="仿宋" w:cs="仿宋"/>
          <w:b/>
          <w:color w:val="auto"/>
          <w:sz w:val="24"/>
          <w:highlight w:val="none"/>
        </w:rPr>
        <w:t>3.法定代表人身份证明</w:t>
      </w:r>
    </w:p>
    <w:p>
      <w:pPr>
        <w:spacing w:before="240" w:beforeLines="100" w:after="120" w:afterLines="50"/>
        <w:ind w:left="540"/>
        <w:jc w:val="center"/>
        <w:rPr>
          <w:rFonts w:ascii="仿宋" w:hAnsi="仿宋" w:eastAsia="仿宋" w:cs="仿宋"/>
          <w:b/>
          <w:color w:val="auto"/>
          <w:sz w:val="32"/>
          <w:szCs w:val="32"/>
          <w:highlight w:val="none"/>
        </w:rPr>
      </w:pPr>
    </w:p>
    <w:p>
      <w:pPr>
        <w:spacing w:before="240" w:beforeLines="100" w:after="120" w:afterLines="50"/>
        <w:ind w:left="540"/>
        <w:jc w:val="center"/>
        <w:rPr>
          <w:rFonts w:ascii="仿宋" w:hAnsi="仿宋" w:eastAsia="仿宋" w:cs="仿宋"/>
          <w:color w:val="auto"/>
          <w:sz w:val="24"/>
          <w:highlight w:val="none"/>
        </w:rPr>
      </w:pPr>
      <w:r>
        <w:rPr>
          <w:rFonts w:hint="eastAsia" w:ascii="仿宋" w:hAnsi="仿宋" w:eastAsia="仿宋" w:cs="仿宋"/>
          <w:b/>
          <w:color w:val="auto"/>
          <w:sz w:val="24"/>
          <w:highlight w:val="none"/>
        </w:rPr>
        <w:t>法定代表人身份证明</w:t>
      </w:r>
    </w:p>
    <w:p>
      <w:pPr>
        <w:spacing w:line="500" w:lineRule="exact"/>
        <w:ind w:left="540"/>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pPr>
        <w:spacing w:line="500" w:lineRule="exact"/>
        <w:ind w:left="540"/>
        <w:rPr>
          <w:rFonts w:ascii="仿宋" w:hAnsi="仿宋" w:eastAsia="仿宋" w:cs="仿宋"/>
          <w:color w:val="auto"/>
          <w:sz w:val="24"/>
          <w:highlight w:val="none"/>
        </w:rPr>
      </w:pPr>
      <w:r>
        <w:rPr>
          <w:rFonts w:hint="eastAsia" w:ascii="仿宋" w:hAnsi="仿宋" w:eastAsia="仿宋" w:cs="仿宋"/>
          <w:color w:val="auto"/>
          <w:sz w:val="24"/>
          <w:highlight w:val="none"/>
        </w:rPr>
        <w:t>地    址：</w:t>
      </w:r>
    </w:p>
    <w:p>
      <w:pPr>
        <w:spacing w:line="500" w:lineRule="exact"/>
        <w:ind w:left="540"/>
        <w:rPr>
          <w:rFonts w:ascii="仿宋" w:hAnsi="仿宋" w:eastAsia="仿宋" w:cs="仿宋"/>
          <w:color w:val="auto"/>
          <w:sz w:val="24"/>
          <w:highlight w:val="none"/>
        </w:rPr>
      </w:pPr>
      <w:r>
        <w:rPr>
          <w:rFonts w:hint="eastAsia" w:ascii="仿宋" w:hAnsi="仿宋" w:eastAsia="仿宋" w:cs="仿宋"/>
          <w:color w:val="auto"/>
          <w:sz w:val="24"/>
          <w:highlight w:val="none"/>
        </w:rPr>
        <w:t>成立时间：年月日</w:t>
      </w:r>
    </w:p>
    <w:p>
      <w:pPr>
        <w:spacing w:line="500" w:lineRule="exact"/>
        <w:ind w:left="540"/>
        <w:rPr>
          <w:rFonts w:ascii="仿宋" w:hAnsi="仿宋" w:eastAsia="仿宋" w:cs="仿宋"/>
          <w:color w:val="auto"/>
          <w:sz w:val="24"/>
          <w:highlight w:val="none"/>
        </w:rPr>
      </w:pPr>
      <w:r>
        <w:rPr>
          <w:rFonts w:hint="eastAsia" w:ascii="仿宋" w:hAnsi="仿宋" w:eastAsia="仿宋" w:cs="仿宋"/>
          <w:color w:val="auto"/>
          <w:sz w:val="24"/>
          <w:highlight w:val="none"/>
        </w:rPr>
        <w:t>经营期限：</w:t>
      </w:r>
    </w:p>
    <w:p>
      <w:pPr>
        <w:spacing w:line="500" w:lineRule="exact"/>
        <w:ind w:left="540"/>
        <w:rPr>
          <w:rFonts w:ascii="仿宋" w:hAnsi="仿宋" w:eastAsia="仿宋" w:cs="仿宋"/>
          <w:color w:val="auto"/>
          <w:sz w:val="24"/>
          <w:highlight w:val="none"/>
        </w:rPr>
      </w:pPr>
      <w:r>
        <w:rPr>
          <w:rFonts w:hint="eastAsia" w:ascii="仿宋" w:hAnsi="仿宋" w:eastAsia="仿宋" w:cs="仿宋"/>
          <w:color w:val="auto"/>
          <w:sz w:val="24"/>
          <w:highlight w:val="none"/>
        </w:rPr>
        <w:t>姓    名：性      别：</w:t>
      </w:r>
    </w:p>
    <w:p>
      <w:pPr>
        <w:spacing w:line="500" w:lineRule="exact"/>
        <w:ind w:left="540"/>
        <w:rPr>
          <w:rFonts w:ascii="仿宋" w:hAnsi="仿宋" w:eastAsia="仿宋" w:cs="仿宋"/>
          <w:color w:val="auto"/>
          <w:sz w:val="24"/>
          <w:highlight w:val="none"/>
          <w:u w:val="single"/>
        </w:rPr>
      </w:pPr>
      <w:r>
        <w:rPr>
          <w:rFonts w:hint="eastAsia" w:ascii="仿宋" w:hAnsi="仿宋" w:eastAsia="仿宋" w:cs="仿宋"/>
          <w:color w:val="auto"/>
          <w:sz w:val="24"/>
          <w:highlight w:val="none"/>
        </w:rPr>
        <w:t>年    龄：职      务：</w:t>
      </w:r>
    </w:p>
    <w:p>
      <w:pPr>
        <w:spacing w:line="500" w:lineRule="exact"/>
        <w:ind w:left="540"/>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p>
      <w:pPr>
        <w:spacing w:line="500" w:lineRule="exact"/>
        <w:ind w:left="540"/>
        <w:rPr>
          <w:rFonts w:ascii="仿宋" w:hAnsi="仿宋" w:eastAsia="仿宋" w:cs="仿宋"/>
          <w:color w:val="auto"/>
          <w:sz w:val="24"/>
          <w:highlight w:val="none"/>
        </w:rPr>
      </w:pPr>
      <w:r>
        <w:rPr>
          <w:rFonts w:hint="eastAsia" w:ascii="仿宋" w:hAnsi="仿宋" w:eastAsia="仿宋" w:cs="仿宋"/>
          <w:color w:val="auto"/>
          <w:sz w:val="24"/>
          <w:highlight w:val="none"/>
        </w:rPr>
        <w:t>系（投标人名称）的法定代表人（负责人或自然人）。</w:t>
      </w:r>
    </w:p>
    <w:p>
      <w:pPr>
        <w:spacing w:line="500" w:lineRule="exact"/>
        <w:ind w:left="540"/>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500" w:lineRule="exact"/>
        <w:ind w:left="540"/>
        <w:rPr>
          <w:rFonts w:ascii="仿宋" w:hAnsi="仿宋" w:eastAsia="仿宋" w:cs="仿宋"/>
          <w:color w:val="auto"/>
          <w:sz w:val="24"/>
          <w:highlight w:val="none"/>
        </w:rPr>
      </w:pPr>
    </w:p>
    <w:p>
      <w:pPr>
        <w:spacing w:line="500" w:lineRule="exact"/>
        <w:ind w:left="540"/>
        <w:rPr>
          <w:rFonts w:ascii="仿宋" w:hAnsi="仿宋" w:eastAsia="仿宋" w:cs="仿宋"/>
          <w:color w:val="auto"/>
          <w:sz w:val="24"/>
          <w:highlight w:val="none"/>
        </w:rPr>
      </w:pPr>
    </w:p>
    <w:p>
      <w:pPr>
        <w:spacing w:line="500" w:lineRule="exact"/>
        <w:ind w:left="540"/>
        <w:rPr>
          <w:rFonts w:ascii="仿宋" w:hAnsi="仿宋" w:eastAsia="仿宋" w:cs="仿宋"/>
          <w:color w:val="auto"/>
          <w:sz w:val="24"/>
          <w:highlight w:val="none"/>
        </w:rPr>
      </w:pPr>
      <w:r>
        <w:rPr>
          <w:rFonts w:hint="eastAsia" w:ascii="仿宋" w:hAnsi="仿宋" w:eastAsia="仿宋" w:cs="仿宋"/>
          <w:color w:val="auto"/>
          <w:sz w:val="24"/>
          <w:highlight w:val="none"/>
        </w:rPr>
        <w:t>附件：法定代表人（负责人或自然人）有效身份证正反面复印件</w:t>
      </w:r>
    </w:p>
    <w:p>
      <w:pPr>
        <w:spacing w:line="500" w:lineRule="exact"/>
        <w:ind w:left="540"/>
        <w:rPr>
          <w:rFonts w:ascii="仿宋" w:hAnsi="仿宋" w:eastAsia="仿宋" w:cs="仿宋"/>
          <w:color w:val="auto"/>
          <w:sz w:val="24"/>
          <w:highlight w:val="none"/>
        </w:rPr>
      </w:pPr>
    </w:p>
    <w:p>
      <w:pPr>
        <w:wordWrap w:val="0"/>
        <w:spacing w:line="500" w:lineRule="exact"/>
        <w:ind w:left="54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_GB2312" w:hAnsi="仿宋" w:eastAsia="仿宋_GB2312" w:cs="仿宋_GB2312"/>
          <w:color w:val="auto"/>
          <w:kern w:val="0"/>
          <w:sz w:val="24"/>
          <w:highlight w:val="none"/>
        </w:rPr>
        <w:t>（电子签章）：</w:t>
      </w:r>
    </w:p>
    <w:p>
      <w:pPr>
        <w:spacing w:line="500" w:lineRule="exact"/>
        <w:ind w:left="540"/>
        <w:jc w:val="right"/>
        <w:rPr>
          <w:rFonts w:ascii="仿宋" w:hAnsi="仿宋" w:eastAsia="仿宋" w:cs="仿宋"/>
          <w:color w:val="auto"/>
          <w:sz w:val="24"/>
          <w:highlight w:val="none"/>
        </w:rPr>
      </w:pPr>
    </w:p>
    <w:p>
      <w:pPr>
        <w:snapToGrid w:val="0"/>
        <w:spacing w:before="120" w:beforeLines="50" w:after="50"/>
        <w:ind w:left="540"/>
        <w:jc w:val="right"/>
        <w:rPr>
          <w:rFonts w:ascii="仿宋" w:hAnsi="仿宋" w:eastAsia="仿宋" w:cs="仿宋"/>
          <w:color w:val="auto"/>
          <w:sz w:val="24"/>
          <w:highlight w:val="none"/>
        </w:rPr>
      </w:pPr>
      <w:r>
        <w:rPr>
          <w:rFonts w:hint="eastAsia" w:ascii="仿宋" w:hAnsi="仿宋" w:eastAsia="仿宋" w:cs="仿宋"/>
          <w:color w:val="auto"/>
          <w:sz w:val="24"/>
          <w:highlight w:val="none"/>
        </w:rPr>
        <w:t>年月日</w:t>
      </w:r>
    </w:p>
    <w:p>
      <w:pPr>
        <w:snapToGrid w:val="0"/>
        <w:spacing w:before="120" w:beforeLines="50" w:after="50"/>
        <w:jc w:val="center"/>
        <w:rPr>
          <w:rFonts w:ascii="仿宋" w:hAnsi="仿宋" w:eastAsia="仿宋" w:cs="仿宋"/>
          <w:b/>
          <w:color w:val="auto"/>
          <w:sz w:val="24"/>
          <w:highlight w:val="none"/>
        </w:rPr>
      </w:pPr>
    </w:p>
    <w:p>
      <w:pPr>
        <w:snapToGrid w:val="0"/>
        <w:spacing w:before="120" w:beforeLines="50" w:after="50"/>
        <w:jc w:val="left"/>
        <w:rPr>
          <w:rFonts w:ascii="仿宋" w:hAnsi="仿宋" w:eastAsia="仿宋" w:cs="仿宋"/>
          <w:b/>
          <w:color w:val="auto"/>
          <w:sz w:val="24"/>
          <w:szCs w:val="20"/>
          <w:highlight w:val="none"/>
        </w:rPr>
      </w:pPr>
      <w:r>
        <w:rPr>
          <w:rFonts w:hint="eastAsia" w:ascii="仿宋" w:hAnsi="仿宋" w:eastAsia="仿宋" w:cs="仿宋"/>
          <w:color w:val="auto"/>
          <w:sz w:val="24"/>
          <w:highlight w:val="none"/>
        </w:rPr>
        <w:t>注：自然人投标的无需提供</w:t>
      </w:r>
    </w:p>
    <w:p>
      <w:pPr>
        <w:snapToGrid w:val="0"/>
        <w:spacing w:before="120" w:beforeLines="50" w:after="50"/>
        <w:jc w:val="left"/>
        <w:rPr>
          <w:rFonts w:ascii="仿宋" w:hAnsi="仿宋" w:eastAsia="仿宋" w:cs="仿宋"/>
          <w:b/>
          <w:color w:val="auto"/>
          <w:sz w:val="24"/>
          <w:szCs w:val="20"/>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z w:val="24"/>
          <w:highlight w:val="none"/>
        </w:rPr>
        <w:t>4.法定代表人授权委托书格式</w:t>
      </w:r>
    </w:p>
    <w:p>
      <w:pPr>
        <w:snapToGrid w:val="0"/>
        <w:spacing w:before="120" w:beforeLines="50" w:after="50"/>
        <w:jc w:val="center"/>
        <w:rPr>
          <w:rFonts w:ascii="仿宋" w:hAnsi="仿宋" w:eastAsia="仿宋" w:cs="仿宋"/>
          <w:b/>
          <w:color w:val="auto"/>
          <w:sz w:val="44"/>
          <w:szCs w:val="44"/>
          <w:highlight w:val="none"/>
        </w:rPr>
      </w:pPr>
    </w:p>
    <w:p>
      <w:pPr>
        <w:snapToGrid w:val="0"/>
        <w:spacing w:before="120" w:beforeLines="50" w:after="5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法定代表人授权委托书（如有委托时）</w:t>
      </w:r>
    </w:p>
    <w:p>
      <w:pPr>
        <w:snapToGrid w:val="0"/>
        <w:spacing w:before="120" w:beforeLines="50" w:after="50"/>
        <w:jc w:val="center"/>
        <w:rPr>
          <w:rFonts w:ascii="仿宋" w:hAnsi="仿宋" w:eastAsia="仿宋" w:cs="仿宋"/>
          <w:b/>
          <w:color w:val="auto"/>
          <w:sz w:val="24"/>
          <w:highlight w:val="none"/>
        </w:rPr>
      </w:pPr>
    </w:p>
    <w:p>
      <w:pPr>
        <w:snapToGrid w:val="0"/>
        <w:spacing w:before="120" w:beforeLines="50" w:after="50"/>
        <w:rPr>
          <w:rFonts w:ascii="仿宋" w:hAnsi="仿宋" w:eastAsia="仿宋" w:cs="仿宋"/>
          <w:b/>
          <w:bCs/>
          <w:color w:val="auto"/>
          <w:sz w:val="24"/>
          <w:highlight w:val="none"/>
        </w:rPr>
      </w:pPr>
      <w:r>
        <w:rPr>
          <w:rFonts w:hint="eastAsia" w:ascii="仿宋" w:hAnsi="仿宋" w:eastAsia="仿宋" w:cs="仿宋"/>
          <w:bCs/>
          <w:color w:val="auto"/>
          <w:sz w:val="24"/>
          <w:highlight w:val="none"/>
        </w:rPr>
        <w:t>致：</w:t>
      </w:r>
      <w:r>
        <w:rPr>
          <w:rFonts w:hint="eastAsia" w:ascii="仿宋" w:hAnsi="仿宋" w:eastAsia="仿宋" w:cs="仿宋"/>
          <w:color w:val="auto"/>
          <w:sz w:val="24"/>
          <w:highlight w:val="none"/>
          <w:u w:val="single"/>
        </w:rPr>
        <w:t>采购人名称</w:t>
      </w:r>
      <w:r>
        <w:rPr>
          <w:rFonts w:hint="eastAsia" w:ascii="仿宋" w:hAnsi="仿宋" w:eastAsia="仿宋" w:cs="仿宋"/>
          <w:color w:val="auto"/>
          <w:sz w:val="24"/>
          <w:highlight w:val="none"/>
        </w:rPr>
        <w:t>：</w:t>
      </w:r>
    </w:p>
    <w:p>
      <w:pPr>
        <w:snapToGrid w:val="0"/>
        <w:spacing w:before="120" w:beforeLines="50" w:after="50"/>
        <w:ind w:firstLine="566" w:firstLineChars="236"/>
        <w:rPr>
          <w:rFonts w:ascii="仿宋" w:hAnsi="仿宋" w:eastAsia="仿宋" w:cs="仿宋"/>
          <w:color w:val="auto"/>
          <w:sz w:val="24"/>
          <w:highlight w:val="none"/>
        </w:rPr>
      </w:pPr>
      <w:r>
        <w:rPr>
          <w:rFonts w:hint="eastAsia" w:ascii="仿宋" w:hAnsi="仿宋" w:eastAsia="仿宋" w:cs="仿宋"/>
          <w:color w:val="auto"/>
          <w:sz w:val="24"/>
          <w:highlight w:val="none"/>
        </w:rPr>
        <w:t>我（姓名）系（投标人名称）的法定代表人（负责人或自然人），现授权委托本单位在职职工 （姓名）以我方的名义参加</w:t>
      </w:r>
      <w:r>
        <w:rPr>
          <w:rFonts w:hint="eastAsia" w:ascii="仿宋" w:hAnsi="仿宋" w:eastAsia="仿宋" w:cs="仿宋"/>
          <w:bCs/>
          <w:color w:val="auto"/>
          <w:sz w:val="24"/>
          <w:highlight w:val="none"/>
        </w:rPr>
        <w:t xml:space="preserve">             项目</w:t>
      </w:r>
      <w:r>
        <w:rPr>
          <w:rFonts w:hint="eastAsia" w:ascii="仿宋" w:hAnsi="仿宋" w:eastAsia="仿宋" w:cs="仿宋"/>
          <w:color w:val="auto"/>
          <w:sz w:val="24"/>
          <w:highlight w:val="none"/>
        </w:rPr>
        <w:t>的投标活动，并代表我方全权办理针对上述项目的投标、开标、评标、签约等具体事务和签署相关文件。</w:t>
      </w:r>
    </w:p>
    <w:p>
      <w:pPr>
        <w:snapToGrid w:val="0"/>
        <w:spacing w:before="120" w:beforeLines="50" w:after="50"/>
        <w:rPr>
          <w:rFonts w:ascii="仿宋" w:hAnsi="仿宋" w:eastAsia="仿宋" w:cs="仿宋"/>
          <w:color w:val="auto"/>
          <w:sz w:val="24"/>
          <w:highlight w:val="none"/>
        </w:rPr>
      </w:pPr>
      <w:r>
        <w:rPr>
          <w:rFonts w:hint="eastAsia" w:ascii="仿宋" w:hAnsi="仿宋" w:eastAsia="仿宋" w:cs="仿宋"/>
          <w:color w:val="auto"/>
          <w:sz w:val="24"/>
          <w:highlight w:val="none"/>
        </w:rPr>
        <w:t xml:space="preserve">    我方对委托代理人的签字事项负全部责任。</w:t>
      </w:r>
    </w:p>
    <w:p>
      <w:pPr>
        <w:snapToGrid w:val="0"/>
        <w:spacing w:before="120" w:beforeLines="50" w:after="50"/>
        <w:ind w:firstLine="480"/>
        <w:rPr>
          <w:rFonts w:ascii="仿宋" w:hAnsi="仿宋" w:eastAsia="仿宋" w:cs="仿宋"/>
          <w:color w:val="auto"/>
          <w:sz w:val="24"/>
          <w:highlight w:val="none"/>
        </w:rPr>
      </w:pPr>
      <w:r>
        <w:rPr>
          <w:rFonts w:hint="eastAsia" w:ascii="仿宋" w:hAnsi="仿宋" w:eastAsia="仿宋" w:cs="仿宋"/>
          <w:color w:val="auto"/>
          <w:sz w:val="24"/>
          <w:highlight w:val="none"/>
          <w:u w:val="single"/>
        </w:rPr>
        <w:t>在撤销授权的书面通知以前，本授权书一直有效。</w:t>
      </w:r>
      <w:r>
        <w:rPr>
          <w:rFonts w:hint="eastAsia" w:ascii="仿宋" w:hAnsi="仿宋" w:eastAsia="仿宋" w:cs="仿宋"/>
          <w:color w:val="auto"/>
          <w:sz w:val="24"/>
          <w:highlight w:val="none"/>
        </w:rPr>
        <w:t>委托代理人在授权书有效期内签署的所有文件不因授权的撤销而失效。</w:t>
      </w:r>
    </w:p>
    <w:p>
      <w:pPr>
        <w:snapToGrid w:val="0"/>
        <w:spacing w:before="120" w:beforeLines="50" w:after="50"/>
        <w:ind w:firstLine="480"/>
        <w:rPr>
          <w:rFonts w:ascii="仿宋" w:hAnsi="仿宋" w:eastAsia="仿宋" w:cs="仿宋"/>
          <w:color w:val="auto"/>
          <w:sz w:val="24"/>
          <w:highlight w:val="none"/>
        </w:rPr>
      </w:pPr>
      <w:r>
        <w:rPr>
          <w:rFonts w:hint="eastAsia" w:ascii="仿宋" w:hAnsi="仿宋" w:eastAsia="仿宋" w:cs="仿宋"/>
          <w:color w:val="auto"/>
          <w:sz w:val="24"/>
          <w:highlight w:val="none"/>
        </w:rPr>
        <w:t>委托代理人无转委托权，特此委托。</w:t>
      </w:r>
    </w:p>
    <w:p>
      <w:pPr>
        <w:snapToGrid w:val="0"/>
        <w:spacing w:before="120" w:beforeLines="50" w:after="50"/>
        <w:ind w:firstLine="480"/>
        <w:rPr>
          <w:rFonts w:ascii="仿宋" w:hAnsi="仿宋" w:eastAsia="仿宋" w:cs="仿宋"/>
          <w:color w:val="auto"/>
          <w:sz w:val="24"/>
          <w:highlight w:val="none"/>
        </w:rPr>
      </w:pPr>
      <w:r>
        <w:rPr>
          <w:rFonts w:hint="eastAsia" w:ascii="仿宋" w:hAnsi="仿宋" w:eastAsia="仿宋" w:cs="仿宋"/>
          <w:color w:val="auto"/>
          <w:sz w:val="24"/>
          <w:highlight w:val="none"/>
        </w:rPr>
        <w:t>附：法定代表人身份证明及委托代理人有效身份证正反面复印件</w:t>
      </w:r>
    </w:p>
    <w:p>
      <w:pPr>
        <w:snapToGrid w:val="0"/>
        <w:spacing w:before="120" w:beforeLines="50" w:after="50"/>
        <w:rPr>
          <w:rFonts w:ascii="仿宋" w:hAnsi="仿宋" w:eastAsia="仿宋" w:cs="仿宋"/>
          <w:color w:val="auto"/>
          <w:sz w:val="24"/>
          <w:highlight w:val="none"/>
        </w:rPr>
      </w:pPr>
    </w:p>
    <w:p>
      <w:pPr>
        <w:snapToGrid w:val="0"/>
        <w:spacing w:before="120" w:beforeLines="50" w:after="50"/>
        <w:rPr>
          <w:rFonts w:ascii="仿宋" w:hAnsi="仿宋" w:eastAsia="仿宋" w:cs="仿宋"/>
          <w:color w:val="auto"/>
          <w:sz w:val="24"/>
          <w:highlight w:val="none"/>
          <w:u w:val="single"/>
        </w:rPr>
      </w:pPr>
      <w:r>
        <w:rPr>
          <w:rFonts w:hint="eastAsia" w:ascii="仿宋" w:hAnsi="仿宋" w:eastAsia="仿宋" w:cs="仿宋"/>
          <w:color w:val="auto"/>
          <w:sz w:val="24"/>
          <w:highlight w:val="none"/>
        </w:rPr>
        <w:t>委托代理人签字：        法定代表人（负责人或自然人）签字：</w:t>
      </w:r>
    </w:p>
    <w:p>
      <w:pPr>
        <w:snapToGrid w:val="0"/>
        <w:spacing w:before="120" w:beforeLines="50" w:after="50"/>
        <w:rPr>
          <w:rFonts w:ascii="仿宋" w:hAnsi="仿宋" w:eastAsia="仿宋" w:cs="仿宋"/>
          <w:color w:val="auto"/>
          <w:sz w:val="24"/>
          <w:highlight w:val="none"/>
        </w:rPr>
      </w:pPr>
      <w:r>
        <w:rPr>
          <w:rFonts w:hint="eastAsia" w:ascii="仿宋" w:hAnsi="仿宋" w:eastAsia="仿宋" w:cs="仿宋"/>
          <w:color w:val="auto"/>
          <w:sz w:val="24"/>
          <w:highlight w:val="none"/>
        </w:rPr>
        <w:t>所在部门职务：                      职务：</w:t>
      </w:r>
    </w:p>
    <w:p>
      <w:pPr>
        <w:snapToGrid w:val="0"/>
        <w:spacing w:before="120" w:beforeLines="50" w:after="50"/>
        <w:rPr>
          <w:rFonts w:ascii="仿宋" w:hAnsi="仿宋" w:eastAsia="仿宋" w:cs="仿宋"/>
          <w:color w:val="auto"/>
          <w:sz w:val="24"/>
          <w:highlight w:val="none"/>
        </w:rPr>
      </w:pPr>
      <w:r>
        <w:rPr>
          <w:rFonts w:hint="eastAsia" w:ascii="仿宋" w:hAnsi="仿宋" w:eastAsia="仿宋" w:cs="仿宋"/>
          <w:color w:val="auto"/>
          <w:sz w:val="24"/>
          <w:highlight w:val="none"/>
        </w:rPr>
        <w:t>委托代理人身份证号码：</w:t>
      </w:r>
    </w:p>
    <w:p>
      <w:pPr>
        <w:snapToGrid w:val="0"/>
        <w:spacing w:before="120" w:beforeLines="50" w:after="5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投标人公章：</w:t>
      </w:r>
      <w:r>
        <w:rPr>
          <w:rFonts w:hint="eastAsia" w:ascii="仿宋_GB2312" w:hAnsi="仿宋" w:eastAsia="仿宋_GB2312" w:cs="仿宋_GB2312"/>
          <w:color w:val="auto"/>
          <w:kern w:val="0"/>
          <w:sz w:val="24"/>
          <w:highlight w:val="none"/>
        </w:rPr>
        <w:t>（电子签章）：</w:t>
      </w:r>
    </w:p>
    <w:p>
      <w:pPr>
        <w:snapToGrid w:val="0"/>
        <w:spacing w:before="120" w:beforeLines="50" w:after="5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年    月    日</w:t>
      </w:r>
    </w:p>
    <w:p>
      <w:pPr>
        <w:snapToGrid w:val="0"/>
        <w:spacing w:before="120" w:beforeLines="50" w:after="50"/>
        <w:jc w:val="center"/>
        <w:rPr>
          <w:rFonts w:ascii="仿宋" w:hAnsi="仿宋" w:eastAsia="仿宋" w:cs="仿宋"/>
          <w:color w:val="auto"/>
          <w:sz w:val="24"/>
          <w:highlight w:val="none"/>
        </w:rPr>
      </w:pPr>
    </w:p>
    <w:p>
      <w:pPr>
        <w:snapToGrid w:val="0"/>
        <w:spacing w:before="120" w:beforeLines="50" w:after="50"/>
        <w:jc w:val="center"/>
        <w:rPr>
          <w:rFonts w:ascii="仿宋" w:hAnsi="仿宋" w:eastAsia="仿宋" w:cs="仿宋"/>
          <w:color w:val="auto"/>
          <w:sz w:val="24"/>
          <w:highlight w:val="none"/>
        </w:rPr>
      </w:pPr>
    </w:p>
    <w:p>
      <w:pPr>
        <w:snapToGrid w:val="0"/>
        <w:spacing w:before="120" w:beforeLines="50" w:after="50"/>
        <w:rPr>
          <w:rFonts w:ascii="仿宋" w:hAnsi="仿宋" w:eastAsia="仿宋" w:cs="仿宋"/>
          <w:color w:val="auto"/>
          <w:sz w:val="24"/>
          <w:highlight w:val="none"/>
        </w:rPr>
      </w:pPr>
    </w:p>
    <w:p>
      <w:pPr>
        <w:snapToGrid w:val="0"/>
        <w:spacing w:before="50" w:after="120" w:afterLines="50"/>
        <w:jc w:val="left"/>
        <w:rPr>
          <w:rFonts w:ascii="仿宋" w:hAnsi="仿宋" w:eastAsia="仿宋" w:cs="仿宋"/>
          <w:color w:val="auto"/>
          <w:sz w:val="24"/>
          <w:highlight w:val="none"/>
        </w:rPr>
      </w:pPr>
      <w:r>
        <w:rPr>
          <w:rFonts w:hint="eastAsia" w:ascii="仿宋" w:hAnsi="仿宋" w:eastAsia="仿宋" w:cs="仿宋"/>
          <w:color w:val="auto"/>
          <w:sz w:val="24"/>
          <w:highlight w:val="none"/>
        </w:rPr>
        <w:t>注：</w:t>
      </w:r>
    </w:p>
    <w:p>
      <w:pPr>
        <w:snapToGrid w:val="0"/>
        <w:spacing w:before="50" w:after="120" w:afterLines="50"/>
        <w:jc w:val="left"/>
        <w:rPr>
          <w:rFonts w:ascii="仿宋" w:hAnsi="仿宋" w:eastAsia="仿宋" w:cs="仿宋"/>
          <w:color w:val="auto"/>
          <w:sz w:val="24"/>
          <w:highlight w:val="none"/>
        </w:rPr>
      </w:pPr>
      <w:r>
        <w:rPr>
          <w:rFonts w:hint="eastAsia" w:ascii="仿宋" w:hAnsi="仿宋" w:eastAsia="仿宋" w:cs="仿宋"/>
          <w:color w:val="auto"/>
          <w:sz w:val="24"/>
          <w:highlight w:val="none"/>
        </w:rPr>
        <w:t>1.法定代表人（负责人或自然人）和委托代理人必须在授权委托书上亲笔签名，不得使用印章、签名章或其他电子制版签名代替；</w:t>
      </w:r>
    </w:p>
    <w:p>
      <w:pPr>
        <w:snapToGrid w:val="0"/>
        <w:spacing w:before="50" w:after="120" w:afterLines="50"/>
        <w:jc w:val="left"/>
        <w:rPr>
          <w:rFonts w:ascii="仿宋" w:hAnsi="仿宋" w:eastAsia="仿宋" w:cs="仿宋"/>
          <w:color w:val="auto"/>
          <w:sz w:val="24"/>
          <w:highlight w:val="none"/>
        </w:rPr>
      </w:pPr>
      <w:r>
        <w:rPr>
          <w:rFonts w:hint="eastAsia" w:ascii="仿宋" w:hAnsi="仿宋" w:eastAsia="仿宋" w:cs="仿宋"/>
          <w:color w:val="auto"/>
          <w:sz w:val="24"/>
          <w:highlight w:val="none"/>
        </w:rPr>
        <w:t>2.以联合体形式投标的，本授权委托书应由联合体牵头人的法定代表人（负责人或自然人）按上述规定签署。</w:t>
      </w:r>
    </w:p>
    <w:p>
      <w:pPr>
        <w:pStyle w:val="3"/>
        <w:rPr>
          <w:rFonts w:ascii="仿宋" w:hAnsi="仿宋" w:eastAsia="仿宋" w:cs="仿宋"/>
          <w:color w:val="auto"/>
          <w:highlight w:val="none"/>
          <w:lang w:eastAsia="zh-CN"/>
        </w:rPr>
      </w:pPr>
    </w:p>
    <w:p>
      <w:pPr>
        <w:pStyle w:val="3"/>
        <w:rPr>
          <w:rFonts w:ascii="仿宋" w:hAnsi="仿宋" w:eastAsia="仿宋" w:cs="仿宋"/>
          <w:color w:val="auto"/>
          <w:highlight w:val="none"/>
          <w:lang w:eastAsia="zh-CN"/>
        </w:rPr>
      </w:pPr>
    </w:p>
    <w:p>
      <w:pPr>
        <w:pStyle w:val="3"/>
        <w:rPr>
          <w:rFonts w:ascii="仿宋" w:hAnsi="仿宋" w:eastAsia="仿宋" w:cs="仿宋"/>
          <w:color w:val="auto"/>
          <w:highlight w:val="none"/>
          <w:lang w:eastAsia="zh-CN"/>
        </w:rPr>
      </w:pPr>
    </w:p>
    <w:p>
      <w:pPr>
        <w:pStyle w:val="3"/>
        <w:rPr>
          <w:rFonts w:ascii="仿宋" w:hAnsi="仿宋" w:eastAsia="仿宋" w:cs="仿宋"/>
          <w:color w:val="auto"/>
          <w:highlight w:val="none"/>
          <w:lang w:eastAsia="zh-CN"/>
        </w:rPr>
      </w:pPr>
    </w:p>
    <w:p>
      <w:pPr>
        <w:pStyle w:val="3"/>
        <w:rPr>
          <w:rFonts w:ascii="仿宋" w:hAnsi="仿宋" w:eastAsia="仿宋" w:cs="仿宋"/>
          <w:color w:val="auto"/>
          <w:highlight w:val="none"/>
          <w:lang w:eastAsia="zh-CN"/>
        </w:rPr>
      </w:pPr>
    </w:p>
    <w:p>
      <w:pPr>
        <w:pStyle w:val="3"/>
        <w:rPr>
          <w:rFonts w:ascii="仿宋" w:hAnsi="仿宋" w:eastAsia="仿宋" w:cs="仿宋"/>
          <w:color w:val="auto"/>
          <w:highlight w:val="none"/>
          <w:lang w:eastAsia="zh-CN"/>
        </w:rPr>
      </w:pPr>
    </w:p>
    <w:p>
      <w:pPr>
        <w:pStyle w:val="2"/>
        <w:ind w:firstLine="480"/>
        <w:rPr>
          <w:color w:val="auto"/>
          <w:highlight w:val="none"/>
          <w:lang w:eastAsia="zh-CN"/>
        </w:rPr>
      </w:pPr>
    </w:p>
    <w:p>
      <w:pPr>
        <w:pStyle w:val="2"/>
        <w:ind w:firstLine="480"/>
        <w:rPr>
          <w:color w:val="auto"/>
          <w:highlight w:val="none"/>
          <w:lang w:eastAsia="zh-CN"/>
        </w:rPr>
      </w:pPr>
    </w:p>
    <w:p>
      <w:pPr>
        <w:snapToGrid w:val="0"/>
        <w:spacing w:before="120" w:beforeLines="50" w:after="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5.供应商参加本项目无围标串标行为的承诺函；</w:t>
      </w:r>
    </w:p>
    <w:p>
      <w:pPr>
        <w:snapToGrid w:val="0"/>
        <w:spacing w:before="120" w:beforeLines="50" w:after="50"/>
        <w:ind w:left="420"/>
        <w:jc w:val="center"/>
        <w:rPr>
          <w:rFonts w:ascii="仿宋" w:hAnsi="仿宋" w:eastAsia="仿宋" w:cs="仿宋"/>
          <w:b/>
          <w:color w:val="auto"/>
          <w:sz w:val="28"/>
          <w:szCs w:val="28"/>
          <w:highlight w:val="none"/>
        </w:rPr>
      </w:pPr>
    </w:p>
    <w:p>
      <w:pPr>
        <w:snapToGrid w:val="0"/>
        <w:spacing w:before="120" w:beforeLines="50" w:after="50"/>
        <w:ind w:left="420"/>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供应商参加本项目无围标串标行为的承诺函</w:t>
      </w:r>
    </w:p>
    <w:p>
      <w:pPr>
        <w:snapToGrid w:val="0"/>
        <w:spacing w:before="120" w:beforeLines="50" w:after="50"/>
        <w:ind w:left="420"/>
        <w:jc w:val="center"/>
        <w:rPr>
          <w:rFonts w:ascii="仿宋" w:hAnsi="仿宋" w:eastAsia="仿宋" w:cs="仿宋"/>
          <w:b/>
          <w:color w:val="auto"/>
          <w:sz w:val="24"/>
          <w:highlight w:val="none"/>
        </w:rPr>
      </w:pPr>
    </w:p>
    <w:p>
      <w:pPr>
        <w:snapToGrid w:val="0"/>
        <w:spacing w:before="120" w:beforeLines="50" w:after="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一、我公司承诺无下列相互串通投标的情形：</w:t>
      </w:r>
    </w:p>
    <w:p>
      <w:pPr>
        <w:snapToGrid w:val="0"/>
        <w:spacing w:before="120" w:beforeLines="50" w:after="50"/>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1.不同投标人的投标文件由同一单位或者个人编制；或不同投标人报名的IP地址一致的；</w:t>
      </w:r>
    </w:p>
    <w:p>
      <w:pPr>
        <w:snapToGrid w:val="0"/>
        <w:spacing w:before="120" w:beforeLines="50" w:after="50"/>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2.不同投标人委托同一单位或者个人办理投标事宜；</w:t>
      </w:r>
    </w:p>
    <w:p>
      <w:pPr>
        <w:snapToGrid w:val="0"/>
        <w:spacing w:before="120" w:beforeLines="50" w:after="50"/>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3.不同的投标人的投标文件载明的项目管理员为同一个人；</w:t>
      </w:r>
    </w:p>
    <w:p>
      <w:pPr>
        <w:snapToGrid w:val="0"/>
        <w:spacing w:before="120" w:beforeLines="50" w:after="50"/>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4.不同投标人的投标文件异常一致或投标报价呈规律性差异；</w:t>
      </w:r>
    </w:p>
    <w:p>
      <w:pPr>
        <w:snapToGrid w:val="0"/>
        <w:spacing w:before="120" w:beforeLines="50" w:after="50"/>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5.不同投标人的投标文件相互混装；</w:t>
      </w:r>
    </w:p>
    <w:p>
      <w:pPr>
        <w:snapToGrid w:val="0"/>
        <w:spacing w:before="120" w:beforeLines="50" w:after="50"/>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6.不同投标人的投标保证金从同一单位或者个人账户转出。</w:t>
      </w:r>
    </w:p>
    <w:p>
      <w:pPr>
        <w:snapToGrid w:val="0"/>
        <w:spacing w:before="120" w:beforeLines="50" w:after="50"/>
        <w:jc w:val="left"/>
        <w:rPr>
          <w:rFonts w:ascii="仿宋" w:hAnsi="仿宋" w:eastAsia="仿宋" w:cs="仿宋"/>
          <w:color w:val="auto"/>
          <w:sz w:val="24"/>
          <w:highlight w:val="none"/>
        </w:rPr>
      </w:pPr>
      <w:r>
        <w:rPr>
          <w:rFonts w:hint="eastAsia" w:ascii="仿宋" w:hAnsi="仿宋" w:eastAsia="仿宋" w:cs="仿宋"/>
          <w:b/>
          <w:color w:val="auto"/>
          <w:sz w:val="24"/>
          <w:highlight w:val="none"/>
        </w:rPr>
        <w:t>二、我公司承诺无下列恶意串通的情形：</w:t>
      </w:r>
    </w:p>
    <w:p>
      <w:pPr>
        <w:snapToGrid w:val="0"/>
        <w:spacing w:before="120" w:beforeLines="50" w:after="50"/>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1.供应商直接或者间接从采购人或者采购代理机构处获得其他供应商的相关信息并修改其投标文件或者响应文件；</w:t>
      </w:r>
    </w:p>
    <w:p>
      <w:pPr>
        <w:snapToGrid w:val="0"/>
        <w:spacing w:before="120" w:beforeLines="50" w:after="50"/>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2.供应商按照采购人或者采购代理机构的授意撤换、修改投标文件或者响应文件；</w:t>
      </w:r>
    </w:p>
    <w:p>
      <w:pPr>
        <w:snapToGrid w:val="0"/>
        <w:spacing w:before="120" w:beforeLines="50" w:after="50"/>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3.供应商之间协商报价、技术方案等投标文件或者响应文件的实质性内容；</w:t>
      </w:r>
    </w:p>
    <w:p>
      <w:pPr>
        <w:snapToGrid w:val="0"/>
        <w:spacing w:before="120" w:beforeLines="50" w:after="50"/>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4.属于同一集团、协会、商会等组织成员的供应商按照该组织要求协同参加政府采购活动；</w:t>
      </w:r>
    </w:p>
    <w:p>
      <w:pPr>
        <w:snapToGrid w:val="0"/>
        <w:spacing w:before="120" w:beforeLines="50" w:after="50"/>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5.供应商之间事先约定一致抬高或者压低投标报价,或者在招标项目中事先约定轮流以高价位或者低价位中标,或者事先约定由某一特定供应商中标,然后再参加投标；</w:t>
      </w:r>
    </w:p>
    <w:p>
      <w:pPr>
        <w:snapToGrid w:val="0"/>
        <w:spacing w:before="120" w:beforeLines="50" w:after="50"/>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6.供应商之间商定部分供应商放弃参加政府采购活动或者放弃中标；</w:t>
      </w:r>
    </w:p>
    <w:p>
      <w:pPr>
        <w:snapToGrid w:val="0"/>
        <w:spacing w:before="120" w:beforeLines="50" w:after="50"/>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7.供应商与采购人或者采购代理机构之间、供应商相互之间，为谋求特定供应商中标或者排斥其他供应商的其他串通行为。</w:t>
      </w:r>
    </w:p>
    <w:p>
      <w:pPr>
        <w:snapToGrid w:val="0"/>
        <w:spacing w:before="120" w:beforeLines="50" w:after="50"/>
        <w:ind w:firstLine="470" w:firstLineChars="196"/>
        <w:jc w:val="left"/>
        <w:rPr>
          <w:rFonts w:ascii="仿宋" w:hAnsi="仿宋" w:eastAsia="仿宋" w:cs="仿宋"/>
          <w:color w:val="auto"/>
          <w:sz w:val="24"/>
          <w:highlight w:val="none"/>
        </w:rPr>
      </w:pPr>
    </w:p>
    <w:p>
      <w:pPr>
        <w:snapToGrid w:val="0"/>
        <w:spacing w:before="120" w:beforeLines="50" w:after="50"/>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以上情形一经核查属实，我方愿意承担一切后果，并不再寻求任何旨在减轻或免除法律责任的辩解。</w:t>
      </w:r>
    </w:p>
    <w:p>
      <w:pPr>
        <w:pStyle w:val="16"/>
        <w:snapToGrid w:val="0"/>
        <w:spacing w:before="295" w:after="295" w:line="320" w:lineRule="exact"/>
        <w:ind w:firstLine="6840" w:firstLineChars="2850"/>
        <w:rPr>
          <w:rFonts w:ascii="仿宋" w:hAnsi="仿宋" w:eastAsia="仿宋" w:cs="仿宋"/>
          <w:color w:val="auto"/>
          <w:sz w:val="24"/>
          <w:szCs w:val="24"/>
          <w:highlight w:val="none"/>
        </w:rPr>
      </w:pPr>
    </w:p>
    <w:p>
      <w:pPr>
        <w:snapToGrid w:val="0"/>
        <w:spacing w:before="120" w:beforeLines="50" w:after="50"/>
        <w:jc w:val="left"/>
        <w:rPr>
          <w:rFonts w:ascii="仿宋_GB2312" w:hAnsi="仿宋" w:eastAsia="仿宋_GB2312" w:cs="仿宋_GB2312"/>
          <w:color w:val="auto"/>
          <w:kern w:val="0"/>
          <w:sz w:val="24"/>
          <w:highlight w:val="none"/>
        </w:rPr>
      </w:pPr>
      <w:r>
        <w:rPr>
          <w:rFonts w:hint="eastAsia" w:ascii="仿宋_GB2312" w:hAnsi="仿宋" w:eastAsia="仿宋_GB2312" w:cs="仿宋_GB2312"/>
          <w:color w:val="auto"/>
          <w:kern w:val="0"/>
          <w:sz w:val="24"/>
          <w:highlight w:val="none"/>
        </w:rPr>
        <w:t>（电子签章）：</w:t>
      </w:r>
    </w:p>
    <w:p>
      <w:pPr>
        <w:snapToGrid w:val="0"/>
        <w:spacing w:before="120" w:beforeLines="50" w:after="50"/>
        <w:jc w:val="left"/>
        <w:rPr>
          <w:rFonts w:ascii="仿宋" w:hAnsi="仿宋" w:eastAsia="仿宋" w:cs="仿宋"/>
          <w:b/>
          <w:color w:val="auto"/>
          <w:sz w:val="24"/>
          <w:highlight w:val="none"/>
        </w:rPr>
      </w:pPr>
      <w:r>
        <w:rPr>
          <w:rFonts w:hint="eastAsia" w:ascii="仿宋" w:hAnsi="仿宋" w:eastAsia="仿宋" w:cs="仿宋"/>
          <w:color w:val="auto"/>
          <w:sz w:val="24"/>
          <w:highlight w:val="none"/>
        </w:rPr>
        <w:t>年月日</w:t>
      </w:r>
    </w:p>
    <w:p>
      <w:pPr>
        <w:pStyle w:val="3"/>
        <w:rPr>
          <w:rFonts w:ascii="仿宋" w:hAnsi="仿宋" w:eastAsia="仿宋" w:cs="仿宋"/>
          <w:color w:val="auto"/>
          <w:highlight w:val="none"/>
          <w:lang w:eastAsia="zh-CN"/>
        </w:rPr>
        <w:sectPr>
          <w:footerReference r:id="rId10" w:type="first"/>
          <w:footerReference r:id="rId9" w:type="default"/>
          <w:pgSz w:w="11906" w:h="16838"/>
          <w:pgMar w:top="1247" w:right="1247" w:bottom="1559" w:left="1247" w:header="851" w:footer="992" w:gutter="0"/>
          <w:cols w:space="720" w:num="1"/>
          <w:titlePg/>
          <w:docGrid w:linePitch="312" w:charSpace="0"/>
        </w:sectPr>
      </w:pPr>
    </w:p>
    <w:p>
      <w:pPr>
        <w:snapToGrid w:val="0"/>
        <w:spacing w:before="120" w:beforeLines="50" w:after="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6.投标人类似的业绩证明文件</w:t>
      </w:r>
    </w:p>
    <w:p>
      <w:pPr>
        <w:pStyle w:val="21"/>
        <w:snapToGrid w:val="0"/>
        <w:ind w:left="480" w:hanging="480"/>
        <w:rPr>
          <w:rFonts w:ascii="仿宋" w:hAnsi="仿宋" w:eastAsia="仿宋" w:cs="仿宋"/>
          <w:color w:val="auto"/>
          <w:sz w:val="24"/>
          <w:highlight w:val="none"/>
        </w:rPr>
      </w:pPr>
    </w:p>
    <w:p>
      <w:pPr>
        <w:pStyle w:val="21"/>
        <w:snapToGrid w:val="0"/>
        <w:ind w:left="480" w:hanging="480"/>
        <w:rPr>
          <w:rFonts w:ascii="仿宋" w:hAnsi="仿宋" w:eastAsia="仿宋" w:cs="仿宋"/>
          <w:color w:val="auto"/>
          <w:sz w:val="24"/>
          <w:highlight w:val="none"/>
        </w:rPr>
      </w:pPr>
      <w:r>
        <w:rPr>
          <w:rFonts w:hint="eastAsia" w:ascii="仿宋" w:hAnsi="仿宋" w:eastAsia="仿宋" w:cs="仿宋"/>
          <w:color w:val="auto"/>
          <w:sz w:val="24"/>
          <w:highlight w:val="none"/>
        </w:rPr>
        <w:t>投标人同类项目情况一览表格式：（投标人同类项目附中标（成交）通知书及合同复印件并加盖投标人单位公章）</w:t>
      </w:r>
    </w:p>
    <w:tbl>
      <w:tblPr>
        <w:tblStyle w:val="24"/>
        <w:tblW w:w="974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9"/>
        <w:gridCol w:w="2268"/>
        <w:gridCol w:w="1715"/>
        <w:gridCol w:w="1559"/>
        <w:gridCol w:w="1121"/>
        <w:gridCol w:w="127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809"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w:t>
            </w:r>
          </w:p>
          <w:p>
            <w:pPr>
              <w:snapToGrid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pPr>
              <w:snapToGrid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2680"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附件在投标文件中页码</w:t>
            </w:r>
          </w:p>
        </w:tc>
        <w:tc>
          <w:tcPr>
            <w:tcW w:w="127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采购人联系人及</w:t>
            </w:r>
          </w:p>
          <w:p>
            <w:pPr>
              <w:snapToGrid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80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sz w:val="24"/>
                <w:highlight w:val="none"/>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sz w:val="24"/>
                <w:highlight w:val="none"/>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w:t>
            </w:r>
          </w:p>
        </w:tc>
        <w:tc>
          <w:tcPr>
            <w:tcW w:w="1121"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中标通知书</w:t>
            </w:r>
          </w:p>
          <w:p>
            <w:pPr>
              <w:snapToGrid w:val="0"/>
              <w:spacing w:line="240" w:lineRule="exact"/>
              <w:jc w:val="center"/>
              <w:rPr>
                <w:rFonts w:ascii="仿宋" w:hAnsi="仿宋" w:eastAsia="仿宋" w:cs="仿宋"/>
                <w:color w:val="auto"/>
                <w:sz w:val="24"/>
                <w:highlight w:val="none"/>
              </w:rPr>
            </w:pPr>
          </w:p>
        </w:tc>
        <w:tc>
          <w:tcPr>
            <w:tcW w:w="12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809"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 w:hAnsi="仿宋" w:eastAsia="仿宋" w:cs="仿宋"/>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 w:hAnsi="仿宋" w:eastAsia="仿宋" w:cs="仿宋"/>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 w:hAnsi="仿宋" w:eastAsia="仿宋" w:cs="仿宋"/>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 w:hAnsi="仿宋" w:eastAsia="仿宋" w:cs="仿宋"/>
                <w:color w:val="auto"/>
                <w:sz w:val="24"/>
                <w:highlight w:val="none"/>
              </w:rPr>
            </w:pPr>
          </w:p>
        </w:tc>
        <w:tc>
          <w:tcPr>
            <w:tcW w:w="1121"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 w:hAnsi="仿宋" w:eastAsia="仿宋" w:cs="仿宋"/>
                <w:color w:val="auto"/>
                <w:sz w:val="24"/>
                <w:highlight w:val="none"/>
              </w:rPr>
            </w:pPr>
          </w:p>
        </w:tc>
        <w:tc>
          <w:tcPr>
            <w:tcW w:w="1275"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c>
          <w:tcPr>
            <w:tcW w:w="112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809"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c>
          <w:tcPr>
            <w:tcW w:w="112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c>
          <w:tcPr>
            <w:tcW w:w="112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09"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c>
          <w:tcPr>
            <w:tcW w:w="1121"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c>
          <w:tcPr>
            <w:tcW w:w="1275"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s="仿宋"/>
                <w:color w:val="auto"/>
                <w:sz w:val="24"/>
                <w:highlight w:val="none"/>
              </w:rPr>
            </w:pPr>
          </w:p>
        </w:tc>
      </w:tr>
    </w:tbl>
    <w:p>
      <w:pPr>
        <w:pStyle w:val="13"/>
        <w:snapToGrid w:val="0"/>
        <w:rPr>
          <w:rFonts w:ascii="仿宋" w:hAnsi="仿宋" w:eastAsia="仿宋" w:cs="仿宋"/>
          <w:color w:val="auto"/>
          <w:sz w:val="24"/>
          <w:szCs w:val="24"/>
          <w:highlight w:val="none"/>
        </w:rPr>
      </w:pPr>
    </w:p>
    <w:p>
      <w:pPr>
        <w:pStyle w:val="13"/>
        <w:snapToGrid w:val="0"/>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　　　</w:t>
      </w:r>
    </w:p>
    <w:p>
      <w:pPr>
        <w:snapToGrid w:val="0"/>
        <w:spacing w:before="50"/>
        <w:ind w:right="480"/>
        <w:rPr>
          <w:rFonts w:ascii="仿宋" w:hAnsi="仿宋" w:eastAsia="仿宋" w:cs="仿宋"/>
          <w:color w:val="auto"/>
          <w:sz w:val="24"/>
          <w:highlight w:val="none"/>
        </w:rPr>
      </w:pPr>
    </w:p>
    <w:p>
      <w:pPr>
        <w:snapToGrid w:val="0"/>
        <w:spacing w:before="50"/>
        <w:ind w:right="480"/>
        <w:rPr>
          <w:rFonts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_GB2312" w:hAnsi="仿宋" w:eastAsia="仿宋_GB2312" w:cs="仿宋_GB2312"/>
          <w:color w:val="auto"/>
          <w:kern w:val="0"/>
          <w:sz w:val="24"/>
          <w:highlight w:val="none"/>
        </w:rPr>
        <w:t>（电子签章）：</w:t>
      </w:r>
    </w:p>
    <w:p>
      <w:pPr>
        <w:snapToGrid w:val="0"/>
        <w:spacing w:before="50"/>
        <w:ind w:right="480"/>
        <w:rPr>
          <w:rFonts w:ascii="仿宋" w:hAnsi="仿宋" w:eastAsia="仿宋" w:cs="仿宋"/>
          <w:color w:val="auto"/>
          <w:sz w:val="24"/>
          <w:szCs w:val="20"/>
          <w:highlight w:val="none"/>
        </w:rPr>
      </w:pPr>
      <w:r>
        <w:rPr>
          <w:rFonts w:hint="eastAsia" w:ascii="仿宋" w:hAnsi="仿宋" w:eastAsia="仿宋" w:cs="仿宋"/>
          <w:color w:val="auto"/>
          <w:sz w:val="24"/>
          <w:highlight w:val="none"/>
        </w:rPr>
        <w:t xml:space="preserve">                                                          年    月    日</w:t>
      </w:r>
    </w:p>
    <w:p>
      <w:pPr>
        <w:snapToGrid w:val="0"/>
        <w:spacing w:before="50"/>
        <w:ind w:firstLine="480" w:firstLineChars="200"/>
        <w:jc w:val="left"/>
        <w:rPr>
          <w:rFonts w:ascii="仿宋" w:hAnsi="仿宋" w:eastAsia="仿宋" w:cs="仿宋"/>
          <w:color w:val="auto"/>
          <w:sz w:val="24"/>
          <w:szCs w:val="20"/>
          <w:highlight w:val="none"/>
        </w:rPr>
      </w:pPr>
    </w:p>
    <w:p>
      <w:pPr>
        <w:snapToGrid w:val="0"/>
        <w:spacing w:before="50"/>
        <w:jc w:val="left"/>
        <w:rPr>
          <w:rFonts w:ascii="仿宋" w:hAnsi="仿宋" w:eastAsia="仿宋" w:cs="仿宋"/>
          <w:color w:val="auto"/>
          <w:sz w:val="24"/>
          <w:highlight w:val="none"/>
        </w:rPr>
      </w:pPr>
    </w:p>
    <w:p>
      <w:pPr>
        <w:snapToGrid w:val="0"/>
        <w:spacing w:before="50"/>
        <w:jc w:val="left"/>
        <w:rPr>
          <w:rFonts w:ascii="仿宋" w:hAnsi="仿宋" w:eastAsia="仿宋" w:cs="仿宋"/>
          <w:color w:val="auto"/>
          <w:sz w:val="24"/>
          <w:highlight w:val="none"/>
        </w:rPr>
        <w:sectPr>
          <w:pgSz w:w="11906" w:h="16838"/>
          <w:pgMar w:top="1247" w:right="1247" w:bottom="1559" w:left="1247" w:header="851" w:footer="992" w:gutter="0"/>
          <w:cols w:space="720" w:num="1"/>
          <w:docGrid w:linePitch="312" w:charSpace="0"/>
        </w:sectPr>
      </w:pPr>
    </w:p>
    <w:p>
      <w:pPr>
        <w:snapToGrid w:val="0"/>
        <w:spacing w:before="120" w:beforeLines="50" w:after="50"/>
        <w:jc w:val="left"/>
        <w:rPr>
          <w:rFonts w:ascii="仿宋" w:hAnsi="仿宋" w:eastAsia="仿宋" w:cs="仿宋"/>
          <w:b/>
          <w:color w:val="auto"/>
          <w:sz w:val="24"/>
          <w:szCs w:val="20"/>
          <w:highlight w:val="none"/>
        </w:rPr>
      </w:pPr>
      <w:r>
        <w:rPr>
          <w:rFonts w:hint="eastAsia" w:ascii="仿宋" w:hAnsi="仿宋" w:eastAsia="仿宋" w:cs="仿宋"/>
          <w:b/>
          <w:color w:val="auto"/>
          <w:sz w:val="24"/>
          <w:highlight w:val="none"/>
        </w:rPr>
        <w:t>7.服务采购需求条款偏离表格式(注：按项目需求表具体内容响应)</w:t>
      </w:r>
    </w:p>
    <w:p>
      <w:pPr>
        <w:snapToGrid w:val="0"/>
        <w:spacing w:before="50"/>
        <w:jc w:val="left"/>
        <w:rPr>
          <w:rFonts w:ascii="仿宋" w:hAnsi="仿宋" w:eastAsia="仿宋" w:cs="仿宋"/>
          <w:color w:val="auto"/>
          <w:sz w:val="24"/>
          <w:highlight w:val="none"/>
        </w:rPr>
      </w:pPr>
    </w:p>
    <w:p>
      <w:pPr>
        <w:snapToGrid w:val="0"/>
        <w:spacing w:before="50"/>
        <w:jc w:val="left"/>
        <w:rPr>
          <w:rFonts w:ascii="仿宋" w:hAnsi="仿宋" w:eastAsia="仿宋" w:cs="仿宋"/>
          <w:color w:val="auto"/>
          <w:sz w:val="24"/>
          <w:highlight w:val="none"/>
          <w:u w:val="single"/>
        </w:rPr>
      </w:pPr>
    </w:p>
    <w:tbl>
      <w:tblPr>
        <w:tblStyle w:val="24"/>
        <w:tblW w:w="9109" w:type="dxa"/>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9"/>
        <w:gridCol w:w="2281"/>
        <w:gridCol w:w="2594"/>
        <w:gridCol w:w="1485"/>
        <w:gridCol w:w="20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739"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序号 </w:t>
            </w:r>
          </w:p>
        </w:tc>
        <w:tc>
          <w:tcPr>
            <w:tcW w:w="2281"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w:t>
            </w:r>
          </w:p>
        </w:tc>
        <w:tc>
          <w:tcPr>
            <w:tcW w:w="2594"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r>
              <w:rPr>
                <w:rFonts w:hint="eastAsia" w:ascii="仿宋" w:hAnsi="仿宋" w:eastAsia="仿宋" w:cs="仿宋"/>
                <w:color w:val="auto"/>
                <w:sz w:val="24"/>
                <w:highlight w:val="none"/>
              </w:rPr>
              <w:t>招标文件服务采购需求条款要求</w:t>
            </w:r>
          </w:p>
        </w:tc>
        <w:tc>
          <w:tcPr>
            <w:tcW w:w="1485"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r>
              <w:rPr>
                <w:rFonts w:hint="eastAsia" w:ascii="仿宋" w:hAnsi="仿宋" w:eastAsia="仿宋" w:cs="仿宋"/>
                <w:color w:val="auto"/>
                <w:sz w:val="24"/>
                <w:highlight w:val="none"/>
              </w:rPr>
              <w:t>是否</w:t>
            </w:r>
          </w:p>
          <w:p>
            <w:pPr>
              <w:snapToGrid w:val="0"/>
              <w:spacing w:before="120" w:beforeLines="50"/>
              <w:jc w:val="center"/>
              <w:rPr>
                <w:rFonts w:ascii="仿宋" w:hAnsi="仿宋" w:eastAsia="仿宋" w:cs="仿宋"/>
                <w:color w:val="auto"/>
                <w:sz w:val="24"/>
                <w:highlight w:val="none"/>
              </w:rPr>
            </w:pPr>
            <w:r>
              <w:rPr>
                <w:rFonts w:hint="eastAsia" w:ascii="仿宋" w:hAnsi="仿宋" w:eastAsia="仿宋" w:cs="仿宋"/>
                <w:color w:val="auto"/>
                <w:sz w:val="24"/>
                <w:highlight w:val="none"/>
              </w:rPr>
              <w:t>偏离</w:t>
            </w:r>
          </w:p>
        </w:tc>
        <w:tc>
          <w:tcPr>
            <w:tcW w:w="2010"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7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1</w:t>
            </w: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市容环境卫生承包的范围</w:t>
            </w:r>
          </w:p>
        </w:tc>
        <w:tc>
          <w:tcPr>
            <w:tcW w:w="2594"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r>
              <w:rPr>
                <w:rFonts w:hint="eastAsia" w:ascii="仿宋" w:hAnsi="仿宋" w:eastAsia="仿宋" w:cs="仿宋"/>
                <w:color w:val="auto"/>
                <w:sz w:val="24"/>
                <w:highlight w:val="none"/>
              </w:rPr>
              <w:t>详见采购文件      采购服务需求</w:t>
            </w:r>
          </w:p>
        </w:tc>
        <w:tc>
          <w:tcPr>
            <w:tcW w:w="1485"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p>
        </w:tc>
        <w:tc>
          <w:tcPr>
            <w:tcW w:w="2010"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7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承包方式和内容</w:t>
            </w:r>
          </w:p>
        </w:tc>
        <w:tc>
          <w:tcPr>
            <w:tcW w:w="2594"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r>
              <w:rPr>
                <w:rFonts w:hint="eastAsia" w:ascii="仿宋" w:hAnsi="仿宋" w:eastAsia="仿宋" w:cs="仿宋"/>
                <w:color w:val="auto"/>
                <w:sz w:val="24"/>
                <w:highlight w:val="none"/>
              </w:rPr>
              <w:t>详见采购文件      采购服务需求</w:t>
            </w:r>
          </w:p>
        </w:tc>
        <w:tc>
          <w:tcPr>
            <w:tcW w:w="1485"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p>
        </w:tc>
        <w:tc>
          <w:tcPr>
            <w:tcW w:w="2010"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7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核定经费</w:t>
            </w:r>
          </w:p>
        </w:tc>
        <w:tc>
          <w:tcPr>
            <w:tcW w:w="2594"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r>
              <w:rPr>
                <w:rFonts w:hint="eastAsia" w:ascii="仿宋" w:hAnsi="仿宋" w:eastAsia="仿宋" w:cs="仿宋"/>
                <w:color w:val="auto"/>
                <w:sz w:val="24"/>
                <w:highlight w:val="none"/>
              </w:rPr>
              <w:t>详见采购文件      采购服务需求</w:t>
            </w:r>
          </w:p>
        </w:tc>
        <w:tc>
          <w:tcPr>
            <w:tcW w:w="1485"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p>
        </w:tc>
        <w:tc>
          <w:tcPr>
            <w:tcW w:w="2010"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7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清扫保洁及公厕管理承包管理规定</w:t>
            </w:r>
          </w:p>
        </w:tc>
        <w:tc>
          <w:tcPr>
            <w:tcW w:w="2594"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r>
              <w:rPr>
                <w:rFonts w:hint="eastAsia" w:ascii="仿宋" w:hAnsi="仿宋" w:eastAsia="仿宋" w:cs="仿宋"/>
                <w:color w:val="auto"/>
                <w:sz w:val="24"/>
                <w:highlight w:val="none"/>
              </w:rPr>
              <w:t>详见采购文件      采购服务需求</w:t>
            </w:r>
          </w:p>
        </w:tc>
        <w:tc>
          <w:tcPr>
            <w:tcW w:w="1485"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p>
        </w:tc>
        <w:tc>
          <w:tcPr>
            <w:tcW w:w="2010"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7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检查考核办法及标准</w:t>
            </w:r>
          </w:p>
        </w:tc>
        <w:tc>
          <w:tcPr>
            <w:tcW w:w="2594"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r>
              <w:rPr>
                <w:rFonts w:hint="eastAsia" w:ascii="仿宋" w:hAnsi="仿宋" w:eastAsia="仿宋" w:cs="仿宋"/>
                <w:color w:val="auto"/>
                <w:sz w:val="24"/>
                <w:highlight w:val="none"/>
              </w:rPr>
              <w:t>详见采购文件      采购服务需求</w:t>
            </w:r>
          </w:p>
        </w:tc>
        <w:tc>
          <w:tcPr>
            <w:tcW w:w="1485"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p>
        </w:tc>
        <w:tc>
          <w:tcPr>
            <w:tcW w:w="2010"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739"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2281"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2594"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r>
              <w:rPr>
                <w:rFonts w:hint="eastAsia" w:ascii="仿宋" w:hAnsi="仿宋" w:eastAsia="仿宋" w:cs="仿宋"/>
                <w:color w:val="auto"/>
                <w:sz w:val="24"/>
                <w:highlight w:val="none"/>
              </w:rPr>
              <w:t>详见采购文件      采购服务需求</w:t>
            </w:r>
          </w:p>
        </w:tc>
        <w:tc>
          <w:tcPr>
            <w:tcW w:w="1485"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p>
        </w:tc>
        <w:tc>
          <w:tcPr>
            <w:tcW w:w="2010"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739"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p>
        </w:tc>
        <w:tc>
          <w:tcPr>
            <w:tcW w:w="2281"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2594"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p>
        </w:tc>
        <w:tc>
          <w:tcPr>
            <w:tcW w:w="1485"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p>
        </w:tc>
        <w:tc>
          <w:tcPr>
            <w:tcW w:w="2010" w:type="dxa"/>
            <w:tcBorders>
              <w:top w:val="single" w:color="auto" w:sz="4" w:space="0"/>
              <w:left w:val="single" w:color="auto" w:sz="4" w:space="0"/>
              <w:bottom w:val="single" w:color="auto" w:sz="4" w:space="0"/>
              <w:right w:val="single" w:color="auto" w:sz="4" w:space="0"/>
            </w:tcBorders>
          </w:tcPr>
          <w:p>
            <w:pPr>
              <w:snapToGrid w:val="0"/>
              <w:spacing w:before="120" w:beforeLines="50"/>
              <w:jc w:val="center"/>
              <w:rPr>
                <w:rFonts w:ascii="仿宋" w:hAnsi="仿宋" w:eastAsia="仿宋" w:cs="仿宋"/>
                <w:color w:val="auto"/>
                <w:sz w:val="24"/>
                <w:highlight w:val="none"/>
              </w:rPr>
            </w:pPr>
          </w:p>
        </w:tc>
      </w:tr>
    </w:tbl>
    <w:p>
      <w:pPr>
        <w:snapToGrid w:val="0"/>
        <w:spacing w:before="50" w:after="50"/>
        <w:rPr>
          <w:rFonts w:ascii="仿宋" w:hAnsi="仿宋" w:eastAsia="仿宋" w:cs="仿宋"/>
          <w:color w:val="auto"/>
          <w:spacing w:val="20"/>
          <w:sz w:val="24"/>
          <w:highlight w:val="none"/>
        </w:rPr>
      </w:pPr>
    </w:p>
    <w:p>
      <w:pPr>
        <w:snapToGrid w:val="0"/>
        <w:spacing w:before="50" w:after="50"/>
        <w:rPr>
          <w:rFonts w:ascii="仿宋" w:hAnsi="仿宋" w:eastAsia="仿宋" w:cs="仿宋"/>
          <w:color w:val="auto"/>
          <w:spacing w:val="20"/>
          <w:sz w:val="24"/>
          <w:highlight w:val="none"/>
        </w:rPr>
      </w:pPr>
    </w:p>
    <w:p>
      <w:pPr>
        <w:pStyle w:val="2"/>
        <w:ind w:firstLine="480"/>
        <w:rPr>
          <w:color w:val="auto"/>
          <w:highlight w:val="none"/>
        </w:rPr>
      </w:pPr>
    </w:p>
    <w:p>
      <w:pPr>
        <w:snapToGrid w:val="0"/>
        <w:spacing w:before="120" w:beforeLines="50"/>
        <w:rPr>
          <w:rFonts w:ascii="仿宋" w:hAnsi="仿宋" w:eastAsia="仿宋" w:cs="仿宋"/>
          <w:color w:val="auto"/>
          <w:spacing w:val="20"/>
          <w:sz w:val="24"/>
          <w:highlight w:val="none"/>
        </w:rPr>
      </w:pPr>
    </w:p>
    <w:p>
      <w:pPr>
        <w:snapToGrid w:val="0"/>
        <w:spacing w:before="120" w:beforeLines="50"/>
        <w:rPr>
          <w:rFonts w:ascii="仿宋" w:hAnsi="仿宋" w:eastAsia="仿宋" w:cs="仿宋"/>
          <w:color w:val="auto"/>
          <w:spacing w:val="20"/>
          <w:sz w:val="24"/>
          <w:highlight w:val="none"/>
        </w:rPr>
      </w:pPr>
      <w:r>
        <w:rPr>
          <w:rFonts w:hint="eastAsia" w:ascii="仿宋" w:hAnsi="仿宋" w:eastAsia="仿宋" w:cs="仿宋"/>
          <w:color w:val="auto"/>
          <w:spacing w:val="20"/>
          <w:sz w:val="24"/>
          <w:highlight w:val="none"/>
        </w:rPr>
        <w:t>投标人</w:t>
      </w:r>
      <w:r>
        <w:rPr>
          <w:rFonts w:hint="eastAsia" w:ascii="仿宋_GB2312" w:hAnsi="仿宋" w:eastAsia="仿宋_GB2312" w:cs="仿宋_GB2312"/>
          <w:color w:val="auto"/>
          <w:kern w:val="0"/>
          <w:sz w:val="24"/>
          <w:highlight w:val="none"/>
        </w:rPr>
        <w:t>（电子签章）：</w:t>
      </w:r>
      <w:r>
        <w:rPr>
          <w:rFonts w:hint="eastAsia" w:ascii="仿宋" w:hAnsi="仿宋" w:eastAsia="仿宋" w:cs="仿宋"/>
          <w:color w:val="auto"/>
          <w:spacing w:val="20"/>
          <w:sz w:val="24"/>
          <w:highlight w:val="none"/>
        </w:rPr>
        <w:t>：</w:t>
      </w:r>
    </w:p>
    <w:p>
      <w:pPr>
        <w:snapToGrid w:val="0"/>
        <w:spacing w:before="120" w:beforeLines="50"/>
        <w:rPr>
          <w:rFonts w:ascii="仿宋" w:hAnsi="仿宋" w:eastAsia="仿宋" w:cs="仿宋"/>
          <w:color w:val="auto"/>
          <w:spacing w:val="20"/>
          <w:sz w:val="24"/>
          <w:highlight w:val="none"/>
        </w:rPr>
      </w:pPr>
    </w:p>
    <w:p>
      <w:pPr>
        <w:snapToGrid w:val="0"/>
        <w:spacing w:before="120" w:beforeLines="50"/>
        <w:rPr>
          <w:rFonts w:ascii="仿宋" w:hAnsi="仿宋" w:eastAsia="仿宋" w:cs="仿宋"/>
          <w:color w:val="auto"/>
          <w:sz w:val="24"/>
          <w:szCs w:val="20"/>
          <w:highlight w:val="none"/>
        </w:rPr>
      </w:pPr>
      <w:r>
        <w:rPr>
          <w:rFonts w:hint="eastAsia" w:ascii="仿宋" w:hAnsi="仿宋" w:eastAsia="仿宋" w:cs="仿宋"/>
          <w:color w:val="auto"/>
          <w:spacing w:val="20"/>
          <w:sz w:val="24"/>
          <w:highlight w:val="none"/>
        </w:rPr>
        <w:t>日  期：</w:t>
      </w:r>
    </w:p>
    <w:p>
      <w:pPr>
        <w:snapToGrid w:val="0"/>
        <w:spacing w:before="120" w:beforeLines="50" w:after="50"/>
        <w:ind w:left="142"/>
        <w:jc w:val="left"/>
        <w:rPr>
          <w:rFonts w:ascii="仿宋" w:hAnsi="仿宋" w:eastAsia="仿宋" w:cs="仿宋"/>
          <w:b/>
          <w:color w:val="auto"/>
          <w:sz w:val="28"/>
          <w:szCs w:val="28"/>
          <w:highlight w:val="none"/>
        </w:rPr>
      </w:pPr>
    </w:p>
    <w:p>
      <w:pPr>
        <w:snapToGrid w:val="0"/>
        <w:spacing w:before="120" w:beforeLines="50" w:after="50"/>
        <w:ind w:left="142"/>
        <w:jc w:val="left"/>
        <w:rPr>
          <w:rFonts w:ascii="仿宋" w:hAnsi="仿宋" w:eastAsia="仿宋" w:cs="仿宋"/>
          <w:b/>
          <w:color w:val="auto"/>
          <w:sz w:val="28"/>
          <w:szCs w:val="28"/>
          <w:highlight w:val="none"/>
        </w:rPr>
      </w:pPr>
    </w:p>
    <w:p>
      <w:pPr>
        <w:snapToGrid w:val="0"/>
        <w:spacing w:before="120" w:beforeLines="50" w:after="50"/>
        <w:ind w:left="142"/>
        <w:jc w:val="left"/>
        <w:rPr>
          <w:rFonts w:ascii="仿宋" w:hAnsi="仿宋" w:eastAsia="仿宋" w:cs="仿宋"/>
          <w:b/>
          <w:color w:val="auto"/>
          <w:sz w:val="28"/>
          <w:szCs w:val="28"/>
          <w:highlight w:val="none"/>
        </w:rPr>
      </w:pPr>
    </w:p>
    <w:p>
      <w:pPr>
        <w:snapToGrid w:val="0"/>
        <w:spacing w:before="120" w:beforeLines="50" w:after="50"/>
        <w:ind w:left="142"/>
        <w:jc w:val="left"/>
        <w:rPr>
          <w:rFonts w:ascii="仿宋" w:hAnsi="仿宋" w:eastAsia="仿宋" w:cs="仿宋"/>
          <w:b/>
          <w:color w:val="auto"/>
          <w:sz w:val="28"/>
          <w:szCs w:val="28"/>
          <w:highlight w:val="none"/>
        </w:rPr>
      </w:pPr>
    </w:p>
    <w:p>
      <w:pPr>
        <w:snapToGrid w:val="0"/>
        <w:spacing w:before="120" w:beforeLines="50" w:after="50"/>
        <w:ind w:left="142"/>
        <w:jc w:val="left"/>
        <w:rPr>
          <w:rFonts w:ascii="仿宋" w:hAnsi="仿宋" w:eastAsia="仿宋" w:cs="仿宋"/>
          <w:b/>
          <w:color w:val="auto"/>
          <w:sz w:val="28"/>
          <w:szCs w:val="28"/>
          <w:highlight w:val="none"/>
        </w:rPr>
      </w:pPr>
    </w:p>
    <w:p>
      <w:pPr>
        <w:pStyle w:val="2"/>
        <w:rPr>
          <w:rFonts w:ascii="仿宋" w:hAnsi="仿宋" w:eastAsia="仿宋" w:cs="仿宋"/>
          <w:b/>
          <w:color w:val="auto"/>
          <w:sz w:val="28"/>
          <w:szCs w:val="28"/>
          <w:highlight w:val="none"/>
        </w:rPr>
      </w:pPr>
    </w:p>
    <w:p>
      <w:pPr>
        <w:pStyle w:val="4"/>
      </w:pPr>
      <w:bookmarkStart w:id="7" w:name="_GoBack"/>
      <w:bookmarkEnd w:id="7"/>
    </w:p>
    <w:p>
      <w:pPr>
        <w:pStyle w:val="2"/>
        <w:ind w:firstLine="480"/>
        <w:rPr>
          <w:color w:val="auto"/>
          <w:highlight w:val="none"/>
          <w:lang w:eastAsia="zh-CN"/>
        </w:rPr>
      </w:pPr>
    </w:p>
    <w:p>
      <w:pPr>
        <w:pStyle w:val="2"/>
        <w:ind w:firstLine="480"/>
        <w:rPr>
          <w:color w:val="auto"/>
          <w:highlight w:val="none"/>
          <w:lang w:eastAsia="zh-CN"/>
        </w:rPr>
      </w:pPr>
    </w:p>
    <w:p>
      <w:pPr>
        <w:pStyle w:val="4"/>
        <w:ind w:firstLine="210"/>
        <w:rPr>
          <w:color w:val="auto"/>
          <w:highlight w:val="none"/>
          <w:lang w:eastAsia="zh-CN"/>
        </w:rPr>
      </w:pPr>
    </w:p>
    <w:p>
      <w:pPr>
        <w:snapToGrid w:val="0"/>
        <w:spacing w:before="120" w:beforeLines="50" w:after="50"/>
        <w:ind w:left="142"/>
        <w:jc w:val="left"/>
        <w:rPr>
          <w:rFonts w:ascii="仿宋" w:hAnsi="仿宋" w:eastAsia="仿宋" w:cs="仿宋"/>
          <w:b/>
          <w:color w:val="auto"/>
          <w:sz w:val="28"/>
          <w:szCs w:val="28"/>
          <w:highlight w:val="none"/>
        </w:rPr>
      </w:pPr>
    </w:p>
    <w:p>
      <w:pPr>
        <w:snapToGrid w:val="0"/>
        <w:spacing w:before="120" w:beforeLines="50" w:after="50"/>
        <w:ind w:left="142"/>
        <w:jc w:val="left"/>
        <w:rPr>
          <w:rFonts w:ascii="仿宋" w:hAnsi="仿宋" w:eastAsia="仿宋" w:cs="仿宋"/>
          <w:b/>
          <w:color w:val="auto"/>
          <w:sz w:val="24"/>
          <w:highlight w:val="none"/>
        </w:rPr>
      </w:pPr>
      <w:r>
        <w:rPr>
          <w:rFonts w:hint="eastAsia" w:ascii="仿宋" w:hAnsi="仿宋" w:eastAsia="仿宋" w:cs="仿宋"/>
          <w:b/>
          <w:color w:val="auto"/>
          <w:sz w:val="24"/>
          <w:highlight w:val="none"/>
        </w:rPr>
        <w:t>8. 项目实施人员一览表格式</w:t>
      </w:r>
    </w:p>
    <w:p>
      <w:pPr>
        <w:snapToGrid w:val="0"/>
        <w:spacing w:before="120" w:beforeLines="50" w:after="50"/>
        <w:ind w:left="142"/>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项目实施人员（拟投入人员及其技术资格）一览表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1035"/>
        <w:gridCol w:w="2482"/>
        <w:gridCol w:w="2073"/>
        <w:gridCol w:w="2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1192" w:type="dxa"/>
            <w:vAlign w:val="center"/>
          </w:tcPr>
          <w:p>
            <w:pPr>
              <w:snapToGrid w:val="0"/>
              <w:spacing w:before="50" w:after="120" w:afterLines="50"/>
              <w:jc w:val="center"/>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姓名</w:t>
            </w:r>
          </w:p>
        </w:tc>
        <w:tc>
          <w:tcPr>
            <w:tcW w:w="1035" w:type="dxa"/>
            <w:vAlign w:val="center"/>
          </w:tcPr>
          <w:p>
            <w:pPr>
              <w:snapToGrid w:val="0"/>
              <w:spacing w:before="50" w:after="120" w:afterLines="50"/>
              <w:jc w:val="center"/>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职务</w:t>
            </w:r>
          </w:p>
        </w:tc>
        <w:tc>
          <w:tcPr>
            <w:tcW w:w="2482" w:type="dxa"/>
            <w:vAlign w:val="center"/>
          </w:tcPr>
          <w:p>
            <w:pPr>
              <w:snapToGrid w:val="0"/>
              <w:spacing w:before="50" w:after="120" w:afterLines="50"/>
              <w:jc w:val="center"/>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专业技术资格（如有）</w:t>
            </w:r>
          </w:p>
        </w:tc>
        <w:tc>
          <w:tcPr>
            <w:tcW w:w="2073" w:type="dxa"/>
            <w:vAlign w:val="center"/>
          </w:tcPr>
          <w:p>
            <w:pPr>
              <w:snapToGrid w:val="0"/>
              <w:spacing w:before="50" w:after="120" w:afterLines="50"/>
              <w:jc w:val="center"/>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证书编号（如有）</w:t>
            </w:r>
          </w:p>
        </w:tc>
        <w:tc>
          <w:tcPr>
            <w:tcW w:w="2478" w:type="dxa"/>
            <w:vAlign w:val="center"/>
          </w:tcPr>
          <w:p>
            <w:pPr>
              <w:snapToGrid w:val="0"/>
              <w:spacing w:before="50" w:after="120" w:afterLines="50"/>
              <w:jc w:val="center"/>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参加本单位</w:t>
            </w:r>
          </w:p>
          <w:p>
            <w:pPr>
              <w:snapToGrid w:val="0"/>
              <w:spacing w:before="50" w:after="120" w:afterLines="50"/>
              <w:jc w:val="center"/>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工作时间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192" w:type="dxa"/>
            <w:vAlign w:val="center"/>
          </w:tcPr>
          <w:p>
            <w:pPr>
              <w:snapToGrid w:val="0"/>
              <w:spacing w:before="50" w:after="120" w:afterLines="50"/>
              <w:jc w:val="center"/>
              <w:rPr>
                <w:rFonts w:ascii="仿宋" w:hAnsi="仿宋" w:eastAsia="仿宋" w:cs="仿宋"/>
                <w:color w:val="auto"/>
                <w:sz w:val="24"/>
                <w:szCs w:val="20"/>
                <w:highlight w:val="none"/>
              </w:rPr>
            </w:pPr>
          </w:p>
        </w:tc>
        <w:tc>
          <w:tcPr>
            <w:tcW w:w="1035" w:type="dxa"/>
            <w:vAlign w:val="center"/>
          </w:tcPr>
          <w:p>
            <w:pPr>
              <w:snapToGrid w:val="0"/>
              <w:spacing w:before="50" w:after="120" w:afterLines="50"/>
              <w:jc w:val="center"/>
              <w:rPr>
                <w:rFonts w:ascii="仿宋" w:hAnsi="仿宋" w:eastAsia="仿宋" w:cs="仿宋"/>
                <w:color w:val="auto"/>
                <w:sz w:val="24"/>
                <w:szCs w:val="20"/>
                <w:highlight w:val="none"/>
              </w:rPr>
            </w:pPr>
          </w:p>
        </w:tc>
        <w:tc>
          <w:tcPr>
            <w:tcW w:w="2482" w:type="dxa"/>
            <w:vAlign w:val="center"/>
          </w:tcPr>
          <w:p>
            <w:pPr>
              <w:snapToGrid w:val="0"/>
              <w:spacing w:before="50" w:after="120" w:afterLines="50"/>
              <w:jc w:val="center"/>
              <w:rPr>
                <w:rFonts w:ascii="仿宋" w:hAnsi="仿宋" w:eastAsia="仿宋" w:cs="仿宋"/>
                <w:color w:val="auto"/>
                <w:sz w:val="24"/>
                <w:szCs w:val="20"/>
                <w:highlight w:val="none"/>
              </w:rPr>
            </w:pPr>
          </w:p>
        </w:tc>
        <w:tc>
          <w:tcPr>
            <w:tcW w:w="2073" w:type="dxa"/>
            <w:vAlign w:val="center"/>
          </w:tcPr>
          <w:p>
            <w:pPr>
              <w:snapToGrid w:val="0"/>
              <w:spacing w:before="50" w:after="120" w:afterLines="50"/>
              <w:jc w:val="center"/>
              <w:rPr>
                <w:rFonts w:ascii="仿宋" w:hAnsi="仿宋" w:eastAsia="仿宋" w:cs="仿宋"/>
                <w:color w:val="auto"/>
                <w:sz w:val="24"/>
                <w:szCs w:val="20"/>
                <w:highlight w:val="none"/>
              </w:rPr>
            </w:pPr>
          </w:p>
        </w:tc>
        <w:tc>
          <w:tcPr>
            <w:tcW w:w="2478" w:type="dxa"/>
            <w:vAlign w:val="center"/>
          </w:tcPr>
          <w:p>
            <w:pPr>
              <w:snapToGrid w:val="0"/>
              <w:spacing w:before="50" w:after="120" w:afterLines="50"/>
              <w:jc w:val="center"/>
              <w:rPr>
                <w:rFonts w:ascii="仿宋" w:hAnsi="仿宋" w:eastAsia="仿宋" w:cs="仿宋"/>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92" w:type="dxa"/>
            <w:vAlign w:val="center"/>
          </w:tcPr>
          <w:p>
            <w:pPr>
              <w:snapToGrid w:val="0"/>
              <w:spacing w:before="50" w:after="120" w:afterLines="50"/>
              <w:jc w:val="center"/>
              <w:rPr>
                <w:rFonts w:ascii="仿宋" w:hAnsi="仿宋" w:eastAsia="仿宋" w:cs="仿宋"/>
                <w:color w:val="auto"/>
                <w:sz w:val="24"/>
                <w:szCs w:val="20"/>
                <w:highlight w:val="none"/>
              </w:rPr>
            </w:pPr>
          </w:p>
        </w:tc>
        <w:tc>
          <w:tcPr>
            <w:tcW w:w="1035" w:type="dxa"/>
            <w:vAlign w:val="center"/>
          </w:tcPr>
          <w:p>
            <w:pPr>
              <w:snapToGrid w:val="0"/>
              <w:spacing w:before="50" w:after="120" w:afterLines="50"/>
              <w:jc w:val="center"/>
              <w:rPr>
                <w:rFonts w:ascii="仿宋" w:hAnsi="仿宋" w:eastAsia="仿宋" w:cs="仿宋"/>
                <w:color w:val="auto"/>
                <w:sz w:val="24"/>
                <w:szCs w:val="20"/>
                <w:highlight w:val="none"/>
              </w:rPr>
            </w:pPr>
          </w:p>
        </w:tc>
        <w:tc>
          <w:tcPr>
            <w:tcW w:w="2482" w:type="dxa"/>
            <w:vAlign w:val="center"/>
          </w:tcPr>
          <w:p>
            <w:pPr>
              <w:snapToGrid w:val="0"/>
              <w:spacing w:before="50" w:after="120" w:afterLines="50"/>
              <w:jc w:val="center"/>
              <w:rPr>
                <w:rFonts w:ascii="仿宋" w:hAnsi="仿宋" w:eastAsia="仿宋" w:cs="仿宋"/>
                <w:color w:val="auto"/>
                <w:sz w:val="24"/>
                <w:szCs w:val="20"/>
                <w:highlight w:val="none"/>
              </w:rPr>
            </w:pPr>
          </w:p>
        </w:tc>
        <w:tc>
          <w:tcPr>
            <w:tcW w:w="2073" w:type="dxa"/>
            <w:vAlign w:val="center"/>
          </w:tcPr>
          <w:p>
            <w:pPr>
              <w:snapToGrid w:val="0"/>
              <w:spacing w:before="50" w:after="120" w:afterLines="50"/>
              <w:jc w:val="center"/>
              <w:rPr>
                <w:rFonts w:ascii="仿宋" w:hAnsi="仿宋" w:eastAsia="仿宋" w:cs="仿宋"/>
                <w:color w:val="auto"/>
                <w:sz w:val="24"/>
                <w:szCs w:val="20"/>
                <w:highlight w:val="none"/>
              </w:rPr>
            </w:pPr>
          </w:p>
        </w:tc>
        <w:tc>
          <w:tcPr>
            <w:tcW w:w="2478" w:type="dxa"/>
            <w:vAlign w:val="center"/>
          </w:tcPr>
          <w:p>
            <w:pPr>
              <w:snapToGrid w:val="0"/>
              <w:spacing w:before="50" w:after="120" w:afterLines="50"/>
              <w:jc w:val="center"/>
              <w:rPr>
                <w:rFonts w:ascii="仿宋" w:hAnsi="仿宋" w:eastAsia="仿宋" w:cs="仿宋"/>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92" w:type="dxa"/>
            <w:vAlign w:val="center"/>
          </w:tcPr>
          <w:p>
            <w:pPr>
              <w:snapToGrid w:val="0"/>
              <w:spacing w:before="50" w:after="120" w:afterLines="50"/>
              <w:jc w:val="center"/>
              <w:rPr>
                <w:rFonts w:ascii="仿宋" w:hAnsi="仿宋" w:eastAsia="仿宋" w:cs="仿宋"/>
                <w:color w:val="auto"/>
                <w:sz w:val="24"/>
                <w:szCs w:val="20"/>
                <w:highlight w:val="none"/>
              </w:rPr>
            </w:pPr>
          </w:p>
        </w:tc>
        <w:tc>
          <w:tcPr>
            <w:tcW w:w="1035" w:type="dxa"/>
            <w:vAlign w:val="center"/>
          </w:tcPr>
          <w:p>
            <w:pPr>
              <w:snapToGrid w:val="0"/>
              <w:spacing w:before="50" w:after="120" w:afterLines="50"/>
              <w:jc w:val="center"/>
              <w:rPr>
                <w:rFonts w:ascii="仿宋" w:hAnsi="仿宋" w:eastAsia="仿宋" w:cs="仿宋"/>
                <w:color w:val="auto"/>
                <w:sz w:val="24"/>
                <w:szCs w:val="20"/>
                <w:highlight w:val="none"/>
              </w:rPr>
            </w:pPr>
          </w:p>
        </w:tc>
        <w:tc>
          <w:tcPr>
            <w:tcW w:w="2482" w:type="dxa"/>
            <w:vAlign w:val="center"/>
          </w:tcPr>
          <w:p>
            <w:pPr>
              <w:snapToGrid w:val="0"/>
              <w:spacing w:before="50" w:after="120" w:afterLines="50"/>
              <w:jc w:val="center"/>
              <w:rPr>
                <w:rFonts w:ascii="仿宋" w:hAnsi="仿宋" w:eastAsia="仿宋" w:cs="仿宋"/>
                <w:color w:val="auto"/>
                <w:sz w:val="24"/>
                <w:szCs w:val="20"/>
                <w:highlight w:val="none"/>
              </w:rPr>
            </w:pPr>
          </w:p>
        </w:tc>
        <w:tc>
          <w:tcPr>
            <w:tcW w:w="2073" w:type="dxa"/>
            <w:vAlign w:val="center"/>
          </w:tcPr>
          <w:p>
            <w:pPr>
              <w:snapToGrid w:val="0"/>
              <w:spacing w:before="50" w:after="120" w:afterLines="50"/>
              <w:jc w:val="center"/>
              <w:rPr>
                <w:rFonts w:ascii="仿宋" w:hAnsi="仿宋" w:eastAsia="仿宋" w:cs="仿宋"/>
                <w:color w:val="auto"/>
                <w:sz w:val="24"/>
                <w:szCs w:val="20"/>
                <w:highlight w:val="none"/>
              </w:rPr>
            </w:pPr>
          </w:p>
        </w:tc>
        <w:tc>
          <w:tcPr>
            <w:tcW w:w="2478" w:type="dxa"/>
            <w:vAlign w:val="center"/>
          </w:tcPr>
          <w:p>
            <w:pPr>
              <w:snapToGrid w:val="0"/>
              <w:spacing w:before="50" w:after="120" w:afterLines="50"/>
              <w:jc w:val="center"/>
              <w:rPr>
                <w:rFonts w:ascii="仿宋" w:hAnsi="仿宋" w:eastAsia="仿宋" w:cs="仿宋"/>
                <w:color w:val="auto"/>
                <w:sz w:val="24"/>
                <w:szCs w:val="20"/>
                <w:highlight w:val="none"/>
              </w:rPr>
            </w:pPr>
          </w:p>
        </w:tc>
      </w:tr>
    </w:tbl>
    <w:p>
      <w:pPr>
        <w:snapToGrid w:val="0"/>
        <w:spacing w:before="50" w:after="120" w:afterLines="50"/>
        <w:jc w:val="left"/>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注：在填写时，如本表格不适合投标单位的实际情况，可根据本表格式自行制表填写。</w:t>
      </w:r>
    </w:p>
    <w:p>
      <w:pPr>
        <w:snapToGrid w:val="0"/>
        <w:spacing w:before="50" w:after="120" w:afterLines="50"/>
        <w:jc w:val="left"/>
        <w:rPr>
          <w:rFonts w:ascii="仿宋" w:hAnsi="仿宋" w:eastAsia="仿宋" w:cs="仿宋"/>
          <w:color w:val="auto"/>
          <w:sz w:val="24"/>
          <w:szCs w:val="20"/>
          <w:highlight w:val="none"/>
        </w:rPr>
      </w:pPr>
      <w:r>
        <w:rPr>
          <w:rFonts w:hint="eastAsia" w:ascii="仿宋" w:hAnsi="仿宋" w:eastAsia="仿宋" w:cs="仿宋"/>
          <w:color w:val="auto"/>
          <w:spacing w:val="20"/>
          <w:sz w:val="24"/>
          <w:highlight w:val="none"/>
        </w:rPr>
        <w:t>投标人</w:t>
      </w:r>
      <w:r>
        <w:rPr>
          <w:rFonts w:hint="eastAsia" w:ascii="仿宋_GB2312" w:hAnsi="仿宋" w:eastAsia="仿宋_GB2312" w:cs="仿宋_GB2312"/>
          <w:color w:val="auto"/>
          <w:kern w:val="0"/>
          <w:sz w:val="24"/>
          <w:highlight w:val="none"/>
        </w:rPr>
        <w:t>（电子签章）：</w:t>
      </w:r>
      <w:r>
        <w:rPr>
          <w:rFonts w:hint="eastAsia" w:ascii="仿宋" w:hAnsi="仿宋" w:eastAsia="仿宋" w:cs="仿宋"/>
          <w:color w:val="auto"/>
          <w:spacing w:val="20"/>
          <w:sz w:val="24"/>
          <w:highlight w:val="none"/>
        </w:rPr>
        <w:t>：          日 期：</w:t>
      </w:r>
    </w:p>
    <w:p>
      <w:pPr>
        <w:snapToGrid w:val="0"/>
        <w:spacing w:before="50" w:after="120" w:afterLines="50"/>
        <w:jc w:val="left"/>
        <w:rPr>
          <w:rFonts w:ascii="仿宋" w:hAnsi="仿宋" w:eastAsia="仿宋" w:cs="仿宋"/>
          <w:color w:val="auto"/>
          <w:sz w:val="24"/>
          <w:szCs w:val="20"/>
          <w:highlight w:val="none"/>
        </w:rPr>
      </w:pPr>
    </w:p>
    <w:p>
      <w:pPr>
        <w:pStyle w:val="3"/>
        <w:rPr>
          <w:rFonts w:ascii="仿宋" w:hAnsi="仿宋" w:eastAsia="仿宋" w:cs="仿宋"/>
          <w:color w:val="auto"/>
          <w:highlight w:val="none"/>
          <w:lang w:eastAsia="zh-CN"/>
        </w:rPr>
      </w:pPr>
    </w:p>
    <w:p>
      <w:pPr>
        <w:snapToGrid w:val="0"/>
        <w:spacing w:before="120" w:beforeLines="50" w:after="50"/>
        <w:ind w:left="142"/>
        <w:jc w:val="left"/>
        <w:rPr>
          <w:rFonts w:ascii="仿宋" w:hAnsi="仿宋" w:eastAsia="仿宋" w:cs="仿宋"/>
          <w:b/>
          <w:color w:val="auto"/>
          <w:sz w:val="24"/>
          <w:highlight w:val="none"/>
        </w:rPr>
      </w:pPr>
      <w:r>
        <w:rPr>
          <w:rFonts w:hint="eastAsia" w:ascii="仿宋" w:hAnsi="仿宋" w:eastAsia="仿宋" w:cs="仿宋"/>
          <w:b/>
          <w:color w:val="auto"/>
          <w:sz w:val="24"/>
          <w:highlight w:val="none"/>
        </w:rPr>
        <w:t>9. 项目投入设备一览表格式</w:t>
      </w:r>
    </w:p>
    <w:p>
      <w:pPr>
        <w:snapToGrid w:val="0"/>
        <w:spacing w:before="120" w:beforeLines="50" w:after="50"/>
        <w:ind w:left="142"/>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项目投入设备一览表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0"/>
        <w:gridCol w:w="2802"/>
        <w:gridCol w:w="2460"/>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snapToGrid w:val="0"/>
              <w:spacing w:before="50" w:after="120" w:afterLines="50"/>
              <w:jc w:val="center"/>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序号</w:t>
            </w:r>
          </w:p>
        </w:tc>
        <w:tc>
          <w:tcPr>
            <w:tcW w:w="2802" w:type="dxa"/>
            <w:vAlign w:val="center"/>
          </w:tcPr>
          <w:p>
            <w:pPr>
              <w:snapToGrid w:val="0"/>
              <w:spacing w:before="50" w:after="120" w:afterLines="50"/>
              <w:jc w:val="center"/>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设备名称</w:t>
            </w:r>
          </w:p>
        </w:tc>
        <w:tc>
          <w:tcPr>
            <w:tcW w:w="2460" w:type="dxa"/>
            <w:vAlign w:val="center"/>
          </w:tcPr>
          <w:p>
            <w:pPr>
              <w:snapToGrid w:val="0"/>
              <w:spacing w:before="50" w:after="120" w:afterLines="50"/>
              <w:jc w:val="center"/>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数量</w:t>
            </w:r>
          </w:p>
        </w:tc>
        <w:tc>
          <w:tcPr>
            <w:tcW w:w="1936" w:type="dxa"/>
            <w:vAlign w:val="center"/>
          </w:tcPr>
          <w:p>
            <w:pPr>
              <w:snapToGrid w:val="0"/>
              <w:spacing w:before="50" w:after="120" w:afterLines="50"/>
              <w:jc w:val="center"/>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160" w:type="dxa"/>
            <w:vAlign w:val="center"/>
          </w:tcPr>
          <w:p>
            <w:pPr>
              <w:snapToGrid w:val="0"/>
              <w:spacing w:before="50" w:after="120" w:afterLines="50"/>
              <w:jc w:val="center"/>
              <w:rPr>
                <w:rFonts w:ascii="仿宋" w:hAnsi="仿宋" w:eastAsia="仿宋" w:cs="仿宋"/>
                <w:color w:val="auto"/>
                <w:sz w:val="24"/>
                <w:szCs w:val="20"/>
                <w:highlight w:val="none"/>
              </w:rPr>
            </w:pPr>
          </w:p>
        </w:tc>
        <w:tc>
          <w:tcPr>
            <w:tcW w:w="2802" w:type="dxa"/>
            <w:vAlign w:val="center"/>
          </w:tcPr>
          <w:p>
            <w:pPr>
              <w:snapToGrid w:val="0"/>
              <w:spacing w:before="50" w:after="120" w:afterLines="50"/>
              <w:jc w:val="center"/>
              <w:rPr>
                <w:rFonts w:ascii="仿宋" w:hAnsi="仿宋" w:eastAsia="仿宋" w:cs="仿宋"/>
                <w:color w:val="auto"/>
                <w:sz w:val="24"/>
                <w:szCs w:val="20"/>
                <w:highlight w:val="none"/>
              </w:rPr>
            </w:pPr>
          </w:p>
        </w:tc>
        <w:tc>
          <w:tcPr>
            <w:tcW w:w="2460" w:type="dxa"/>
            <w:vAlign w:val="center"/>
          </w:tcPr>
          <w:p>
            <w:pPr>
              <w:snapToGrid w:val="0"/>
              <w:spacing w:before="50" w:after="120" w:afterLines="50"/>
              <w:jc w:val="center"/>
              <w:rPr>
                <w:rFonts w:ascii="仿宋" w:hAnsi="仿宋" w:eastAsia="仿宋" w:cs="仿宋"/>
                <w:color w:val="auto"/>
                <w:sz w:val="24"/>
                <w:szCs w:val="20"/>
                <w:highlight w:val="none"/>
              </w:rPr>
            </w:pPr>
          </w:p>
        </w:tc>
        <w:tc>
          <w:tcPr>
            <w:tcW w:w="1936" w:type="dxa"/>
            <w:vAlign w:val="center"/>
          </w:tcPr>
          <w:p>
            <w:pPr>
              <w:snapToGrid w:val="0"/>
              <w:spacing w:before="50" w:after="120" w:afterLines="50"/>
              <w:jc w:val="center"/>
              <w:rPr>
                <w:rFonts w:ascii="仿宋" w:hAnsi="仿宋" w:eastAsia="仿宋" w:cs="仿宋"/>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60" w:type="dxa"/>
            <w:vAlign w:val="center"/>
          </w:tcPr>
          <w:p>
            <w:pPr>
              <w:snapToGrid w:val="0"/>
              <w:spacing w:before="50" w:after="120" w:afterLines="50"/>
              <w:jc w:val="center"/>
              <w:rPr>
                <w:rFonts w:ascii="仿宋" w:hAnsi="仿宋" w:eastAsia="仿宋" w:cs="仿宋"/>
                <w:color w:val="auto"/>
                <w:sz w:val="24"/>
                <w:szCs w:val="20"/>
                <w:highlight w:val="none"/>
              </w:rPr>
            </w:pPr>
          </w:p>
        </w:tc>
        <w:tc>
          <w:tcPr>
            <w:tcW w:w="2802" w:type="dxa"/>
            <w:vAlign w:val="center"/>
          </w:tcPr>
          <w:p>
            <w:pPr>
              <w:snapToGrid w:val="0"/>
              <w:spacing w:before="50" w:after="120" w:afterLines="50"/>
              <w:jc w:val="center"/>
              <w:rPr>
                <w:rFonts w:ascii="仿宋" w:hAnsi="仿宋" w:eastAsia="仿宋" w:cs="仿宋"/>
                <w:color w:val="auto"/>
                <w:sz w:val="24"/>
                <w:szCs w:val="20"/>
                <w:highlight w:val="none"/>
              </w:rPr>
            </w:pPr>
          </w:p>
        </w:tc>
        <w:tc>
          <w:tcPr>
            <w:tcW w:w="2460" w:type="dxa"/>
            <w:vAlign w:val="center"/>
          </w:tcPr>
          <w:p>
            <w:pPr>
              <w:snapToGrid w:val="0"/>
              <w:spacing w:before="50" w:after="120" w:afterLines="50"/>
              <w:jc w:val="center"/>
              <w:rPr>
                <w:rFonts w:ascii="仿宋" w:hAnsi="仿宋" w:eastAsia="仿宋" w:cs="仿宋"/>
                <w:color w:val="auto"/>
                <w:sz w:val="24"/>
                <w:szCs w:val="20"/>
                <w:highlight w:val="none"/>
              </w:rPr>
            </w:pPr>
          </w:p>
        </w:tc>
        <w:tc>
          <w:tcPr>
            <w:tcW w:w="1936" w:type="dxa"/>
            <w:vAlign w:val="center"/>
          </w:tcPr>
          <w:p>
            <w:pPr>
              <w:snapToGrid w:val="0"/>
              <w:spacing w:before="50" w:after="120" w:afterLines="50"/>
              <w:jc w:val="center"/>
              <w:rPr>
                <w:rFonts w:ascii="仿宋" w:hAnsi="仿宋" w:eastAsia="仿宋" w:cs="仿宋"/>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160" w:type="dxa"/>
            <w:vAlign w:val="center"/>
          </w:tcPr>
          <w:p>
            <w:pPr>
              <w:snapToGrid w:val="0"/>
              <w:spacing w:before="50" w:after="120" w:afterLines="50"/>
              <w:jc w:val="center"/>
              <w:rPr>
                <w:rFonts w:ascii="仿宋" w:hAnsi="仿宋" w:eastAsia="仿宋" w:cs="仿宋"/>
                <w:color w:val="auto"/>
                <w:sz w:val="24"/>
                <w:szCs w:val="20"/>
                <w:highlight w:val="none"/>
              </w:rPr>
            </w:pPr>
          </w:p>
        </w:tc>
        <w:tc>
          <w:tcPr>
            <w:tcW w:w="2802" w:type="dxa"/>
            <w:vAlign w:val="center"/>
          </w:tcPr>
          <w:p>
            <w:pPr>
              <w:snapToGrid w:val="0"/>
              <w:spacing w:before="50" w:after="120" w:afterLines="50"/>
              <w:jc w:val="center"/>
              <w:rPr>
                <w:rFonts w:ascii="仿宋" w:hAnsi="仿宋" w:eastAsia="仿宋" w:cs="仿宋"/>
                <w:color w:val="auto"/>
                <w:sz w:val="24"/>
                <w:szCs w:val="20"/>
                <w:highlight w:val="none"/>
              </w:rPr>
            </w:pPr>
          </w:p>
        </w:tc>
        <w:tc>
          <w:tcPr>
            <w:tcW w:w="2460" w:type="dxa"/>
            <w:vAlign w:val="center"/>
          </w:tcPr>
          <w:p>
            <w:pPr>
              <w:snapToGrid w:val="0"/>
              <w:spacing w:before="50" w:after="120" w:afterLines="50"/>
              <w:jc w:val="center"/>
              <w:rPr>
                <w:rFonts w:ascii="仿宋" w:hAnsi="仿宋" w:eastAsia="仿宋" w:cs="仿宋"/>
                <w:color w:val="auto"/>
                <w:sz w:val="24"/>
                <w:szCs w:val="20"/>
                <w:highlight w:val="none"/>
              </w:rPr>
            </w:pPr>
          </w:p>
        </w:tc>
        <w:tc>
          <w:tcPr>
            <w:tcW w:w="1936" w:type="dxa"/>
            <w:vAlign w:val="center"/>
          </w:tcPr>
          <w:p>
            <w:pPr>
              <w:snapToGrid w:val="0"/>
              <w:spacing w:before="50" w:after="120" w:afterLines="50"/>
              <w:jc w:val="center"/>
              <w:rPr>
                <w:rFonts w:ascii="仿宋" w:hAnsi="仿宋" w:eastAsia="仿宋" w:cs="仿宋"/>
                <w:color w:val="auto"/>
                <w:sz w:val="24"/>
                <w:szCs w:val="20"/>
                <w:highlight w:val="none"/>
              </w:rPr>
            </w:pPr>
          </w:p>
        </w:tc>
      </w:tr>
    </w:tbl>
    <w:p>
      <w:pPr>
        <w:snapToGrid w:val="0"/>
        <w:spacing w:before="50" w:after="120" w:afterLines="50"/>
        <w:jc w:val="left"/>
        <w:rPr>
          <w:rFonts w:ascii="仿宋" w:hAnsi="仿宋" w:eastAsia="仿宋" w:cs="仿宋"/>
          <w:color w:val="auto"/>
          <w:sz w:val="24"/>
          <w:szCs w:val="20"/>
          <w:highlight w:val="none"/>
        </w:rPr>
      </w:pPr>
      <w:r>
        <w:rPr>
          <w:rFonts w:hint="eastAsia" w:ascii="仿宋" w:hAnsi="仿宋" w:eastAsia="仿宋" w:cs="仿宋"/>
          <w:color w:val="auto"/>
          <w:sz w:val="24"/>
          <w:szCs w:val="20"/>
          <w:highlight w:val="none"/>
        </w:rPr>
        <w:t>注：在填写时，如本表格不适合投标单位的实际情况，可根据本表格式自行制表填写。</w:t>
      </w:r>
    </w:p>
    <w:p>
      <w:pPr>
        <w:snapToGrid w:val="0"/>
        <w:spacing w:before="50" w:after="120" w:afterLines="50"/>
        <w:jc w:val="left"/>
        <w:rPr>
          <w:rFonts w:ascii="仿宋" w:hAnsi="仿宋" w:eastAsia="仿宋" w:cs="仿宋"/>
          <w:color w:val="auto"/>
          <w:sz w:val="24"/>
          <w:szCs w:val="20"/>
          <w:highlight w:val="none"/>
        </w:rPr>
      </w:pPr>
      <w:r>
        <w:rPr>
          <w:rFonts w:hint="eastAsia" w:ascii="仿宋" w:hAnsi="仿宋" w:eastAsia="仿宋" w:cs="仿宋"/>
          <w:color w:val="auto"/>
          <w:spacing w:val="20"/>
          <w:sz w:val="24"/>
          <w:highlight w:val="none"/>
        </w:rPr>
        <w:t>投标人</w:t>
      </w:r>
      <w:r>
        <w:rPr>
          <w:rFonts w:hint="eastAsia" w:ascii="仿宋_GB2312" w:hAnsi="仿宋" w:eastAsia="仿宋_GB2312" w:cs="仿宋_GB2312"/>
          <w:color w:val="auto"/>
          <w:kern w:val="0"/>
          <w:sz w:val="24"/>
          <w:highlight w:val="none"/>
        </w:rPr>
        <w:t>（电子签章）：</w:t>
      </w:r>
      <w:r>
        <w:rPr>
          <w:rFonts w:hint="eastAsia" w:ascii="仿宋" w:hAnsi="仿宋" w:eastAsia="仿宋" w:cs="仿宋"/>
          <w:color w:val="auto"/>
          <w:spacing w:val="20"/>
          <w:sz w:val="24"/>
          <w:highlight w:val="none"/>
        </w:rPr>
        <w:t>：              日 期：</w:t>
      </w:r>
    </w:p>
    <w:p>
      <w:pPr>
        <w:snapToGrid w:val="0"/>
        <w:ind w:left="420"/>
        <w:jc w:val="left"/>
        <w:rPr>
          <w:rFonts w:ascii="仿宋" w:hAnsi="仿宋" w:eastAsia="仿宋" w:cs="仿宋"/>
          <w:color w:val="auto"/>
          <w:szCs w:val="21"/>
          <w:highlight w:val="none"/>
        </w:rPr>
      </w:pPr>
    </w:p>
    <w:p>
      <w:pPr>
        <w:pStyle w:val="3"/>
        <w:rPr>
          <w:rFonts w:ascii="仿宋" w:hAnsi="仿宋" w:eastAsia="仿宋" w:cs="仿宋"/>
          <w:color w:val="auto"/>
          <w:highlight w:val="none"/>
          <w:lang w:eastAsia="zh-CN"/>
        </w:rPr>
      </w:pPr>
    </w:p>
    <w:p>
      <w:pPr>
        <w:snapToGrid w:val="0"/>
        <w:spacing w:before="120" w:beforeLines="50" w:after="50"/>
        <w:ind w:left="142"/>
        <w:jc w:val="left"/>
        <w:rPr>
          <w:rFonts w:ascii="仿宋" w:hAnsi="仿宋" w:eastAsia="仿宋" w:cs="仿宋"/>
          <w:b/>
          <w:color w:val="auto"/>
          <w:sz w:val="24"/>
          <w:highlight w:val="none"/>
        </w:rPr>
      </w:pPr>
      <w:r>
        <w:rPr>
          <w:rFonts w:hint="eastAsia" w:ascii="仿宋" w:hAnsi="仿宋" w:eastAsia="仿宋" w:cs="仿宋"/>
          <w:b/>
          <w:color w:val="auto"/>
          <w:sz w:val="24"/>
          <w:highlight w:val="none"/>
        </w:rPr>
        <w:t>10.项目实施服务方案（格式自拟）</w:t>
      </w:r>
    </w:p>
    <w:p>
      <w:pPr>
        <w:pStyle w:val="3"/>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（含企业管理制度、服务方案、服务保障及应急方案等）</w:t>
      </w:r>
    </w:p>
    <w:p>
      <w:pPr>
        <w:pStyle w:val="3"/>
        <w:rPr>
          <w:rFonts w:ascii="仿宋" w:hAnsi="仿宋" w:eastAsia="仿宋" w:cs="仿宋"/>
          <w:b/>
          <w:color w:val="auto"/>
          <w:highlight w:val="none"/>
          <w:lang w:eastAsia="zh-CN"/>
        </w:rPr>
      </w:pPr>
      <w:r>
        <w:rPr>
          <w:rFonts w:hint="eastAsia" w:ascii="仿宋" w:hAnsi="仿宋" w:eastAsia="仿宋" w:cs="仿宋"/>
          <w:b/>
          <w:color w:val="auto"/>
          <w:szCs w:val="21"/>
          <w:highlight w:val="none"/>
        </w:rPr>
        <w:t>（根据第二章服务采购需求及第四章评标办法及评分标准的要求结合投标人自身情况自行填写，格式自拟</w:t>
      </w:r>
    </w:p>
    <w:p>
      <w:pPr>
        <w:pStyle w:val="3"/>
        <w:rPr>
          <w:rFonts w:ascii="仿宋" w:hAnsi="仿宋" w:eastAsia="仿宋" w:cs="仿宋"/>
          <w:b/>
          <w:color w:val="auto"/>
          <w:highlight w:val="none"/>
          <w:lang w:eastAsia="zh-CN"/>
        </w:rPr>
      </w:pPr>
    </w:p>
    <w:p>
      <w:pPr>
        <w:pStyle w:val="3"/>
        <w:rPr>
          <w:rFonts w:ascii="仿宋" w:hAnsi="仿宋" w:eastAsia="仿宋" w:cs="仿宋"/>
          <w:b/>
          <w:color w:val="auto"/>
          <w:highlight w:val="none"/>
          <w:lang w:eastAsia="zh-CN"/>
        </w:rPr>
      </w:pPr>
    </w:p>
    <w:p>
      <w:pPr>
        <w:snapToGrid w:val="0"/>
        <w:spacing w:before="50" w:after="120" w:afterLines="50"/>
        <w:jc w:val="left"/>
        <w:rPr>
          <w:rFonts w:ascii="仿宋" w:hAnsi="仿宋" w:eastAsia="仿宋" w:cs="仿宋"/>
          <w:color w:val="auto"/>
          <w:spacing w:val="20"/>
          <w:sz w:val="24"/>
          <w:highlight w:val="none"/>
        </w:rPr>
      </w:pPr>
      <w:r>
        <w:rPr>
          <w:rFonts w:hint="eastAsia" w:ascii="仿宋" w:hAnsi="仿宋" w:eastAsia="仿宋" w:cs="仿宋"/>
          <w:color w:val="auto"/>
          <w:spacing w:val="20"/>
          <w:sz w:val="24"/>
          <w:highlight w:val="none"/>
        </w:rPr>
        <w:t>投标人</w:t>
      </w:r>
      <w:r>
        <w:rPr>
          <w:rFonts w:hint="eastAsia" w:ascii="仿宋_GB2312" w:hAnsi="仿宋" w:eastAsia="仿宋_GB2312" w:cs="仿宋_GB2312"/>
          <w:color w:val="auto"/>
          <w:kern w:val="0"/>
          <w:sz w:val="24"/>
          <w:highlight w:val="none"/>
        </w:rPr>
        <w:t>（电子签章）：</w:t>
      </w:r>
      <w:r>
        <w:rPr>
          <w:rFonts w:hint="eastAsia" w:ascii="仿宋" w:hAnsi="仿宋" w:eastAsia="仿宋" w:cs="仿宋"/>
          <w:color w:val="auto"/>
          <w:spacing w:val="20"/>
          <w:sz w:val="24"/>
          <w:highlight w:val="none"/>
        </w:rPr>
        <w:t xml:space="preserve">：              </w:t>
      </w:r>
    </w:p>
    <w:p>
      <w:pPr>
        <w:snapToGrid w:val="0"/>
        <w:spacing w:before="50" w:after="120" w:afterLines="50"/>
        <w:jc w:val="left"/>
        <w:rPr>
          <w:rFonts w:ascii="仿宋" w:hAnsi="仿宋" w:eastAsia="仿宋" w:cs="仿宋"/>
          <w:color w:val="auto"/>
          <w:sz w:val="24"/>
          <w:szCs w:val="20"/>
          <w:highlight w:val="none"/>
        </w:rPr>
      </w:pPr>
      <w:r>
        <w:rPr>
          <w:rFonts w:hint="eastAsia" w:ascii="仿宋" w:hAnsi="仿宋" w:eastAsia="仿宋" w:cs="仿宋"/>
          <w:color w:val="auto"/>
          <w:spacing w:val="20"/>
          <w:sz w:val="24"/>
          <w:highlight w:val="none"/>
        </w:rPr>
        <w:t>日 期：</w:t>
      </w:r>
    </w:p>
    <w:p>
      <w:pPr>
        <w:pStyle w:val="3"/>
        <w:rPr>
          <w:rFonts w:ascii="仿宋" w:hAnsi="仿宋" w:eastAsia="仿宋" w:cs="仿宋"/>
          <w:b/>
          <w:color w:val="auto"/>
          <w:highlight w:val="none"/>
          <w:lang w:eastAsia="zh-CN"/>
        </w:rPr>
      </w:pPr>
    </w:p>
    <w:p>
      <w:pPr>
        <w:pStyle w:val="2"/>
        <w:ind w:firstLine="482"/>
        <w:rPr>
          <w:rFonts w:ascii="仿宋" w:hAnsi="仿宋" w:eastAsia="仿宋" w:cs="仿宋"/>
          <w:b/>
          <w:color w:val="auto"/>
          <w:highlight w:val="none"/>
          <w:lang w:eastAsia="zh-CN"/>
        </w:rPr>
      </w:pPr>
    </w:p>
    <w:p>
      <w:pPr>
        <w:pStyle w:val="4"/>
        <w:ind w:firstLine="211"/>
        <w:rPr>
          <w:rFonts w:ascii="仿宋" w:hAnsi="仿宋" w:eastAsia="仿宋" w:cs="仿宋"/>
          <w:b/>
          <w:color w:val="auto"/>
          <w:highlight w:val="none"/>
          <w:lang w:eastAsia="zh-CN"/>
        </w:rPr>
      </w:pPr>
    </w:p>
    <w:p>
      <w:pPr>
        <w:pStyle w:val="4"/>
        <w:ind w:firstLine="211"/>
        <w:rPr>
          <w:rFonts w:ascii="仿宋" w:hAnsi="仿宋" w:eastAsia="仿宋" w:cs="仿宋"/>
          <w:b/>
          <w:color w:val="auto"/>
          <w:highlight w:val="none"/>
          <w:lang w:eastAsia="zh-CN"/>
        </w:rPr>
      </w:pPr>
    </w:p>
    <w:p>
      <w:pPr>
        <w:pStyle w:val="4"/>
        <w:ind w:firstLine="211"/>
        <w:rPr>
          <w:rFonts w:ascii="仿宋" w:hAnsi="仿宋" w:eastAsia="仿宋" w:cs="仿宋"/>
          <w:b/>
          <w:color w:val="auto"/>
          <w:highlight w:val="none"/>
          <w:lang w:eastAsia="zh-CN"/>
        </w:rPr>
      </w:pPr>
    </w:p>
    <w:p>
      <w:pPr>
        <w:snapToGrid w:val="0"/>
        <w:spacing w:before="120" w:beforeLines="50" w:after="50"/>
        <w:outlineLvl w:val="1"/>
        <w:rPr>
          <w:rFonts w:ascii="仿宋" w:hAnsi="仿宋" w:eastAsia="仿宋" w:cs="仿宋"/>
          <w:b/>
          <w:bCs/>
          <w:color w:val="auto"/>
          <w:sz w:val="24"/>
          <w:highlight w:val="none"/>
        </w:rPr>
      </w:pPr>
      <w:r>
        <w:rPr>
          <w:rFonts w:hint="eastAsia" w:ascii="仿宋" w:hAnsi="仿宋" w:eastAsia="仿宋" w:cs="仿宋"/>
          <w:b/>
          <w:bCs/>
          <w:color w:val="auto"/>
          <w:sz w:val="24"/>
          <w:highlight w:val="none"/>
        </w:rPr>
        <w:t>五、其他文书、文件格式</w:t>
      </w:r>
    </w:p>
    <w:p>
      <w:pPr>
        <w:snapToGrid w:val="0"/>
        <w:spacing w:before="120" w:beforeLines="50" w:after="50"/>
        <w:jc w:val="left"/>
        <w:rPr>
          <w:rFonts w:ascii="仿宋" w:hAnsi="仿宋" w:eastAsia="仿宋" w:cs="仿宋"/>
          <w:b/>
          <w:color w:val="auto"/>
          <w:sz w:val="24"/>
          <w:highlight w:val="none"/>
        </w:rPr>
      </w:pPr>
    </w:p>
    <w:p>
      <w:pPr>
        <w:snapToGrid w:val="0"/>
        <w:spacing w:before="120" w:beforeLines="50" w:after="50"/>
        <w:jc w:val="left"/>
        <w:rPr>
          <w:rFonts w:ascii="仿宋" w:hAnsi="仿宋" w:eastAsia="仿宋" w:cs="仿宋"/>
          <w:color w:val="auto"/>
          <w:highlight w:val="none"/>
        </w:rPr>
      </w:pPr>
      <w:r>
        <w:rPr>
          <w:rFonts w:hint="eastAsia" w:ascii="仿宋" w:hAnsi="仿宋" w:eastAsia="仿宋" w:cs="仿宋"/>
          <w:b/>
          <w:color w:val="auto"/>
          <w:sz w:val="24"/>
          <w:highlight w:val="none"/>
        </w:rPr>
        <w:t xml:space="preserve"> 中小企业声明函格式</w:t>
      </w:r>
    </w:p>
    <w:p>
      <w:pPr>
        <w:rPr>
          <w:rFonts w:ascii="仿宋" w:hAnsi="仿宋" w:eastAsia="仿宋" w:cs="仿宋"/>
          <w:color w:val="auto"/>
          <w:highlight w:val="none"/>
        </w:rPr>
      </w:pPr>
    </w:p>
    <w:p>
      <w:pPr>
        <w:jc w:val="center"/>
        <w:rPr>
          <w:rFonts w:ascii="宋体" w:hAnsi="宋体"/>
          <w:b/>
          <w:color w:val="auto"/>
          <w:sz w:val="28"/>
          <w:szCs w:val="28"/>
          <w:highlight w:val="none"/>
        </w:rPr>
      </w:pPr>
    </w:p>
    <w:p>
      <w:pPr>
        <w:spacing w:line="520" w:lineRule="exact"/>
        <w:jc w:val="center"/>
        <w:rPr>
          <w:rFonts w:ascii="仿宋_GB2312" w:hAnsi="仿宋_GB2312" w:eastAsia="仿宋_GB2312" w:cs="仿宋_GB2312"/>
          <w:b/>
          <w:bCs/>
          <w:color w:val="auto"/>
          <w:sz w:val="32"/>
          <w:szCs w:val="32"/>
          <w:highlight w:val="none"/>
        </w:rPr>
      </w:pPr>
      <w:r>
        <w:rPr>
          <w:rFonts w:hint="eastAsia" w:ascii="方正小标宋简体" w:hAnsi="方正小标宋简体" w:eastAsia="方正小标宋简体" w:cs="方正小标宋简体"/>
          <w:b/>
          <w:bCs/>
          <w:color w:val="auto"/>
          <w:sz w:val="44"/>
          <w:szCs w:val="44"/>
          <w:highlight w:val="none"/>
        </w:rPr>
        <w:t>中小企业声明函</w:t>
      </w:r>
    </w:p>
    <w:p>
      <w:pPr>
        <w:spacing w:line="520" w:lineRule="exact"/>
        <w:rPr>
          <w:rFonts w:ascii="仿宋_GB2312" w:hAnsi="仿宋_GB2312" w:eastAsia="仿宋_GB2312" w:cs="仿宋_GB2312"/>
          <w:color w:val="auto"/>
          <w:sz w:val="32"/>
          <w:szCs w:val="32"/>
          <w:highlight w:val="none"/>
        </w:rPr>
      </w:pPr>
    </w:p>
    <w:p>
      <w:pPr>
        <w:autoSpaceDE w:val="0"/>
        <w:autoSpaceDN w:val="0"/>
        <w:adjustRightInd w:val="0"/>
        <w:jc w:val="center"/>
        <w:rPr>
          <w:rFonts w:ascii="宋体" w:hAnsi="宋体" w:cs="宋体"/>
          <w:color w:val="auto"/>
          <w:kern w:val="0"/>
          <w:szCs w:val="21"/>
          <w:highlight w:val="none"/>
        </w:rPr>
      </w:pPr>
    </w:p>
    <w:p>
      <w:pPr>
        <w:autoSpaceDE w:val="0"/>
        <w:autoSpaceDN w:val="0"/>
        <w:adjustRightInd w:val="0"/>
        <w:spacing w:line="360" w:lineRule="auto"/>
        <w:ind w:firstLine="424" w:firstLineChars="202"/>
        <w:jc w:val="left"/>
        <w:rPr>
          <w:rFonts w:ascii="宋体" w:hAnsi="宋体" w:cs="仿宋"/>
          <w:color w:val="auto"/>
          <w:kern w:val="0"/>
          <w:szCs w:val="21"/>
          <w:highlight w:val="none"/>
        </w:rPr>
      </w:pPr>
      <w:r>
        <w:rPr>
          <w:rFonts w:hint="eastAsia" w:ascii="宋体" w:hAnsi="宋体" w:cs="仿宋"/>
          <w:color w:val="auto"/>
          <w:kern w:val="0"/>
          <w:szCs w:val="21"/>
          <w:highlight w:val="none"/>
        </w:rPr>
        <w:t>本公司（联合体）郑重声明，根据《政府采购促进中小企业发展管理办法》（财库</w:t>
      </w:r>
      <w:r>
        <w:rPr>
          <w:rFonts w:hint="eastAsia" w:ascii="宋体" w:hAnsi="宋体" w:cs="宋体"/>
          <w:color w:val="auto"/>
          <w:kern w:val="0"/>
          <w:szCs w:val="21"/>
          <w:highlight w:val="none"/>
        </w:rPr>
        <w:t>﹝</w:t>
      </w:r>
      <w:r>
        <w:rPr>
          <w:rFonts w:ascii="宋体" w:hAnsi="宋体" w:cs="仿宋"/>
          <w:color w:val="auto"/>
          <w:kern w:val="0"/>
          <w:szCs w:val="21"/>
          <w:highlight w:val="none"/>
        </w:rPr>
        <w:t>2020</w:t>
      </w:r>
      <w:r>
        <w:rPr>
          <w:rFonts w:hint="eastAsia" w:ascii="宋体" w:hAnsi="宋体" w:cs="宋体"/>
          <w:color w:val="auto"/>
          <w:kern w:val="0"/>
          <w:szCs w:val="21"/>
          <w:highlight w:val="none"/>
        </w:rPr>
        <w:t>﹞</w:t>
      </w:r>
      <w:r>
        <w:rPr>
          <w:rFonts w:ascii="宋体" w:hAnsi="宋体" w:cs="仿宋"/>
          <w:color w:val="auto"/>
          <w:kern w:val="0"/>
          <w:szCs w:val="21"/>
          <w:highlight w:val="none"/>
        </w:rPr>
        <w:t xml:space="preserve">46 </w:t>
      </w:r>
      <w:r>
        <w:rPr>
          <w:rFonts w:hint="eastAsia" w:ascii="宋体" w:hAnsi="宋体" w:cs="仿宋"/>
          <w:color w:val="auto"/>
          <w:kern w:val="0"/>
          <w:szCs w:val="21"/>
          <w:highlight w:val="none"/>
        </w:rPr>
        <w:t>号）的规定，本公司（联合体）参加</w:t>
      </w:r>
      <w:r>
        <w:rPr>
          <w:rFonts w:hint="eastAsia" w:ascii="宋体" w:hAnsi="宋体" w:cs="仿宋"/>
          <w:color w:val="auto"/>
          <w:kern w:val="0"/>
          <w:szCs w:val="21"/>
          <w:highlight w:val="none"/>
          <w:u w:val="single"/>
        </w:rPr>
        <w:t>（单位名称）</w:t>
      </w:r>
      <w:r>
        <w:rPr>
          <w:rFonts w:hint="eastAsia" w:ascii="宋体" w:hAnsi="宋体" w:cs="仿宋"/>
          <w:color w:val="auto"/>
          <w:kern w:val="0"/>
          <w:szCs w:val="21"/>
          <w:highlight w:val="none"/>
        </w:rPr>
        <w:t>的</w:t>
      </w:r>
      <w:r>
        <w:rPr>
          <w:rFonts w:hint="eastAsia" w:ascii="宋体" w:hAnsi="宋体" w:cs="仿宋"/>
          <w:color w:val="auto"/>
          <w:kern w:val="0"/>
          <w:szCs w:val="21"/>
          <w:highlight w:val="none"/>
          <w:u w:val="single"/>
        </w:rPr>
        <w:t>（项目名称）</w:t>
      </w:r>
      <w:r>
        <w:rPr>
          <w:rFonts w:hint="eastAsia" w:ascii="宋体" w:hAnsi="宋体" w:cs="仿宋"/>
          <w:color w:val="auto"/>
          <w:kern w:val="0"/>
          <w:szCs w:val="21"/>
          <w:highlight w:val="none"/>
        </w:rPr>
        <w:t>采购活动，提供的服务全部由符合政策要求的中小企业承接承揽。相关企业（含联合体中的中小企业、签订分包意向协议的中小企业）的具体情况如下：</w:t>
      </w:r>
    </w:p>
    <w:p>
      <w:pPr>
        <w:autoSpaceDE w:val="0"/>
        <w:autoSpaceDN w:val="0"/>
        <w:adjustRightInd w:val="0"/>
        <w:spacing w:line="360" w:lineRule="auto"/>
        <w:ind w:firstLine="424" w:firstLineChars="202"/>
        <w:jc w:val="left"/>
        <w:rPr>
          <w:rFonts w:ascii="宋体" w:hAnsi="宋体" w:cs="仿宋"/>
          <w:color w:val="auto"/>
          <w:kern w:val="0"/>
          <w:szCs w:val="21"/>
          <w:highlight w:val="none"/>
        </w:rPr>
      </w:pPr>
      <w:r>
        <w:rPr>
          <w:rFonts w:ascii="宋体" w:hAnsi="宋体" w:cs="仿宋"/>
          <w:color w:val="auto"/>
          <w:kern w:val="0"/>
          <w:szCs w:val="21"/>
          <w:highlight w:val="none"/>
        </w:rPr>
        <w:t xml:space="preserve">1. </w:t>
      </w:r>
      <w:r>
        <w:rPr>
          <w:rFonts w:hint="eastAsia" w:ascii="宋体" w:hAnsi="宋体" w:cs="仿宋"/>
          <w:color w:val="auto"/>
          <w:kern w:val="0"/>
          <w:szCs w:val="21"/>
          <w:highlight w:val="none"/>
          <w:u w:val="single"/>
        </w:rPr>
        <w:t>（标的名称）</w:t>
      </w:r>
      <w:r>
        <w:rPr>
          <w:rFonts w:hint="eastAsia" w:ascii="宋体" w:hAnsi="宋体" w:cs="仿宋"/>
          <w:color w:val="auto"/>
          <w:kern w:val="0"/>
          <w:szCs w:val="21"/>
          <w:highlight w:val="none"/>
        </w:rPr>
        <w:t>，属于</w:t>
      </w:r>
      <w:r>
        <w:rPr>
          <w:rFonts w:hint="eastAsia" w:ascii="宋体" w:hAnsi="宋体" w:cs="仿宋"/>
          <w:color w:val="auto"/>
          <w:kern w:val="0"/>
          <w:szCs w:val="21"/>
          <w:highlight w:val="none"/>
          <w:u w:val="single"/>
        </w:rPr>
        <w:t>（ 采购文件中明确的所属行业）</w:t>
      </w:r>
      <w:r>
        <w:rPr>
          <w:rFonts w:hint="eastAsia" w:ascii="宋体" w:hAnsi="宋体" w:cs="仿宋"/>
          <w:color w:val="auto"/>
          <w:kern w:val="0"/>
          <w:szCs w:val="21"/>
          <w:highlight w:val="none"/>
        </w:rPr>
        <w:t>；承接或承揽单位为</w:t>
      </w:r>
      <w:r>
        <w:rPr>
          <w:rFonts w:hint="eastAsia" w:ascii="宋体" w:hAnsi="宋体" w:cs="仿宋"/>
          <w:color w:val="auto"/>
          <w:kern w:val="0"/>
          <w:szCs w:val="21"/>
          <w:highlight w:val="none"/>
          <w:u w:val="single"/>
        </w:rPr>
        <w:t>（企业名称）</w:t>
      </w:r>
      <w:r>
        <w:rPr>
          <w:rFonts w:hint="eastAsia" w:ascii="宋体" w:hAnsi="宋体" w:cs="仿宋"/>
          <w:color w:val="auto"/>
          <w:kern w:val="0"/>
          <w:szCs w:val="21"/>
          <w:highlight w:val="none"/>
        </w:rPr>
        <w:t>，从业人员人，营业收入为万元，资产总额为万元，属于</w:t>
      </w:r>
      <w:r>
        <w:rPr>
          <w:rFonts w:hint="eastAsia" w:ascii="宋体" w:hAnsi="宋体" w:cs="仿宋"/>
          <w:color w:val="auto"/>
          <w:kern w:val="0"/>
          <w:szCs w:val="21"/>
          <w:highlight w:val="none"/>
          <w:u w:val="single"/>
        </w:rPr>
        <w:t>（中型企业、小型企业、微型企业）</w:t>
      </w:r>
      <w:r>
        <w:rPr>
          <w:rFonts w:hint="eastAsia" w:ascii="宋体" w:hAnsi="宋体" w:cs="仿宋"/>
          <w:color w:val="auto"/>
          <w:kern w:val="0"/>
          <w:szCs w:val="21"/>
          <w:highlight w:val="none"/>
        </w:rPr>
        <w:t>；</w:t>
      </w:r>
    </w:p>
    <w:p>
      <w:pPr>
        <w:autoSpaceDE w:val="0"/>
        <w:autoSpaceDN w:val="0"/>
        <w:adjustRightInd w:val="0"/>
        <w:spacing w:line="360" w:lineRule="auto"/>
        <w:ind w:firstLine="424" w:firstLineChars="202"/>
        <w:jc w:val="left"/>
        <w:rPr>
          <w:rFonts w:ascii="宋体" w:hAnsi="宋体" w:cs="仿宋"/>
          <w:color w:val="auto"/>
          <w:kern w:val="0"/>
          <w:szCs w:val="21"/>
          <w:highlight w:val="none"/>
        </w:rPr>
      </w:pPr>
      <w:r>
        <w:rPr>
          <w:rFonts w:ascii="宋体" w:hAnsi="宋体" w:cs="仿宋"/>
          <w:color w:val="auto"/>
          <w:kern w:val="0"/>
          <w:szCs w:val="21"/>
          <w:highlight w:val="none"/>
        </w:rPr>
        <w:t xml:space="preserve">2. </w:t>
      </w:r>
      <w:r>
        <w:rPr>
          <w:rFonts w:hint="eastAsia" w:ascii="宋体" w:hAnsi="宋体" w:cs="仿宋"/>
          <w:color w:val="auto"/>
          <w:kern w:val="0"/>
          <w:szCs w:val="21"/>
          <w:highlight w:val="none"/>
          <w:u w:val="single"/>
        </w:rPr>
        <w:t>（标的名称）</w:t>
      </w:r>
      <w:r>
        <w:rPr>
          <w:rFonts w:hint="eastAsia" w:ascii="宋体" w:hAnsi="宋体" w:cs="仿宋"/>
          <w:color w:val="auto"/>
          <w:kern w:val="0"/>
          <w:szCs w:val="21"/>
          <w:highlight w:val="none"/>
        </w:rPr>
        <w:t>，属于</w:t>
      </w:r>
      <w:r>
        <w:rPr>
          <w:rFonts w:hint="eastAsia" w:ascii="宋体" w:hAnsi="宋体" w:cs="仿宋"/>
          <w:color w:val="auto"/>
          <w:kern w:val="0"/>
          <w:szCs w:val="21"/>
          <w:highlight w:val="none"/>
          <w:u w:val="single"/>
        </w:rPr>
        <w:t>（ 采购文件中明确的所属行业）</w:t>
      </w:r>
      <w:r>
        <w:rPr>
          <w:rFonts w:hint="eastAsia" w:ascii="宋体" w:hAnsi="宋体" w:cs="仿宋"/>
          <w:color w:val="auto"/>
          <w:kern w:val="0"/>
          <w:szCs w:val="21"/>
          <w:highlight w:val="none"/>
        </w:rPr>
        <w:t>；承接或承揽单位为</w:t>
      </w:r>
      <w:r>
        <w:rPr>
          <w:rFonts w:hint="eastAsia" w:ascii="宋体" w:hAnsi="宋体" w:cs="仿宋"/>
          <w:color w:val="auto"/>
          <w:kern w:val="0"/>
          <w:szCs w:val="21"/>
          <w:highlight w:val="none"/>
          <w:u w:val="single"/>
        </w:rPr>
        <w:t>（企业名称）</w:t>
      </w:r>
      <w:r>
        <w:rPr>
          <w:rFonts w:hint="eastAsia" w:ascii="宋体" w:hAnsi="宋体" w:cs="仿宋"/>
          <w:color w:val="auto"/>
          <w:kern w:val="0"/>
          <w:szCs w:val="21"/>
          <w:highlight w:val="none"/>
        </w:rPr>
        <w:t>，从业人员人，营业收入为万元，资产总额为万元，属于</w:t>
      </w:r>
      <w:r>
        <w:rPr>
          <w:rFonts w:hint="eastAsia" w:ascii="宋体" w:hAnsi="宋体" w:cs="仿宋"/>
          <w:color w:val="auto"/>
          <w:kern w:val="0"/>
          <w:szCs w:val="21"/>
          <w:highlight w:val="none"/>
          <w:u w:val="single"/>
        </w:rPr>
        <w:t>（中型企业、小型企业、微型企业）</w:t>
      </w:r>
      <w:r>
        <w:rPr>
          <w:rFonts w:hint="eastAsia" w:ascii="宋体" w:hAnsi="宋体" w:cs="仿宋"/>
          <w:color w:val="auto"/>
          <w:kern w:val="0"/>
          <w:szCs w:val="21"/>
          <w:highlight w:val="none"/>
        </w:rPr>
        <w:t>；</w:t>
      </w:r>
    </w:p>
    <w:p>
      <w:pPr>
        <w:autoSpaceDE w:val="0"/>
        <w:autoSpaceDN w:val="0"/>
        <w:adjustRightInd w:val="0"/>
        <w:spacing w:line="360" w:lineRule="auto"/>
        <w:ind w:firstLine="424" w:firstLineChars="202"/>
        <w:jc w:val="left"/>
        <w:rPr>
          <w:rFonts w:ascii="宋体" w:hAnsi="宋体" w:cs="仿宋"/>
          <w:color w:val="auto"/>
          <w:kern w:val="0"/>
          <w:szCs w:val="21"/>
          <w:highlight w:val="none"/>
        </w:rPr>
      </w:pPr>
      <w:r>
        <w:rPr>
          <w:rFonts w:hint="eastAsia" w:ascii="宋体" w:hAnsi="宋体" w:cs="仿宋"/>
          <w:color w:val="auto"/>
          <w:kern w:val="0"/>
          <w:szCs w:val="21"/>
          <w:highlight w:val="none"/>
        </w:rPr>
        <w:t>……</w:t>
      </w:r>
    </w:p>
    <w:p>
      <w:pPr>
        <w:autoSpaceDE w:val="0"/>
        <w:autoSpaceDN w:val="0"/>
        <w:adjustRightInd w:val="0"/>
        <w:spacing w:line="360" w:lineRule="auto"/>
        <w:ind w:firstLine="424" w:firstLineChars="202"/>
        <w:jc w:val="left"/>
        <w:rPr>
          <w:rFonts w:ascii="宋体" w:hAnsi="宋体" w:cs="仿宋"/>
          <w:color w:val="auto"/>
          <w:kern w:val="0"/>
          <w:szCs w:val="21"/>
          <w:highlight w:val="none"/>
        </w:rPr>
      </w:pPr>
      <w:r>
        <w:rPr>
          <w:rFonts w:hint="eastAsia" w:ascii="宋体" w:hAnsi="宋体" w:cs="仿宋"/>
          <w:color w:val="auto"/>
          <w:kern w:val="0"/>
          <w:szCs w:val="21"/>
          <w:highlight w:val="none"/>
        </w:rPr>
        <w:t>本企业对上述声明内容的真实性负责。如有虚假，将依法承担相应责任。</w:t>
      </w:r>
    </w:p>
    <w:p>
      <w:pPr>
        <w:autoSpaceDE w:val="0"/>
        <w:autoSpaceDN w:val="0"/>
        <w:adjustRightInd w:val="0"/>
        <w:spacing w:line="360" w:lineRule="auto"/>
        <w:ind w:firstLine="424" w:firstLineChars="202"/>
        <w:jc w:val="left"/>
        <w:rPr>
          <w:rFonts w:ascii="宋体" w:hAnsi="宋体" w:cs="仿宋"/>
          <w:color w:val="auto"/>
          <w:kern w:val="0"/>
          <w:szCs w:val="21"/>
          <w:highlight w:val="none"/>
        </w:rPr>
      </w:pPr>
    </w:p>
    <w:p>
      <w:pPr>
        <w:autoSpaceDE w:val="0"/>
        <w:autoSpaceDN w:val="0"/>
        <w:adjustRightInd w:val="0"/>
        <w:spacing w:line="360" w:lineRule="auto"/>
        <w:ind w:firstLine="3990" w:firstLineChars="1900"/>
        <w:jc w:val="left"/>
        <w:rPr>
          <w:rFonts w:ascii="宋体" w:hAnsi="宋体" w:cs="仿宋"/>
          <w:color w:val="auto"/>
          <w:kern w:val="0"/>
          <w:szCs w:val="21"/>
          <w:highlight w:val="none"/>
        </w:rPr>
      </w:pPr>
      <w:r>
        <w:rPr>
          <w:rFonts w:hint="eastAsia" w:ascii="宋体" w:hAnsi="宋体" w:cs="仿宋"/>
          <w:color w:val="auto"/>
          <w:kern w:val="0"/>
          <w:szCs w:val="21"/>
          <w:highlight w:val="none"/>
        </w:rPr>
        <w:t>企业名称（盖章）：</w:t>
      </w:r>
    </w:p>
    <w:p>
      <w:pPr>
        <w:autoSpaceDE w:val="0"/>
        <w:autoSpaceDN w:val="0"/>
        <w:adjustRightInd w:val="0"/>
        <w:spacing w:line="360" w:lineRule="auto"/>
        <w:ind w:firstLine="4410" w:firstLineChars="2100"/>
        <w:jc w:val="left"/>
        <w:rPr>
          <w:rFonts w:ascii="宋体" w:hAnsi="宋体" w:cs="仿宋"/>
          <w:color w:val="auto"/>
          <w:kern w:val="0"/>
          <w:szCs w:val="21"/>
          <w:highlight w:val="none"/>
        </w:rPr>
      </w:pPr>
      <w:r>
        <w:rPr>
          <w:rFonts w:hint="eastAsia" w:ascii="宋体" w:hAnsi="宋体" w:cs="仿宋"/>
          <w:color w:val="auto"/>
          <w:kern w:val="0"/>
          <w:szCs w:val="21"/>
          <w:highlight w:val="none"/>
        </w:rPr>
        <w:t>日期：</w:t>
      </w:r>
    </w:p>
    <w:p>
      <w:pPr>
        <w:rPr>
          <w:color w:val="auto"/>
          <w:highlight w:val="none"/>
        </w:rPr>
      </w:pPr>
    </w:p>
    <w:p>
      <w:pPr>
        <w:snapToGrid w:val="0"/>
        <w:spacing w:line="380" w:lineRule="exact"/>
        <w:jc w:val="left"/>
        <w:rPr>
          <w:rFonts w:ascii="宋体" w:hAnsi="宋体" w:cs="宋体"/>
          <w:b/>
          <w:bCs/>
          <w:color w:val="auto"/>
          <w:kern w:val="0"/>
          <w:highlight w:val="none"/>
        </w:rPr>
      </w:pPr>
      <w:r>
        <w:rPr>
          <w:rFonts w:hint="eastAsia" w:ascii="宋体" w:hAnsi="宋体" w:cs="宋体"/>
          <w:b/>
          <w:bCs/>
          <w:color w:val="auto"/>
          <w:kern w:val="0"/>
          <w:szCs w:val="21"/>
          <w:highlight w:val="none"/>
        </w:rPr>
        <w:t>填写说明：1.采购文件中明确的所属行业名称是根据国家统计局关于印发《统计上大中小微型企业划分办法（2017）》的通知、工商总局关于进一步做好小微企业名录建设有关工作的意见（工商个字〔2015〕172号）。</w:t>
      </w:r>
      <w:r>
        <w:rPr>
          <w:rFonts w:ascii="宋体" w:hAnsi="宋体" w:cs="宋体"/>
          <w:b/>
          <w:bCs/>
          <w:color w:val="auto"/>
          <w:kern w:val="0"/>
          <w:szCs w:val="21"/>
          <w:highlight w:val="none"/>
        </w:rPr>
        <w:t>2</w:t>
      </w:r>
      <w:r>
        <w:rPr>
          <w:rFonts w:hint="eastAsia" w:ascii="宋体" w:hAnsi="宋体" w:cs="宋体"/>
          <w:b/>
          <w:bCs/>
          <w:color w:val="auto"/>
          <w:kern w:val="0"/>
          <w:szCs w:val="21"/>
          <w:highlight w:val="none"/>
        </w:rPr>
        <w:t xml:space="preserve">. </w:t>
      </w:r>
      <w:r>
        <w:rPr>
          <w:rFonts w:hint="eastAsia" w:ascii="宋体" w:hAnsi="宋体" w:cs="宋体"/>
          <w:b/>
          <w:bCs/>
          <w:color w:val="auto"/>
          <w:kern w:val="0"/>
          <w:highlight w:val="none"/>
        </w:rPr>
        <w:t>中小企业在政府采购活动过程中，请根据自己的真实情况出具《中小企业声明函》。依法享受中小企业优惠政策的，采购人或采购代理机构在公告成交结果时，同时公示其信息，接受社会监督。供应商提供的《中小企业声明函》与事实不符的，依照《政府采购法》第七十七条第一款的规定追究法律责任。</w:t>
      </w:r>
    </w:p>
    <w:p>
      <w:pPr>
        <w:rPr>
          <w:rFonts w:ascii="仿宋" w:hAnsi="仿宋" w:eastAsia="仿宋" w:cs="仿宋"/>
          <w:color w:val="auto"/>
          <w:highlight w:val="none"/>
        </w:rPr>
      </w:pPr>
      <w:r>
        <w:rPr>
          <w:rFonts w:hint="eastAsia" w:ascii="仿宋" w:hAnsi="仿宋" w:eastAsia="仿宋" w:cs="仿宋"/>
          <w:color w:val="auto"/>
          <w:highlight w:val="none"/>
        </w:rPr>
        <w:br w:type="page"/>
      </w:r>
    </w:p>
    <w:p>
      <w:pPr>
        <w:snapToGrid w:val="0"/>
        <w:spacing w:before="120" w:beforeLines="50" w:after="50"/>
        <w:ind w:left="142"/>
        <w:jc w:val="left"/>
        <w:rPr>
          <w:rFonts w:ascii="仿宋" w:hAnsi="仿宋" w:eastAsia="仿宋" w:cs="仿宋"/>
          <w:b/>
          <w:color w:val="auto"/>
          <w:sz w:val="24"/>
          <w:highlight w:val="none"/>
        </w:rPr>
      </w:pPr>
      <w:r>
        <w:rPr>
          <w:rFonts w:hint="eastAsia" w:ascii="仿宋" w:hAnsi="仿宋" w:eastAsia="仿宋" w:cs="仿宋"/>
          <w:b/>
          <w:color w:val="auto"/>
          <w:sz w:val="24"/>
          <w:highlight w:val="none"/>
        </w:rPr>
        <w:t>残疾人福利性单位声明函格式</w:t>
      </w:r>
    </w:p>
    <w:p>
      <w:pPr>
        <w:spacing w:line="588" w:lineRule="exact"/>
        <w:jc w:val="center"/>
        <w:rPr>
          <w:rFonts w:ascii="仿宋" w:hAnsi="仿宋" w:eastAsia="仿宋" w:cs="仿宋"/>
          <w:b/>
          <w:color w:val="auto"/>
          <w:spacing w:val="6"/>
          <w:sz w:val="32"/>
          <w:szCs w:val="32"/>
          <w:highlight w:val="none"/>
        </w:rPr>
      </w:pPr>
    </w:p>
    <w:p>
      <w:pPr>
        <w:spacing w:line="588" w:lineRule="exact"/>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ascii="仿宋" w:hAnsi="仿宋" w:eastAsia="仿宋" w:cs="仿宋"/>
          <w:b/>
          <w:color w:val="auto"/>
          <w:spacing w:val="6"/>
          <w:sz w:val="30"/>
          <w:szCs w:val="30"/>
          <w:highlight w:val="none"/>
        </w:rPr>
      </w:pPr>
    </w:p>
    <w:p>
      <w:pPr>
        <w:spacing w:line="588" w:lineRule="exact"/>
        <w:ind w:firstLine="504" w:firstLineChars="200"/>
        <w:rPr>
          <w:rFonts w:ascii="仿宋" w:hAnsi="仿宋" w:eastAsia="仿宋" w:cs="仿宋"/>
          <w:color w:val="auto"/>
          <w:spacing w:val="6"/>
          <w:sz w:val="24"/>
          <w:highlight w:val="none"/>
        </w:rPr>
      </w:pPr>
      <w:r>
        <w:rPr>
          <w:rFonts w:hint="eastAsia" w:ascii="仿宋" w:hAnsi="仿宋" w:eastAsia="仿宋" w:cs="仿宋"/>
          <w:color w:val="auto"/>
          <w:spacing w:val="6"/>
          <w:sz w:val="24"/>
          <w:highlight w:val="none"/>
        </w:rPr>
        <w:t>本单位郑重声明，根据《财政部 民政部 中国残疾人联合会关于促进残疾人就业政府采购政策的通知》（财库</w:t>
      </w:r>
      <w:r>
        <w:rPr>
          <w:rFonts w:hint="eastAsia" w:ascii="仿宋" w:hAnsi="仿宋" w:eastAsia="仿宋" w:cs="仿宋"/>
          <w:color w:val="auto"/>
          <w:sz w:val="24"/>
          <w:highlight w:val="none"/>
        </w:rPr>
        <w:t>〔2017〕 141</w:t>
      </w:r>
      <w:r>
        <w:rPr>
          <w:rFonts w:hint="eastAsia" w:ascii="仿宋" w:hAnsi="仿宋" w:eastAsia="仿宋" w:cs="仿宋"/>
          <w:color w:val="auto"/>
          <w:spacing w:val="6"/>
          <w:sz w:val="24"/>
          <w:highlight w:val="none"/>
        </w:rPr>
        <w:t>号）的规定，本单位为符合条件的残疾人福利性单位，且本单位参加______单位的______项目采购活动提供本单位制造的货物（由本单位承担工程/提供服务），或者提供其他残</w:t>
      </w:r>
      <w:r>
        <w:rPr>
          <w:rFonts w:hint="eastAsia" w:ascii="仿宋" w:hAnsi="仿宋" w:eastAsia="仿宋" w:cs="仿宋"/>
          <w:color w:val="auto"/>
          <w:spacing w:val="-6"/>
          <w:sz w:val="24"/>
          <w:highlight w:val="none"/>
        </w:rPr>
        <w:t>疾人福利性单位制造的货物（不包括使用非残疾人福利性单位注册商标的货物）。</w:t>
      </w:r>
    </w:p>
    <w:p>
      <w:pPr>
        <w:spacing w:line="588" w:lineRule="exact"/>
        <w:ind w:firstLine="504" w:firstLineChars="200"/>
        <w:rPr>
          <w:rFonts w:ascii="仿宋" w:hAnsi="仿宋" w:eastAsia="仿宋" w:cs="仿宋"/>
          <w:color w:val="auto"/>
          <w:spacing w:val="6"/>
          <w:sz w:val="24"/>
          <w:highlight w:val="none"/>
        </w:rPr>
      </w:pPr>
      <w:r>
        <w:rPr>
          <w:rFonts w:hint="eastAsia" w:ascii="仿宋" w:hAnsi="仿宋" w:eastAsia="仿宋" w:cs="仿宋"/>
          <w:color w:val="auto"/>
          <w:spacing w:val="6"/>
          <w:sz w:val="24"/>
          <w:highlight w:val="none"/>
        </w:rPr>
        <w:t>本单位对上述声明的真实性负责。如有虚假，将依法承担相应责任。</w:t>
      </w:r>
    </w:p>
    <w:p>
      <w:pPr>
        <w:spacing w:line="588" w:lineRule="exact"/>
        <w:ind w:firstLine="504" w:firstLineChars="200"/>
        <w:rPr>
          <w:rFonts w:ascii="仿宋" w:hAnsi="仿宋" w:eastAsia="仿宋" w:cs="仿宋"/>
          <w:color w:val="auto"/>
          <w:spacing w:val="6"/>
          <w:sz w:val="24"/>
          <w:highlight w:val="none"/>
        </w:rPr>
      </w:pPr>
    </w:p>
    <w:p>
      <w:pPr>
        <w:spacing w:line="588" w:lineRule="exact"/>
        <w:ind w:firstLine="504" w:firstLineChars="200"/>
        <w:rPr>
          <w:rFonts w:ascii="仿宋" w:hAnsi="仿宋" w:eastAsia="仿宋" w:cs="仿宋"/>
          <w:color w:val="auto"/>
          <w:spacing w:val="6"/>
          <w:sz w:val="24"/>
          <w:highlight w:val="none"/>
        </w:rPr>
      </w:pPr>
    </w:p>
    <w:p>
      <w:pPr>
        <w:tabs>
          <w:tab w:val="left" w:pos="4860"/>
        </w:tabs>
        <w:spacing w:line="588" w:lineRule="exact"/>
        <w:ind w:right="1560" w:firstLine="504" w:firstLineChars="200"/>
        <w:jc w:val="center"/>
        <w:rPr>
          <w:rFonts w:ascii="仿宋" w:hAnsi="仿宋" w:eastAsia="仿宋" w:cs="仿宋"/>
          <w:color w:val="auto"/>
          <w:spacing w:val="6"/>
          <w:sz w:val="24"/>
          <w:highlight w:val="none"/>
        </w:rPr>
      </w:pPr>
      <w:r>
        <w:rPr>
          <w:rFonts w:hint="eastAsia" w:ascii="仿宋" w:hAnsi="仿宋" w:eastAsia="仿宋" w:cs="仿宋"/>
          <w:color w:val="auto"/>
          <w:spacing w:val="6"/>
          <w:sz w:val="24"/>
          <w:highlight w:val="none"/>
        </w:rPr>
        <w:t>单位名称（盖章）：</w:t>
      </w:r>
    </w:p>
    <w:p>
      <w:pPr>
        <w:tabs>
          <w:tab w:val="left" w:pos="4860"/>
        </w:tabs>
        <w:spacing w:line="588" w:lineRule="exact"/>
        <w:ind w:right="1560" w:firstLine="504" w:firstLineChars="200"/>
        <w:jc w:val="center"/>
        <w:rPr>
          <w:rFonts w:ascii="仿宋" w:hAnsi="仿宋" w:eastAsia="仿宋" w:cs="仿宋"/>
          <w:color w:val="auto"/>
          <w:spacing w:val="6"/>
          <w:sz w:val="24"/>
          <w:highlight w:val="none"/>
        </w:rPr>
      </w:pPr>
      <w:r>
        <w:rPr>
          <w:rFonts w:hint="eastAsia" w:ascii="仿宋" w:hAnsi="仿宋" w:eastAsia="仿宋" w:cs="仿宋"/>
          <w:color w:val="auto"/>
          <w:spacing w:val="6"/>
          <w:sz w:val="24"/>
          <w:highlight w:val="none"/>
        </w:rPr>
        <w:t>日  期：</w:t>
      </w: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r>
        <w:rPr>
          <w:rFonts w:hint="eastAsia" w:ascii="仿宋" w:hAnsi="仿宋" w:eastAsia="仿宋" w:cs="仿宋"/>
          <w:color w:val="auto"/>
          <w:sz w:val="24"/>
          <w:highlight w:val="none"/>
        </w:rPr>
        <w:t>注：请根据自己的真实情况出具《残疾人福利性单位声明函》。依法享受中小企业优惠政策的，采购人或采购代理机构在公告中标结果时，同时公告其《残疾人福利性单位声明函》，接受社会监督。</w:t>
      </w: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pStyle w:val="7"/>
        <w:rPr>
          <w:rFonts w:ascii="仿宋" w:hAnsi="仿宋" w:eastAsia="仿宋" w:cs="仿宋"/>
          <w:color w:val="auto"/>
          <w:sz w:val="24"/>
          <w:highlight w:val="none"/>
        </w:rPr>
      </w:pPr>
    </w:p>
    <w:p>
      <w:pPr>
        <w:rPr>
          <w:rFonts w:ascii="仿宋" w:hAnsi="仿宋" w:eastAsia="仿宋" w:cs="仿宋"/>
          <w:color w:val="auto"/>
          <w:sz w:val="24"/>
          <w:highlight w:val="none"/>
        </w:rPr>
      </w:pPr>
    </w:p>
    <w:p>
      <w:pPr>
        <w:pStyle w:val="7"/>
        <w:rPr>
          <w:rFonts w:ascii="仿宋" w:hAnsi="仿宋" w:eastAsia="仿宋" w:cs="仿宋"/>
          <w:color w:val="auto"/>
          <w:sz w:val="24"/>
          <w:highlight w:val="none"/>
        </w:rPr>
      </w:pPr>
    </w:p>
    <w:p>
      <w:pPr>
        <w:rPr>
          <w:color w:val="auto"/>
          <w:highlight w:val="none"/>
        </w:rPr>
      </w:pPr>
    </w:p>
    <w:p>
      <w:pPr>
        <w:rPr>
          <w:rFonts w:ascii="仿宋" w:hAnsi="仿宋" w:eastAsia="仿宋" w:cs="仿宋"/>
          <w:color w:val="auto"/>
          <w:sz w:val="24"/>
          <w:highlight w:val="none"/>
        </w:rPr>
      </w:pPr>
    </w:p>
    <w:p>
      <w:pPr>
        <w:pStyle w:val="5"/>
        <w:ind w:firstLine="602" w:firstLineChars="200"/>
        <w:jc w:val="both"/>
        <w:rPr>
          <w:rFonts w:ascii="宋体" w:hAnsi="宋体" w:cs="仿宋_GB2312"/>
          <w:b/>
          <w:bCs/>
          <w:color w:val="auto"/>
          <w:sz w:val="30"/>
          <w:szCs w:val="30"/>
          <w:highlight w:val="none"/>
        </w:rPr>
      </w:pPr>
      <w:bookmarkStart w:id="6" w:name="_Toc112145275"/>
      <w:r>
        <w:rPr>
          <w:rFonts w:hint="eastAsia" w:ascii="宋体" w:hAnsi="宋体" w:cs="仿宋_GB2312"/>
          <w:b/>
          <w:bCs/>
          <w:color w:val="auto"/>
          <w:sz w:val="30"/>
          <w:szCs w:val="30"/>
          <w:highlight w:val="none"/>
          <w:lang w:val="en-US" w:eastAsia="zh-CN"/>
        </w:rPr>
        <w:t>第六</w:t>
      </w:r>
      <w:r>
        <w:rPr>
          <w:rFonts w:hint="eastAsia" w:ascii="宋体" w:hAnsi="宋体" w:cs="仿宋_GB2312"/>
          <w:b/>
          <w:bCs/>
          <w:color w:val="auto"/>
          <w:sz w:val="30"/>
          <w:szCs w:val="30"/>
          <w:highlight w:val="none"/>
        </w:rPr>
        <w:t>章 质疑、投诉材料格式</w:t>
      </w:r>
      <w:bookmarkEnd w:id="6"/>
    </w:p>
    <w:p>
      <w:pPr>
        <w:widowControl/>
        <w:spacing w:line="576" w:lineRule="auto"/>
        <w:jc w:val="left"/>
        <w:rPr>
          <w:rFonts w:ascii="宋体" w:hAnsi="宋体" w:cs="仿宋_GB2312"/>
          <w:b/>
          <w:bCs/>
          <w:color w:val="auto"/>
          <w:kern w:val="44"/>
          <w:sz w:val="30"/>
          <w:szCs w:val="30"/>
          <w:highlight w:val="none"/>
        </w:rPr>
        <w:sectPr>
          <w:pgSz w:w="11910" w:h="16840"/>
          <w:pgMar w:top="1340" w:right="1500" w:bottom="280" w:left="1680" w:header="720" w:footer="720" w:gutter="0"/>
          <w:cols w:space="720" w:num="1"/>
        </w:sectPr>
      </w:pPr>
    </w:p>
    <w:p>
      <w:pPr>
        <w:spacing w:line="360" w:lineRule="auto"/>
        <w:ind w:firstLine="1928" w:firstLineChars="600"/>
        <w:jc w:val="both"/>
        <w:rPr>
          <w:rFonts w:ascii="宋体" w:hAnsi="宋体"/>
          <w:b/>
          <w:bCs/>
          <w:color w:val="auto"/>
          <w:sz w:val="32"/>
          <w:szCs w:val="32"/>
          <w:highlight w:val="none"/>
        </w:rPr>
      </w:pPr>
      <w:r>
        <w:rPr>
          <w:rFonts w:hint="eastAsia" w:ascii="宋体" w:hAnsi="宋体"/>
          <w:b/>
          <w:bCs/>
          <w:color w:val="auto"/>
          <w:sz w:val="32"/>
          <w:szCs w:val="32"/>
          <w:highlight w:val="none"/>
        </w:rPr>
        <w:t>质疑函（格式）</w:t>
      </w:r>
    </w:p>
    <w:p>
      <w:pPr>
        <w:pStyle w:val="16"/>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一、质疑供应商基本信息：</w:t>
      </w:r>
    </w:p>
    <w:p>
      <w:pPr>
        <w:pStyle w:val="16"/>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6"/>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6"/>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pPr>
        <w:pStyle w:val="16"/>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pPr>
        <w:pStyle w:val="16"/>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pPr>
        <w:pStyle w:val="16"/>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6"/>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二、质疑项目基本情况：</w:t>
      </w:r>
    </w:p>
    <w:p>
      <w:pPr>
        <w:pStyle w:val="16"/>
        <w:spacing w:line="360" w:lineRule="auto"/>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pPr>
        <w:pStyle w:val="16"/>
        <w:spacing w:line="360" w:lineRule="auto"/>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pPr>
        <w:pStyle w:val="16"/>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pPr>
        <w:pStyle w:val="16"/>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w:t>
      </w:r>
    </w:p>
    <w:p>
      <w:pPr>
        <w:pStyle w:val="16"/>
        <w:spacing w:line="360" w:lineRule="auto"/>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pPr>
        <w:pStyle w:val="16"/>
        <w:spacing w:line="360" w:lineRule="auto"/>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 xml:space="preserve">□采购过程   </w:t>
      </w:r>
    </w:p>
    <w:p>
      <w:pPr>
        <w:pStyle w:val="16"/>
        <w:spacing w:line="360" w:lineRule="auto"/>
        <w:ind w:left="25" w:leftChars="12" w:firstLine="352" w:firstLineChars="147"/>
        <w:contextualSpacing/>
        <w:rPr>
          <w:rFonts w:hAnsi="宋体"/>
          <w:bCs/>
          <w:color w:val="auto"/>
          <w:sz w:val="24"/>
          <w:szCs w:val="24"/>
          <w:highlight w:val="none"/>
          <w:u w:val="single"/>
        </w:rPr>
      </w:pPr>
      <w:r>
        <w:rPr>
          <w:rFonts w:hint="eastAsia" w:hAnsi="宋体"/>
          <w:color w:val="auto"/>
          <w:sz w:val="24"/>
          <w:szCs w:val="24"/>
          <w:highlight w:val="none"/>
        </w:rPr>
        <w:t xml:space="preserve">□成交结果   </w:t>
      </w:r>
    </w:p>
    <w:p>
      <w:pPr>
        <w:pStyle w:val="16"/>
        <w:spacing w:line="360" w:lineRule="auto"/>
        <w:ind w:left="25" w:leftChars="12" w:firstLine="472" w:firstLineChars="196"/>
        <w:contextualSpacing/>
        <w:rPr>
          <w:rFonts w:hAnsi="宋体"/>
          <w:b/>
          <w:color w:val="auto"/>
          <w:sz w:val="24"/>
          <w:szCs w:val="24"/>
          <w:highlight w:val="none"/>
        </w:rPr>
      </w:pPr>
      <w:r>
        <w:rPr>
          <w:rFonts w:hint="eastAsia" w:hAnsi="宋体"/>
          <w:b/>
          <w:color w:val="auto"/>
          <w:sz w:val="24"/>
          <w:szCs w:val="24"/>
          <w:highlight w:val="none"/>
        </w:rPr>
        <w:t>三、质疑事项具体内容</w:t>
      </w:r>
    </w:p>
    <w:p>
      <w:pPr>
        <w:pStyle w:val="16"/>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pPr>
        <w:pStyle w:val="16"/>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pPr>
        <w:pStyle w:val="16"/>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pPr>
        <w:pStyle w:val="16"/>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质疑事项2</w:t>
      </w:r>
    </w:p>
    <w:p>
      <w:pPr>
        <w:pStyle w:val="16"/>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w:t>
      </w:r>
    </w:p>
    <w:p>
      <w:pPr>
        <w:pStyle w:val="16"/>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四、与质疑事项相关的质疑请求：</w:t>
      </w:r>
    </w:p>
    <w:p>
      <w:pPr>
        <w:pStyle w:val="16"/>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pPr>
        <w:pStyle w:val="16"/>
        <w:spacing w:line="360" w:lineRule="auto"/>
        <w:ind w:left="25" w:leftChars="12" w:firstLine="352" w:firstLineChars="147"/>
        <w:contextualSpacing/>
        <w:rPr>
          <w:rFonts w:hAnsi="宋体"/>
          <w:color w:val="auto"/>
          <w:sz w:val="24"/>
          <w:szCs w:val="24"/>
          <w:highlight w:val="none"/>
        </w:rPr>
      </w:pPr>
    </w:p>
    <w:p>
      <w:pPr>
        <w:pStyle w:val="16"/>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签字（签章）：                                       公章：</w:t>
      </w:r>
    </w:p>
    <w:p>
      <w:pPr>
        <w:pStyle w:val="16"/>
        <w:spacing w:line="360" w:lineRule="auto"/>
        <w:ind w:left="25" w:leftChars="12" w:firstLine="352" w:firstLineChars="147"/>
        <w:contextualSpacing/>
        <w:rPr>
          <w:rFonts w:hAnsi="宋体"/>
          <w:color w:val="auto"/>
          <w:sz w:val="24"/>
          <w:szCs w:val="24"/>
          <w:highlight w:val="none"/>
        </w:rPr>
      </w:pPr>
    </w:p>
    <w:p>
      <w:pPr>
        <w:pStyle w:val="16"/>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日期：</w:t>
      </w:r>
    </w:p>
    <w:p>
      <w:pPr>
        <w:pStyle w:val="16"/>
        <w:spacing w:line="360" w:lineRule="auto"/>
        <w:ind w:firstLine="482"/>
        <w:rPr>
          <w:rFonts w:hAnsi="宋体"/>
          <w:b/>
          <w:color w:val="auto"/>
          <w:sz w:val="24"/>
          <w:szCs w:val="24"/>
          <w:highlight w:val="none"/>
        </w:rPr>
      </w:pPr>
    </w:p>
    <w:p>
      <w:pPr>
        <w:pStyle w:val="16"/>
        <w:spacing w:line="360" w:lineRule="auto"/>
        <w:ind w:firstLine="482"/>
        <w:rPr>
          <w:rFonts w:hAnsi="宋体"/>
          <w:b/>
          <w:color w:val="auto"/>
          <w:sz w:val="24"/>
          <w:szCs w:val="24"/>
          <w:highlight w:val="none"/>
        </w:rPr>
      </w:pPr>
    </w:p>
    <w:p>
      <w:pPr>
        <w:pStyle w:val="16"/>
        <w:spacing w:line="360" w:lineRule="auto"/>
        <w:ind w:firstLine="482"/>
        <w:rPr>
          <w:rFonts w:hAnsi="宋体"/>
          <w:b/>
          <w:color w:val="auto"/>
          <w:sz w:val="24"/>
          <w:szCs w:val="24"/>
          <w:highlight w:val="none"/>
        </w:rPr>
      </w:pPr>
      <w:r>
        <w:rPr>
          <w:rFonts w:hint="eastAsia" w:hAnsi="宋体"/>
          <w:b/>
          <w:color w:val="auto"/>
          <w:sz w:val="24"/>
          <w:szCs w:val="24"/>
          <w:highlight w:val="none"/>
        </w:rPr>
        <w:t>说明：</w:t>
      </w:r>
    </w:p>
    <w:p>
      <w:pPr>
        <w:pStyle w:val="16"/>
        <w:spacing w:line="360" w:lineRule="auto"/>
        <w:ind w:left="25" w:leftChars="12" w:firstLine="354" w:firstLineChars="147"/>
        <w:contextualSpacing/>
        <w:rPr>
          <w:rFonts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pPr>
        <w:pStyle w:val="16"/>
        <w:spacing w:line="360" w:lineRule="auto"/>
        <w:ind w:left="25" w:leftChars="12" w:firstLine="354" w:firstLineChars="147"/>
        <w:contextualSpacing/>
        <w:rPr>
          <w:rFonts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16"/>
        <w:spacing w:line="360" w:lineRule="auto"/>
        <w:ind w:left="25" w:leftChars="12" w:firstLine="354" w:firstLineChars="147"/>
        <w:contextualSpacing/>
        <w:rPr>
          <w:rFonts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pPr>
        <w:pStyle w:val="16"/>
        <w:spacing w:line="360" w:lineRule="auto"/>
        <w:ind w:left="25" w:leftChars="12" w:firstLine="354" w:firstLineChars="147"/>
        <w:contextualSpacing/>
        <w:rPr>
          <w:rFonts w:hAnsi="宋体"/>
          <w:b/>
          <w:color w:val="auto"/>
          <w:sz w:val="24"/>
          <w:szCs w:val="24"/>
          <w:highlight w:val="none"/>
        </w:rPr>
      </w:pPr>
      <w:r>
        <w:rPr>
          <w:rFonts w:hint="eastAsia" w:hAnsi="宋体"/>
          <w:b/>
          <w:color w:val="auto"/>
          <w:sz w:val="24"/>
          <w:szCs w:val="24"/>
          <w:highlight w:val="none"/>
        </w:rPr>
        <w:t>4.质疑函的质疑请求应与质疑事项相关。</w:t>
      </w:r>
    </w:p>
    <w:p>
      <w:pPr>
        <w:pStyle w:val="16"/>
        <w:spacing w:line="360" w:lineRule="auto"/>
        <w:ind w:left="25" w:leftChars="12" w:firstLine="354" w:firstLineChars="147"/>
        <w:contextualSpacing/>
        <w:rPr>
          <w:rFonts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pPr>
        <w:pStyle w:val="16"/>
        <w:snapToGrid w:val="0"/>
        <w:ind w:firstLine="482"/>
        <w:rPr>
          <w:b/>
          <w:color w:val="auto"/>
          <w:sz w:val="24"/>
          <w:szCs w:val="24"/>
          <w:highlight w:val="none"/>
        </w:rPr>
      </w:pPr>
    </w:p>
    <w:p>
      <w:pPr>
        <w:spacing w:line="460" w:lineRule="exact"/>
        <w:jc w:val="center"/>
        <w:rPr>
          <w:rFonts w:eastAsia="隶书"/>
          <w:color w:val="auto"/>
          <w:sz w:val="44"/>
          <w:highlight w:val="none"/>
        </w:rPr>
      </w:pPr>
      <w:r>
        <w:rPr>
          <w:rFonts w:eastAsia="隶书"/>
          <w:color w:val="auto"/>
          <w:sz w:val="44"/>
          <w:highlight w:val="none"/>
        </w:rPr>
        <w:br w:type="page"/>
      </w:r>
    </w:p>
    <w:p>
      <w:pPr>
        <w:spacing w:line="360" w:lineRule="auto"/>
        <w:jc w:val="center"/>
        <w:rPr>
          <w:rFonts w:ascii="宋体" w:hAnsi="宋体"/>
          <w:b/>
          <w:bCs/>
          <w:color w:val="auto"/>
          <w:sz w:val="32"/>
          <w:szCs w:val="32"/>
          <w:highlight w:val="none"/>
        </w:rPr>
      </w:pPr>
      <w:r>
        <w:rPr>
          <w:rFonts w:hint="eastAsia" w:ascii="宋体" w:hAnsi="宋体"/>
          <w:b/>
          <w:bCs/>
          <w:color w:val="auto"/>
          <w:sz w:val="32"/>
          <w:szCs w:val="32"/>
          <w:highlight w:val="none"/>
        </w:rPr>
        <w:t>投诉书（格式）</w:t>
      </w:r>
    </w:p>
    <w:p>
      <w:pPr>
        <w:pStyle w:val="16"/>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pPr>
        <w:pStyle w:val="16"/>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6"/>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pPr>
        <w:pStyle w:val="1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pPr>
        <w:pStyle w:val="16"/>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pPr>
        <w:pStyle w:val="16"/>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pPr>
        <w:pStyle w:val="1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被投诉人1：</w:t>
      </w:r>
    </w:p>
    <w:p>
      <w:pPr>
        <w:pStyle w:val="16"/>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pPr>
        <w:pStyle w:val="1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6"/>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p>
    <w:p>
      <w:pPr>
        <w:pStyle w:val="1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被投诉人2：</w:t>
      </w:r>
    </w:p>
    <w:p>
      <w:pPr>
        <w:pStyle w:val="1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w:t>
      </w:r>
    </w:p>
    <w:p>
      <w:pPr>
        <w:pStyle w:val="16"/>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pPr>
        <w:pStyle w:val="16"/>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r>
        <w:rPr>
          <w:rFonts w:hint="eastAsia" w:hAnsi="宋体"/>
          <w:bCs/>
          <w:color w:val="auto"/>
          <w:sz w:val="24"/>
          <w:szCs w:val="24"/>
          <w:highlight w:val="none"/>
        </w:rPr>
        <w:t>邮编：</w:t>
      </w:r>
      <w:r>
        <w:rPr>
          <w:rFonts w:hint="eastAsia" w:hAnsi="宋体"/>
          <w:bCs/>
          <w:color w:val="auto"/>
          <w:sz w:val="24"/>
          <w:szCs w:val="24"/>
          <w:highlight w:val="none"/>
          <w:u w:val="single"/>
        </w:rPr>
        <w:t xml:space="preserve">                         </w:t>
      </w:r>
    </w:p>
    <w:p>
      <w:pPr>
        <w:pStyle w:val="16"/>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int="eastAsia" w:hAnsi="宋体"/>
          <w:bCs/>
          <w:color w:val="auto"/>
          <w:sz w:val="24"/>
          <w:szCs w:val="24"/>
          <w:highlight w:val="none"/>
        </w:rPr>
        <w:t>联系电话：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pPr>
        <w:pStyle w:val="16"/>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二、投诉项目基本情况：</w:t>
      </w:r>
    </w:p>
    <w:p>
      <w:pPr>
        <w:pStyle w:val="16"/>
        <w:spacing w:line="360" w:lineRule="auto"/>
        <w:ind w:left="25" w:leftChars="12" w:firstLine="472" w:firstLineChars="197"/>
        <w:rPr>
          <w:rFonts w:hAnsi="宋体"/>
          <w:bCs/>
          <w:color w:val="auto"/>
          <w:sz w:val="24"/>
          <w:szCs w:val="24"/>
          <w:highlight w:val="none"/>
          <w:u w:val="single"/>
        </w:rPr>
      </w:pPr>
      <w:r>
        <w:rPr>
          <w:rFonts w:hint="eastAsia" w:hAnsi="宋体"/>
          <w:bCs/>
          <w:color w:val="auto"/>
          <w:sz w:val="24"/>
          <w:szCs w:val="24"/>
          <w:highlight w:val="none"/>
        </w:rPr>
        <w:t>采购</w:t>
      </w:r>
      <w:r>
        <w:rPr>
          <w:rFonts w:hint="eastAsia" w:hAnsi="宋体"/>
          <w:color w:val="auto"/>
          <w:sz w:val="24"/>
          <w:szCs w:val="24"/>
          <w:highlight w:val="none"/>
        </w:rPr>
        <w:t>项目的名称：</w:t>
      </w:r>
    </w:p>
    <w:p>
      <w:pPr>
        <w:pStyle w:val="16"/>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p>
    <w:p>
      <w:pPr>
        <w:pStyle w:val="16"/>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pPr>
        <w:pStyle w:val="16"/>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代理机构名称：</w:t>
      </w:r>
    </w:p>
    <w:p>
      <w:pPr>
        <w:pStyle w:val="16"/>
        <w:spacing w:line="360" w:lineRule="auto"/>
        <w:ind w:left="25" w:leftChars="12" w:firstLine="472" w:firstLineChars="197"/>
        <w:rPr>
          <w:rFonts w:hAnsi="宋体"/>
          <w:bCs/>
          <w:color w:val="auto"/>
          <w:sz w:val="24"/>
          <w:szCs w:val="24"/>
          <w:highlight w:val="none"/>
          <w:u w:val="single"/>
        </w:rPr>
      </w:pPr>
      <w:r>
        <w:rPr>
          <w:rFonts w:hint="eastAsia" w:hAnsi="宋体"/>
          <w:bCs/>
          <w:color w:val="auto"/>
          <w:sz w:val="24"/>
          <w:szCs w:val="24"/>
          <w:highlight w:val="none"/>
        </w:rPr>
        <w:t>招标文件公告：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pPr>
        <w:pStyle w:val="16"/>
        <w:spacing w:line="360" w:lineRule="auto"/>
        <w:ind w:left="25" w:leftChars="12" w:firstLine="472" w:firstLineChars="197"/>
        <w:rPr>
          <w:rFonts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pPr>
        <w:pStyle w:val="16"/>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三、质疑基本情况</w:t>
      </w:r>
    </w:p>
    <w:p>
      <w:pPr>
        <w:pStyle w:val="16"/>
        <w:spacing w:line="360" w:lineRule="auto"/>
        <w:ind w:firstLine="480" w:firstLineChars="200"/>
        <w:rPr>
          <w:rFonts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pPr>
        <w:pStyle w:val="16"/>
        <w:spacing w:line="360" w:lineRule="auto"/>
        <w:ind w:firstLine="480"/>
        <w:rPr>
          <w:rFonts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pPr>
        <w:pStyle w:val="16"/>
        <w:spacing w:line="360" w:lineRule="auto"/>
        <w:ind w:firstLine="480"/>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pPr>
        <w:pStyle w:val="16"/>
        <w:spacing w:line="360" w:lineRule="auto"/>
        <w:ind w:firstLine="480" w:firstLineChars="200"/>
        <w:rPr>
          <w:rFonts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pPr>
        <w:pStyle w:val="16"/>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四、投诉事项具体内容</w:t>
      </w:r>
    </w:p>
    <w:p>
      <w:pPr>
        <w:pStyle w:val="16"/>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pPr>
        <w:pStyle w:val="16"/>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pPr>
        <w:pStyle w:val="16"/>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u w:val="single"/>
        </w:rPr>
        <w:t xml:space="preserve">                                                                                        </w:t>
      </w:r>
    </w:p>
    <w:p>
      <w:pPr>
        <w:pStyle w:val="16"/>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pPr>
        <w:pStyle w:val="16"/>
        <w:spacing w:line="360" w:lineRule="auto"/>
        <w:ind w:left="25" w:leftChars="12" w:firstLine="352" w:firstLineChars="147"/>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pPr>
        <w:pStyle w:val="16"/>
        <w:spacing w:line="360" w:lineRule="auto"/>
        <w:ind w:left="25" w:leftChars="12" w:firstLine="472" w:firstLineChars="197"/>
        <w:rPr>
          <w:rFonts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pPr>
        <w:pStyle w:val="16"/>
        <w:spacing w:line="360" w:lineRule="auto"/>
        <w:ind w:left="25" w:leftChars="12" w:firstLine="472" w:firstLineChars="197"/>
        <w:rPr>
          <w:rFonts w:hAnsi="宋体"/>
          <w:bCs/>
          <w:color w:val="auto"/>
          <w:sz w:val="24"/>
          <w:szCs w:val="24"/>
          <w:highlight w:val="none"/>
        </w:rPr>
      </w:pPr>
      <w:r>
        <w:rPr>
          <w:rFonts w:hint="eastAsia" w:hAnsi="宋体"/>
          <w:bCs/>
          <w:color w:val="auto"/>
          <w:sz w:val="24"/>
          <w:szCs w:val="24"/>
          <w:highlight w:val="none"/>
        </w:rPr>
        <w:t>……</w:t>
      </w:r>
    </w:p>
    <w:p>
      <w:pPr>
        <w:pStyle w:val="16"/>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五、与投诉事项相关的投诉请求：</w:t>
      </w:r>
    </w:p>
    <w:p>
      <w:pPr>
        <w:pStyle w:val="16"/>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pPr>
        <w:pStyle w:val="16"/>
        <w:spacing w:line="360" w:lineRule="auto"/>
        <w:ind w:left="25" w:leftChars="12" w:firstLine="352" w:firstLineChars="147"/>
        <w:rPr>
          <w:rFonts w:hAnsi="宋体"/>
          <w:color w:val="auto"/>
          <w:sz w:val="24"/>
          <w:szCs w:val="24"/>
          <w:highlight w:val="none"/>
        </w:rPr>
      </w:pPr>
    </w:p>
    <w:p>
      <w:pPr>
        <w:pStyle w:val="16"/>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签字（签章）：                                       公章：</w:t>
      </w:r>
    </w:p>
    <w:p>
      <w:pPr>
        <w:pStyle w:val="16"/>
        <w:spacing w:line="360" w:lineRule="auto"/>
        <w:ind w:left="25" w:leftChars="12" w:firstLine="352" w:firstLineChars="147"/>
        <w:rPr>
          <w:rFonts w:hAnsi="宋体"/>
          <w:color w:val="auto"/>
          <w:sz w:val="24"/>
          <w:szCs w:val="24"/>
          <w:highlight w:val="none"/>
        </w:rPr>
      </w:pPr>
    </w:p>
    <w:p>
      <w:pPr>
        <w:pStyle w:val="16"/>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日期：</w:t>
      </w:r>
    </w:p>
    <w:p>
      <w:pPr>
        <w:pStyle w:val="16"/>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 xml:space="preserve">                                                                                 </w:t>
      </w:r>
    </w:p>
    <w:p>
      <w:pPr>
        <w:pStyle w:val="16"/>
        <w:snapToGrid w:val="0"/>
        <w:spacing w:line="360" w:lineRule="auto"/>
        <w:ind w:firstLine="482"/>
        <w:rPr>
          <w:rFonts w:hAnsi="宋体"/>
          <w:b/>
          <w:color w:val="auto"/>
          <w:sz w:val="24"/>
          <w:szCs w:val="24"/>
          <w:highlight w:val="none"/>
        </w:rPr>
      </w:pPr>
    </w:p>
    <w:p>
      <w:pPr>
        <w:pStyle w:val="16"/>
        <w:snapToGrid w:val="0"/>
        <w:spacing w:line="360" w:lineRule="auto"/>
        <w:ind w:firstLine="482"/>
        <w:rPr>
          <w:rFonts w:hAnsi="宋体"/>
          <w:b/>
          <w:color w:val="auto"/>
          <w:sz w:val="24"/>
          <w:szCs w:val="24"/>
          <w:highlight w:val="none"/>
        </w:rPr>
      </w:pPr>
      <w:r>
        <w:rPr>
          <w:rFonts w:hint="eastAsia" w:hAnsi="宋体"/>
          <w:b/>
          <w:color w:val="auto"/>
          <w:sz w:val="24"/>
          <w:szCs w:val="24"/>
          <w:highlight w:val="none"/>
        </w:rPr>
        <w:t>说明：</w:t>
      </w:r>
    </w:p>
    <w:p>
      <w:pPr>
        <w:pStyle w:val="16"/>
        <w:spacing w:line="360" w:lineRule="auto"/>
        <w:ind w:left="25" w:leftChars="12" w:firstLine="354" w:firstLineChars="147"/>
        <w:rPr>
          <w:rFonts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pPr>
        <w:pStyle w:val="16"/>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16"/>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pPr>
        <w:pStyle w:val="16"/>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pPr>
        <w:pStyle w:val="16"/>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5.投诉书的投诉请求应与投诉事项相关。</w:t>
      </w:r>
    </w:p>
    <w:p>
      <w:pPr>
        <w:pStyle w:val="16"/>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pPr>
        <w:pStyle w:val="11"/>
        <w:rPr>
          <w:rFonts w:hAnsi="宋体"/>
          <w:b/>
          <w:color w:val="auto"/>
          <w:sz w:val="24"/>
          <w:szCs w:val="24"/>
          <w:highlight w:val="none"/>
        </w:rPr>
      </w:pPr>
    </w:p>
    <w:p>
      <w:pPr>
        <w:rPr>
          <w:rFonts w:hAnsi="宋体"/>
          <w:b/>
          <w:color w:val="auto"/>
          <w:sz w:val="24"/>
          <w:highlight w:val="none"/>
        </w:rPr>
      </w:pPr>
    </w:p>
    <w:p>
      <w:pPr>
        <w:widowControl/>
        <w:spacing w:line="720" w:lineRule="exact"/>
        <w:jc w:val="left"/>
        <w:rPr>
          <w:rFonts w:ascii="黑体" w:hAnsi="黑体" w:eastAsia="黑体" w:cs="黑体"/>
          <w:color w:val="auto"/>
          <w:sz w:val="32"/>
          <w:szCs w:val="32"/>
          <w:highlight w:val="none"/>
          <w:lang w:val="zh-CN"/>
        </w:rPr>
      </w:pPr>
      <w:r>
        <w:rPr>
          <w:rFonts w:hint="eastAsia" w:ascii="黑体" w:hAnsi="黑体" w:eastAsia="黑体" w:cs="黑体"/>
          <w:color w:val="auto"/>
          <w:sz w:val="32"/>
          <w:szCs w:val="32"/>
          <w:highlight w:val="none"/>
          <w:lang w:val="zh-CN"/>
        </w:rPr>
        <w:t>根据《崇左市财政局关于进一步做好线上“政采贷”融资业务工作的通知》( 崇财采(2023)10号) ,供应商可凭成交通知书、政府采购合同，通过中征应收账款融资服务平台向银行在线申请“政采贷”融资。(具体详见后附件中“政采贷”相关信息)。</w:t>
      </w:r>
    </w:p>
    <w:p>
      <w:pPr>
        <w:widowControl/>
        <w:spacing w:line="720" w:lineRule="exact"/>
        <w:jc w:val="left"/>
        <w:rPr>
          <w:rFonts w:ascii="黑体" w:hAnsi="黑体" w:eastAsia="黑体" w:cs="黑体"/>
          <w:color w:val="auto"/>
          <w:sz w:val="32"/>
          <w:szCs w:val="32"/>
          <w:highlight w:val="none"/>
          <w:lang w:val="zh-CN"/>
        </w:rPr>
      </w:pPr>
    </w:p>
    <w:p>
      <w:pPr>
        <w:widowControl/>
        <w:spacing w:line="720" w:lineRule="exact"/>
        <w:jc w:val="left"/>
        <w:rPr>
          <w:rFonts w:ascii="黑体" w:hAnsi="黑体" w:eastAsia="黑体" w:cs="黑体"/>
          <w:color w:val="auto"/>
          <w:sz w:val="32"/>
          <w:szCs w:val="32"/>
          <w:highlight w:val="none"/>
        </w:rPr>
      </w:pP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rPr>
        <w:t>2</w:t>
      </w:r>
    </w:p>
    <w:p>
      <w:pPr>
        <w:suppressAutoHyphens/>
        <w:rPr>
          <w:rFonts w:ascii="Calibri" w:hAnsi="Calibri"/>
          <w:color w:val="auto"/>
          <w:highlight w:val="none"/>
        </w:rPr>
      </w:pPr>
    </w:p>
    <w:p>
      <w:pPr>
        <w:spacing w:line="580" w:lineRule="exact"/>
        <w:jc w:val="center"/>
        <w:rPr>
          <w:rFonts w:ascii="方正小标宋_GBK" w:hAnsi="宋体" w:eastAsia="方正小标宋_GBK"/>
          <w:color w:val="auto"/>
          <w:sz w:val="44"/>
          <w:szCs w:val="44"/>
          <w:highlight w:val="none"/>
        </w:rPr>
      </w:pPr>
      <w:r>
        <w:rPr>
          <w:rFonts w:hint="eastAsia" w:ascii="方正小标宋_GBK" w:hAnsi="宋体" w:eastAsia="方正小标宋_GBK"/>
          <w:color w:val="auto"/>
          <w:sz w:val="44"/>
          <w:szCs w:val="44"/>
          <w:highlight w:val="none"/>
        </w:rPr>
        <w:t>崇左市线上“政采贷”政策告知函</w:t>
      </w:r>
    </w:p>
    <w:p>
      <w:pPr>
        <w:spacing w:line="580" w:lineRule="exact"/>
        <w:ind w:firstLine="640" w:firstLineChars="200"/>
        <w:rPr>
          <w:rFonts w:ascii="宋体" w:hAnsi="宋体" w:eastAsia="华文仿宋"/>
          <w:color w:val="auto"/>
          <w:sz w:val="32"/>
          <w:szCs w:val="32"/>
          <w:highlight w:val="none"/>
        </w:rPr>
      </w:pPr>
    </w:p>
    <w:p>
      <w:pPr>
        <w:spacing w:line="580" w:lineRule="exact"/>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各供应商：</w:t>
      </w:r>
    </w:p>
    <w:p>
      <w:pPr>
        <w:spacing w:line="5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欢迎贵公司参与崇左市政府采购活动！</w:t>
      </w:r>
    </w:p>
    <w:p>
      <w:pPr>
        <w:spacing w:line="5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pPr>
        <w:spacing w:line="580" w:lineRule="exact"/>
        <w:ind w:firstLine="640" w:firstLineChars="200"/>
        <w:rPr>
          <w:rFonts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相关金融产品和银行业金融机构联系方式，可在中征应收账款融资服务平台查询（网址：</w:t>
      </w:r>
      <w:r>
        <w:rPr>
          <w:color w:val="auto"/>
          <w:highlight w:val="none"/>
        </w:rPr>
        <w:fldChar w:fldCharType="begin"/>
      </w:r>
      <w:r>
        <w:rPr>
          <w:color w:val="auto"/>
          <w:highlight w:val="none"/>
        </w:rPr>
        <w:instrText xml:space="preserve"> HYPERLINK "https://www.crcrfsp.com/" </w:instrText>
      </w:r>
      <w:r>
        <w:rPr>
          <w:color w:val="auto"/>
          <w:highlight w:val="none"/>
        </w:rPr>
        <w:fldChar w:fldCharType="separate"/>
      </w:r>
      <w:r>
        <w:rPr>
          <w:rFonts w:hint="eastAsia" w:ascii="仿宋_GB2312" w:hAnsi="仿宋_GB2312" w:eastAsia="仿宋_GB2312" w:cs="仿宋_GB2312"/>
          <w:color w:val="auto"/>
          <w:sz w:val="32"/>
          <w:highlight w:val="none"/>
          <w:u w:val="single"/>
        </w:rPr>
        <w:t>https://www.crcrfsp.com/</w:t>
      </w:r>
      <w:r>
        <w:rPr>
          <w:rFonts w:hint="eastAsia" w:ascii="仿宋_GB2312" w:hAnsi="仿宋_GB2312" w:eastAsia="仿宋_GB2312" w:cs="仿宋_GB2312"/>
          <w:color w:val="auto"/>
          <w:sz w:val="32"/>
          <w:highlight w:val="none"/>
          <w:u w:val="single"/>
        </w:rPr>
        <w:fldChar w:fldCharType="end"/>
      </w:r>
      <w:r>
        <w:rPr>
          <w:rFonts w:hint="eastAsia" w:ascii="仿宋_GB2312" w:hAnsi="仿宋_GB2312" w:eastAsia="仿宋_GB2312" w:cs="仿宋_GB2312"/>
          <w:color w:val="auto"/>
          <w:sz w:val="32"/>
          <w:szCs w:val="32"/>
          <w:highlight w:val="none"/>
        </w:rPr>
        <w:t>，客服电话：400-009-0001）。</w:t>
      </w:r>
    </w:p>
    <w:p>
      <w:pPr>
        <w:widowControl/>
        <w:jc w:val="left"/>
        <w:rPr>
          <w:rFonts w:ascii="黑体" w:hAnsi="黑体" w:eastAsia="黑体" w:cs="黑体"/>
          <w:color w:val="auto"/>
          <w:sz w:val="32"/>
          <w:szCs w:val="32"/>
          <w:highlight w:val="none"/>
        </w:rPr>
      </w:pPr>
    </w:p>
    <w:p>
      <w:pPr>
        <w:spacing w:line="540" w:lineRule="exact"/>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附件3</w:t>
      </w:r>
    </w:p>
    <w:p>
      <w:pPr>
        <w:suppressAutoHyphens/>
        <w:rPr>
          <w:rFonts w:ascii="Calibri" w:hAnsi="Calibri"/>
          <w:color w:val="auto"/>
          <w:highlight w:val="none"/>
        </w:rPr>
      </w:pPr>
    </w:p>
    <w:p>
      <w:pPr>
        <w:spacing w:line="600" w:lineRule="exact"/>
        <w:jc w:val="center"/>
        <w:rPr>
          <w:rFonts w:ascii="黑体" w:hAnsi="黑体" w:eastAsia="黑体" w:cs="黑体"/>
          <w:color w:val="auto"/>
          <w:sz w:val="44"/>
          <w:szCs w:val="44"/>
          <w:highlight w:val="none"/>
        </w:rPr>
      </w:pPr>
      <w:r>
        <w:rPr>
          <w:rFonts w:hint="eastAsia" w:ascii="方正小标宋_GBK" w:hAnsi="宋体" w:eastAsia="方正小标宋_GBK"/>
          <w:color w:val="auto"/>
          <w:sz w:val="44"/>
          <w:szCs w:val="44"/>
          <w:highlight w:val="none"/>
        </w:rPr>
        <w:t>崇左市线上“政采贷”业务流程图</w:t>
      </w:r>
    </w:p>
    <w:p>
      <w:pPr>
        <w:rPr>
          <w:rFonts w:ascii="宋体" w:hAnsi="宋体" w:eastAsia="华文仿宋"/>
          <w:color w:val="auto"/>
          <w:sz w:val="32"/>
          <w:szCs w:val="32"/>
          <w:highlight w:val="none"/>
        </w:rPr>
      </w:pPr>
      <w:r>
        <w:rPr>
          <w:rFonts w:hint="eastAsia" w:ascii="宋体" w:hAnsi="宋体" w:eastAsia="仿宋_GB2312"/>
          <w:color w:val="auto"/>
          <w:sz w:val="32"/>
          <w:szCs w:val="32"/>
          <w:highlight w:val="none"/>
        </w:rPr>
        <w:drawing>
          <wp:inline distT="0" distB="0" distL="0" distR="0">
            <wp:extent cx="4930140" cy="7002780"/>
            <wp:effectExtent l="0" t="0" r="7620" b="7620"/>
            <wp:docPr id="6" name="图片 3"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流程图1011"/>
                    <pic:cNvPicPr>
                      <a:picLocks noChangeAspect="1" noChangeArrowheads="1"/>
                    </pic:cNvPicPr>
                  </pic:nvPicPr>
                  <pic:blipFill>
                    <a:blip r:embed="rId17" cstate="print"/>
                    <a:srcRect/>
                    <a:stretch>
                      <a:fillRect/>
                    </a:stretch>
                  </pic:blipFill>
                  <pic:spPr>
                    <a:xfrm>
                      <a:off x="0" y="0"/>
                      <a:ext cx="4930140" cy="7002780"/>
                    </a:xfrm>
                    <a:prstGeom prst="rect">
                      <a:avLst/>
                    </a:prstGeom>
                    <a:noFill/>
                    <a:ln w="9525">
                      <a:noFill/>
                      <a:miter lim="800000"/>
                      <a:headEnd/>
                      <a:tailEnd/>
                    </a:ln>
                  </pic:spPr>
                </pic:pic>
              </a:graphicData>
            </a:graphic>
          </wp:inline>
        </w:drawing>
      </w:r>
    </w:p>
    <w:p>
      <w:pPr>
        <w:widowControl/>
        <w:ind w:firstLine="640" w:firstLineChars="200"/>
        <w:rPr>
          <w:rFonts w:ascii="宋体" w:hAnsi="宋体" w:eastAsia="华文仿宋"/>
          <w:color w:val="auto"/>
          <w:sz w:val="32"/>
          <w:szCs w:val="32"/>
          <w:highlight w:val="none"/>
        </w:rPr>
      </w:pPr>
    </w:p>
    <w:p>
      <w:pPr>
        <w:widowControl/>
        <w:jc w:val="left"/>
        <w:rPr>
          <w:rFonts w:ascii="黑体" w:hAnsi="黑体" w:eastAsia="黑体" w:cs="黑体"/>
          <w:color w:val="auto"/>
          <w:sz w:val="32"/>
          <w:szCs w:val="32"/>
          <w:highlight w:val="none"/>
          <w:lang w:val="zh-CN"/>
        </w:rPr>
      </w:pPr>
      <w:r>
        <w:rPr>
          <w:rFonts w:ascii="黑体" w:hAnsi="黑体" w:eastAsia="黑体" w:cs="黑体"/>
          <w:color w:val="auto"/>
          <w:sz w:val="32"/>
          <w:szCs w:val="32"/>
          <w:highlight w:val="none"/>
          <w:lang w:val="zh-CN"/>
        </w:rPr>
        <w:br w:type="page"/>
      </w:r>
    </w:p>
    <w:p>
      <w:pPr>
        <w:widowControl/>
        <w:spacing w:line="720" w:lineRule="exact"/>
        <w:jc w:val="left"/>
        <w:rPr>
          <w:rFonts w:ascii="黑体" w:hAnsi="黑体" w:eastAsia="黑体" w:cs="黑体"/>
          <w:color w:val="auto"/>
          <w:sz w:val="32"/>
          <w:szCs w:val="32"/>
          <w:highlight w:val="none"/>
        </w:rPr>
      </w:pP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rPr>
        <w:t>4</w:t>
      </w:r>
    </w:p>
    <w:p>
      <w:pPr>
        <w:suppressAutoHyphens/>
        <w:rPr>
          <w:rFonts w:ascii="Calibri" w:hAnsi="Calibri"/>
          <w:color w:val="auto"/>
          <w:highlight w:val="none"/>
        </w:rPr>
      </w:pPr>
    </w:p>
    <w:p>
      <w:pPr>
        <w:suppressAutoHyphens/>
        <w:ind w:left="424" w:leftChars="202"/>
        <w:jc w:val="center"/>
        <w:rPr>
          <w:rFonts w:ascii="方正小标宋_GBK" w:hAnsi="方正小标宋_GBK" w:eastAsia="方正小标宋_GBK" w:cs="方正小标宋_GBK"/>
          <w:color w:val="auto"/>
          <w:sz w:val="36"/>
          <w:szCs w:val="36"/>
          <w:highlight w:val="none"/>
        </w:rPr>
      </w:pPr>
      <w:r>
        <w:rPr>
          <w:rFonts w:hint="eastAsia" w:ascii="方正小标宋_GBK" w:hAnsi="方正小标宋_GBK" w:eastAsia="方正小标宋_GBK" w:cs="方正小标宋_GBK"/>
          <w:color w:val="auto"/>
          <w:sz w:val="36"/>
          <w:szCs w:val="36"/>
          <w:highlight w:val="none"/>
        </w:rPr>
        <w:t>崇左市金融机构线上“政采贷”业务办理联络表</w:t>
      </w:r>
    </w:p>
    <w:tbl>
      <w:tblPr>
        <w:tblStyle w:val="24"/>
        <w:tblW w:w="8314" w:type="dxa"/>
        <w:tblInd w:w="96" w:type="dxa"/>
        <w:tblLayout w:type="fixed"/>
        <w:tblCellMar>
          <w:top w:w="0" w:type="dxa"/>
          <w:left w:w="108" w:type="dxa"/>
          <w:bottom w:w="0" w:type="dxa"/>
          <w:right w:w="108" w:type="dxa"/>
        </w:tblCellMar>
      </w:tblPr>
      <w:tblGrid>
        <w:gridCol w:w="2674"/>
        <w:gridCol w:w="3515"/>
        <w:gridCol w:w="2125"/>
      </w:tblGrid>
      <w:tr>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宋体" w:hAnsi="宋体" w:cs="宋体"/>
                <w:b/>
                <w:bCs/>
                <w:color w:val="auto"/>
                <w:sz w:val="28"/>
                <w:szCs w:val="28"/>
                <w:highlight w:val="none"/>
              </w:rPr>
            </w:pPr>
            <w:r>
              <w:rPr>
                <w:rFonts w:hint="eastAsia" w:ascii="宋体" w:hAnsi="宋体" w:cs="宋体"/>
                <w:b/>
                <w:bCs/>
                <w:color w:val="auto"/>
                <w:kern w:val="0"/>
                <w:sz w:val="28"/>
                <w:szCs w:val="28"/>
                <w:highlight w:val="none"/>
              </w:rPr>
              <w:t>金融机构名称</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宋体" w:hAnsi="宋体" w:cs="宋体"/>
                <w:b/>
                <w:bCs/>
                <w:color w:val="auto"/>
                <w:sz w:val="28"/>
                <w:szCs w:val="28"/>
                <w:highlight w:val="none"/>
              </w:rPr>
            </w:pPr>
            <w:r>
              <w:rPr>
                <w:rFonts w:hint="eastAsia" w:ascii="宋体" w:hAnsi="宋体" w:cs="宋体"/>
                <w:b/>
                <w:bCs/>
                <w:color w:val="auto"/>
                <w:kern w:val="0"/>
                <w:sz w:val="28"/>
                <w:szCs w:val="28"/>
                <w:highlight w:val="none"/>
              </w:rPr>
              <w:t>地址</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宋体" w:hAnsi="宋体" w:cs="宋体"/>
                <w:b/>
                <w:bCs/>
                <w:color w:val="auto"/>
                <w:sz w:val="28"/>
                <w:szCs w:val="28"/>
                <w:highlight w:val="none"/>
              </w:rPr>
            </w:pPr>
            <w:r>
              <w:rPr>
                <w:rFonts w:hint="eastAsia" w:ascii="宋体" w:hAnsi="宋体" w:cs="宋体"/>
                <w:b/>
                <w:bCs/>
                <w:color w:val="auto"/>
                <w:kern w:val="0"/>
                <w:sz w:val="28"/>
                <w:szCs w:val="28"/>
                <w:highlight w:val="none"/>
              </w:rPr>
              <w:t>业务咨询电话</w:t>
            </w:r>
          </w:p>
        </w:tc>
      </w:tr>
      <w:tr>
        <w:tblPrEx>
          <w:tblCellMar>
            <w:top w:w="0" w:type="dxa"/>
            <w:left w:w="108" w:type="dxa"/>
            <w:bottom w:w="0" w:type="dxa"/>
            <w:right w:w="108" w:type="dxa"/>
          </w:tblCellMar>
        </w:tblPrEx>
        <w:trPr>
          <w:trHeight w:val="365"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b/>
                <w:bCs/>
                <w:color w:val="auto"/>
                <w:szCs w:val="21"/>
                <w:highlight w:val="none"/>
              </w:rPr>
              <w:t>崇左市本级及江州区</w:t>
            </w:r>
          </w:p>
        </w:tc>
      </w:tr>
      <w:tr>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工商银行崇左分行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0771-7820436 0771-7820439</w:t>
            </w:r>
          </w:p>
        </w:tc>
      </w:tr>
      <w:tr>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农业银行崇左分行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江州区友谊大道26号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0771-7917212</w:t>
            </w:r>
          </w:p>
        </w:tc>
      </w:tr>
      <w:tr>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农业银行江州支行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0771-7917054</w:t>
            </w:r>
          </w:p>
        </w:tc>
      </w:tr>
      <w:tr>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建行崇左分行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0771-7831103</w:t>
            </w:r>
          </w:p>
        </w:tc>
      </w:tr>
      <w:tr>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中国银行崇左分行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0771-7928650 0771-7920613</w:t>
            </w:r>
          </w:p>
        </w:tc>
      </w:tr>
      <w:tr>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崇左农商行授信审批部</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崇左市城西路109号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0771-7925660</w:t>
            </w:r>
          </w:p>
        </w:tc>
      </w:tr>
      <w:tr>
        <w:tblPrEx>
          <w:tblCellMar>
            <w:top w:w="0" w:type="dxa"/>
            <w:left w:w="108" w:type="dxa"/>
            <w:bottom w:w="0" w:type="dxa"/>
            <w:right w:w="108" w:type="dxa"/>
          </w:tblCellMar>
        </w:tblPrEx>
        <w:trPr>
          <w:trHeight w:val="9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0771-7968699</w:t>
            </w:r>
          </w:p>
        </w:tc>
      </w:tr>
      <w:tr>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0771-7916636</w:t>
            </w:r>
          </w:p>
        </w:tc>
      </w:tr>
      <w:tr>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0771-7988895</w:t>
            </w:r>
          </w:p>
        </w:tc>
      </w:tr>
      <w:tr>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0771-7960855</w:t>
            </w:r>
          </w:p>
        </w:tc>
      </w:tr>
      <w:tr>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0771-7821126</w:t>
            </w:r>
          </w:p>
        </w:tc>
      </w:tr>
      <w:tr>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0771-7831866</w:t>
            </w:r>
          </w:p>
        </w:tc>
      </w:tr>
      <w:tr>
        <w:tblPrEx>
          <w:tblCellMar>
            <w:top w:w="0" w:type="dxa"/>
            <w:left w:w="108" w:type="dxa"/>
            <w:bottom w:w="0" w:type="dxa"/>
            <w:right w:w="108" w:type="dxa"/>
          </w:tblCellMar>
        </w:tblPrEx>
        <w:trPr>
          <w:trHeight w:val="350"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b/>
                <w:bCs/>
                <w:color w:val="auto"/>
                <w:szCs w:val="21"/>
                <w:highlight w:val="none"/>
              </w:rPr>
              <w:t>扶绥县</w:t>
            </w:r>
          </w:p>
        </w:tc>
      </w:tr>
      <w:tr>
        <w:tblPrEx>
          <w:tblCellMar>
            <w:top w:w="0" w:type="dxa"/>
            <w:left w:w="108" w:type="dxa"/>
            <w:bottom w:w="0" w:type="dxa"/>
            <w:right w:w="108" w:type="dxa"/>
          </w:tblCellMar>
        </w:tblPrEx>
        <w:trPr>
          <w:trHeight w:val="38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工商银行扶绥县支行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0771-7535612</w:t>
            </w:r>
          </w:p>
        </w:tc>
      </w:tr>
      <w:tr>
        <w:tblPrEx>
          <w:tblCellMar>
            <w:top w:w="0" w:type="dxa"/>
            <w:left w:w="108" w:type="dxa"/>
            <w:bottom w:w="0" w:type="dxa"/>
            <w:right w:w="108" w:type="dxa"/>
          </w:tblCellMar>
        </w:tblPrEx>
        <w:trPr>
          <w:trHeight w:val="44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农业银行扶绥县支行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0771-7917330</w:t>
            </w:r>
          </w:p>
        </w:tc>
      </w:tr>
      <w:tr>
        <w:tblPrEx>
          <w:tblCellMar>
            <w:top w:w="0" w:type="dxa"/>
            <w:left w:w="108" w:type="dxa"/>
            <w:bottom w:w="0" w:type="dxa"/>
            <w:right w:w="108" w:type="dxa"/>
          </w:tblCellMar>
        </w:tblPrEx>
        <w:trPr>
          <w:trHeight w:val="74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建行扶绥支行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扶绥县南密路6号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0771-7516511 0771-7531157</w:t>
            </w:r>
          </w:p>
        </w:tc>
      </w:tr>
      <w:tr>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建行扶绥空港支行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0771-7525822</w:t>
            </w:r>
          </w:p>
        </w:tc>
      </w:tr>
      <w:tr>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中国银行扶绥支行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0771-5025887</w:t>
            </w:r>
          </w:p>
        </w:tc>
      </w:tr>
      <w:tr>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0771-7533041</w:t>
            </w:r>
          </w:p>
        </w:tc>
      </w:tr>
      <w:tr>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扶绥县松江路138号中国邮政储蓄银行扶绥县支行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0771-7536178 0771-7536177</w:t>
            </w:r>
          </w:p>
        </w:tc>
      </w:tr>
      <w:tr>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桂林银行崇左扶绥支行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0771-7661101</w:t>
            </w:r>
          </w:p>
        </w:tc>
      </w:tr>
      <w:tr>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0771-7500768</w:t>
            </w:r>
          </w:p>
        </w:tc>
      </w:tr>
      <w:tr>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0771-7525678</w:t>
            </w:r>
          </w:p>
        </w:tc>
      </w:tr>
      <w:tr>
        <w:tblPrEx>
          <w:tblCellMar>
            <w:top w:w="0" w:type="dxa"/>
            <w:left w:w="108" w:type="dxa"/>
            <w:bottom w:w="0" w:type="dxa"/>
            <w:right w:w="108" w:type="dxa"/>
          </w:tblCellMar>
        </w:tblPrEx>
        <w:trPr>
          <w:trHeight w:val="47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b/>
                <w:bCs/>
                <w:color w:val="auto"/>
                <w:szCs w:val="21"/>
                <w:highlight w:val="none"/>
              </w:rPr>
              <w:t>宁明县</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p>
        </w:tc>
      </w:tr>
      <w:tr>
        <w:tblPrEx>
          <w:tblCellMar>
            <w:top w:w="0" w:type="dxa"/>
            <w:left w:w="108" w:type="dxa"/>
            <w:bottom w:w="0" w:type="dxa"/>
            <w:right w:w="108" w:type="dxa"/>
          </w:tblCellMar>
        </w:tblPrEx>
        <w:trPr>
          <w:trHeight w:val="36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工商银行宁明县支行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宁明县城中镇兴远街70号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0771-8620729</w:t>
            </w:r>
          </w:p>
        </w:tc>
      </w:tr>
      <w:tr>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农业银行宁明县支行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0771-7917093</w:t>
            </w:r>
          </w:p>
        </w:tc>
      </w:tr>
      <w:tr>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建行宁明支行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spacing w:after="90" w:line="23" w:lineRule="atLeast"/>
              <w:jc w:val="left"/>
              <w:rPr>
                <w:rFonts w:ascii="宋体" w:hAnsi="宋体" w:cs="宋体"/>
                <w:color w:val="auto"/>
                <w:szCs w:val="21"/>
                <w:highlight w:val="none"/>
              </w:rPr>
            </w:pPr>
            <w:r>
              <w:rPr>
                <w:rFonts w:hint="eastAsia" w:ascii="宋体" w:hAnsi="宋体" w:cs="宋体"/>
                <w:color w:val="auto"/>
                <w:kern w:val="0"/>
                <w:szCs w:val="21"/>
                <w:highlight w:val="none"/>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0771-8629006</w:t>
            </w:r>
          </w:p>
        </w:tc>
      </w:tr>
      <w:tr>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0771-8628166</w:t>
            </w:r>
          </w:p>
        </w:tc>
      </w:tr>
      <w:tr>
        <w:tblPrEx>
          <w:tblCellMar>
            <w:top w:w="0" w:type="dxa"/>
            <w:left w:w="108" w:type="dxa"/>
            <w:bottom w:w="0" w:type="dxa"/>
            <w:right w:w="108" w:type="dxa"/>
          </w:tblCellMar>
        </w:tblPrEx>
        <w:trPr>
          <w:trHeight w:val="439"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桂林银行崇左宁明支行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0771-8630787</w:t>
            </w:r>
          </w:p>
        </w:tc>
      </w:tr>
      <w:tr>
        <w:tblPrEx>
          <w:tblCellMar>
            <w:top w:w="0" w:type="dxa"/>
            <w:left w:w="108" w:type="dxa"/>
            <w:bottom w:w="0" w:type="dxa"/>
            <w:right w:w="108" w:type="dxa"/>
          </w:tblCellMar>
        </w:tblPrEx>
        <w:trPr>
          <w:trHeight w:val="32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0771-8622237</w:t>
            </w:r>
          </w:p>
        </w:tc>
      </w:tr>
      <w:tr>
        <w:tblPrEx>
          <w:tblCellMar>
            <w:top w:w="0" w:type="dxa"/>
            <w:left w:w="108" w:type="dxa"/>
            <w:bottom w:w="0" w:type="dxa"/>
            <w:right w:w="108" w:type="dxa"/>
          </w:tblCellMar>
        </w:tblPrEx>
        <w:trPr>
          <w:trHeight w:val="377"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b/>
                <w:bCs/>
                <w:color w:val="auto"/>
                <w:szCs w:val="21"/>
                <w:highlight w:val="none"/>
              </w:rPr>
              <w:t>大新县</w:t>
            </w:r>
          </w:p>
        </w:tc>
      </w:tr>
      <w:tr>
        <w:tblPrEx>
          <w:tblCellMar>
            <w:top w:w="0" w:type="dxa"/>
            <w:left w:w="108" w:type="dxa"/>
            <w:bottom w:w="0" w:type="dxa"/>
            <w:right w:w="108" w:type="dxa"/>
          </w:tblCellMar>
        </w:tblPrEx>
        <w:trPr>
          <w:trHeight w:val="391"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kern w:val="0"/>
                <w:szCs w:val="21"/>
                <w:highlight w:val="none"/>
              </w:rPr>
            </w:pPr>
            <w:r>
              <w:rPr>
                <w:rFonts w:hint="eastAsia" w:ascii="宋体" w:hAnsi="宋体" w:cs="宋体"/>
                <w:color w:val="auto"/>
                <w:szCs w:val="21"/>
                <w:highlight w:val="none"/>
              </w:rPr>
              <w:t>工商银行大新县支行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大新县桃城镇民生街98号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0771-3628078</w:t>
            </w:r>
          </w:p>
        </w:tc>
      </w:tr>
      <w:tr>
        <w:tblPrEx>
          <w:tblCellMar>
            <w:top w:w="0" w:type="dxa"/>
            <w:left w:w="108" w:type="dxa"/>
            <w:bottom w:w="0" w:type="dxa"/>
            <w:right w:w="108" w:type="dxa"/>
          </w:tblCellMar>
        </w:tblPrEx>
        <w:trPr>
          <w:trHeight w:val="45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kern w:val="0"/>
                <w:szCs w:val="21"/>
                <w:highlight w:val="none"/>
              </w:rPr>
            </w:pPr>
            <w:r>
              <w:rPr>
                <w:rFonts w:hint="eastAsia" w:ascii="宋体" w:hAnsi="宋体" w:cs="宋体"/>
                <w:color w:val="auto"/>
                <w:szCs w:val="21"/>
                <w:highlight w:val="none"/>
              </w:rPr>
              <w:t>农业银行大新县支行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kern w:val="0"/>
                <w:szCs w:val="21"/>
                <w:highlight w:val="none"/>
              </w:rPr>
            </w:pPr>
            <w:r>
              <w:rPr>
                <w:rFonts w:hint="eastAsia" w:ascii="宋体" w:hAnsi="宋体" w:cs="宋体"/>
                <w:color w:val="auto"/>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0771-</w:t>
            </w:r>
            <w:r>
              <w:rPr>
                <w:rFonts w:hint="eastAsia" w:ascii="宋体" w:hAnsi="宋体" w:cs="宋体"/>
                <w:color w:val="auto"/>
                <w:szCs w:val="21"/>
                <w:highlight w:val="none"/>
              </w:rPr>
              <w:t>7917015</w:t>
            </w:r>
          </w:p>
        </w:tc>
      </w:tr>
      <w:tr>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建行大新支行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大新县民生街7号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0771-3689766</w:t>
            </w:r>
          </w:p>
        </w:tc>
      </w:tr>
      <w:tr>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大新县城养利路131号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0771-3623887</w:t>
            </w:r>
          </w:p>
        </w:tc>
      </w:tr>
      <w:tr>
        <w:tblPrEx>
          <w:tblCellMar>
            <w:top w:w="0" w:type="dxa"/>
            <w:left w:w="108" w:type="dxa"/>
            <w:bottom w:w="0" w:type="dxa"/>
            <w:right w:w="108" w:type="dxa"/>
          </w:tblCellMar>
        </w:tblPrEx>
        <w:trPr>
          <w:trHeight w:val="6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kern w:val="0"/>
                <w:szCs w:val="21"/>
                <w:highlight w:val="none"/>
              </w:rPr>
            </w:pPr>
            <w:r>
              <w:rPr>
                <w:rFonts w:hint="eastAsia" w:ascii="宋体" w:hAnsi="宋体" w:cs="宋体"/>
                <w:color w:val="auto"/>
                <w:szCs w:val="21"/>
                <w:highlight w:val="none"/>
              </w:rPr>
              <w:t>桂林银行崇左大新支行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0771-3621996</w:t>
            </w:r>
          </w:p>
        </w:tc>
      </w:tr>
      <w:tr>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kern w:val="0"/>
                <w:szCs w:val="21"/>
                <w:highlight w:val="none"/>
              </w:rPr>
            </w:pPr>
            <w:r>
              <w:rPr>
                <w:rFonts w:hint="eastAsia" w:ascii="宋体" w:hAnsi="宋体" w:cs="宋体"/>
                <w:color w:val="auto"/>
                <w:szCs w:val="21"/>
                <w:highlight w:val="none"/>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szCs w:val="21"/>
                <w:highlight w:val="none"/>
              </w:rPr>
              <w:t>0771-3628366</w:t>
            </w:r>
          </w:p>
        </w:tc>
      </w:tr>
      <w:tr>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大新县桃城镇德天大道74-1号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0771-3698002</w:t>
            </w:r>
          </w:p>
        </w:tc>
      </w:tr>
      <w:tr>
        <w:tblPrEx>
          <w:tblCellMar>
            <w:top w:w="0" w:type="dxa"/>
            <w:left w:w="108" w:type="dxa"/>
            <w:bottom w:w="0" w:type="dxa"/>
            <w:right w:w="108" w:type="dxa"/>
          </w:tblCellMar>
        </w:tblPrEx>
        <w:trPr>
          <w:trHeight w:val="42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大新县桃城镇伦那路8号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0771-3626199</w:t>
            </w:r>
          </w:p>
        </w:tc>
      </w:tr>
      <w:tr>
        <w:tblPrEx>
          <w:tblCellMar>
            <w:top w:w="0" w:type="dxa"/>
            <w:left w:w="108" w:type="dxa"/>
            <w:bottom w:w="0" w:type="dxa"/>
            <w:right w:w="108" w:type="dxa"/>
          </w:tblCellMar>
        </w:tblPrEx>
        <w:trPr>
          <w:trHeight w:val="35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b/>
                <w:bCs/>
                <w:color w:val="auto"/>
                <w:szCs w:val="21"/>
                <w:highlight w:val="none"/>
              </w:rPr>
              <w:t>龙州县</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p>
        </w:tc>
      </w:tr>
      <w:tr>
        <w:tblPrEx>
          <w:tblCellMar>
            <w:top w:w="0" w:type="dxa"/>
            <w:left w:w="108" w:type="dxa"/>
            <w:bottom w:w="0" w:type="dxa"/>
            <w:right w:w="108" w:type="dxa"/>
          </w:tblCellMar>
        </w:tblPrEx>
        <w:trPr>
          <w:trHeight w:val="428"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工商银行龙州县支行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龙州县龙江街60号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0771-8868619</w:t>
            </w:r>
          </w:p>
        </w:tc>
      </w:tr>
      <w:tr>
        <w:tblPrEx>
          <w:tblCellMar>
            <w:top w:w="0" w:type="dxa"/>
            <w:left w:w="108" w:type="dxa"/>
            <w:bottom w:w="0" w:type="dxa"/>
            <w:right w:w="108" w:type="dxa"/>
          </w:tblCellMar>
        </w:tblPrEx>
        <w:trPr>
          <w:trHeight w:val="544"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农业银行龙州县支行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0771-8812504</w:t>
            </w:r>
          </w:p>
        </w:tc>
      </w:tr>
      <w:tr>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建行龙州支行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0771-8820525</w:t>
            </w:r>
          </w:p>
        </w:tc>
      </w:tr>
      <w:tr>
        <w:tblPrEx>
          <w:tblCellMar>
            <w:top w:w="0" w:type="dxa"/>
            <w:left w:w="108" w:type="dxa"/>
            <w:bottom w:w="0" w:type="dxa"/>
            <w:right w:w="108" w:type="dxa"/>
          </w:tblCellMar>
        </w:tblPrEx>
        <w:trPr>
          <w:trHeight w:val="41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龙州农商行公司机构金融部</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0771-8813013</w:t>
            </w:r>
          </w:p>
        </w:tc>
      </w:tr>
      <w:tr>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龙州县龙州镇同顾大道1号同顾·中央公园20栋10号—13号房</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0771-8871021</w:t>
            </w:r>
          </w:p>
        </w:tc>
      </w:tr>
      <w:tr>
        <w:tblPrEx>
          <w:tblCellMar>
            <w:top w:w="0" w:type="dxa"/>
            <w:left w:w="108" w:type="dxa"/>
            <w:bottom w:w="0" w:type="dxa"/>
            <w:right w:w="108" w:type="dxa"/>
          </w:tblCellMar>
        </w:tblPrEx>
        <w:trPr>
          <w:trHeight w:val="33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0771-8811533</w:t>
            </w:r>
          </w:p>
        </w:tc>
      </w:tr>
      <w:tr>
        <w:tblPrEx>
          <w:tblCellMar>
            <w:top w:w="0" w:type="dxa"/>
            <w:left w:w="108" w:type="dxa"/>
            <w:bottom w:w="0" w:type="dxa"/>
            <w:right w:w="108" w:type="dxa"/>
          </w:tblCellMar>
        </w:tblPrEx>
        <w:trPr>
          <w:trHeight w:val="48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textAlignment w:val="center"/>
              <w:rPr>
                <w:rFonts w:ascii="宋体" w:hAnsi="宋体" w:cs="宋体"/>
                <w:color w:val="auto"/>
                <w:szCs w:val="21"/>
                <w:highlight w:val="none"/>
              </w:rPr>
            </w:pPr>
            <w:r>
              <w:rPr>
                <w:rFonts w:hint="eastAsia" w:ascii="宋体" w:hAnsi="宋体" w:cs="宋体"/>
                <w:b/>
                <w:bCs/>
                <w:color w:val="auto"/>
                <w:szCs w:val="21"/>
                <w:highlight w:val="none"/>
              </w:rPr>
              <w:t>天等县</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p>
        </w:tc>
      </w:tr>
      <w:tr>
        <w:tblPrEx>
          <w:tblCellMar>
            <w:top w:w="0" w:type="dxa"/>
            <w:left w:w="108" w:type="dxa"/>
            <w:bottom w:w="0" w:type="dxa"/>
            <w:right w:w="108" w:type="dxa"/>
          </w:tblCellMar>
        </w:tblPrEx>
        <w:trPr>
          <w:trHeight w:val="27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工商银行天等县支行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天等县天等镇朝阳东路054号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0771-3532211</w:t>
            </w:r>
          </w:p>
        </w:tc>
      </w:tr>
      <w:tr>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农业银行天等县支行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 xml:space="preserve"> 天等县天等镇天宝北路007号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0771-7917046</w:t>
            </w:r>
          </w:p>
        </w:tc>
      </w:tr>
      <w:tr>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0771-3521361</w:t>
            </w:r>
          </w:p>
        </w:tc>
      </w:tr>
      <w:tr>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0771-3522157</w:t>
            </w:r>
          </w:p>
        </w:tc>
      </w:tr>
      <w:tr>
        <w:tblPrEx>
          <w:tblCellMar>
            <w:top w:w="0" w:type="dxa"/>
            <w:left w:w="108" w:type="dxa"/>
            <w:bottom w:w="0" w:type="dxa"/>
            <w:right w:w="108" w:type="dxa"/>
          </w:tblCellMar>
        </w:tblPrEx>
        <w:trPr>
          <w:trHeight w:val="39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0771-3528688</w:t>
            </w:r>
          </w:p>
        </w:tc>
      </w:tr>
      <w:tr>
        <w:tblPrEx>
          <w:tblCellMar>
            <w:top w:w="0" w:type="dxa"/>
            <w:left w:w="108" w:type="dxa"/>
            <w:bottom w:w="0" w:type="dxa"/>
            <w:right w:w="108" w:type="dxa"/>
          </w:tblCellMar>
        </w:tblPrEx>
        <w:trPr>
          <w:trHeight w:val="335" w:hRule="atLeast"/>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b/>
                <w:bCs/>
                <w:color w:val="auto"/>
                <w:szCs w:val="21"/>
                <w:highlight w:val="none"/>
              </w:rPr>
              <w:t>凭祥市</w:t>
            </w:r>
          </w:p>
        </w:tc>
      </w:tr>
      <w:tr>
        <w:tblPrEx>
          <w:tblCellMar>
            <w:top w:w="0" w:type="dxa"/>
            <w:left w:w="108" w:type="dxa"/>
            <w:bottom w:w="0" w:type="dxa"/>
            <w:right w:w="108" w:type="dxa"/>
          </w:tblCellMar>
        </w:tblPrEx>
        <w:trPr>
          <w:trHeight w:val="440"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工商银行凭祥分行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凭祥市新华路5号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0771-8529259</w:t>
            </w:r>
          </w:p>
        </w:tc>
      </w:tr>
      <w:tr>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农业银行凭祥支行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0771-7917258</w:t>
            </w:r>
          </w:p>
        </w:tc>
      </w:tr>
      <w:tr>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建行凭祥支行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凭祥市屏山路138号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0771-8525068 0771-8536852</w:t>
            </w:r>
          </w:p>
        </w:tc>
      </w:tr>
      <w:tr>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建行凭祥中区支行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凭祥市金象大道香格里拉3幢3-01至3-03号商铺</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0771-8551161</w:t>
            </w:r>
          </w:p>
        </w:tc>
      </w:tr>
      <w:tr>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建行凭祥浦寨支行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凭祥市浦寨商业城万泰一楼8-9号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0771-8561665</w:t>
            </w:r>
          </w:p>
        </w:tc>
      </w:tr>
      <w:tr>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中国银行凭祥支行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凭祥市-北环路112号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0771-8520356</w:t>
            </w:r>
          </w:p>
        </w:tc>
      </w:tr>
      <w:tr>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0771-8535667</w:t>
            </w:r>
          </w:p>
        </w:tc>
      </w:tr>
      <w:tr>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0771-8520550</w:t>
            </w:r>
          </w:p>
        </w:tc>
      </w:tr>
      <w:tr>
        <w:tblPrEx>
          <w:tblCellMar>
            <w:top w:w="0" w:type="dxa"/>
            <w:left w:w="108" w:type="dxa"/>
            <w:bottom w:w="0" w:type="dxa"/>
            <w:right w:w="108" w:type="dxa"/>
          </w:tblCellMar>
        </w:tblPrEx>
        <w:trPr>
          <w:trHeight w:val="215" w:hRule="atLeast"/>
        </w:trPr>
        <w:tc>
          <w:tcPr>
            <w:tcW w:w="2674"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color w:val="auto"/>
                <w:szCs w:val="21"/>
                <w:highlight w:val="none"/>
              </w:rPr>
            </w:pPr>
            <w:r>
              <w:rPr>
                <w:rFonts w:hint="eastAsia" w:ascii="宋体" w:hAnsi="宋体" w:cs="宋体"/>
                <w:color w:val="auto"/>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color w:val="auto"/>
                <w:szCs w:val="21"/>
                <w:highlight w:val="none"/>
              </w:rPr>
            </w:pPr>
            <w:r>
              <w:rPr>
                <w:rFonts w:hint="eastAsia" w:ascii="宋体" w:hAnsi="宋体" w:cs="宋体"/>
                <w:color w:val="auto"/>
                <w:szCs w:val="21"/>
                <w:highlight w:val="none"/>
              </w:rPr>
              <w:t>0771-8556667</w:t>
            </w:r>
          </w:p>
        </w:tc>
      </w:tr>
    </w:tbl>
    <w:p>
      <w:pPr>
        <w:jc w:val="left"/>
        <w:rPr>
          <w:rFonts w:ascii="宋体" w:hAnsi="宋体" w:cs="宋体"/>
          <w:color w:val="auto"/>
          <w:szCs w:val="21"/>
          <w:highlight w:val="none"/>
        </w:rPr>
      </w:pPr>
    </w:p>
    <w:p>
      <w:pPr>
        <w:jc w:val="left"/>
        <w:rPr>
          <w:rFonts w:ascii="宋体" w:hAnsi="宋体" w:cs="宋体"/>
          <w:color w:val="auto"/>
          <w:szCs w:val="21"/>
          <w:highlight w:val="none"/>
        </w:rPr>
      </w:pPr>
    </w:p>
    <w:p>
      <w:pPr>
        <w:pStyle w:val="7"/>
        <w:rPr>
          <w:rFonts w:ascii="宋体" w:hAnsi="宋体" w:cs="宋体"/>
          <w:color w:val="auto"/>
          <w:szCs w:val="21"/>
          <w:highlight w:val="none"/>
        </w:rPr>
      </w:pPr>
    </w:p>
    <w:p>
      <w:pPr>
        <w:rPr>
          <w:rFonts w:ascii="宋体" w:hAnsi="宋体" w:cs="宋体"/>
          <w:color w:val="auto"/>
          <w:szCs w:val="21"/>
          <w:highlight w:val="none"/>
        </w:rPr>
      </w:pPr>
    </w:p>
    <w:p>
      <w:pPr>
        <w:pStyle w:val="7"/>
        <w:rPr>
          <w:color w:val="auto"/>
          <w:highlight w:val="none"/>
        </w:rPr>
      </w:pPr>
    </w:p>
    <w:p>
      <w:pPr>
        <w:pStyle w:val="7"/>
        <w:rPr>
          <w:color w:val="auto"/>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sz w:val="24"/>
          <w:highlight w:val="none"/>
        </w:rPr>
      </w:pPr>
    </w:p>
    <w:p>
      <w:pPr>
        <w:rPr>
          <w:rFonts w:ascii="仿宋" w:hAnsi="仿宋" w:eastAsia="仿宋" w:cs="仿宋"/>
          <w:color w:val="auto"/>
          <w:highlight w:val="none"/>
        </w:rPr>
      </w:pPr>
    </w:p>
    <w:bookmarkEnd w:id="3"/>
    <w:bookmarkEnd w:id="4"/>
    <w:bookmarkEnd w:id="5"/>
    <w:p>
      <w:pPr>
        <w:rPr>
          <w:rFonts w:ascii="仿宋" w:hAnsi="仿宋" w:eastAsia="仿宋" w:cs="仿宋"/>
          <w:color w:val="auto"/>
          <w:highlight w:val="none"/>
        </w:rPr>
      </w:pPr>
    </w:p>
    <w:sectPr>
      <w:headerReference r:id="rId13" w:type="first"/>
      <w:footerReference r:id="rId15" w:type="first"/>
      <w:headerReference r:id="rId11" w:type="default"/>
      <w:footerReference r:id="rId14" w:type="default"/>
      <w:headerReference r:id="rId12" w:type="even"/>
      <w:pgSz w:w="11906" w:h="16838"/>
      <w:pgMar w:top="1247" w:right="1247" w:bottom="1559" w:left="124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C845A43-9827-4312-84B4-6A739BC2C96D}"/>
  </w:font>
  <w:font w:name="黑体">
    <w:panose1 w:val="02010609060101010101"/>
    <w:charset w:val="86"/>
    <w:family w:val="auto"/>
    <w:pitch w:val="default"/>
    <w:sig w:usb0="800002BF" w:usb1="38CF7CFA" w:usb2="00000016" w:usb3="00000000" w:csb0="00040001" w:csb1="00000000"/>
    <w:embedRegular r:id="rId2" w:fontKey="{7EC84E21-8B32-45A9-B537-0015782A4AF5}"/>
  </w:font>
  <w:font w:name="Courier New">
    <w:panose1 w:val="02070309020205020404"/>
    <w:charset w:val="01"/>
    <w:family w:val="modern"/>
    <w:pitch w:val="default"/>
    <w:sig w:usb0="E0002AFF" w:usb1="C0007843" w:usb2="00000009" w:usb3="00000000" w:csb0="400001FF" w:csb1="FFFF0000"/>
    <w:embedRegular r:id="rId3" w:fontKey="{C57D6E86-57A6-49EE-AB44-2A9B917BDA3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4" w:fontKey="{F3E07BA9-8356-4A2C-B598-3A42017E7A19}"/>
  </w:font>
  <w:font w:name="Calibri Light">
    <w:altName w:val="Calibri"/>
    <w:panose1 w:val="020F0302020204030204"/>
    <w:charset w:val="00"/>
    <w:family w:val="swiss"/>
    <w:pitch w:val="default"/>
    <w:sig w:usb0="00000000" w:usb1="00000000" w:usb2="00000009" w:usb3="00000000" w:csb0="200001FF" w:csb1="00000000"/>
  </w:font>
  <w:font w:name="仿宋_GB2312">
    <w:panose1 w:val="02010609030101010101"/>
    <w:charset w:val="86"/>
    <w:family w:val="roman"/>
    <w:pitch w:val="default"/>
    <w:sig w:usb0="00000001" w:usb1="080E0000" w:usb2="00000000" w:usb3="00000000" w:csb0="00040000" w:csb1="00000000"/>
    <w:embedRegular r:id="rId5" w:fontKey="{77BB9857-3127-4C63-AB6D-20BA767737E7}"/>
  </w:font>
  <w:font w:name="Tahoma">
    <w:panose1 w:val="020B0604030504040204"/>
    <w:charset w:val="00"/>
    <w:family w:val="swiss"/>
    <w:pitch w:val="default"/>
    <w:sig w:usb0="E1002EFF" w:usb1="C000605B" w:usb2="00000029" w:usb3="00000000" w:csb0="200101FF" w:csb1="20280000"/>
  </w:font>
  <w:font w:name="monospac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embedRegular r:id="rId6" w:fontKey="{DA7E0738-74BA-497D-A6DA-853BF581D2E1}"/>
  </w:font>
  <w:font w:name="隶书">
    <w:panose1 w:val="02010509060101010101"/>
    <w:charset w:val="86"/>
    <w:family w:val="modern"/>
    <w:pitch w:val="default"/>
    <w:sig w:usb0="00000001" w:usb1="080E0000" w:usb2="00000000" w:usb3="00000000" w:csb0="00040000" w:csb1="00000000"/>
    <w:embedRegular r:id="rId7" w:fontKey="{EB00334D-957E-4699-906C-C71B1A7300FC}"/>
  </w:font>
  <w:font w:name="方正小标宋简体">
    <w:panose1 w:val="02000000000000000000"/>
    <w:charset w:val="86"/>
    <w:family w:val="script"/>
    <w:pitch w:val="default"/>
    <w:sig w:usb0="00000001" w:usb1="08000000" w:usb2="00000000" w:usb3="00000000" w:csb0="00040000" w:csb1="00000000"/>
    <w:embedRegular r:id="rId8" w:fontKey="{5291C24D-433E-4599-989B-C293BA214E24}"/>
  </w:font>
  <w:font w:name="新宋体">
    <w:panose1 w:val="02010609030101010101"/>
    <w:charset w:val="86"/>
    <w:family w:val="modern"/>
    <w:pitch w:val="default"/>
    <w:sig w:usb0="00000003" w:usb1="288F0000" w:usb2="00000006" w:usb3="00000000" w:csb0="00040001" w:csb1="00000000"/>
    <w:embedRegular r:id="rId9" w:fontKey="{D500DC7F-DE53-4102-8785-414D9EFDE32E}"/>
  </w:font>
  <w:font w:name="楷体">
    <w:panose1 w:val="02010609060101010101"/>
    <w:charset w:val="86"/>
    <w:family w:val="modern"/>
    <w:pitch w:val="default"/>
    <w:sig w:usb0="800002BF" w:usb1="38CF7CFA" w:usb2="00000016" w:usb3="00000000" w:csb0="00040001" w:csb1="00000000"/>
    <w:embedRegular r:id="rId10" w:fontKey="{2E315DC6-6937-45F6-9D8D-C7CAF25ABF55}"/>
  </w:font>
  <w:font w:name="Arial Unicode MS">
    <w:panose1 w:val="020B0604020202020204"/>
    <w:charset w:val="86"/>
    <w:family w:val="swiss"/>
    <w:pitch w:val="default"/>
    <w:sig w:usb0="FFFFFFFF" w:usb1="E9FFFFFF" w:usb2="0000003F" w:usb3="00000000" w:csb0="603F01FF" w:csb1="FFFF0000"/>
    <w:embedRegular r:id="rId11" w:fontKey="{FA3809ED-52AF-48E7-BE2F-7A145186FD22}"/>
  </w:font>
  <w:font w:name="微软雅黑">
    <w:panose1 w:val="020B0503020204020204"/>
    <w:charset w:val="86"/>
    <w:family w:val="swiss"/>
    <w:pitch w:val="default"/>
    <w:sig w:usb0="80000287" w:usb1="280F3C52" w:usb2="00000016" w:usb3="00000000" w:csb0="0004001F" w:csb1="00000000"/>
    <w:embedRegular r:id="rId12" w:fontKey="{35447BBC-1EB8-4E13-9A07-CB7419BA5CE3}"/>
  </w:font>
  <w:font w:name="方正小标宋_GBK">
    <w:altName w:val="微软雅黑"/>
    <w:panose1 w:val="00000000000000000000"/>
    <w:charset w:val="86"/>
    <w:family w:val="script"/>
    <w:pitch w:val="default"/>
    <w:sig w:usb0="00000000" w:usb1="00000000" w:usb2="00000000" w:usb3="00000000" w:csb0="00040000" w:csb1="00000000"/>
    <w:embedRegular r:id="rId13" w:fontKey="{5A2C09C0-EB7D-4A10-B5DB-49D66E9D600C}"/>
  </w:font>
  <w:font w:name="华文仿宋">
    <w:panose1 w:val="02010600040101010101"/>
    <w:charset w:val="86"/>
    <w:family w:val="auto"/>
    <w:pitch w:val="default"/>
    <w:sig w:usb0="00000287" w:usb1="080F0000" w:usb2="00000000" w:usb3="00000000" w:csb0="0004009F" w:csb1="DFD70000"/>
    <w:embedRegular r:id="rId14" w:fontKey="{7CC197FE-014C-49C5-941F-7A9BC6C038EB}"/>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ind w:right="360"/>
      <w:rPr>
        <w:kern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lear" w:pos="4153"/>
      </w:tabs>
      <w:jc w:val="center"/>
    </w:pPr>
    <w:r>
      <w:rPr>
        <w:lang w:val="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9"/>
                          </w:pPr>
                          <w:r>
                            <w:fldChar w:fldCharType="begin"/>
                          </w:r>
                          <w:r>
                            <w:instrText xml:space="preserve"> PAGE  \* MERGEFORMAT </w:instrText>
                          </w:r>
                          <w:r>
                            <w:fldChar w:fldCharType="separate"/>
                          </w:r>
                          <w:r>
                            <w:t>62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HwXDx3FAQAAmwMAAA4AAAAAAAAAAQAgAAAAHgEAAGRycy9lMm9Eb2MueG1s&#10;UEsFBgAAAAAGAAYAWQEAAFUFA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jc w:val="both"/>
    </w:pPr>
    <w:r>
      <w:rPr>
        <w:lang w:val="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jc w:val="center"/>
                          </w:pPr>
                          <w:r>
                            <w:fldChar w:fldCharType="begin"/>
                          </w:r>
                          <w:r>
                            <w:instrText xml:space="preserve">PAGE   \* MERGEFORMAT</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pPr>
                      <w:pStyle w:val="19"/>
                      <w:jc w:val="center"/>
                    </w:pPr>
                    <w:r>
                      <w:fldChar w:fldCharType="begin"/>
                    </w:r>
                    <w:r>
                      <w:instrText xml:space="preserve">PAGE   \* MERGEFORMAT</w:instrText>
                    </w:r>
                    <w:r>
                      <w:fldChar w:fldCharType="separate"/>
                    </w:r>
                    <w:r>
                      <w:t>91</w:t>
                    </w:r>
                    <w:r>
                      <w:fldChar w:fldCharType="end"/>
                    </w:r>
                  </w:p>
                </w:txbxContent>
              </v:textbox>
            </v:shape>
          </w:pict>
        </mc:Fallback>
      </mc:AlternateContent>
    </w:r>
  </w:p>
  <w:p>
    <w:pPr>
      <w:pStyle w:val="19"/>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jc w:val="both"/>
    </w:pP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9"/>
                          </w:pPr>
                          <w:r>
                            <w:fldChar w:fldCharType="begin"/>
                          </w:r>
                          <w:r>
                            <w:instrText xml:space="preserve"> PAGE  \* MERGEFORMAT </w:instrText>
                          </w:r>
                          <w:r>
                            <w:fldChar w:fldCharType="separate"/>
                          </w:r>
                          <w:r>
                            <w:t>90</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6f2lccBAACbAwAADgAAAAAAAAABACAAAAAeAQAAZHJzL2Uyb0RvYy54&#10;bWxQSwUGAAAAAAYABgBZAQAAVwU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90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outlineLvl w:val="0"/>
      <w:rPr>
        <w:sz w:val="18"/>
        <w:szCs w:val="18"/>
        <w:u w:val="single"/>
      </w:rPr>
    </w:pPr>
  </w:p>
  <w:p>
    <w:pPr>
      <w:autoSpaceDE w:val="0"/>
      <w:autoSpaceDN w:val="0"/>
      <w:outlineLvl w:val="0"/>
      <w:rPr>
        <w:rFonts w:ascii="Arial" w:hAnsi="Arial" w:cs="Arial"/>
        <w:b/>
        <w:color w:val="000000"/>
        <w:sz w:val="18"/>
        <w:szCs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autoSpaceDE w:val="0"/>
      <w:autoSpaceDN w:val="0"/>
      <w:adjustRightInd w:val="0"/>
      <w:jc w:val="right"/>
      <w:outlineLvl w:val="0"/>
      <w:rPr>
        <w:kern w:val="0"/>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pict>
        <v:shape id="PowerPlusWaterMarkObject4619986" o:spid="_x0000_s2051" o:spt="136" type="#_x0000_t136" style="position:absolute;left:0pt;height:135.85pt;width:543.5pt;mso-position-horizontal:center;mso-position-horizontal-relative:margin;mso-position-vertical:center;mso-position-vertical-relative:margin;rotation:20643840f;z-index:-251654144;mso-width-relative:page;mso-height-relative:page;" fillcolor="#AEAAAA" filled="t" stroked="f" coordsize="21600,21600" o:allowincell="f">
          <v:path/>
          <v:fill on="t" opacity="32768f" focussize="0,0"/>
          <v:stroke on="f"/>
          <v:imagedata o:title=""/>
          <o:lock v:ext="edit"/>
          <v:textpath on="t" fitshape="t" fitpath="t" trim="t" xscale="f" string="科文招标" style="font-family:楷体;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E3E889"/>
    <w:multiLevelType w:val="singleLevel"/>
    <w:tmpl w:val="80E3E889"/>
    <w:lvl w:ilvl="0" w:tentative="0">
      <w:start w:val="1"/>
      <w:numFmt w:val="decimal"/>
      <w:lvlText w:val="%1."/>
      <w:lvlJc w:val="left"/>
      <w:pPr>
        <w:tabs>
          <w:tab w:val="left" w:pos="312"/>
        </w:tabs>
      </w:pPr>
    </w:lvl>
  </w:abstractNum>
  <w:abstractNum w:abstractNumId="1">
    <w:nsid w:val="8BAB9D0E"/>
    <w:multiLevelType w:val="singleLevel"/>
    <w:tmpl w:val="8BAB9D0E"/>
    <w:lvl w:ilvl="0" w:tentative="0">
      <w:start w:val="7"/>
      <w:numFmt w:val="chineseCounting"/>
      <w:suff w:val="nothing"/>
      <w:lvlText w:val="%1、"/>
      <w:lvlJc w:val="left"/>
      <w:rPr>
        <w:rFonts w:hint="eastAsia"/>
      </w:rPr>
    </w:lvl>
  </w:abstractNum>
  <w:abstractNum w:abstractNumId="2">
    <w:nsid w:val="9ECDDACE"/>
    <w:multiLevelType w:val="singleLevel"/>
    <w:tmpl w:val="9ECDDACE"/>
    <w:lvl w:ilvl="0" w:tentative="0">
      <w:start w:val="1"/>
      <w:numFmt w:val="decimal"/>
      <w:suff w:val="nothing"/>
      <w:lvlText w:val="（%1）"/>
      <w:lvlJc w:val="left"/>
    </w:lvl>
  </w:abstractNum>
  <w:abstractNum w:abstractNumId="3">
    <w:nsid w:val="089668BB"/>
    <w:multiLevelType w:val="singleLevel"/>
    <w:tmpl w:val="089668BB"/>
    <w:lvl w:ilvl="0" w:tentative="0">
      <w:start w:val="1"/>
      <w:numFmt w:val="chineseCounting"/>
      <w:suff w:val="nothing"/>
      <w:lvlText w:val="(%1）"/>
      <w:lvlJc w:val="left"/>
      <w:rPr>
        <w:rFonts w:hint="eastAsia"/>
      </w:rPr>
    </w:lvl>
  </w:abstractNum>
  <w:abstractNum w:abstractNumId="4">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pStyle w:val="9"/>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
    <w:nsid w:val="4A437F16"/>
    <w:multiLevelType w:val="singleLevel"/>
    <w:tmpl w:val="4A437F16"/>
    <w:lvl w:ilvl="0" w:tentative="0">
      <w:start w:val="3"/>
      <w:numFmt w:val="chineseCounting"/>
      <w:suff w:val="nothing"/>
      <w:lvlText w:val="（%1）"/>
      <w:lvlJc w:val="left"/>
      <w:rPr>
        <w:rFonts w:hint="eastAsia"/>
      </w:rPr>
    </w:lvl>
  </w:abstractNum>
  <w:abstractNum w:abstractNumId="6">
    <w:nsid w:val="58FC9C0B"/>
    <w:multiLevelType w:val="singleLevel"/>
    <w:tmpl w:val="58FC9C0B"/>
    <w:lvl w:ilvl="0" w:tentative="0">
      <w:start w:val="4"/>
      <w:numFmt w:val="chineseCounting"/>
      <w:suff w:val="space"/>
      <w:lvlText w:val="第%1章"/>
      <w:lvlJc w:val="left"/>
      <w:rPr>
        <w:rFonts w:hint="eastAsia"/>
      </w:rPr>
    </w:lvl>
  </w:abstractNum>
  <w:abstractNum w:abstractNumId="7">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4"/>
  </w:num>
  <w:num w:numId="2">
    <w:abstractNumId w:val="0"/>
  </w:num>
  <w:num w:numId="3">
    <w:abstractNumId w:val="2"/>
  </w:num>
  <w:num w:numId="4">
    <w:abstractNumId w:val="5"/>
  </w:num>
  <w:num w:numId="5">
    <w:abstractNumId w:val="1"/>
  </w:num>
  <w:num w:numId="6">
    <w:abstractNumId w:val="6"/>
  </w:num>
  <w:num w:numId="7">
    <w:abstractNumId w:val="3"/>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最所谓有无所谓">
    <w15:presenceInfo w15:providerId="WPS Office" w15:userId="209674765"/>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iNDA3ZDIwYmQyZDBhZDE1MDQ2ODk0Y2IwYWI5OTIifQ=="/>
  </w:docVars>
  <w:rsids>
    <w:rsidRoot w:val="5BDE5CD8"/>
    <w:rsid w:val="000004FE"/>
    <w:rsid w:val="00002E49"/>
    <w:rsid w:val="00012019"/>
    <w:rsid w:val="000143B6"/>
    <w:rsid w:val="0002619E"/>
    <w:rsid w:val="0004428D"/>
    <w:rsid w:val="00050C2A"/>
    <w:rsid w:val="0005263C"/>
    <w:rsid w:val="000538E3"/>
    <w:rsid w:val="00056C09"/>
    <w:rsid w:val="0009399D"/>
    <w:rsid w:val="000A1246"/>
    <w:rsid w:val="000A32F6"/>
    <w:rsid w:val="000B0764"/>
    <w:rsid w:val="000B4487"/>
    <w:rsid w:val="000D7E3E"/>
    <w:rsid w:val="000E16B4"/>
    <w:rsid w:val="00124D38"/>
    <w:rsid w:val="001441F4"/>
    <w:rsid w:val="0014787D"/>
    <w:rsid w:val="001520DC"/>
    <w:rsid w:val="00152E08"/>
    <w:rsid w:val="001613AD"/>
    <w:rsid w:val="0016763F"/>
    <w:rsid w:val="00173FB2"/>
    <w:rsid w:val="00193A57"/>
    <w:rsid w:val="00194BB3"/>
    <w:rsid w:val="001B67FD"/>
    <w:rsid w:val="001B6A33"/>
    <w:rsid w:val="00230EAC"/>
    <w:rsid w:val="00232C31"/>
    <w:rsid w:val="00275B64"/>
    <w:rsid w:val="0028170D"/>
    <w:rsid w:val="002C6232"/>
    <w:rsid w:val="002D4647"/>
    <w:rsid w:val="002E4EFF"/>
    <w:rsid w:val="002F23AE"/>
    <w:rsid w:val="00307DFD"/>
    <w:rsid w:val="0031063A"/>
    <w:rsid w:val="0031576E"/>
    <w:rsid w:val="00343830"/>
    <w:rsid w:val="00346BDD"/>
    <w:rsid w:val="00370F93"/>
    <w:rsid w:val="00374817"/>
    <w:rsid w:val="0038223B"/>
    <w:rsid w:val="00382A1B"/>
    <w:rsid w:val="003838A7"/>
    <w:rsid w:val="003A3088"/>
    <w:rsid w:val="003A39DC"/>
    <w:rsid w:val="003A5919"/>
    <w:rsid w:val="003B4292"/>
    <w:rsid w:val="003C48C1"/>
    <w:rsid w:val="003C7053"/>
    <w:rsid w:val="0040324E"/>
    <w:rsid w:val="00424F71"/>
    <w:rsid w:val="004330DE"/>
    <w:rsid w:val="0043317F"/>
    <w:rsid w:val="00443F3C"/>
    <w:rsid w:val="0044799B"/>
    <w:rsid w:val="00475EAA"/>
    <w:rsid w:val="004763ED"/>
    <w:rsid w:val="004A3DC3"/>
    <w:rsid w:val="0052768A"/>
    <w:rsid w:val="00531203"/>
    <w:rsid w:val="005401AC"/>
    <w:rsid w:val="005660B5"/>
    <w:rsid w:val="00582BC0"/>
    <w:rsid w:val="00596BF0"/>
    <w:rsid w:val="005A08B5"/>
    <w:rsid w:val="005A3F56"/>
    <w:rsid w:val="005B32AB"/>
    <w:rsid w:val="005D20F0"/>
    <w:rsid w:val="006246BE"/>
    <w:rsid w:val="00633C06"/>
    <w:rsid w:val="0066550B"/>
    <w:rsid w:val="00687921"/>
    <w:rsid w:val="006B3306"/>
    <w:rsid w:val="006C010A"/>
    <w:rsid w:val="006E4561"/>
    <w:rsid w:val="006F149C"/>
    <w:rsid w:val="00714225"/>
    <w:rsid w:val="007500D6"/>
    <w:rsid w:val="0075237D"/>
    <w:rsid w:val="00755AE9"/>
    <w:rsid w:val="00765C80"/>
    <w:rsid w:val="00777CD5"/>
    <w:rsid w:val="00785BE3"/>
    <w:rsid w:val="00794B37"/>
    <w:rsid w:val="007A2D74"/>
    <w:rsid w:val="007A7D71"/>
    <w:rsid w:val="007C4BAC"/>
    <w:rsid w:val="007D6771"/>
    <w:rsid w:val="0082275E"/>
    <w:rsid w:val="0084417D"/>
    <w:rsid w:val="00856C81"/>
    <w:rsid w:val="008939F9"/>
    <w:rsid w:val="008A5225"/>
    <w:rsid w:val="008C55E6"/>
    <w:rsid w:val="008E39EE"/>
    <w:rsid w:val="00905C38"/>
    <w:rsid w:val="009526E2"/>
    <w:rsid w:val="00974FE7"/>
    <w:rsid w:val="0098511F"/>
    <w:rsid w:val="00991EEF"/>
    <w:rsid w:val="00995408"/>
    <w:rsid w:val="009A1EA9"/>
    <w:rsid w:val="009A7451"/>
    <w:rsid w:val="009B190E"/>
    <w:rsid w:val="009C04F6"/>
    <w:rsid w:val="009C6222"/>
    <w:rsid w:val="009D1E86"/>
    <w:rsid w:val="009E6EB1"/>
    <w:rsid w:val="00A3337A"/>
    <w:rsid w:val="00A5313F"/>
    <w:rsid w:val="00A54536"/>
    <w:rsid w:val="00A71E99"/>
    <w:rsid w:val="00A7405E"/>
    <w:rsid w:val="00AA33C8"/>
    <w:rsid w:val="00AA3F57"/>
    <w:rsid w:val="00AA40EB"/>
    <w:rsid w:val="00AA591D"/>
    <w:rsid w:val="00AD08BF"/>
    <w:rsid w:val="00AD7AB4"/>
    <w:rsid w:val="00AF3984"/>
    <w:rsid w:val="00B065BA"/>
    <w:rsid w:val="00B21CE3"/>
    <w:rsid w:val="00B24AF9"/>
    <w:rsid w:val="00B42FE2"/>
    <w:rsid w:val="00B641D7"/>
    <w:rsid w:val="00B7184D"/>
    <w:rsid w:val="00B74F9C"/>
    <w:rsid w:val="00BA530D"/>
    <w:rsid w:val="00BC6EF9"/>
    <w:rsid w:val="00BE46F0"/>
    <w:rsid w:val="00BF3657"/>
    <w:rsid w:val="00C12CBE"/>
    <w:rsid w:val="00C138C6"/>
    <w:rsid w:val="00C141C1"/>
    <w:rsid w:val="00C1493E"/>
    <w:rsid w:val="00C3008C"/>
    <w:rsid w:val="00C3608D"/>
    <w:rsid w:val="00C41DCC"/>
    <w:rsid w:val="00C901C5"/>
    <w:rsid w:val="00C93568"/>
    <w:rsid w:val="00CB07FF"/>
    <w:rsid w:val="00CB0D8F"/>
    <w:rsid w:val="00CC390B"/>
    <w:rsid w:val="00CD1C02"/>
    <w:rsid w:val="00CF67FA"/>
    <w:rsid w:val="00D03ADB"/>
    <w:rsid w:val="00D05B99"/>
    <w:rsid w:val="00D23E43"/>
    <w:rsid w:val="00D3611E"/>
    <w:rsid w:val="00D40D04"/>
    <w:rsid w:val="00D42297"/>
    <w:rsid w:val="00D43019"/>
    <w:rsid w:val="00D55A2F"/>
    <w:rsid w:val="00D55C1F"/>
    <w:rsid w:val="00D565CA"/>
    <w:rsid w:val="00D705D8"/>
    <w:rsid w:val="00DA41DF"/>
    <w:rsid w:val="00DC54CD"/>
    <w:rsid w:val="00DF4870"/>
    <w:rsid w:val="00E10D59"/>
    <w:rsid w:val="00E264DF"/>
    <w:rsid w:val="00E32A08"/>
    <w:rsid w:val="00E46F04"/>
    <w:rsid w:val="00E54AF5"/>
    <w:rsid w:val="00E65970"/>
    <w:rsid w:val="00E7102B"/>
    <w:rsid w:val="00E82420"/>
    <w:rsid w:val="00E83ACC"/>
    <w:rsid w:val="00E975AB"/>
    <w:rsid w:val="00EA52BA"/>
    <w:rsid w:val="00ED6C19"/>
    <w:rsid w:val="00EF7212"/>
    <w:rsid w:val="00F044DC"/>
    <w:rsid w:val="00F13F7C"/>
    <w:rsid w:val="00F17FB4"/>
    <w:rsid w:val="00F3037A"/>
    <w:rsid w:val="00F32BBB"/>
    <w:rsid w:val="00F51A83"/>
    <w:rsid w:val="00F561A3"/>
    <w:rsid w:val="00F606A9"/>
    <w:rsid w:val="00F63E97"/>
    <w:rsid w:val="00F65B35"/>
    <w:rsid w:val="00F67517"/>
    <w:rsid w:val="00F71948"/>
    <w:rsid w:val="00FB498A"/>
    <w:rsid w:val="00FD355E"/>
    <w:rsid w:val="00FF211F"/>
    <w:rsid w:val="00FF4FB0"/>
    <w:rsid w:val="015E6884"/>
    <w:rsid w:val="01806305"/>
    <w:rsid w:val="01A45C0A"/>
    <w:rsid w:val="01E22719"/>
    <w:rsid w:val="01E36B91"/>
    <w:rsid w:val="02DB5D1B"/>
    <w:rsid w:val="03115F08"/>
    <w:rsid w:val="03603329"/>
    <w:rsid w:val="037C4663"/>
    <w:rsid w:val="03E71A13"/>
    <w:rsid w:val="04453D21"/>
    <w:rsid w:val="046F3471"/>
    <w:rsid w:val="04D4367F"/>
    <w:rsid w:val="052C2BEE"/>
    <w:rsid w:val="05D76C05"/>
    <w:rsid w:val="05F94DCD"/>
    <w:rsid w:val="060B6FA9"/>
    <w:rsid w:val="06C62F02"/>
    <w:rsid w:val="06F368FB"/>
    <w:rsid w:val="073A38EF"/>
    <w:rsid w:val="07811ACD"/>
    <w:rsid w:val="085B34CE"/>
    <w:rsid w:val="08F024B8"/>
    <w:rsid w:val="090F765B"/>
    <w:rsid w:val="09CC13A3"/>
    <w:rsid w:val="0A1B669F"/>
    <w:rsid w:val="0AD03FB4"/>
    <w:rsid w:val="0B2D622C"/>
    <w:rsid w:val="0B426986"/>
    <w:rsid w:val="0B621AB9"/>
    <w:rsid w:val="0BFB3D92"/>
    <w:rsid w:val="0C1C35C4"/>
    <w:rsid w:val="0C76278F"/>
    <w:rsid w:val="0C8A49D1"/>
    <w:rsid w:val="0DA87BBE"/>
    <w:rsid w:val="0F0C71BA"/>
    <w:rsid w:val="0F9A3BA9"/>
    <w:rsid w:val="105C21A1"/>
    <w:rsid w:val="106F4BBC"/>
    <w:rsid w:val="11ED267F"/>
    <w:rsid w:val="12543AB7"/>
    <w:rsid w:val="12C329EB"/>
    <w:rsid w:val="12CD5618"/>
    <w:rsid w:val="13412D8A"/>
    <w:rsid w:val="13451652"/>
    <w:rsid w:val="13843485"/>
    <w:rsid w:val="14132526"/>
    <w:rsid w:val="14255A3B"/>
    <w:rsid w:val="147541B9"/>
    <w:rsid w:val="150D0F38"/>
    <w:rsid w:val="15FB1A12"/>
    <w:rsid w:val="16D1005D"/>
    <w:rsid w:val="174E19E8"/>
    <w:rsid w:val="17832393"/>
    <w:rsid w:val="1787048B"/>
    <w:rsid w:val="1841462B"/>
    <w:rsid w:val="18742221"/>
    <w:rsid w:val="18C82B09"/>
    <w:rsid w:val="191F6F95"/>
    <w:rsid w:val="19C21C4E"/>
    <w:rsid w:val="1A9D6217"/>
    <w:rsid w:val="1AB104D8"/>
    <w:rsid w:val="1AC15A62"/>
    <w:rsid w:val="1ACA5726"/>
    <w:rsid w:val="1AF04BC5"/>
    <w:rsid w:val="1B1044D5"/>
    <w:rsid w:val="1B8E5E5C"/>
    <w:rsid w:val="1BCF0653"/>
    <w:rsid w:val="1BD477A5"/>
    <w:rsid w:val="1BDA4026"/>
    <w:rsid w:val="1C237506"/>
    <w:rsid w:val="1C486913"/>
    <w:rsid w:val="1C955B1D"/>
    <w:rsid w:val="1CDC1416"/>
    <w:rsid w:val="1DE57A40"/>
    <w:rsid w:val="1E357176"/>
    <w:rsid w:val="1FFC4EF1"/>
    <w:rsid w:val="201202AB"/>
    <w:rsid w:val="207601C9"/>
    <w:rsid w:val="214C7EAD"/>
    <w:rsid w:val="22744082"/>
    <w:rsid w:val="22B61E1D"/>
    <w:rsid w:val="22DC3957"/>
    <w:rsid w:val="23AE5E28"/>
    <w:rsid w:val="24107A5A"/>
    <w:rsid w:val="24191514"/>
    <w:rsid w:val="249F56F9"/>
    <w:rsid w:val="258813AE"/>
    <w:rsid w:val="25BC6F5B"/>
    <w:rsid w:val="2649029F"/>
    <w:rsid w:val="265754CC"/>
    <w:rsid w:val="27205563"/>
    <w:rsid w:val="278E0648"/>
    <w:rsid w:val="279432A6"/>
    <w:rsid w:val="27C04702"/>
    <w:rsid w:val="27CB43C4"/>
    <w:rsid w:val="27EE4691"/>
    <w:rsid w:val="28BE5B5D"/>
    <w:rsid w:val="28E30DD3"/>
    <w:rsid w:val="290B5D60"/>
    <w:rsid w:val="29D05CC2"/>
    <w:rsid w:val="2B4E5C1C"/>
    <w:rsid w:val="2BC32943"/>
    <w:rsid w:val="2C1C3440"/>
    <w:rsid w:val="2C352CC8"/>
    <w:rsid w:val="2C7F1FFC"/>
    <w:rsid w:val="2C966601"/>
    <w:rsid w:val="2D91425D"/>
    <w:rsid w:val="2DE01AB7"/>
    <w:rsid w:val="2E1F2D74"/>
    <w:rsid w:val="2E534F8C"/>
    <w:rsid w:val="2E895BEC"/>
    <w:rsid w:val="2EC94CD6"/>
    <w:rsid w:val="2F520F27"/>
    <w:rsid w:val="2F546A4D"/>
    <w:rsid w:val="2FBD0D16"/>
    <w:rsid w:val="2FBE39BE"/>
    <w:rsid w:val="315E11A3"/>
    <w:rsid w:val="31630137"/>
    <w:rsid w:val="31CF53A8"/>
    <w:rsid w:val="31FA5DD4"/>
    <w:rsid w:val="323416B0"/>
    <w:rsid w:val="325D374C"/>
    <w:rsid w:val="32C23974"/>
    <w:rsid w:val="332033A7"/>
    <w:rsid w:val="342C6E3A"/>
    <w:rsid w:val="347F048F"/>
    <w:rsid w:val="34B432CE"/>
    <w:rsid w:val="351A6386"/>
    <w:rsid w:val="35A818A1"/>
    <w:rsid w:val="367B6FB5"/>
    <w:rsid w:val="37474F6E"/>
    <w:rsid w:val="37B174E8"/>
    <w:rsid w:val="37DF5CDA"/>
    <w:rsid w:val="37E91E73"/>
    <w:rsid w:val="380D2D03"/>
    <w:rsid w:val="39657AA9"/>
    <w:rsid w:val="39D07CE3"/>
    <w:rsid w:val="39FE738E"/>
    <w:rsid w:val="3AC7446C"/>
    <w:rsid w:val="3AE33D50"/>
    <w:rsid w:val="3C3C618E"/>
    <w:rsid w:val="3C503D94"/>
    <w:rsid w:val="3D386165"/>
    <w:rsid w:val="3E6E11AD"/>
    <w:rsid w:val="3FB30DA3"/>
    <w:rsid w:val="3FE35B23"/>
    <w:rsid w:val="401B7DF1"/>
    <w:rsid w:val="408F69F4"/>
    <w:rsid w:val="40ED0BD9"/>
    <w:rsid w:val="415D0EA9"/>
    <w:rsid w:val="421270B4"/>
    <w:rsid w:val="425A2175"/>
    <w:rsid w:val="429B74FA"/>
    <w:rsid w:val="42A653BA"/>
    <w:rsid w:val="42D75573"/>
    <w:rsid w:val="4355600A"/>
    <w:rsid w:val="43EE518A"/>
    <w:rsid w:val="44020D16"/>
    <w:rsid w:val="44486EA0"/>
    <w:rsid w:val="44991570"/>
    <w:rsid w:val="450B629B"/>
    <w:rsid w:val="458539AC"/>
    <w:rsid w:val="45EC3A2B"/>
    <w:rsid w:val="45F25668"/>
    <w:rsid w:val="462A00B0"/>
    <w:rsid w:val="464B38B2"/>
    <w:rsid w:val="46624593"/>
    <w:rsid w:val="474B300D"/>
    <w:rsid w:val="476C150E"/>
    <w:rsid w:val="47716D85"/>
    <w:rsid w:val="47A578FE"/>
    <w:rsid w:val="486E77B6"/>
    <w:rsid w:val="49391A92"/>
    <w:rsid w:val="49443951"/>
    <w:rsid w:val="49616EEC"/>
    <w:rsid w:val="49A72B91"/>
    <w:rsid w:val="4B8D5369"/>
    <w:rsid w:val="4C07617B"/>
    <w:rsid w:val="4C7D4A48"/>
    <w:rsid w:val="4D0478AD"/>
    <w:rsid w:val="4D800241"/>
    <w:rsid w:val="4E281C3D"/>
    <w:rsid w:val="4E4E3A88"/>
    <w:rsid w:val="4E9764FE"/>
    <w:rsid w:val="4E996235"/>
    <w:rsid w:val="4ED25CA6"/>
    <w:rsid w:val="4EF65281"/>
    <w:rsid w:val="4FEE03A0"/>
    <w:rsid w:val="505A313E"/>
    <w:rsid w:val="50715259"/>
    <w:rsid w:val="529A6C0A"/>
    <w:rsid w:val="52EF4B5B"/>
    <w:rsid w:val="53204D14"/>
    <w:rsid w:val="53EB5322"/>
    <w:rsid w:val="54956068"/>
    <w:rsid w:val="54C6369A"/>
    <w:rsid w:val="551A1E22"/>
    <w:rsid w:val="55B30B78"/>
    <w:rsid w:val="56222F4A"/>
    <w:rsid w:val="56A06ADA"/>
    <w:rsid w:val="56A36D71"/>
    <w:rsid w:val="56D0726A"/>
    <w:rsid w:val="56EB5C4C"/>
    <w:rsid w:val="56F33FB4"/>
    <w:rsid w:val="58B8211D"/>
    <w:rsid w:val="592D3CEC"/>
    <w:rsid w:val="5966544B"/>
    <w:rsid w:val="5A685438"/>
    <w:rsid w:val="5AC112FA"/>
    <w:rsid w:val="5B22733D"/>
    <w:rsid w:val="5B532E94"/>
    <w:rsid w:val="5B5A1BF0"/>
    <w:rsid w:val="5BDE5CD8"/>
    <w:rsid w:val="5C5A68F7"/>
    <w:rsid w:val="5C967EB6"/>
    <w:rsid w:val="5D007AF7"/>
    <w:rsid w:val="5D6623F3"/>
    <w:rsid w:val="5DCD3EB3"/>
    <w:rsid w:val="5E0A2AF6"/>
    <w:rsid w:val="5E170E87"/>
    <w:rsid w:val="5E9B16F3"/>
    <w:rsid w:val="5F1E34AC"/>
    <w:rsid w:val="5F243321"/>
    <w:rsid w:val="5FD43B77"/>
    <w:rsid w:val="606A7C24"/>
    <w:rsid w:val="615E2D25"/>
    <w:rsid w:val="6183478E"/>
    <w:rsid w:val="61EE1C5C"/>
    <w:rsid w:val="626D3407"/>
    <w:rsid w:val="64050206"/>
    <w:rsid w:val="64461632"/>
    <w:rsid w:val="644E1B16"/>
    <w:rsid w:val="64B654D9"/>
    <w:rsid w:val="650303C7"/>
    <w:rsid w:val="65C57672"/>
    <w:rsid w:val="66F810A2"/>
    <w:rsid w:val="670A5668"/>
    <w:rsid w:val="6779245D"/>
    <w:rsid w:val="677E1BB2"/>
    <w:rsid w:val="68ED5241"/>
    <w:rsid w:val="69286279"/>
    <w:rsid w:val="6A7259FE"/>
    <w:rsid w:val="6A7B3254"/>
    <w:rsid w:val="6AEB76DB"/>
    <w:rsid w:val="6BD5389D"/>
    <w:rsid w:val="6C237085"/>
    <w:rsid w:val="6C2C5E8B"/>
    <w:rsid w:val="6C4F52FC"/>
    <w:rsid w:val="6C89702F"/>
    <w:rsid w:val="6D546D91"/>
    <w:rsid w:val="6DB227EA"/>
    <w:rsid w:val="6E2824B7"/>
    <w:rsid w:val="6E7C4C25"/>
    <w:rsid w:val="6EC504EF"/>
    <w:rsid w:val="6EDB5D35"/>
    <w:rsid w:val="6F5B21A1"/>
    <w:rsid w:val="70146E4D"/>
    <w:rsid w:val="706B3C84"/>
    <w:rsid w:val="70AC404F"/>
    <w:rsid w:val="70AE175A"/>
    <w:rsid w:val="711461CB"/>
    <w:rsid w:val="72097D64"/>
    <w:rsid w:val="72DF47CE"/>
    <w:rsid w:val="72EB459F"/>
    <w:rsid w:val="732E0DD3"/>
    <w:rsid w:val="73E83F70"/>
    <w:rsid w:val="74122000"/>
    <w:rsid w:val="741625F4"/>
    <w:rsid w:val="747B5DF7"/>
    <w:rsid w:val="748C6ECA"/>
    <w:rsid w:val="750427DA"/>
    <w:rsid w:val="753268AD"/>
    <w:rsid w:val="75CF354A"/>
    <w:rsid w:val="763545D6"/>
    <w:rsid w:val="764D0115"/>
    <w:rsid w:val="77441D0C"/>
    <w:rsid w:val="786D3CA8"/>
    <w:rsid w:val="78BF3B24"/>
    <w:rsid w:val="799A287B"/>
    <w:rsid w:val="79B11037"/>
    <w:rsid w:val="79BB34F5"/>
    <w:rsid w:val="79EE5137"/>
    <w:rsid w:val="7A097A01"/>
    <w:rsid w:val="7A893DEA"/>
    <w:rsid w:val="7ADE1C2D"/>
    <w:rsid w:val="7B95779E"/>
    <w:rsid w:val="7BA43E85"/>
    <w:rsid w:val="7C480411"/>
    <w:rsid w:val="7C55517F"/>
    <w:rsid w:val="7C7F0821"/>
    <w:rsid w:val="7D032580"/>
    <w:rsid w:val="7DA647F9"/>
    <w:rsid w:val="7DCB56F9"/>
    <w:rsid w:val="7DD11FF6"/>
    <w:rsid w:val="7E290311"/>
    <w:rsid w:val="7E40793A"/>
    <w:rsid w:val="7E7A711F"/>
    <w:rsid w:val="7EE66483"/>
    <w:rsid w:val="7F3B0D67"/>
    <w:rsid w:val="7F7F65FE"/>
    <w:rsid w:val="7FA170DF"/>
    <w:rsid w:val="7FA2406C"/>
    <w:rsid w:val="7FBF1171"/>
    <w:rsid w:val="7FEE6F32"/>
    <w:rsid w:val="7FF60B74"/>
    <w:rsid w:val="D1FDD961"/>
    <w:rsid w:val="F3FFA81E"/>
    <w:rsid w:val="FFD12E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39"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autoRedefine/>
    <w:qFormat/>
    <w:uiPriority w:val="9"/>
    <w:pPr>
      <w:outlineLvl w:val="0"/>
    </w:pPr>
    <w:rPr>
      <w:sz w:val="28"/>
    </w:rPr>
  </w:style>
  <w:style w:type="paragraph" w:styleId="6">
    <w:name w:val="heading 2"/>
    <w:basedOn w:val="1"/>
    <w:next w:val="1"/>
    <w:link w:val="46"/>
    <w:autoRedefine/>
    <w:unhideWhenUsed/>
    <w:qFormat/>
    <w:uiPriority w:val="9"/>
    <w:pPr>
      <w:keepNext/>
      <w:keepLines/>
      <w:spacing w:before="260" w:after="260" w:line="360" w:lineRule="auto"/>
      <w:outlineLvl w:val="1"/>
    </w:pPr>
    <w:rPr>
      <w:rFonts w:asciiTheme="majorHAnsi" w:hAnsiTheme="majorHAnsi" w:eastAsiaTheme="majorEastAsia" w:cstheme="majorBidi"/>
      <w:b/>
      <w:bCs/>
      <w:sz w:val="24"/>
      <w:szCs w:val="32"/>
    </w:rPr>
  </w:style>
  <w:style w:type="paragraph" w:styleId="7">
    <w:name w:val="heading 3"/>
    <w:basedOn w:val="1"/>
    <w:next w:val="1"/>
    <w:autoRedefine/>
    <w:unhideWhenUsed/>
    <w:qFormat/>
    <w:uiPriority w:val="9"/>
    <w:pPr>
      <w:keepNext/>
      <w:keepLines/>
      <w:spacing w:before="260" w:after="260" w:line="360" w:lineRule="auto"/>
      <w:ind w:firstLine="200" w:firstLineChars="200"/>
      <w:outlineLvl w:val="2"/>
    </w:pPr>
    <w:rPr>
      <w:b/>
      <w:bCs/>
      <w:sz w:val="24"/>
      <w:szCs w:val="32"/>
    </w:rPr>
  </w:style>
  <w:style w:type="paragraph" w:styleId="8">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9">
    <w:name w:val="heading 6"/>
    <w:basedOn w:val="1"/>
    <w:next w:val="1"/>
    <w:autoRedefine/>
    <w:qFormat/>
    <w:uiPriority w:val="0"/>
    <w:pPr>
      <w:keepNext/>
      <w:keepLines/>
      <w:numPr>
        <w:ilvl w:val="5"/>
        <w:numId w:val="1"/>
      </w:numPr>
      <w:spacing w:before="240" w:after="64" w:line="320" w:lineRule="auto"/>
      <w:outlineLvl w:val="5"/>
    </w:pPr>
    <w:rPr>
      <w:rFonts w:ascii="Arial" w:hAnsi="Arial" w:eastAsia="黑体"/>
      <w:b/>
      <w:sz w:val="24"/>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autoRedefine/>
    <w:unhideWhenUsed/>
    <w:qFormat/>
    <w:uiPriority w:val="99"/>
    <w:pPr>
      <w:ind w:firstLine="420" w:firstLineChars="200"/>
    </w:pPr>
  </w:style>
  <w:style w:type="paragraph" w:styleId="3">
    <w:name w:val="Body Text"/>
    <w:basedOn w:val="1"/>
    <w:next w:val="2"/>
    <w:autoRedefine/>
    <w:qFormat/>
    <w:uiPriority w:val="1"/>
    <w:pPr>
      <w:ind w:left="118"/>
      <w:jc w:val="left"/>
    </w:pPr>
    <w:rPr>
      <w:rFonts w:ascii="宋体" w:hAnsi="宋体"/>
      <w:kern w:val="0"/>
      <w:sz w:val="24"/>
      <w:lang w:eastAsia="en-US"/>
    </w:rPr>
  </w:style>
  <w:style w:type="paragraph" w:styleId="4">
    <w:name w:val="Body Text First Indent"/>
    <w:basedOn w:val="3"/>
    <w:autoRedefine/>
    <w:qFormat/>
    <w:uiPriority w:val="0"/>
    <w:pPr>
      <w:spacing w:after="120"/>
      <w:ind w:firstLine="420" w:firstLineChars="100"/>
    </w:pPr>
    <w:rPr>
      <w:sz w:val="21"/>
    </w:rPr>
  </w:style>
  <w:style w:type="paragraph" w:styleId="10">
    <w:name w:val="toc 7"/>
    <w:basedOn w:val="1"/>
    <w:next w:val="1"/>
    <w:autoRedefine/>
    <w:qFormat/>
    <w:uiPriority w:val="39"/>
    <w:pPr>
      <w:ind w:left="1260"/>
      <w:jc w:val="left"/>
    </w:pPr>
    <w:rPr>
      <w:sz w:val="18"/>
      <w:szCs w:val="18"/>
    </w:rPr>
  </w:style>
  <w:style w:type="paragraph" w:styleId="11">
    <w:name w:val="index 8"/>
    <w:basedOn w:val="1"/>
    <w:next w:val="1"/>
    <w:autoRedefine/>
    <w:qFormat/>
    <w:uiPriority w:val="0"/>
    <w:pPr>
      <w:widowControl/>
      <w:adjustRightInd w:val="0"/>
      <w:snapToGrid w:val="0"/>
      <w:spacing w:after="200"/>
      <w:ind w:left="2940"/>
      <w:jc w:val="left"/>
    </w:pPr>
    <w:rPr>
      <w:rFonts w:ascii="Tahoma" w:hAnsi="Tahoma"/>
      <w:kern w:val="0"/>
      <w:sz w:val="22"/>
      <w:szCs w:val="22"/>
    </w:rPr>
  </w:style>
  <w:style w:type="paragraph" w:styleId="12">
    <w:name w:val="Normal Indent"/>
    <w:basedOn w:val="1"/>
    <w:autoRedefine/>
    <w:qFormat/>
    <w:uiPriority w:val="0"/>
    <w:pPr>
      <w:ind w:firstLine="420"/>
    </w:pPr>
    <w:rPr>
      <w:szCs w:val="20"/>
    </w:rPr>
  </w:style>
  <w:style w:type="paragraph" w:styleId="13">
    <w:name w:val="caption"/>
    <w:basedOn w:val="1"/>
    <w:next w:val="1"/>
    <w:autoRedefine/>
    <w:qFormat/>
    <w:uiPriority w:val="0"/>
    <w:pPr>
      <w:spacing w:before="152" w:after="160"/>
    </w:pPr>
    <w:rPr>
      <w:rFonts w:ascii="Arial" w:hAnsi="Arial" w:eastAsia="黑体" w:cs="Arial"/>
      <w:sz w:val="20"/>
      <w:szCs w:val="20"/>
    </w:rPr>
  </w:style>
  <w:style w:type="paragraph" w:styleId="14">
    <w:name w:val="annotation text"/>
    <w:basedOn w:val="1"/>
    <w:autoRedefine/>
    <w:qFormat/>
    <w:uiPriority w:val="99"/>
    <w:pPr>
      <w:jc w:val="left"/>
    </w:pPr>
  </w:style>
  <w:style w:type="paragraph" w:styleId="15">
    <w:name w:val="Body Text Indent"/>
    <w:basedOn w:val="1"/>
    <w:autoRedefine/>
    <w:qFormat/>
    <w:uiPriority w:val="0"/>
    <w:pPr>
      <w:spacing w:after="120"/>
      <w:ind w:left="420" w:leftChars="200"/>
    </w:pPr>
  </w:style>
  <w:style w:type="paragraph" w:styleId="16">
    <w:name w:val="Plain Text"/>
    <w:basedOn w:val="1"/>
    <w:next w:val="8"/>
    <w:link w:val="53"/>
    <w:autoRedefine/>
    <w:qFormat/>
    <w:uiPriority w:val="0"/>
    <w:rPr>
      <w:rFonts w:ascii="宋体" w:hAnsi="Courier New"/>
      <w:szCs w:val="20"/>
    </w:rPr>
  </w:style>
  <w:style w:type="paragraph" w:styleId="17">
    <w:name w:val="Date"/>
    <w:basedOn w:val="1"/>
    <w:next w:val="1"/>
    <w:autoRedefine/>
    <w:qFormat/>
    <w:uiPriority w:val="0"/>
    <w:pPr>
      <w:ind w:left="100" w:leftChars="2500"/>
    </w:pPr>
    <w:rPr>
      <w:rFonts w:ascii="宋体" w:hAnsi="Courier New"/>
      <w:szCs w:val="20"/>
    </w:rPr>
  </w:style>
  <w:style w:type="paragraph" w:styleId="18">
    <w:name w:val="Balloon Text"/>
    <w:basedOn w:val="1"/>
    <w:link w:val="54"/>
    <w:autoRedefine/>
    <w:qFormat/>
    <w:uiPriority w:val="0"/>
    <w:rPr>
      <w:sz w:val="18"/>
      <w:szCs w:val="18"/>
    </w:rPr>
  </w:style>
  <w:style w:type="paragraph" w:styleId="19">
    <w:name w:val="footer"/>
    <w:basedOn w:val="1"/>
    <w:autoRedefine/>
    <w:qFormat/>
    <w:uiPriority w:val="99"/>
    <w:pPr>
      <w:tabs>
        <w:tab w:val="center" w:pos="4153"/>
        <w:tab w:val="right" w:pos="8306"/>
      </w:tabs>
      <w:snapToGrid w:val="0"/>
      <w:jc w:val="left"/>
    </w:pPr>
    <w:rPr>
      <w:sz w:val="18"/>
      <w:szCs w:val="18"/>
      <w:lang w:val="zh-CN"/>
    </w:rPr>
  </w:style>
  <w:style w:type="paragraph" w:styleId="20">
    <w:name w:val="header"/>
    <w:basedOn w:val="1"/>
    <w:autoRedefine/>
    <w:qFormat/>
    <w:uiPriority w:val="0"/>
    <w:pPr>
      <w:pBdr>
        <w:bottom w:val="single" w:color="auto" w:sz="6" w:space="1"/>
      </w:pBdr>
      <w:tabs>
        <w:tab w:val="center" w:pos="4153"/>
        <w:tab w:val="right" w:pos="8306"/>
      </w:tabs>
      <w:snapToGrid w:val="0"/>
      <w:jc w:val="center"/>
    </w:pPr>
    <w:rPr>
      <w:sz w:val="18"/>
      <w:szCs w:val="18"/>
      <w:lang w:val="zh-CN"/>
    </w:rPr>
  </w:style>
  <w:style w:type="paragraph" w:styleId="21">
    <w:name w:val="List"/>
    <w:basedOn w:val="1"/>
    <w:autoRedefine/>
    <w:qFormat/>
    <w:uiPriority w:val="0"/>
    <w:pPr>
      <w:ind w:left="200" w:hanging="200" w:hangingChars="200"/>
    </w:pPr>
    <w:rPr>
      <w:sz w:val="28"/>
    </w:rPr>
  </w:style>
  <w:style w:type="paragraph" w:styleId="22">
    <w:name w:val="Normal (Web)"/>
    <w:basedOn w:val="1"/>
    <w:autoRedefine/>
    <w:qFormat/>
    <w:uiPriority w:val="0"/>
    <w:pPr>
      <w:jc w:val="left"/>
    </w:pPr>
    <w:rPr>
      <w:kern w:val="0"/>
      <w:sz w:val="24"/>
    </w:rPr>
  </w:style>
  <w:style w:type="paragraph" w:styleId="23">
    <w:name w:val="index 1"/>
    <w:basedOn w:val="1"/>
    <w:next w:val="1"/>
    <w:autoRedefine/>
    <w:semiHidden/>
    <w:qFormat/>
    <w:uiPriority w:val="0"/>
    <w:pPr>
      <w:spacing w:line="400" w:lineRule="exact"/>
      <w:ind w:firstLine="420" w:firstLineChars="200"/>
    </w:pPr>
    <w:rPr>
      <w:rFonts w:ascii="宋体" w:hAnsi="Courier New"/>
      <w:b/>
      <w:szCs w:val="20"/>
    </w:rPr>
  </w:style>
  <w:style w:type="table" w:styleId="25">
    <w:name w:val="Table Grid"/>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page number"/>
    <w:basedOn w:val="26"/>
    <w:autoRedefine/>
    <w:qFormat/>
    <w:uiPriority w:val="0"/>
  </w:style>
  <w:style w:type="character" w:styleId="28">
    <w:name w:val="FollowedHyperlink"/>
    <w:basedOn w:val="26"/>
    <w:autoRedefine/>
    <w:qFormat/>
    <w:uiPriority w:val="0"/>
    <w:rPr>
      <w:color w:val="800080"/>
      <w:u w:val="none"/>
    </w:rPr>
  </w:style>
  <w:style w:type="character" w:styleId="29">
    <w:name w:val="Emphasis"/>
    <w:basedOn w:val="26"/>
    <w:autoRedefine/>
    <w:qFormat/>
    <w:uiPriority w:val="20"/>
    <w:rPr>
      <w:i/>
      <w:iCs/>
    </w:rPr>
  </w:style>
  <w:style w:type="character" w:styleId="30">
    <w:name w:val="HTML Definition"/>
    <w:basedOn w:val="26"/>
    <w:autoRedefine/>
    <w:qFormat/>
    <w:uiPriority w:val="0"/>
  </w:style>
  <w:style w:type="character" w:styleId="31">
    <w:name w:val="HTML Typewriter"/>
    <w:basedOn w:val="26"/>
    <w:autoRedefine/>
    <w:qFormat/>
    <w:uiPriority w:val="0"/>
    <w:rPr>
      <w:rFonts w:hint="default" w:ascii="monospace" w:hAnsi="monospace" w:eastAsia="monospace" w:cs="monospace"/>
      <w:sz w:val="20"/>
    </w:rPr>
  </w:style>
  <w:style w:type="character" w:styleId="32">
    <w:name w:val="HTML Acronym"/>
    <w:basedOn w:val="26"/>
    <w:autoRedefine/>
    <w:qFormat/>
    <w:uiPriority w:val="0"/>
  </w:style>
  <w:style w:type="character" w:styleId="33">
    <w:name w:val="HTML Variable"/>
    <w:basedOn w:val="26"/>
    <w:autoRedefine/>
    <w:qFormat/>
    <w:uiPriority w:val="0"/>
  </w:style>
  <w:style w:type="character" w:styleId="34">
    <w:name w:val="Hyperlink"/>
    <w:basedOn w:val="26"/>
    <w:autoRedefine/>
    <w:qFormat/>
    <w:uiPriority w:val="0"/>
    <w:rPr>
      <w:color w:val="0000FF"/>
      <w:u w:val="none"/>
    </w:rPr>
  </w:style>
  <w:style w:type="character" w:styleId="35">
    <w:name w:val="HTML Code"/>
    <w:basedOn w:val="26"/>
    <w:autoRedefine/>
    <w:qFormat/>
    <w:uiPriority w:val="0"/>
    <w:rPr>
      <w:rFonts w:hint="default" w:ascii="monospace" w:hAnsi="monospace" w:eastAsia="monospace" w:cs="monospace"/>
      <w:sz w:val="20"/>
    </w:rPr>
  </w:style>
  <w:style w:type="character" w:styleId="36">
    <w:name w:val="annotation reference"/>
    <w:basedOn w:val="26"/>
    <w:autoRedefine/>
    <w:qFormat/>
    <w:uiPriority w:val="0"/>
    <w:rPr>
      <w:sz w:val="21"/>
      <w:szCs w:val="21"/>
    </w:rPr>
  </w:style>
  <w:style w:type="character" w:styleId="37">
    <w:name w:val="HTML Cite"/>
    <w:basedOn w:val="26"/>
    <w:autoRedefine/>
    <w:qFormat/>
    <w:uiPriority w:val="0"/>
  </w:style>
  <w:style w:type="character" w:styleId="38">
    <w:name w:val="HTML Keyboard"/>
    <w:basedOn w:val="26"/>
    <w:autoRedefine/>
    <w:qFormat/>
    <w:uiPriority w:val="0"/>
    <w:rPr>
      <w:rFonts w:ascii="monospace" w:hAnsi="monospace" w:eastAsia="monospace" w:cs="monospace"/>
      <w:sz w:val="20"/>
    </w:rPr>
  </w:style>
  <w:style w:type="character" w:styleId="39">
    <w:name w:val="HTML Sample"/>
    <w:basedOn w:val="26"/>
    <w:autoRedefine/>
    <w:qFormat/>
    <w:uiPriority w:val="0"/>
    <w:rPr>
      <w:rFonts w:hint="default" w:ascii="monospace" w:hAnsi="monospace" w:eastAsia="monospace" w:cs="monospace"/>
    </w:rPr>
  </w:style>
  <w:style w:type="paragraph" w:customStyle="1" w:styleId="40">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1">
    <w:name w:val="首行缩进"/>
    <w:basedOn w:val="1"/>
    <w:autoRedefine/>
    <w:qFormat/>
    <w:uiPriority w:val="0"/>
    <w:pPr>
      <w:ind w:firstLine="480" w:firstLineChars="200"/>
    </w:pPr>
  </w:style>
  <w:style w:type="paragraph" w:customStyle="1" w:styleId="42">
    <w:name w:val="1"/>
    <w:basedOn w:val="1"/>
    <w:next w:val="16"/>
    <w:autoRedefine/>
    <w:qFormat/>
    <w:uiPriority w:val="0"/>
    <w:rPr>
      <w:rFonts w:ascii="宋体" w:hAnsi="Courier New"/>
      <w:szCs w:val="20"/>
    </w:rPr>
  </w:style>
  <w:style w:type="character" w:customStyle="1" w:styleId="43">
    <w:name w:val="font51"/>
    <w:basedOn w:val="26"/>
    <w:autoRedefine/>
    <w:qFormat/>
    <w:uiPriority w:val="0"/>
    <w:rPr>
      <w:rFonts w:hint="eastAsia" w:ascii="仿宋" w:hAnsi="仿宋" w:eastAsia="仿宋" w:cs="仿宋"/>
      <w:color w:val="000000"/>
      <w:sz w:val="21"/>
      <w:szCs w:val="21"/>
      <w:u w:val="none"/>
    </w:rPr>
  </w:style>
  <w:style w:type="character" w:customStyle="1" w:styleId="44">
    <w:name w:val="font91"/>
    <w:basedOn w:val="26"/>
    <w:autoRedefine/>
    <w:qFormat/>
    <w:uiPriority w:val="0"/>
    <w:rPr>
      <w:rFonts w:ascii="宋体" w:hAnsi="宋体" w:eastAsia="宋体" w:cs="宋体"/>
      <w:color w:val="000000"/>
      <w:sz w:val="21"/>
      <w:szCs w:val="21"/>
      <w:u w:val="none"/>
    </w:rPr>
  </w:style>
  <w:style w:type="character" w:customStyle="1" w:styleId="45">
    <w:name w:val="font71"/>
    <w:basedOn w:val="26"/>
    <w:autoRedefine/>
    <w:qFormat/>
    <w:uiPriority w:val="0"/>
    <w:rPr>
      <w:rFonts w:hint="eastAsia" w:ascii="仿宋" w:hAnsi="仿宋" w:eastAsia="仿宋" w:cs="仿宋"/>
      <w:color w:val="FF0000"/>
      <w:sz w:val="21"/>
      <w:szCs w:val="21"/>
      <w:u w:val="none"/>
    </w:rPr>
  </w:style>
  <w:style w:type="character" w:customStyle="1" w:styleId="46">
    <w:name w:val="标题 2 Char"/>
    <w:basedOn w:val="26"/>
    <w:link w:val="6"/>
    <w:autoRedefine/>
    <w:qFormat/>
    <w:uiPriority w:val="0"/>
    <w:rPr>
      <w:rFonts w:asciiTheme="majorHAnsi" w:hAnsiTheme="majorHAnsi" w:eastAsiaTheme="majorEastAsia" w:cstheme="majorBidi"/>
      <w:b/>
      <w:bCs/>
      <w:sz w:val="24"/>
      <w:szCs w:val="32"/>
    </w:rPr>
  </w:style>
  <w:style w:type="character" w:customStyle="1" w:styleId="47">
    <w:name w:val="font41"/>
    <w:basedOn w:val="26"/>
    <w:autoRedefine/>
    <w:qFormat/>
    <w:uiPriority w:val="0"/>
    <w:rPr>
      <w:rFonts w:hint="eastAsia" w:ascii="仿宋" w:hAnsi="仿宋" w:eastAsia="仿宋" w:cs="仿宋"/>
      <w:color w:val="000000"/>
      <w:sz w:val="20"/>
      <w:szCs w:val="20"/>
      <w:u w:val="none"/>
    </w:rPr>
  </w:style>
  <w:style w:type="character" w:customStyle="1" w:styleId="48">
    <w:name w:val="font101"/>
    <w:basedOn w:val="26"/>
    <w:autoRedefine/>
    <w:qFormat/>
    <w:uiPriority w:val="0"/>
    <w:rPr>
      <w:rFonts w:ascii="宋体" w:hAnsi="宋体" w:eastAsia="宋体" w:cs="宋体"/>
      <w:color w:val="000000"/>
      <w:sz w:val="20"/>
      <w:szCs w:val="20"/>
      <w:u w:val="none"/>
    </w:rPr>
  </w:style>
  <w:style w:type="paragraph" w:customStyle="1" w:styleId="49">
    <w:name w:val="Table Paragraph"/>
    <w:basedOn w:val="1"/>
    <w:autoRedefine/>
    <w:qFormat/>
    <w:uiPriority w:val="1"/>
    <w:pPr>
      <w:jc w:val="left"/>
    </w:pPr>
    <w:rPr>
      <w:kern w:val="0"/>
      <w:sz w:val="22"/>
      <w:lang w:eastAsia="en-US"/>
    </w:rPr>
  </w:style>
  <w:style w:type="character" w:customStyle="1" w:styleId="50">
    <w:name w:val="layui-layer-tabnow"/>
    <w:basedOn w:val="26"/>
    <w:autoRedefine/>
    <w:qFormat/>
    <w:uiPriority w:val="0"/>
    <w:rPr>
      <w:bdr w:val="single" w:color="CCCCCC" w:sz="6" w:space="0"/>
      <w:shd w:val="clear" w:color="auto" w:fill="FFFFFF"/>
    </w:rPr>
  </w:style>
  <w:style w:type="character" w:customStyle="1" w:styleId="51">
    <w:name w:val="first-child"/>
    <w:basedOn w:val="26"/>
    <w:autoRedefine/>
    <w:qFormat/>
    <w:uiPriority w:val="0"/>
  </w:style>
  <w:style w:type="paragraph" w:customStyle="1" w:styleId="52">
    <w:name w:val="source"/>
    <w:basedOn w:val="1"/>
    <w:autoRedefine/>
    <w:qFormat/>
    <w:uiPriority w:val="0"/>
    <w:pPr>
      <w:jc w:val="left"/>
    </w:pPr>
    <w:rPr>
      <w:color w:val="999999"/>
      <w:kern w:val="0"/>
      <w:sz w:val="14"/>
      <w:szCs w:val="14"/>
    </w:rPr>
  </w:style>
  <w:style w:type="character" w:customStyle="1" w:styleId="53">
    <w:name w:val="纯文本 Char"/>
    <w:link w:val="16"/>
    <w:autoRedefine/>
    <w:qFormat/>
    <w:uiPriority w:val="0"/>
    <w:rPr>
      <w:rFonts w:ascii="宋体" w:hAnsi="Courier New"/>
      <w:kern w:val="2"/>
      <w:sz w:val="21"/>
    </w:rPr>
  </w:style>
  <w:style w:type="character" w:customStyle="1" w:styleId="54">
    <w:name w:val="批注框文本 Char"/>
    <w:basedOn w:val="26"/>
    <w:link w:val="18"/>
    <w:autoRedefine/>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137</Pages>
  <Words>80819</Words>
  <Characters>86050</Characters>
  <Lines>399</Lines>
  <Paragraphs>112</Paragraphs>
  <TotalTime>1</TotalTime>
  <ScaleCrop>false</ScaleCrop>
  <LinksUpToDate>false</LinksUpToDate>
  <CharactersWithSpaces>91068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2023-03-01T23:55:00Z</dcterms:created>
  <dc:creator>ZX.L</dc:creator>
  <cp:lastModifiedBy>微信用户</cp:lastModifiedBy>
  <cp:lastPrinted>2022-01-29T01:49:00Z</cp:lastPrinted>
  <dcterms:modified xsi:type="dcterms:W3CDTF">2024-01-04T06:43:08Z</dcterms:modified>
  <cp:revision>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5E45978E0D2E4103818AB36BA3BDFC4B_13</vt:lpwstr>
  </property>
</Properties>
</file>